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17A69" w14:textId="77777777" w:rsidR="00000000" w:rsidRDefault="00A035AB">
      <w:pPr>
        <w:spacing w:afterLines="50" w:after="180"/>
        <w:ind w:rightChars="-139" w:right="-334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94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12</w:t>
      </w:r>
      <w:r>
        <w:rPr>
          <w:rFonts w:eastAsia="標楷體" w:hint="eastAsia"/>
          <w:b/>
          <w:bCs/>
          <w:sz w:val="32"/>
        </w:rPr>
        <w:t>月辦理國家賠償事件處理情形統計表</w:t>
      </w:r>
      <w:r>
        <w:rPr>
          <w:rFonts w:eastAsia="標楷體"/>
          <w:b/>
          <w:bCs/>
          <w:sz w:val="32"/>
        </w:rPr>
        <w:t xml:space="preserve"> </w:t>
      </w:r>
      <w:r>
        <w:rPr>
          <w:rFonts w:eastAsia="標楷體" w:hint="eastAsia"/>
          <w:b/>
          <w:bCs/>
          <w:sz w:val="32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8"/>
        <w:gridCol w:w="3600"/>
      </w:tblGrid>
      <w:tr w:rsidR="00000000" w14:paraId="6D3D25C8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D31FCD1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新收案件總件數</w:t>
            </w:r>
          </w:p>
          <w:p w14:paraId="21BC9C58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BC69B35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3</w:t>
            </w:r>
          </w:p>
        </w:tc>
      </w:tr>
      <w:tr w:rsidR="00000000" w14:paraId="5A4655A3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DDF4837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結案總件數</w:t>
            </w:r>
          </w:p>
          <w:p w14:paraId="59E248CF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9101D71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5</w:t>
            </w:r>
          </w:p>
        </w:tc>
      </w:tr>
      <w:tr w:rsidR="00000000" w14:paraId="7899F649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7502308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賠償總金額</w:t>
            </w:r>
          </w:p>
          <w:p w14:paraId="385CDB6C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（協議成立賠償金額＋訴訟判決賠償金額）</w:t>
            </w:r>
          </w:p>
        </w:tc>
        <w:tc>
          <w:tcPr>
            <w:tcW w:w="3600" w:type="dxa"/>
            <w:vAlign w:val="center"/>
          </w:tcPr>
          <w:p w14:paraId="5D5A9F31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5FC586B4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58A4668" w14:textId="77777777" w:rsidR="00000000" w:rsidRDefault="00A035AB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協議成立賠償件數</w:t>
            </w:r>
          </w:p>
          <w:p w14:paraId="64BBCF3B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140A0744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2E47BF1E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37CDA0C6" w14:textId="77777777" w:rsidR="00000000" w:rsidRDefault="00A035AB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協議成立賠償金額</w:t>
            </w:r>
          </w:p>
          <w:p w14:paraId="669DAFA8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A68B72B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59F45CDF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17BBB37" w14:textId="77777777" w:rsidR="00000000" w:rsidRDefault="00A035AB">
            <w:pPr>
              <w:ind w:rightChars="-139" w:right="-334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訴訟件數</w:t>
            </w:r>
          </w:p>
          <w:p w14:paraId="52C9F43D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28AB9809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1</w:t>
            </w:r>
          </w:p>
        </w:tc>
      </w:tr>
      <w:tr w:rsidR="00000000" w14:paraId="0E182C74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E9BBB6B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訴訟判決賠償件數</w:t>
            </w:r>
          </w:p>
          <w:p w14:paraId="0771BAA3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3111AC9F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46EB3372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06E05B4" w14:textId="77777777" w:rsidR="00000000" w:rsidRDefault="00A035AB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訴訟判決賠償金額</w:t>
            </w:r>
          </w:p>
          <w:p w14:paraId="27DDA0A3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  <w:vAlign w:val="center"/>
          </w:tcPr>
          <w:p w14:paraId="7C68434F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6BF74ACB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8217F18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條請求件數</w:t>
            </w:r>
          </w:p>
          <w:p w14:paraId="48159E06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600" w:type="dxa"/>
          </w:tcPr>
          <w:p w14:paraId="005C3203" w14:textId="77777777" w:rsidR="00000000" w:rsidRDefault="00A035AB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5DFC798F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8FD4650" w14:textId="77777777" w:rsidR="00000000" w:rsidRDefault="00A035A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條請求件數</w:t>
            </w:r>
          </w:p>
          <w:p w14:paraId="777F1099" w14:textId="77777777" w:rsidR="00000000" w:rsidRDefault="00A035AB">
            <w:pPr>
              <w:ind w:left="240" w:hangingChars="100" w:hanging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600" w:type="dxa"/>
          </w:tcPr>
          <w:p w14:paraId="60ACBDDC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08AB86FF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39D05E95" w14:textId="77777777" w:rsidR="00000000" w:rsidRDefault="00A035AB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求償總件</w:t>
            </w:r>
            <w:proofErr w:type="gramEnd"/>
            <w:r>
              <w:rPr>
                <w:rFonts w:eastAsia="標楷體" w:hint="eastAsia"/>
              </w:rPr>
              <w:t>數</w:t>
            </w:r>
          </w:p>
          <w:p w14:paraId="09C948BB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9F7F62B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5665244B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3766A108" w14:textId="77777777" w:rsidR="00000000" w:rsidRDefault="00A035AB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獲償件數</w:t>
            </w:r>
            <w:proofErr w:type="gramEnd"/>
          </w:p>
          <w:p w14:paraId="773C72D0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650D9DA1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2615081A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12E464A" w14:textId="77777777" w:rsidR="00000000" w:rsidRDefault="00A035AB">
            <w:pPr>
              <w:widowControl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獲償總金額</w:t>
            </w:r>
            <w:proofErr w:type="gramEnd"/>
          </w:p>
          <w:p w14:paraId="674B2DB7" w14:textId="77777777" w:rsidR="00000000" w:rsidRDefault="00A035AB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A25C575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28606AC1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FE484D2" w14:textId="77777777" w:rsidR="00000000" w:rsidRDefault="00A035AB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行政懲處（戒）件數</w:t>
            </w:r>
          </w:p>
          <w:p w14:paraId="4CC828AE" w14:textId="77777777" w:rsidR="00000000" w:rsidRDefault="00A035AB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35CD847C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2CA6B4C5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5EC428F" w14:textId="77777777" w:rsidR="00000000" w:rsidRDefault="00A035AB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行政懲處（戒）人數</w:t>
            </w:r>
          </w:p>
          <w:p w14:paraId="23C236A0" w14:textId="77777777" w:rsidR="00000000" w:rsidRDefault="00A035AB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6CB66752" w14:textId="77777777" w:rsidR="00000000" w:rsidRDefault="00A035AB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</w:tbl>
    <w:p w14:paraId="1271A656" w14:textId="77777777" w:rsidR="00000000" w:rsidRDefault="00A035AB">
      <w:pPr>
        <w:ind w:rightChars="-139" w:right="-334"/>
        <w:rPr>
          <w:rFonts w:hint="eastAsia"/>
        </w:rPr>
      </w:pPr>
    </w:p>
    <w:p w14:paraId="2D06F0A2" w14:textId="77777777" w:rsidR="00000000" w:rsidRDefault="00A035AB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承辦人：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朱月英</w:t>
      </w:r>
      <w:r>
        <w:rPr>
          <w:rFonts w:eastAsia="標楷體" w:hint="eastAsia"/>
          <w:sz w:val="28"/>
        </w:rPr>
        <w:t xml:space="preserve">                         </w:t>
      </w:r>
    </w:p>
    <w:p w14:paraId="7E4A43F3" w14:textId="77777777" w:rsidR="00000000" w:rsidRDefault="00A035AB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聯絡電話：</w:t>
      </w:r>
      <w:r>
        <w:rPr>
          <w:rFonts w:eastAsia="標楷體" w:hint="eastAsia"/>
          <w:sz w:val="28"/>
        </w:rPr>
        <w:t>02-23126027</w:t>
      </w:r>
    </w:p>
    <w:p w14:paraId="021DBDF6" w14:textId="77777777" w:rsidR="00000000" w:rsidRDefault="00A035AB">
      <w:pPr>
        <w:snapToGrid w:val="0"/>
        <w:spacing w:beforeLines="50" w:before="180" w:line="400" w:lineRule="exact"/>
        <w:jc w:val="both"/>
        <w:rPr>
          <w:rFonts w:eastAsia="標楷體" w:hint="eastAsia"/>
          <w:b/>
          <w:bCs/>
        </w:rPr>
      </w:pPr>
    </w:p>
    <w:p w14:paraId="4A0D436F" w14:textId="77777777" w:rsidR="00000000" w:rsidRDefault="00A035AB">
      <w:pPr>
        <w:snapToGrid w:val="0"/>
        <w:spacing w:beforeLines="50" w:before="180" w:line="400" w:lineRule="exact"/>
        <w:jc w:val="both"/>
        <w:rPr>
          <w:rFonts w:eastAsia="標楷體"/>
          <w:b/>
          <w:bCs/>
          <w:szCs w:val="20"/>
        </w:rPr>
      </w:pPr>
      <w:r>
        <w:rPr>
          <w:rFonts w:eastAsia="標楷體" w:hint="eastAsia"/>
          <w:b/>
          <w:bCs/>
        </w:rPr>
        <w:t>填表說明：</w:t>
      </w:r>
    </w:p>
    <w:p w14:paraId="79E0D496" w14:textId="77777777" w:rsidR="00000000" w:rsidRDefault="00A035AB">
      <w:pPr>
        <w:snapToGrid w:val="0"/>
        <w:spacing w:line="400" w:lineRule="exact"/>
        <w:ind w:left="480" w:hangingChars="200" w:hanging="48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一、</w:t>
      </w:r>
      <w:r>
        <w:rPr>
          <w:rFonts w:eastAsia="標楷體" w:hint="eastAsia"/>
          <w:b/>
          <w:bCs/>
        </w:rPr>
        <w:t>請求總件數</w:t>
      </w:r>
      <w:r>
        <w:rPr>
          <w:rFonts w:eastAsia="標楷體" w:hint="eastAsia"/>
        </w:rPr>
        <w:t>：係指請求權人於該年度（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提出國家賠償請求事件之件數（含協議成立、不成立、拒絕賠償、撤回、勝訴、敗訴、勝敗互見、和解、裁定駁回等）。</w:t>
      </w:r>
    </w:p>
    <w:p w14:paraId="4148787A" w14:textId="77777777" w:rsidR="00000000" w:rsidRDefault="00A035AB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二、</w:t>
      </w:r>
      <w:r>
        <w:rPr>
          <w:rFonts w:eastAsia="標楷體" w:hint="eastAsia"/>
          <w:b/>
          <w:bCs/>
        </w:rPr>
        <w:t>訴訟件數</w:t>
      </w:r>
      <w:r>
        <w:rPr>
          <w:rFonts w:eastAsia="標楷體" w:hint="eastAsia"/>
        </w:rPr>
        <w:t>：係指賠償義務機關於該年度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與請求權人進行訴訟之國家賠償事件</w:t>
      </w:r>
      <w:proofErr w:type="gramStart"/>
      <w:r>
        <w:rPr>
          <w:rFonts w:eastAsia="標楷體" w:hint="eastAsia"/>
        </w:rPr>
        <w:t>件</w:t>
      </w:r>
      <w:proofErr w:type="gramEnd"/>
      <w:r>
        <w:rPr>
          <w:rFonts w:eastAsia="標楷體" w:hint="eastAsia"/>
        </w:rPr>
        <w:t>數。</w:t>
      </w:r>
    </w:p>
    <w:p w14:paraId="1442AF13" w14:textId="77777777" w:rsidR="00000000" w:rsidRDefault="00A035AB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三、</w:t>
      </w:r>
      <w:r>
        <w:rPr>
          <w:rFonts w:eastAsia="標楷體" w:hint="eastAsia"/>
          <w:b/>
          <w:bCs/>
        </w:rPr>
        <w:t>協議成立賠償件數或訴訟判決賠償件數</w:t>
      </w:r>
      <w:r>
        <w:rPr>
          <w:rFonts w:eastAsia="標楷體" w:hint="eastAsia"/>
        </w:rPr>
        <w:t>：係以賠償義務機關與請求權人於該年度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達成協議或訴訟判決件數，並經法務部辦理撥款完竣（以法務部撥款函之發文日</w:t>
      </w:r>
      <w:r>
        <w:rPr>
          <w:rFonts w:eastAsia="標楷體" w:hint="eastAsia"/>
        </w:rPr>
        <w:t>期為</w:t>
      </w:r>
      <w:proofErr w:type="gramStart"/>
      <w:r>
        <w:rPr>
          <w:rFonts w:eastAsia="標楷體" w:hint="eastAsia"/>
        </w:rPr>
        <w:t>準</w:t>
      </w:r>
      <w:proofErr w:type="gramEnd"/>
      <w:r>
        <w:rPr>
          <w:rFonts w:eastAsia="標楷體" w:hint="eastAsia"/>
        </w:rPr>
        <w:t>）之事件。例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：甲機關與</w:t>
      </w:r>
      <w:proofErr w:type="gramStart"/>
      <w:r>
        <w:rPr>
          <w:rFonts w:eastAsia="標楷體" w:hint="eastAsia"/>
        </w:rPr>
        <w:t>某乙於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</w:t>
      </w:r>
      <w:proofErr w:type="gramEnd"/>
      <w:r>
        <w:rPr>
          <w:rFonts w:eastAsia="標楷體" w:hint="eastAsia"/>
        </w:rPr>
        <w:t>達成賠償協議，經法務部於同年</w:t>
      </w:r>
      <w:r>
        <w:rPr>
          <w:rFonts w:eastAsia="標楷體" w:hint="eastAsia"/>
        </w:rPr>
        <w:t>6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15</w:t>
      </w:r>
      <w:r>
        <w:rPr>
          <w:rFonts w:eastAsia="標楷體" w:hint="eastAsia"/>
        </w:rPr>
        <w:t>日（發文日期）辦理撥款，則應屬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年度上半年協議成立之國賠事件；</w:t>
      </w:r>
      <w:proofErr w:type="gramStart"/>
      <w:r>
        <w:rPr>
          <w:rFonts w:eastAsia="標楷體" w:hint="eastAsia"/>
        </w:rPr>
        <w:t>反之，</w:t>
      </w:r>
      <w:proofErr w:type="gramEnd"/>
      <w:r>
        <w:rPr>
          <w:rFonts w:eastAsia="標楷體" w:hint="eastAsia"/>
        </w:rPr>
        <w:t>如法務部撥款日期為同年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日，則該事件應屬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年下半年協議成立之事件。例二：一國賠事件經法院於</w:t>
      </w:r>
      <w:r>
        <w:rPr>
          <w:rFonts w:eastAsia="標楷體" w:hint="eastAsia"/>
        </w:rPr>
        <w:t>89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月判決確定，如撥款日期為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月，仍應列入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年上半年判決賠償之國賠事件。另同一事實如有數被害人，經賠償義務機關分別與之達成賠償協議，並經法務部分別撥款，</w:t>
      </w:r>
      <w:proofErr w:type="gramStart"/>
      <w:r>
        <w:rPr>
          <w:rFonts w:eastAsia="標楷體" w:hint="eastAsia"/>
        </w:rPr>
        <w:t>仍屬數國</w:t>
      </w:r>
      <w:proofErr w:type="gramEnd"/>
      <w:r>
        <w:rPr>
          <w:rFonts w:eastAsia="標楷體" w:hint="eastAsia"/>
        </w:rPr>
        <w:t>賠事件，並以撥款次數</w:t>
      </w:r>
      <w:proofErr w:type="gramStart"/>
      <w:r>
        <w:rPr>
          <w:rFonts w:eastAsia="標楷體" w:hint="eastAsia"/>
        </w:rPr>
        <w:t>為其件數</w:t>
      </w:r>
      <w:proofErr w:type="gramEnd"/>
      <w:r>
        <w:rPr>
          <w:rFonts w:eastAsia="標楷體" w:hint="eastAsia"/>
        </w:rPr>
        <w:t>。</w:t>
      </w:r>
    </w:p>
    <w:p w14:paraId="5D431BB5" w14:textId="77777777" w:rsidR="00000000" w:rsidRDefault="00A035AB">
      <w:pPr>
        <w:snapToGrid w:val="0"/>
        <w:spacing w:line="400" w:lineRule="exact"/>
        <w:ind w:left="480" w:hangingChars="200" w:hanging="480"/>
        <w:jc w:val="both"/>
        <w:rPr>
          <w:rFonts w:eastAsia="標楷體" w:hint="eastAsia"/>
        </w:rPr>
      </w:pPr>
      <w:r>
        <w:rPr>
          <w:rFonts w:eastAsia="標楷體" w:hint="eastAsia"/>
        </w:rPr>
        <w:t>四、</w:t>
      </w:r>
      <w:r>
        <w:rPr>
          <w:rFonts w:eastAsia="標楷體" w:hint="eastAsia"/>
          <w:b/>
          <w:bCs/>
        </w:rPr>
        <w:t>行政懲處（戒）件數</w:t>
      </w:r>
      <w:r>
        <w:rPr>
          <w:rFonts w:eastAsia="標楷體" w:hint="eastAsia"/>
        </w:rPr>
        <w:t>：係指賠償義務機關對於所屬公</w:t>
      </w:r>
      <w:r>
        <w:rPr>
          <w:rFonts w:eastAsia="標楷體" w:hint="eastAsia"/>
        </w:rPr>
        <w:t>務人員因其違法失職，依公務員懲戒法或公務人員考績法之規定予以懲戒、懲處之件數。</w:t>
      </w:r>
    </w:p>
    <w:p w14:paraId="728AC43F" w14:textId="77777777" w:rsidR="00000000" w:rsidRDefault="00A035AB">
      <w:pPr>
        <w:snapToGrid w:val="0"/>
        <w:spacing w:line="400" w:lineRule="exact"/>
        <w:ind w:left="480" w:hangingChars="200" w:hanging="480"/>
        <w:jc w:val="both"/>
        <w:rPr>
          <w:szCs w:val="20"/>
        </w:rPr>
      </w:pPr>
      <w:r>
        <w:rPr>
          <w:rFonts w:eastAsia="標楷體" w:hint="eastAsia"/>
        </w:rPr>
        <w:t>五、前開一、二所稱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均限於該年度新收之國賠事件。</w:t>
      </w:r>
    </w:p>
    <w:p w14:paraId="50978864" w14:textId="77777777" w:rsidR="00A035AB" w:rsidRDefault="00A035AB">
      <w:pPr>
        <w:spacing w:line="400" w:lineRule="exact"/>
        <w:ind w:rightChars="-139" w:right="-334"/>
        <w:rPr>
          <w:rFonts w:eastAsia="標楷體" w:hint="eastAsia"/>
          <w:sz w:val="28"/>
        </w:rPr>
      </w:pPr>
    </w:p>
    <w:sectPr w:rsidR="00A035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88"/>
    <w:rsid w:val="00055688"/>
    <w:rsid w:val="00A0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7BACF"/>
  <w15:chartTrackingRefBased/>
  <w15:docId w15:val="{CDA85B30-E008-4C66-8D1A-0BC8E970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九十  年 月至  月辦理國家賠償事件處理情形統計表  </vt:lpstr>
    </vt:vector>
  </TitlesOfParts>
  <Company>法務部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  年 月至  月辦理國家賠償事件處理情形統計表</dc:title>
  <dc:subject/>
  <dc:creator>法務部</dc:creator>
  <cp:keywords/>
  <dc:description/>
  <cp:lastModifiedBy>Emma</cp:lastModifiedBy>
  <cp:revision>2</cp:revision>
  <cp:lastPrinted>2006-01-18T02:31:00Z</cp:lastPrinted>
  <dcterms:created xsi:type="dcterms:W3CDTF">2021-06-12T09:21:00Z</dcterms:created>
  <dcterms:modified xsi:type="dcterms:W3CDTF">2021-06-12T09:21:00Z</dcterms:modified>
</cp:coreProperties>
</file>