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3AD4D" w14:textId="77777777" w:rsidR="00D511F4" w:rsidRDefault="003429A0">
      <w:pPr>
        <w:widowControl/>
        <w:jc w:val="center"/>
      </w:pPr>
      <w:r>
        <w:rPr>
          <w:rFonts w:ascii="新細明體" w:hAnsi="新細明體" w:cs="新細明體"/>
          <w:b/>
          <w:bCs/>
          <w:kern w:val="0"/>
          <w:sz w:val="24"/>
          <w:szCs w:val="24"/>
        </w:rPr>
        <w:t>行政院農業委員會</w:t>
      </w:r>
    </w:p>
    <w:p w14:paraId="078C1028" w14:textId="77777777" w:rsidR="00D511F4" w:rsidRDefault="003429A0">
      <w:pPr>
        <w:widowControl/>
        <w:jc w:val="center"/>
      </w:pPr>
      <w:r>
        <w:rPr>
          <w:rFonts w:ascii="新細明體" w:hAnsi="新細明體" w:cs="新細明體"/>
          <w:b/>
          <w:bCs/>
          <w:kern w:val="0"/>
          <w:sz w:val="24"/>
          <w:szCs w:val="24"/>
        </w:rPr>
        <w:t>104年度施政績效報告</w:t>
      </w:r>
    </w:p>
    <w:p w14:paraId="2354965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公告日期：105年05月17日</w:t>
      </w:r>
    </w:p>
    <w:p w14:paraId="7F175559" w14:textId="77777777" w:rsidR="00D511F4" w:rsidRDefault="003429A0">
      <w:pPr>
        <w:pStyle w:val="ppetitle"/>
      </w:pPr>
      <w:r>
        <w:rPr>
          <w:b/>
          <w:bCs/>
        </w:rPr>
        <w:t>壹、前言</w:t>
      </w:r>
    </w:p>
    <w:p w14:paraId="3D3232D0" w14:textId="77777777" w:rsidR="00D511F4" w:rsidRDefault="003429A0">
      <w:pPr>
        <w:pStyle w:val="ppecontent"/>
      </w:pPr>
      <w:r>
        <w:t>一、農業是國家發展之根本，本會負責主管全國農、林、漁、牧及糧食行政事務，致力發揮農業於糧食安全、生態環境、文化景觀等多元價值，並形塑具競爭力之樂活農業，引領施政朝向加速農業結構調整，促進農業企業化、國際化經營，並活化農業資源利用，以確保農業之永續發展。</w:t>
      </w:r>
    </w:p>
    <w:p w14:paraId="49D43C97" w14:textId="77777777" w:rsidR="00D511F4" w:rsidRDefault="003429A0">
      <w:pPr>
        <w:pStyle w:val="ppecontent"/>
      </w:pPr>
      <w:r>
        <w:t>二、本會施政將持續推動產業、規模與人力結構改善，結合一、二、三級產業，創新農業施政，跨領域合作並活化資源利用，連接農業人地水資源與經營效率，擴大加值服務，建構農業價值鏈，拓展休閒農業國際化，安全農產品驗證與國際接軌，促進地產地消等；同時運用資通訊與綠能科技，創新農業發展環境，拓展農業技術輸出，推動農企業輔導，創造商機與價值。將傳統農業由生產朝向綠色生態產業與服務業發展，建構年輕化、活力、高競爭力且所得穩定之樂活農業，使臺灣農業不僅是在地化的生活產業，亦是全球化的綠金產業。</w:t>
      </w:r>
    </w:p>
    <w:p w14:paraId="6E253D53" w14:textId="77777777" w:rsidR="00D511F4" w:rsidRDefault="003429A0">
      <w:pPr>
        <w:pStyle w:val="ppetitle"/>
      </w:pPr>
      <w:r>
        <w:rPr>
          <w:b/>
          <w:bCs/>
        </w:rPr>
        <w:t>貳、機關101至104年度預算及人力</w:t>
      </w:r>
    </w:p>
    <w:p w14:paraId="25AE9C81" w14:textId="77777777" w:rsidR="00D511F4" w:rsidRDefault="003429A0">
      <w:pPr>
        <w:pStyle w:val="ppesubtitle"/>
      </w:pPr>
      <w:r>
        <w:t>一、近4年預、決算趨勢（單位:百萬元）</w:t>
      </w:r>
    </w:p>
    <w:p w14:paraId="36B6C460" w14:textId="64F37748" w:rsidR="00D511F4" w:rsidRDefault="00492026">
      <w:pPr>
        <w:widowControl/>
        <w:jc w:val="center"/>
      </w:pPr>
      <w:r w:rsidRPr="00936CD3">
        <w:rPr>
          <w:rFonts w:ascii="新細明體" w:hAnsi="新細明體" w:cs="新細明體"/>
          <w:noProof/>
          <w:kern w:val="0"/>
          <w:sz w:val="24"/>
          <w:szCs w:val="24"/>
        </w:rPr>
        <w:drawing>
          <wp:inline distT="0" distB="0" distL="0" distR="0" wp14:anchorId="0E6E2994" wp14:editId="131D452C">
            <wp:extent cx="5334000" cy="2476500"/>
            <wp:effectExtent l="0" t="0" r="0" b="0"/>
            <wp:docPr id="1" name="圖片 1" descr="C:\file001.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C:\file001.files\image00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0" cy="2476500"/>
                    </a:xfrm>
                    <a:prstGeom prst="rect">
                      <a:avLst/>
                    </a:prstGeom>
                    <a:noFill/>
                    <a:ln>
                      <a:noFill/>
                    </a:ln>
                  </pic:spPr>
                </pic:pic>
              </a:graphicData>
            </a:graphic>
          </wp:inline>
        </w:drawing>
      </w:r>
    </w:p>
    <w:p w14:paraId="1C98639B" w14:textId="77777777" w:rsidR="00D511F4" w:rsidRDefault="003429A0">
      <w:pPr>
        <w:widowControl/>
        <w:jc w:val="right"/>
      </w:pPr>
      <w:r>
        <w:rPr>
          <w:rFonts w:ascii="新細明體" w:hAnsi="新細明體" w:cs="新細明體"/>
          <w:kern w:val="0"/>
          <w:sz w:val="20"/>
          <w:szCs w:val="20"/>
        </w:rPr>
        <w:t>預決算單位：百萬元</w:t>
      </w:r>
    </w:p>
    <w:tbl>
      <w:tblPr>
        <w:tblW w:w="5000" w:type="pct"/>
        <w:tblCellMar>
          <w:left w:w="10" w:type="dxa"/>
          <w:right w:w="10" w:type="dxa"/>
        </w:tblCellMar>
        <w:tblLook w:val="0000" w:firstRow="0" w:lastRow="0" w:firstColumn="0" w:lastColumn="0" w:noHBand="0" w:noVBand="0"/>
      </w:tblPr>
      <w:tblGrid>
        <w:gridCol w:w="3130"/>
        <w:gridCol w:w="1045"/>
        <w:gridCol w:w="1569"/>
        <w:gridCol w:w="1569"/>
        <w:gridCol w:w="1568"/>
        <w:gridCol w:w="1569"/>
      </w:tblGrid>
      <w:tr w:rsidR="00D511F4" w14:paraId="1802AFE1" w14:textId="77777777">
        <w:tblPrEx>
          <w:tblCellMar>
            <w:top w:w="0" w:type="dxa"/>
            <w:bottom w:w="0" w:type="dxa"/>
          </w:tblCellMar>
        </w:tblPrEx>
        <w:tc>
          <w:tcPr>
            <w:tcW w:w="314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31E4C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E22C4B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預決算</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6E093B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8EBB8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EBCF5C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2E5F1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w:t>
            </w:r>
          </w:p>
        </w:tc>
      </w:tr>
      <w:tr w:rsidR="00D511F4" w14:paraId="3B8340BA" w14:textId="77777777">
        <w:tblPrEx>
          <w:tblCellMar>
            <w:top w:w="0" w:type="dxa"/>
            <w:bottom w:w="0" w:type="dxa"/>
          </w:tblCellMar>
        </w:tblPrEx>
        <w:tc>
          <w:tcPr>
            <w:tcW w:w="3145"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21F8E5"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合計</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563ED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預算</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B562D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166,760</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9CEC4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158,931</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7213F6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166,014</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8A239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164,488</w:t>
            </w:r>
          </w:p>
        </w:tc>
      </w:tr>
      <w:tr w:rsidR="00D511F4" w14:paraId="6D31D661" w14:textId="77777777">
        <w:tblPrEx>
          <w:tblCellMar>
            <w:top w:w="0" w:type="dxa"/>
            <w:bottom w:w="0" w:type="dxa"/>
          </w:tblCellMar>
        </w:tblPrEx>
        <w:tc>
          <w:tcPr>
            <w:tcW w:w="3145"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56EB40" w14:textId="77777777" w:rsidR="00D511F4" w:rsidRDefault="00D511F4">
            <w:pPr>
              <w:widowControl/>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8BBB4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決算</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9BB7F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166,768</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EDEC5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159,521</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F902BA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162,033</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E891E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167,617</w:t>
            </w:r>
          </w:p>
        </w:tc>
      </w:tr>
      <w:tr w:rsidR="00D511F4" w14:paraId="095881C2" w14:textId="77777777">
        <w:tblPrEx>
          <w:tblCellMar>
            <w:top w:w="0" w:type="dxa"/>
            <w:bottom w:w="0" w:type="dxa"/>
          </w:tblCellMar>
        </w:tblPrEx>
        <w:tc>
          <w:tcPr>
            <w:tcW w:w="3145"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FA3F6D" w14:textId="77777777" w:rsidR="00D511F4" w:rsidRDefault="00D511F4">
            <w:pPr>
              <w:widowControl/>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5FF99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執行率(%)</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F5CF4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71E631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100.37%</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CD147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97.60%</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971DA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101.90%</w:t>
            </w:r>
          </w:p>
        </w:tc>
      </w:tr>
      <w:tr w:rsidR="00D511F4" w14:paraId="6470AFE9" w14:textId="77777777">
        <w:tblPrEx>
          <w:tblCellMar>
            <w:top w:w="0" w:type="dxa"/>
            <w:bottom w:w="0" w:type="dxa"/>
          </w:tblCellMar>
        </w:tblPrEx>
        <w:tc>
          <w:tcPr>
            <w:tcW w:w="3145"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76A1E8"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普通基金(總預算)</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2DFE2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預算</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7AD7F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118,315</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BCA78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116,387</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73BCB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124,169</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1C583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123,078</w:t>
            </w:r>
          </w:p>
        </w:tc>
      </w:tr>
      <w:tr w:rsidR="00D511F4" w14:paraId="37B7AA23" w14:textId="77777777">
        <w:tblPrEx>
          <w:tblCellMar>
            <w:top w:w="0" w:type="dxa"/>
            <w:bottom w:w="0" w:type="dxa"/>
          </w:tblCellMar>
        </w:tblPrEx>
        <w:tc>
          <w:tcPr>
            <w:tcW w:w="3145"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19627F" w14:textId="77777777" w:rsidR="00D511F4" w:rsidRDefault="00D511F4">
            <w:pPr>
              <w:widowControl/>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E48EB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決算</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543972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117,378</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D0ADED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115,896</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5134A2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123,180</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0116E0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122,564</w:t>
            </w:r>
          </w:p>
        </w:tc>
      </w:tr>
      <w:tr w:rsidR="00D511F4" w14:paraId="5BCAEF42" w14:textId="77777777">
        <w:tblPrEx>
          <w:tblCellMar>
            <w:top w:w="0" w:type="dxa"/>
            <w:bottom w:w="0" w:type="dxa"/>
          </w:tblCellMar>
        </w:tblPrEx>
        <w:tc>
          <w:tcPr>
            <w:tcW w:w="3145"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06CA26" w14:textId="77777777" w:rsidR="00D511F4" w:rsidRDefault="00D511F4">
            <w:pPr>
              <w:widowControl/>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B85D53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執行率(%)</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8518EC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99.21%</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BDF1C1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99.58%</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44A5B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99.20%</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96731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99.58%</w:t>
            </w:r>
          </w:p>
        </w:tc>
      </w:tr>
      <w:tr w:rsidR="00D511F4" w14:paraId="01004DD1" w14:textId="77777777">
        <w:tblPrEx>
          <w:tblCellMar>
            <w:top w:w="0" w:type="dxa"/>
            <w:bottom w:w="0" w:type="dxa"/>
          </w:tblCellMar>
        </w:tblPrEx>
        <w:tc>
          <w:tcPr>
            <w:tcW w:w="3145"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3499B02"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普通基金(特別預算)</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9CC620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預算</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0D8CF1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3,872</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8DF34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2,126</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BA0A8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1,774</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432194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2,960</w:t>
            </w:r>
          </w:p>
        </w:tc>
      </w:tr>
      <w:tr w:rsidR="00D511F4" w14:paraId="63335BAB" w14:textId="77777777">
        <w:tblPrEx>
          <w:tblCellMar>
            <w:top w:w="0" w:type="dxa"/>
            <w:bottom w:w="0" w:type="dxa"/>
          </w:tblCellMar>
        </w:tblPrEx>
        <w:tc>
          <w:tcPr>
            <w:tcW w:w="3145"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B5E950" w14:textId="77777777" w:rsidR="00D511F4" w:rsidRDefault="00D511F4">
            <w:pPr>
              <w:widowControl/>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4C45B7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決算</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F6F20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5,580</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AF88C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4,288</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1E0CE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890</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3E2145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3,711</w:t>
            </w:r>
          </w:p>
        </w:tc>
      </w:tr>
      <w:tr w:rsidR="00D511F4" w14:paraId="1EFC672A" w14:textId="77777777">
        <w:tblPrEx>
          <w:tblCellMar>
            <w:top w:w="0" w:type="dxa"/>
            <w:bottom w:w="0" w:type="dxa"/>
          </w:tblCellMar>
        </w:tblPrEx>
        <w:tc>
          <w:tcPr>
            <w:tcW w:w="3145"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5097F2" w14:textId="77777777" w:rsidR="00D511F4" w:rsidRDefault="00D511F4">
            <w:pPr>
              <w:widowControl/>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E1FD2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執行率(%)</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BA6E2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144.11%</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20C0F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201.69%</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975B5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50.17%</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97AE0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125.37%</w:t>
            </w:r>
          </w:p>
        </w:tc>
      </w:tr>
      <w:tr w:rsidR="00D511F4" w14:paraId="337CE0B4" w14:textId="77777777">
        <w:tblPrEx>
          <w:tblCellMar>
            <w:top w:w="0" w:type="dxa"/>
            <w:bottom w:w="0" w:type="dxa"/>
          </w:tblCellMar>
        </w:tblPrEx>
        <w:tc>
          <w:tcPr>
            <w:tcW w:w="3145"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40E6C35"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lastRenderedPageBreak/>
              <w:t>特種基金</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59FEB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預算</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F8D03E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44,573</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DA82F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40,418</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DF085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40,071</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5087F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38,450</w:t>
            </w:r>
          </w:p>
        </w:tc>
      </w:tr>
      <w:tr w:rsidR="00D511F4" w14:paraId="00866276" w14:textId="77777777">
        <w:tblPrEx>
          <w:tblCellMar>
            <w:top w:w="0" w:type="dxa"/>
            <w:bottom w:w="0" w:type="dxa"/>
          </w:tblCellMar>
        </w:tblPrEx>
        <w:tc>
          <w:tcPr>
            <w:tcW w:w="3145"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C5284A" w14:textId="77777777" w:rsidR="00D511F4" w:rsidRDefault="00D511F4">
            <w:pPr>
              <w:widowControl/>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EA782F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決算</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B58F12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43,810</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28962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39,337</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6150AF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37,963</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538E4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41,342</w:t>
            </w:r>
          </w:p>
        </w:tc>
      </w:tr>
      <w:tr w:rsidR="00D511F4" w14:paraId="728A1A41" w14:textId="77777777">
        <w:tblPrEx>
          <w:tblCellMar>
            <w:top w:w="0" w:type="dxa"/>
            <w:bottom w:w="0" w:type="dxa"/>
          </w:tblCellMar>
        </w:tblPrEx>
        <w:tc>
          <w:tcPr>
            <w:tcW w:w="3145"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7BF779" w14:textId="77777777" w:rsidR="00D511F4" w:rsidRDefault="00D511F4">
            <w:pPr>
              <w:widowControl/>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4D1B60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執行率(%)</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C41CE8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98.29%</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9D585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97.33%</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65354D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94.74%</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EA249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107.52%</w:t>
            </w:r>
          </w:p>
        </w:tc>
      </w:tr>
    </w:tbl>
    <w:p w14:paraId="371E1D4F" w14:textId="77777777" w:rsidR="00D511F4" w:rsidRDefault="003429A0">
      <w:pPr>
        <w:widowControl/>
      </w:pPr>
      <w:r>
        <w:rPr>
          <w:rFonts w:ascii="新細明體" w:hAnsi="新細明體" w:cs="新細明體"/>
          <w:kern w:val="0"/>
          <w:sz w:val="20"/>
          <w:szCs w:val="20"/>
        </w:rPr>
        <w:t>＊本施政績效係就普通基金部分評估，特種基金不納入評估。</w:t>
      </w:r>
    </w:p>
    <w:p w14:paraId="1957368B" w14:textId="77777777" w:rsidR="00D511F4" w:rsidRDefault="003429A0">
      <w:pPr>
        <w:pStyle w:val="ppesubtitle"/>
      </w:pPr>
      <w:r>
        <w:t>二、預、決算趨勢說明</w:t>
      </w:r>
    </w:p>
    <w:p w14:paraId="41D439FA" w14:textId="77777777" w:rsidR="00D511F4" w:rsidRDefault="003429A0">
      <w:pPr>
        <w:pStyle w:val="ppecontent"/>
      </w:pPr>
      <w:r>
        <w:t>（一）近4年機關預算增減原因重點分析如下：</w:t>
      </w:r>
    </w:p>
    <w:p w14:paraId="05C1109A" w14:textId="77777777" w:rsidR="00D511F4" w:rsidRDefault="003429A0">
      <w:pPr>
        <w:pStyle w:val="ppecontent"/>
      </w:pPr>
      <w:r>
        <w:t>１、102年度較101年度預算減少，主要係（1）總預算部分，減列撥充農村再生基金3.95億元、老年農民福利津貼46.2億元、植樹造林計畫4.87億元、漁業多元化經營建設計畫4.29億元、加強森林永續經營計畫3.85億元、國有林整體治山防災及國家森林遊樂區聯外道路維護計畫2.22億元、加強農田水利建設計畫2億元、通案刪減人事費及其他基本需求8.5億元，增列增撥農業發展基金58億元、整體性治山防災計畫1.98億元。（2）特別預算部分，減列易淹水地區水患治理第3期特別預算10.73億元及莫拉克特別預算6.73億元。（3）特種基金部分，減列稻田多元化利用與農村再生建設及發展等計畫經費所致。</w:t>
      </w:r>
    </w:p>
    <w:p w14:paraId="5AA6A32F" w14:textId="77777777" w:rsidR="00D511F4" w:rsidRDefault="003429A0">
      <w:pPr>
        <w:pStyle w:val="ppecontent"/>
      </w:pPr>
      <w:r>
        <w:t>２、103年度較102年度預算增加，主要係（1）總預算部分，減列屏東農業生物技術園區開發計畫5.72億元、加強森林永續經營計畫5.92億元、植樹造林計畫4.53億元、漁業多元化經營建設計畫3.96億元及加強農田水利建設計畫5.55億元，增列撥充農業發展基金16.9億元、農產品受進口損害救助基金14億元、農村再生基金3.44億元、老年農民福利津貼29.2億元、漁業用油補貼3.92億元、整體性治山防災計畫1.57億元與新增重劃區緊急農水路改善計畫9.13億元、重劃區外緊急農路設施改善計畫9.2億元等。（2）特別預算部分，減列易淹水地區水患治理第3期特別預算21.26億元，新增流域綜合治理計畫第1期特別預算17.74億元。（3）特種基金部分，減列農村再生建設及發展等計畫經費所致。</w:t>
      </w:r>
    </w:p>
    <w:p w14:paraId="45CF279A" w14:textId="77777777" w:rsidR="00D511F4" w:rsidRDefault="003429A0">
      <w:pPr>
        <w:pStyle w:val="ppecontent"/>
      </w:pPr>
      <w:r>
        <w:t>３、104年度較103年度預算增加，主要係（1）總預算部分，減列老年農民福利津貼6.04億元、漁業署及動植物防疫檢疫局等機關（構）合署辦公廳舍新建工程計畫2.09億元、2010臺北國際花卉博覽會推動暨會後發展計畫2.04億元、漁業用油補貼1.59億元、加強農田水利建設計畫1.38億元、撥充農產品受進口損害救助基金1億元及植樹造林計畫0.80億元，增列撥充農村再生基金20.18億元、農業生物科技園區擴充計畫2.46億元、改善政府動物管制收容設施計畫2.09億元、科技發展計畫1.18億元、加強森林永續經營計畫0.81億元，新增2018臺中國際花卉博覽會推動計畫0.95億元等。（2）特別預算部分，增列流域綜合治理計畫第1期特別預算11.86億元。（3）特種基金部分，減列農村再生建設及發展等計畫經費所致。</w:t>
      </w:r>
    </w:p>
    <w:p w14:paraId="372F1D81" w14:textId="77777777" w:rsidR="00D511F4" w:rsidRDefault="003429A0">
      <w:pPr>
        <w:pStyle w:val="ppecontent"/>
      </w:pPr>
      <w:r>
        <w:t>（二）預、決算落差原因原析：由上表可知本會主管各年度合計之預算執行率（決算占預算之比率），均達9成以上，故無預算執行落後之情形。</w:t>
      </w:r>
    </w:p>
    <w:p w14:paraId="258BC08C" w14:textId="77777777" w:rsidR="00D511F4" w:rsidRDefault="003429A0">
      <w:pPr>
        <w:pStyle w:val="ppecontent"/>
      </w:pPr>
      <w:r>
        <w:t>（三）特別預算部分說明如下：</w:t>
      </w:r>
    </w:p>
    <w:p w14:paraId="7D6676CC" w14:textId="77777777" w:rsidR="00D511F4" w:rsidRDefault="003429A0">
      <w:pPr>
        <w:pStyle w:val="ppecontent"/>
      </w:pPr>
      <w:r>
        <w:t>１、101年度預算數包括易淹水地區水患治理第3期特別預算及莫拉克颱風災後重建特別預算。</w:t>
      </w:r>
    </w:p>
    <w:p w14:paraId="5EE87C4C" w14:textId="77777777" w:rsidR="00D511F4" w:rsidRDefault="003429A0">
      <w:pPr>
        <w:pStyle w:val="ppecontent"/>
      </w:pPr>
      <w:r>
        <w:t>２、102年度預算數包括易淹水地區水患治理第3期特別預算。</w:t>
      </w:r>
    </w:p>
    <w:p w14:paraId="17F56A1F" w14:textId="77777777" w:rsidR="00D511F4" w:rsidRDefault="003429A0">
      <w:pPr>
        <w:pStyle w:val="ppecontent"/>
      </w:pPr>
      <w:r>
        <w:t>３、103年度預算數包括流域綜合治理計畫第1期特別預算。</w:t>
      </w:r>
    </w:p>
    <w:p w14:paraId="3CF4DA10" w14:textId="77777777" w:rsidR="00D511F4" w:rsidRDefault="003429A0">
      <w:pPr>
        <w:pStyle w:val="ppecontent"/>
      </w:pPr>
      <w:r>
        <w:t>４、104年度預算數包括流域綜合治理計畫第1期特別預算。</w:t>
      </w:r>
    </w:p>
    <w:p w14:paraId="185E7780" w14:textId="77777777" w:rsidR="00D511F4" w:rsidRDefault="003429A0">
      <w:pPr>
        <w:pStyle w:val="ppesubtitle"/>
      </w:pPr>
      <w:r>
        <w:t>三、機關實際員額</w:t>
      </w:r>
    </w:p>
    <w:tbl>
      <w:tblPr>
        <w:tblW w:w="5000" w:type="pct"/>
        <w:tblCellMar>
          <w:left w:w="10" w:type="dxa"/>
          <w:right w:w="10" w:type="dxa"/>
        </w:tblCellMar>
        <w:tblLook w:val="0000" w:firstRow="0" w:lastRow="0" w:firstColumn="0" w:lastColumn="0" w:noHBand="0" w:noVBand="0"/>
      </w:tblPr>
      <w:tblGrid>
        <w:gridCol w:w="4174"/>
        <w:gridCol w:w="1569"/>
        <w:gridCol w:w="1569"/>
        <w:gridCol w:w="1569"/>
        <w:gridCol w:w="1569"/>
      </w:tblGrid>
      <w:tr w:rsidR="00D511F4" w14:paraId="6CC5ADCD" w14:textId="77777777">
        <w:tblPrEx>
          <w:tblCellMar>
            <w:top w:w="0" w:type="dxa"/>
            <w:bottom w:w="0" w:type="dxa"/>
          </w:tblCellMar>
        </w:tblPrEx>
        <w:tc>
          <w:tcPr>
            <w:tcW w:w="419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1B1B4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年度</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F1577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AB55BC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8DC7B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C329D3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w:t>
            </w:r>
          </w:p>
        </w:tc>
      </w:tr>
      <w:tr w:rsidR="00D511F4" w14:paraId="3371D73C" w14:textId="77777777">
        <w:tblPrEx>
          <w:tblCellMar>
            <w:top w:w="0" w:type="dxa"/>
            <w:bottom w:w="0" w:type="dxa"/>
          </w:tblCellMar>
        </w:tblPrEx>
        <w:tc>
          <w:tcPr>
            <w:tcW w:w="419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A9907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人事費占決算比例(%)</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186DA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4.61%</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E33E86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4.71%</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867828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4.71%</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6061C2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4.52%</w:t>
            </w:r>
          </w:p>
        </w:tc>
      </w:tr>
      <w:tr w:rsidR="00D511F4" w14:paraId="5831F8D5" w14:textId="77777777">
        <w:tblPrEx>
          <w:tblCellMar>
            <w:top w:w="0" w:type="dxa"/>
            <w:bottom w:w="0" w:type="dxa"/>
          </w:tblCellMar>
        </w:tblPrEx>
        <w:tc>
          <w:tcPr>
            <w:tcW w:w="419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15AE9F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lastRenderedPageBreak/>
              <w:t>人事費(單位：千元)</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7CDB7E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7,682,244</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146A8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7,517,833</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C47F94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7,639,477</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3263F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7,573,229</w:t>
            </w:r>
          </w:p>
        </w:tc>
      </w:tr>
      <w:tr w:rsidR="00D511F4" w14:paraId="08E2F82C" w14:textId="77777777">
        <w:tblPrEx>
          <w:tblCellMar>
            <w:top w:w="0" w:type="dxa"/>
            <w:bottom w:w="0" w:type="dxa"/>
          </w:tblCellMar>
        </w:tblPrEx>
        <w:tc>
          <w:tcPr>
            <w:tcW w:w="419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23F83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合計</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EF5507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8,343</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41C7E7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8,294</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2D16B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8,038</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CC4E4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7,905</w:t>
            </w:r>
          </w:p>
        </w:tc>
      </w:tr>
      <w:tr w:rsidR="00D511F4" w14:paraId="78C5CEA8" w14:textId="77777777">
        <w:tblPrEx>
          <w:tblCellMar>
            <w:top w:w="0" w:type="dxa"/>
            <w:bottom w:w="0" w:type="dxa"/>
          </w:tblCellMar>
        </w:tblPrEx>
        <w:tc>
          <w:tcPr>
            <w:tcW w:w="419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6575A5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職員</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30C75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4,664</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5B4BD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4,657</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7A242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4,662</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7CA590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4,673</w:t>
            </w:r>
          </w:p>
        </w:tc>
      </w:tr>
      <w:tr w:rsidR="00D511F4" w14:paraId="615C2C11" w14:textId="77777777">
        <w:tblPrEx>
          <w:tblCellMar>
            <w:top w:w="0" w:type="dxa"/>
            <w:bottom w:w="0" w:type="dxa"/>
          </w:tblCellMar>
        </w:tblPrEx>
        <w:tc>
          <w:tcPr>
            <w:tcW w:w="419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7960BE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約聘僱人員</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54578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496</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8AF3E2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564</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F0ED2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484</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C7FDB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472</w:t>
            </w:r>
          </w:p>
        </w:tc>
      </w:tr>
      <w:tr w:rsidR="00D511F4" w14:paraId="4D8430D5" w14:textId="77777777">
        <w:tblPrEx>
          <w:tblCellMar>
            <w:top w:w="0" w:type="dxa"/>
            <w:bottom w:w="0" w:type="dxa"/>
          </w:tblCellMar>
        </w:tblPrEx>
        <w:tc>
          <w:tcPr>
            <w:tcW w:w="419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8136DE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警員</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6D109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F213AA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D315E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FCB3A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w:t>
            </w:r>
          </w:p>
        </w:tc>
      </w:tr>
      <w:tr w:rsidR="00D511F4" w14:paraId="70D34B5F" w14:textId="77777777">
        <w:tblPrEx>
          <w:tblCellMar>
            <w:top w:w="0" w:type="dxa"/>
            <w:bottom w:w="0" w:type="dxa"/>
          </w:tblCellMar>
        </w:tblPrEx>
        <w:tc>
          <w:tcPr>
            <w:tcW w:w="419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52333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技工工友</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82DA8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3,174</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0582C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3,064</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77903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2,884</w:t>
            </w:r>
          </w:p>
        </w:tc>
        <w:tc>
          <w:tcPr>
            <w:tcW w:w="157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E4927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2,752</w:t>
            </w:r>
          </w:p>
        </w:tc>
      </w:tr>
    </w:tbl>
    <w:p w14:paraId="74FF768B" w14:textId="77777777" w:rsidR="00D511F4" w:rsidRDefault="003429A0">
      <w:pPr>
        <w:widowControl/>
      </w:pPr>
      <w:r>
        <w:rPr>
          <w:rFonts w:ascii="新細明體" w:hAnsi="新細明體" w:cs="新細明體"/>
          <w:kern w:val="0"/>
          <w:sz w:val="20"/>
          <w:szCs w:val="20"/>
        </w:rPr>
        <w:t>＊警員包括警察、法警及駐警；技工工友包括駕駛；約聘僱人員包括駐外僱員。</w:t>
      </w:r>
    </w:p>
    <w:p w14:paraId="0773963B" w14:textId="77777777" w:rsidR="00D511F4" w:rsidRDefault="003429A0">
      <w:pPr>
        <w:pStyle w:val="ppetitle"/>
      </w:pPr>
      <w:r>
        <w:rPr>
          <w:b/>
          <w:bCs/>
        </w:rPr>
        <w:t>參、目標達成情形</w:t>
      </w:r>
      <w:r>
        <w:t>（「</w:t>
      </w:r>
      <w:r>
        <w:rPr>
          <w:color w:val="008000"/>
        </w:rPr>
        <w:t>★</w:t>
      </w:r>
      <w:r>
        <w:t>」表示綠燈；「</w:t>
      </w:r>
      <w:r>
        <w:rPr>
          <w:color w:val="FFCC00"/>
        </w:rPr>
        <w:t>▲</w:t>
      </w:r>
      <w:r>
        <w:t>」表示黃燈；「</w:t>
      </w:r>
      <w:r>
        <w:rPr>
          <w:color w:val="FF0000"/>
        </w:rPr>
        <w:t>●</w:t>
      </w:r>
      <w:r>
        <w:t>」表示紅燈；「</w:t>
      </w:r>
      <w:r>
        <w:rPr>
          <w:color w:val="000000"/>
        </w:rPr>
        <w:t>□</w:t>
      </w:r>
      <w:r>
        <w:t>」表示白燈）。「初核」表示部會自行評估結果；「複核」表示行政院評估結果。</w:t>
      </w:r>
    </w:p>
    <w:p w14:paraId="7856FFEA" w14:textId="77777777" w:rsidR="00D511F4" w:rsidRDefault="003429A0">
      <w:pPr>
        <w:pStyle w:val="ppesubtitle"/>
      </w:pPr>
      <w:r>
        <w:rPr>
          <w:b/>
          <w:bCs/>
        </w:rPr>
        <w:t>一、關鍵策略目標</w:t>
      </w:r>
    </w:p>
    <w:p w14:paraId="3CA4B3D6" w14:textId="77777777" w:rsidR="00D511F4" w:rsidRDefault="003429A0">
      <w:pPr>
        <w:pStyle w:val="ppesubtitle"/>
      </w:pPr>
      <w:r>
        <w:t>（一）關鍵策略目標：提升產業競爭力，引領臺灣農業國際化。</w:t>
      </w:r>
    </w:p>
    <w:p w14:paraId="1593EE17" w14:textId="77777777" w:rsidR="00D511F4" w:rsidRDefault="003429A0">
      <w:pPr>
        <w:pStyle w:val="ppesubtitle"/>
      </w:pPr>
      <w:r>
        <w:t>１.關鍵績效指標：提升卓越農業產值</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66ED9F66"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721978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C0336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E81945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C24D33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C746A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2570A246"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08F12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17807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287</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7A82A4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331</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6A9F7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344.5</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A756A0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369</w:t>
            </w:r>
          </w:p>
        </w:tc>
      </w:tr>
      <w:tr w:rsidR="00D511F4" w14:paraId="1C9B91A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D0E1F3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D034E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335.4</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8A7D7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325.38</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FC78F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345.2</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B8F4F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350.17</w:t>
            </w:r>
          </w:p>
        </w:tc>
      </w:tr>
      <w:tr w:rsidR="00D511F4" w14:paraId="52A22A3A"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2EDA2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72FB8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52763B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98.3</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32889C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3AFA5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94.9</w:t>
            </w:r>
          </w:p>
        </w:tc>
      </w:tr>
      <w:tr w:rsidR="00D511F4" w14:paraId="40C2C166"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3AD86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68BA488"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633BE17"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10332E"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A880F61" w14:textId="77777777" w:rsidR="00D511F4" w:rsidRDefault="003429A0">
            <w:pPr>
              <w:widowControl/>
              <w:jc w:val="center"/>
            </w:pPr>
            <w:r>
              <w:rPr>
                <w:rFonts w:ascii="新細明體" w:hAnsi="新細明體" w:cs="新細明體"/>
                <w:color w:val="FFCC00"/>
                <w:kern w:val="0"/>
                <w:sz w:val="24"/>
                <w:szCs w:val="24"/>
              </w:rPr>
              <w:t>▲</w:t>
            </w:r>
          </w:p>
        </w:tc>
      </w:tr>
      <w:tr w:rsidR="00D511F4" w14:paraId="42CF0592"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8232A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FDD3CC1"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709207"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A9EEF2E"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E4AB357" w14:textId="77777777" w:rsidR="00D511F4" w:rsidRDefault="003429A0">
            <w:pPr>
              <w:widowControl/>
              <w:jc w:val="center"/>
            </w:pPr>
            <w:r>
              <w:rPr>
                <w:rFonts w:ascii="新細明體" w:hAnsi="新細明體" w:cs="新細明體"/>
                <w:color w:val="FFCC00"/>
                <w:kern w:val="0"/>
                <w:sz w:val="24"/>
                <w:szCs w:val="24"/>
              </w:rPr>
              <w:t>▲</w:t>
            </w:r>
          </w:p>
        </w:tc>
      </w:tr>
    </w:tbl>
    <w:p w14:paraId="1B157A59" w14:textId="77777777" w:rsidR="00D511F4" w:rsidRDefault="003429A0">
      <w:pPr>
        <w:pStyle w:val="ppecontent"/>
      </w:pPr>
      <w:r>
        <w:t>衡量標準：</w:t>
      </w:r>
    </w:p>
    <w:p w14:paraId="220366AD" w14:textId="77777777" w:rsidR="00D511F4" w:rsidRDefault="003429A0">
      <w:pPr>
        <w:pStyle w:val="ppecontent"/>
      </w:pPr>
      <w:r>
        <w:t>蘭花、精品名茶、種苗、種畜禽、觀賞魚、石斑魚、農科園區之生技業等產值</w:t>
      </w:r>
    </w:p>
    <w:p w14:paraId="7786B31E" w14:textId="77777777" w:rsidR="00D511F4" w:rsidRDefault="003429A0">
      <w:pPr>
        <w:pStyle w:val="ppecontent"/>
      </w:pPr>
      <w:r>
        <w:t>績效衡量暨達成情形分析：</w:t>
      </w:r>
    </w:p>
    <w:p w14:paraId="05926F8D" w14:textId="77777777" w:rsidR="00D511F4" w:rsidRDefault="003429A0">
      <w:pPr>
        <w:pStyle w:val="ppecontent"/>
      </w:pPr>
      <w:r>
        <w:t>（１）挑戰性：</w:t>
      </w:r>
    </w:p>
    <w:p w14:paraId="5DCE2C31" w14:textId="77777777" w:rsidR="00D511F4" w:rsidRDefault="003429A0">
      <w:pPr>
        <w:pStyle w:val="ppecontent"/>
      </w:pPr>
      <w:r>
        <w:t>（A）農業生技產品研發期較長，農科園區設廠並須符合設廠標準及GMP認證等規範，產值攀升速度較一般製造業緩慢。</w:t>
      </w:r>
    </w:p>
    <w:p w14:paraId="498247F0" w14:textId="77777777" w:rsidR="00D511F4" w:rsidRDefault="003429A0">
      <w:pPr>
        <w:pStyle w:val="ppecontent"/>
      </w:pPr>
      <w:r>
        <w:t>（B）臺灣蝴蝶蘭產業面對鄰近東南亞及中國大陸競爭壓力，不利我蘭花市場拓展及經濟產值提升。</w:t>
      </w:r>
    </w:p>
    <w:p w14:paraId="260EB0DC" w14:textId="77777777" w:rsidR="00D511F4" w:rsidRDefault="003429A0">
      <w:pPr>
        <w:pStyle w:val="ppecontent"/>
      </w:pPr>
      <w:r>
        <w:t>（C）種苗業則是面對種子公司併購國際化，研發能力及行銷資源急速擴大，對我種苗外銷競爭力構成極大威脅。</w:t>
      </w:r>
    </w:p>
    <w:p w14:paraId="1CA3A644" w14:textId="77777777" w:rsidR="00D511F4" w:rsidRDefault="003429A0">
      <w:pPr>
        <w:pStyle w:val="ppecontent"/>
      </w:pPr>
      <w:r>
        <w:t>（D）全球經濟復甦不如預期，發展屬休閒性質之觀賞魚產業，實屬不易。</w:t>
      </w:r>
    </w:p>
    <w:p w14:paraId="4D2E36F9" w14:textId="77777777" w:rsidR="00D511F4" w:rsidRDefault="003429A0">
      <w:pPr>
        <w:pStyle w:val="ppecontent"/>
      </w:pPr>
      <w:r>
        <w:t>（２）創新作為：</w:t>
      </w:r>
    </w:p>
    <w:p w14:paraId="00FFD81C" w14:textId="77777777" w:rsidR="00D511F4" w:rsidRDefault="003429A0">
      <w:pPr>
        <w:pStyle w:val="ppecontent"/>
      </w:pPr>
      <w:r>
        <w:t>（A）農科園區結合臺灣資訊技術優勢，運用大數據及物聯網，迅速精準切合市場需求，打造生產力4.0產業競爭力。</w:t>
      </w:r>
    </w:p>
    <w:p w14:paraId="721261FE" w14:textId="77777777" w:rsidR="00D511F4" w:rsidRDefault="003429A0">
      <w:pPr>
        <w:pStyle w:val="ppecontent"/>
      </w:pPr>
      <w:r>
        <w:t>（B）輔導大型加工製茶，導入機械採收、製茶及溯源系統，確保外銷量能穩定與茶品安全。</w:t>
      </w:r>
    </w:p>
    <w:p w14:paraId="4646337A" w14:textId="77777777" w:rsidR="00D511F4" w:rsidRDefault="003429A0">
      <w:pPr>
        <w:pStyle w:val="ppecontent"/>
      </w:pPr>
      <w:r>
        <w:t>（C）導入熱帶蘭花切花生產及強化冷鏈貯運技術，開創熱帶蘭花外銷產業。</w:t>
      </w:r>
    </w:p>
    <w:p w14:paraId="0E31AB69" w14:textId="77777777" w:rsidR="00D511F4" w:rsidRDefault="003429A0">
      <w:pPr>
        <w:pStyle w:val="ppecontent"/>
      </w:pPr>
      <w:r>
        <w:t>（D）盤點種苗產業價值鏈缺口，整合相關資源，優先發展蔬果F1種子外銷。</w:t>
      </w:r>
    </w:p>
    <w:p w14:paraId="228997B0" w14:textId="77777777" w:rsidR="00D511F4" w:rsidRDefault="003429A0">
      <w:pPr>
        <w:pStyle w:val="ppecontent"/>
      </w:pPr>
      <w:r>
        <w:t>（E）輔導觀賞魚產業技術提升，並加強管理層面輔導，導入ISO驗證，加值生產管理服務品質。</w:t>
      </w:r>
    </w:p>
    <w:p w14:paraId="138D0BCA" w14:textId="77777777" w:rsidR="00D511F4" w:rsidRDefault="003429A0">
      <w:pPr>
        <w:pStyle w:val="ppecontent"/>
      </w:pPr>
      <w:r>
        <w:lastRenderedPageBreak/>
        <w:t>（３）指標達成情形與成果效益：</w:t>
      </w:r>
    </w:p>
    <w:p w14:paraId="2509F77C" w14:textId="77777777" w:rsidR="00D511F4" w:rsidRDefault="003429A0">
      <w:pPr>
        <w:pStyle w:val="ppecontent"/>
      </w:pPr>
      <w:r>
        <w:t>（A）總計蘭花、精品名茶、種苗、種畜禽、觀賞魚、石斑魚、農科園區之生技業等產值350.17億元。</w:t>
      </w:r>
    </w:p>
    <w:p w14:paraId="0A68253E" w14:textId="77777777" w:rsidR="00D511F4" w:rsidRDefault="003429A0">
      <w:pPr>
        <w:pStyle w:val="ppecontent"/>
      </w:pPr>
      <w:r>
        <w:t>（B）蘭花：產值約58.3億元。104年度蝴蝶蘭生產面積達250公頃，較103年度成長4％。</w:t>
      </w:r>
    </w:p>
    <w:p w14:paraId="58698327" w14:textId="77777777" w:rsidR="00D511F4" w:rsidRDefault="003429A0">
      <w:pPr>
        <w:pStyle w:val="ppecontent"/>
      </w:pPr>
      <w:r>
        <w:t>（C）精品名茶：產值約25億元。精品名茶104年度生產達1,850公噸，平均每公斤單價約1,350元以上，增加農民收益。</w:t>
      </w:r>
    </w:p>
    <w:p w14:paraId="62D961E2" w14:textId="77777777" w:rsidR="00D511F4" w:rsidRDefault="003429A0">
      <w:pPr>
        <w:pStyle w:val="ppecontent"/>
      </w:pPr>
      <w:r>
        <w:t>（D）種苗：產值約87億元。</w:t>
      </w:r>
    </w:p>
    <w:p w14:paraId="488CF876" w14:textId="77777777" w:rsidR="00D511F4" w:rsidRDefault="003429A0">
      <w:pPr>
        <w:pStyle w:val="ppecontent"/>
      </w:pPr>
      <w:r>
        <w:t>（E）種畜禽：產值約19億元。藉由強化種豬健康性能，推動特定病源清除，自102年度重啟種豬出口後，截至104年底，累計出口種豬達1,200頭以上，總出口值達6千萬元。</w:t>
      </w:r>
    </w:p>
    <w:p w14:paraId="6324AD24" w14:textId="77777777" w:rsidR="00D511F4" w:rsidRDefault="003429A0">
      <w:pPr>
        <w:pStyle w:val="ppecontent"/>
      </w:pPr>
      <w:r>
        <w:t>（F）觀賞魚：產值約37.5億元。104年度觀賞魚活體產值約10億元，加計水族周邊產業如飼料、水族維生系統、照明等產值後，總產值達37.5億元。</w:t>
      </w:r>
    </w:p>
    <w:p w14:paraId="11133BF6" w14:textId="77777777" w:rsidR="00D511F4" w:rsidRDefault="003429A0">
      <w:pPr>
        <w:pStyle w:val="ppecontent"/>
      </w:pPr>
      <w:r>
        <w:t>（G）石斑魚：產值約74億元。</w:t>
      </w:r>
    </w:p>
    <w:p w14:paraId="29F005D7" w14:textId="77777777" w:rsidR="00D511F4" w:rsidRDefault="003429A0">
      <w:pPr>
        <w:pStyle w:val="ppecontent"/>
      </w:pPr>
      <w:r>
        <w:t>（H）農科園區生技業：產值49.37億元。104年度新增核准進駐廠商20家，累計核准進駐園區廠商家數已達102家，引進投資額累計為94億元。</w:t>
      </w:r>
    </w:p>
    <w:p w14:paraId="781CC8CB" w14:textId="77777777" w:rsidR="00D511F4" w:rsidRDefault="003429A0">
      <w:pPr>
        <w:pStyle w:val="ppesubtitle"/>
      </w:pPr>
      <w:r>
        <w:t>２.關鍵績效指標：提升卓越農業外銷值</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188BAFC7"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4FFCB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9F0B1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7A437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79D96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C95593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058C8310"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E32C4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256D9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DEAFC2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5</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D7142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5</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2D867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5</w:t>
            </w:r>
          </w:p>
        </w:tc>
      </w:tr>
      <w:tr w:rsidR="00D511F4" w14:paraId="4FB7AFAE"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8CABC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A7605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D26C7B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-0.8</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C770A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17.65</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38664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-8.2</w:t>
            </w:r>
          </w:p>
        </w:tc>
      </w:tr>
      <w:tr w:rsidR="00D511F4" w14:paraId="34555158"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4DB832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438F1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D44A7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-16</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3A193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CE6263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0</w:t>
            </w:r>
          </w:p>
        </w:tc>
      </w:tr>
      <w:tr w:rsidR="00D511F4" w14:paraId="6E48F737"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1E616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08A99D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3D5BAB" w14:textId="77777777" w:rsidR="00D511F4" w:rsidRDefault="003429A0">
            <w:pPr>
              <w:widowControl/>
              <w:jc w:val="center"/>
            </w:pPr>
            <w:r>
              <w:rPr>
                <w:rFonts w:ascii="新細明體" w:hAnsi="新細明體" w:cs="新細明體"/>
                <w:color w:val="FF0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CF2ABA6"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AFFB51" w14:textId="77777777" w:rsidR="00D511F4" w:rsidRDefault="003429A0">
            <w:pPr>
              <w:widowControl/>
              <w:jc w:val="center"/>
            </w:pPr>
            <w:r>
              <w:rPr>
                <w:rFonts w:ascii="新細明體" w:hAnsi="新細明體" w:cs="新細明體"/>
                <w:color w:val="000000"/>
                <w:kern w:val="0"/>
                <w:sz w:val="24"/>
                <w:szCs w:val="24"/>
              </w:rPr>
              <w:t>□</w:t>
            </w:r>
          </w:p>
        </w:tc>
      </w:tr>
      <w:tr w:rsidR="00D511F4" w14:paraId="70F14746"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040D9F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F5A7D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34291D" w14:textId="77777777" w:rsidR="00D511F4" w:rsidRDefault="003429A0">
            <w:pPr>
              <w:widowControl/>
              <w:jc w:val="center"/>
            </w:pPr>
            <w:r>
              <w:rPr>
                <w:rFonts w:ascii="新細明體" w:hAnsi="新細明體" w:cs="新細明體"/>
                <w:color w:val="FF0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D1A0F22"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C35DC5" w14:textId="77777777" w:rsidR="00D511F4" w:rsidRDefault="003429A0">
            <w:pPr>
              <w:widowControl/>
              <w:jc w:val="center"/>
            </w:pPr>
            <w:r>
              <w:rPr>
                <w:rFonts w:ascii="新細明體" w:hAnsi="新細明體" w:cs="新細明體"/>
                <w:color w:val="FFCC00"/>
                <w:kern w:val="0"/>
                <w:sz w:val="24"/>
                <w:szCs w:val="24"/>
              </w:rPr>
              <w:t>▲</w:t>
            </w:r>
          </w:p>
        </w:tc>
      </w:tr>
    </w:tbl>
    <w:p w14:paraId="73483A2B" w14:textId="77777777" w:rsidR="00D511F4" w:rsidRDefault="003429A0">
      <w:pPr>
        <w:pStyle w:val="ppecontent"/>
      </w:pPr>
      <w:r>
        <w:t>衡量標準：</w:t>
      </w:r>
    </w:p>
    <w:p w14:paraId="34EC79A2" w14:textId="77777777" w:rsidR="00D511F4" w:rsidRDefault="003429A0">
      <w:pPr>
        <w:pStyle w:val="ppecontent"/>
      </w:pPr>
      <w:r>
        <w:t>包括石斑魚、蘭花、觀賞魚、茶葉等出口值較前一年度成長率</w:t>
      </w:r>
    </w:p>
    <w:p w14:paraId="6F0318FC" w14:textId="77777777" w:rsidR="00D511F4" w:rsidRDefault="003429A0">
      <w:pPr>
        <w:pStyle w:val="ppecontent"/>
      </w:pPr>
      <w:r>
        <w:t>績效衡量暨達成情形分析：</w:t>
      </w:r>
    </w:p>
    <w:p w14:paraId="64E27348" w14:textId="77777777" w:rsidR="00D511F4" w:rsidRDefault="003429A0">
      <w:pPr>
        <w:pStyle w:val="ppecontent"/>
      </w:pPr>
      <w:r>
        <w:t>（１）積極拓展臺灣農產品行銷通路作為：</w:t>
      </w:r>
    </w:p>
    <w:p w14:paraId="5E6D752F" w14:textId="77777777" w:rsidR="00D511F4" w:rsidRDefault="003429A0">
      <w:pPr>
        <w:pStyle w:val="ppecontent"/>
      </w:pPr>
      <w:r>
        <w:t>（A）為開拓東南亞、中東地區及全球穆斯林龐大市場，透過現場訪廠方式，徵集國內資材、花卉、觀賞水族動物、動物疫苗、農產生鮮及加工品等業別之菁英廠商，針對目標市場需求，組團參加2015東南亞食品原料展及第4屆卡達農業展，成效良好，新增訂單及促進商機逐漸成長。</w:t>
      </w:r>
    </w:p>
    <w:p w14:paraId="283578B9" w14:textId="77777777" w:rsidR="00D511F4" w:rsidRDefault="003429A0">
      <w:pPr>
        <w:pStyle w:val="ppecontent"/>
      </w:pPr>
      <w:r>
        <w:t>（B）鑒於近年來中國大陸經濟蓬勃發展，農產品市場快速成長，本會積極輔導國產農產品拓展中國大陸市場，104年業輔導業者參加當地綜合性或專業性展覽計19場次，以及辦理農產品通路促銷活動6場次，積極宣傳臺灣花卉、水果、茶葉、觀賞魚及農漁會百大精品，協助外銷業者建構長期穩定行銷通路。</w:t>
      </w:r>
    </w:p>
    <w:p w14:paraId="26651339" w14:textId="77777777" w:rsidR="00D511F4" w:rsidRDefault="003429A0">
      <w:pPr>
        <w:pStyle w:val="ppecontent"/>
      </w:pPr>
      <w:r>
        <w:t>（C）輔導中華民國全國漁會赴中國大陸華中以北地區辦理2場次冷凍石斑魚及其他精緻水產品之貿易洽談會；另104年新增一艘大型活魚運搬船直航中國大陸華中以北地區，增加活魚運搬航次。104年度輔導活魚運搬船運搬至大陸及香港地區總航次807航次。</w:t>
      </w:r>
    </w:p>
    <w:p w14:paraId="0E9F2629" w14:textId="77777777" w:rsidR="00D511F4" w:rsidRDefault="003429A0">
      <w:pPr>
        <w:pStyle w:val="ppecontent"/>
      </w:pPr>
      <w:r>
        <w:t>（D）104年度觀賞魚博覽會媒體曝光達305檔次（含電視、平面及網路），為產業進行有效之行銷。</w:t>
      </w:r>
    </w:p>
    <w:p w14:paraId="0A87AC12" w14:textId="77777777" w:rsidR="00D511F4" w:rsidRDefault="003429A0">
      <w:pPr>
        <w:pStyle w:val="ppecontent"/>
      </w:pPr>
      <w:r>
        <w:t>（E）另外，輔導業者參加日本東京巨蛋國際蘭展、2015年北美海產品展、2015 Agri Asia亞洲國際農業資材展、2015東京國際食品展、印尼雅加達國際食品展、2015年首爾海產品展、2015年全球海產品展、韓國高陽國際花卉博覽會、美國世界茶業博覽會、2015香港國際食品展、IFE美國國際花卉博覽會、2015香港美食博覽會、馬來西亞國際食品展、厄瓜多基多花卉展、IFEX東京國際花卉商業展、IFTF荷蘭國際花卉商業展、世界茶業論壇及博覽會、土耳其花卉展等18場次國際參展活動。</w:t>
      </w:r>
    </w:p>
    <w:p w14:paraId="11E0D25C" w14:textId="77777777" w:rsidR="00D511F4" w:rsidRDefault="003429A0">
      <w:pPr>
        <w:pStyle w:val="ppecontent"/>
      </w:pPr>
      <w:r>
        <w:t>（F）此外，協助臺灣業者於日本豐明花市、青山花店、大田花市、鶴見花市、巴西聖保羅花卉拍賣市場及荷蘭Aalsmeer花卉拍賣市場等地辦理花卉海外拓銷活動；於美國Fisher Pavilion Seattle Center、San Diego Marina Village Conference Center、Japanese American National Museum、Crown Holiday Inn、亞特蘭大僑教中心等地辦理茶葉海外拓銷活動。</w:t>
      </w:r>
    </w:p>
    <w:p w14:paraId="78F2C027" w14:textId="77777777" w:rsidR="00D511F4" w:rsidRDefault="003429A0">
      <w:pPr>
        <w:pStyle w:val="ppecontent"/>
      </w:pPr>
      <w:r>
        <w:t>（２）重要事蹟與國際成就：</w:t>
      </w:r>
    </w:p>
    <w:p w14:paraId="13C282DE" w14:textId="77777777" w:rsidR="00D511F4" w:rsidRDefault="003429A0">
      <w:pPr>
        <w:pStyle w:val="ppecontent"/>
      </w:pPr>
      <w:r>
        <w:t>（A）104年臺灣農產品外銷中國大陸出口值10.0億美元，較103年成長0.5％，兩岸農產品貿易差額亦由97年的逆差2.8億美元，102年首次轉為順差1,709萬美元，104年為順差9,494萬美元。</w:t>
      </w:r>
    </w:p>
    <w:p w14:paraId="28234B4D" w14:textId="77777777" w:rsidR="00D511F4" w:rsidRDefault="003429A0">
      <w:pPr>
        <w:pStyle w:val="ppecontent"/>
      </w:pPr>
      <w:r>
        <w:t>（B）104年輔導觀賞魚業者獲獎紀錄：</w:t>
      </w:r>
    </w:p>
    <w:p w14:paraId="6D0C9BD7" w14:textId="77777777" w:rsidR="00D511F4" w:rsidRDefault="003429A0">
      <w:pPr>
        <w:pStyle w:val="ppecontent"/>
      </w:pPr>
      <w:r>
        <w:t>（a）參加德國錦鯉展，分別獲得2項冠軍及2項亞軍。</w:t>
      </w:r>
    </w:p>
    <w:p w14:paraId="17C38344" w14:textId="77777777" w:rsidR="00D511F4" w:rsidRDefault="003429A0">
      <w:pPr>
        <w:pStyle w:val="ppecontent"/>
      </w:pPr>
      <w:r>
        <w:t>（b）參加新加坡AQUARAMA水族展龍魚及水晶蝦比賽，均分別獲得總冠軍。</w:t>
      </w:r>
    </w:p>
    <w:p w14:paraId="428F7A6E" w14:textId="77777777" w:rsidR="00D511F4" w:rsidRDefault="003429A0">
      <w:pPr>
        <w:pStyle w:val="ppecontent"/>
      </w:pPr>
      <w:r>
        <w:t>（c）參加中國大陸CIPS展水晶蝦比賽獲得總季軍外，其他觀賞蝦部分總計獲得17個冠軍、13個亞軍及9個季軍。</w:t>
      </w:r>
    </w:p>
    <w:p w14:paraId="1558A6AE" w14:textId="77777777" w:rsidR="00D511F4" w:rsidRDefault="003429A0">
      <w:pPr>
        <w:pStyle w:val="ppecontent"/>
      </w:pPr>
      <w:r>
        <w:t>（C）104年輔導蘭花業者獲獎紀錄：</w:t>
      </w:r>
    </w:p>
    <w:p w14:paraId="04FF1717" w14:textId="77777777" w:rsidR="00D511F4" w:rsidRDefault="003429A0">
      <w:pPr>
        <w:pStyle w:val="ppecontent"/>
      </w:pPr>
      <w:r>
        <w:t>（a）輔導科隆國際生物科技股份有限公司獲得2015日本關東蘭展農林水產大臣賞獎。</w:t>
      </w:r>
    </w:p>
    <w:p w14:paraId="49257178" w14:textId="77777777" w:rsidR="00D511F4" w:rsidRDefault="003429A0">
      <w:pPr>
        <w:pStyle w:val="ppecontent"/>
      </w:pPr>
      <w:r>
        <w:t>（b）輔導社團法人臺灣蘭花產銷發展協會獲得2015日本東京蘭展獎勵賞。</w:t>
      </w:r>
    </w:p>
    <w:p w14:paraId="3C7EF790" w14:textId="77777777" w:rsidR="00D511F4" w:rsidRDefault="003429A0">
      <w:pPr>
        <w:pStyle w:val="ppecontent"/>
      </w:pPr>
      <w:r>
        <w:t>（c）輔導清華蘭園獲得2015日本東京蘭展Trophy賞及海外獎勵賞。</w:t>
      </w:r>
    </w:p>
    <w:p w14:paraId="6DEC2986" w14:textId="77777777" w:rsidR="00D511F4" w:rsidRDefault="003429A0">
      <w:pPr>
        <w:pStyle w:val="ppecontent"/>
      </w:pPr>
      <w:r>
        <w:t>（d）輔導臺大蘭園獲得2015日本東京蘭展獎勵賞。</w:t>
      </w:r>
    </w:p>
    <w:p w14:paraId="1801EE32" w14:textId="77777777" w:rsidR="00D511F4" w:rsidRDefault="003429A0">
      <w:pPr>
        <w:pStyle w:val="ppecontent"/>
      </w:pPr>
      <w:r>
        <w:t>（e）輔導億晟蘭園獲得2015日本東京蘭展海外獎勵賞。</w:t>
      </w:r>
    </w:p>
    <w:p w14:paraId="1D1BB907" w14:textId="77777777" w:rsidR="00D511F4" w:rsidRDefault="003429A0">
      <w:pPr>
        <w:pStyle w:val="ppecontent"/>
      </w:pPr>
      <w:r>
        <w:t>（f）輔導臺灣祥育蘭園鳳尾蘭獲得2015年歐洲蘭花展（4/8日倫敦）全場總冠軍（Grand Champion Species）。</w:t>
      </w:r>
    </w:p>
    <w:p w14:paraId="4B95F23F" w14:textId="77777777" w:rsidR="00D511F4" w:rsidRDefault="003429A0">
      <w:pPr>
        <w:pStyle w:val="ppecontent"/>
      </w:pPr>
      <w:r>
        <w:t>（g）輔導花蓮縣蝴蝶蘭育種家劉定榮以「劉氏三太子」新品種榮獲國際蝴蝶蘭聯盟頒發「傑出育種成就獎」。</w:t>
      </w:r>
    </w:p>
    <w:p w14:paraId="527B3746" w14:textId="77777777" w:rsidR="00D511F4" w:rsidRDefault="003429A0">
      <w:pPr>
        <w:pStyle w:val="ppecontent"/>
      </w:pPr>
      <w:r>
        <w:t>（D）104年輔導茶業者獲獎紀錄：</w:t>
      </w:r>
    </w:p>
    <w:p w14:paraId="5C0450D8" w14:textId="77777777" w:rsidR="00D511F4" w:rsidRDefault="003429A0">
      <w:pPr>
        <w:pStyle w:val="ppecontent"/>
      </w:pPr>
      <w:r>
        <w:t>（a）輔導茶農張三我參加比利時國際風味暨品質評鑑所（iTQi）舉辦的風味獎大賽，以無毒烏龍茶拿下最高的三星榮耀，是首次獲得最高評價的台灣茶。</w:t>
      </w:r>
    </w:p>
    <w:p w14:paraId="2C9E5532" w14:textId="77777777" w:rsidR="00D511F4" w:rsidRDefault="003429A0">
      <w:pPr>
        <w:pStyle w:val="ppecontent"/>
      </w:pPr>
      <w:r>
        <w:t>（３）指標執行情形：104年度石斑魚、蘭花、觀賞魚、茶葉等出口值為3億8,990萬美元，較103年度出口值4億2,495萬美元，衰退8.2％。</w:t>
      </w:r>
    </w:p>
    <w:p w14:paraId="51373A20" w14:textId="77777777" w:rsidR="00D511F4" w:rsidRDefault="003429A0">
      <w:pPr>
        <w:pStyle w:val="ppecontent"/>
      </w:pPr>
      <w:r>
        <w:t>（４）104年度實際值未達成目標值之不可抗力原因說明：</w:t>
      </w:r>
    </w:p>
    <w:p w14:paraId="4EBDCB18" w14:textId="77777777" w:rsidR="00D511F4" w:rsidRDefault="003429A0">
      <w:pPr>
        <w:pStyle w:val="ppecontent"/>
      </w:pPr>
      <w:r>
        <w:t>（A）104年度受到全球經濟成長緩慢、國際油價下跌及國際匯率變動等不利臺灣農產品出口因素影響，臺灣整體104年出口值較103年衰退10.6％，臺灣農產品出口值部分則是衰退7.4％，其中石斑魚、蘭花、觀賞魚、茶葉等平均出口成長率為-8.2％，惟該平均出口成長率（-8.2％）相較於全球主要國家（地區）出口成長率表現，尚較新加坡（-14.36％）、馬來西亞（-14％）、印尼（-14.32％）、日本（-9.8％）、越南（-8.2％）、紐西蘭（-17.85％）、澳洲（-21.52％）及歐盟28國（-12.79％）為佳；出國成長率趨勢亦顯示全球經濟成長不如預期，各國出口表現皆不理想，皆呈現衰退，爰本項指標挑戰性更甚以往。</w:t>
      </w:r>
    </w:p>
    <w:p w14:paraId="62254004" w14:textId="77777777" w:rsidR="00D511F4" w:rsidRDefault="003429A0">
      <w:pPr>
        <w:pStyle w:val="ppecontent"/>
      </w:pPr>
      <w:r>
        <w:t>（B）本指標所列四項（包括茶葉、石斑魚、蘭花、觀賞魚）農漁產品中，除茶葉出口值年成長24.5％外，石斑魚、蘭花、觀賞魚出口值依序較103年度衰退19.9％、3.6％及1.0％。</w:t>
      </w:r>
    </w:p>
    <w:p w14:paraId="4A15D3A9" w14:textId="77777777" w:rsidR="00D511F4" w:rsidRDefault="003429A0">
      <w:pPr>
        <w:pStyle w:val="ppecontent"/>
      </w:pPr>
      <w:r>
        <w:t>（C）石斑魚出口衰退主要由於中國大陸養殖石斑魚情況穩定，導致對臺灣石斑魚需求量減少；此外，104年3月起中國大陸本地石斑魚陸續查獲多起石斑魚使用禁藥案件，造成中國大陸民眾對石斑魚產品信心度不足。蘭花出口衰退主要受到日圓貶值與日本花卉市場萎縮影響，導致文心蘭銷日大幅衰退（出口量衰退4.7％、出口值衰退12.8％）；觀賞魚出口主要兩大市場-中國大陸（出口值增加2.5％）與美國（出口值增加17.5％）皆成長，惟全球經濟成長趨緩下，導致全球出口小幅衰退1％。</w:t>
      </w:r>
    </w:p>
    <w:p w14:paraId="4265DE0D" w14:textId="77777777" w:rsidR="00D511F4" w:rsidRDefault="003429A0">
      <w:pPr>
        <w:pStyle w:val="ppecontent"/>
      </w:pPr>
      <w:r>
        <w:t>（５）因應對策：持續推動國內農業產業結構調整計畫，並朝高附加價值的精緻農業發展，另積極拓展中東、東南亞新興市場，以掌握東協市場發展契機，並可避免外銷市場過於集中。</w:t>
      </w:r>
    </w:p>
    <w:p w14:paraId="59046287" w14:textId="77777777" w:rsidR="00D511F4" w:rsidRDefault="003429A0">
      <w:pPr>
        <w:pStyle w:val="ppesubtitle"/>
      </w:pPr>
      <w:r>
        <w:t>３.關鍵績效指標：發展休閒農業，開拓國外市場</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5BD17720"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44ABA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7A4B5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7A8ED0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99BD4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2FFD66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2671044C"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DD3DF9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34887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63AE9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12ED37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C74586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15</w:t>
            </w:r>
          </w:p>
        </w:tc>
      </w:tr>
      <w:tr w:rsidR="00D511F4" w14:paraId="1D16D9BF"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BEA20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5A351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B391B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22</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E9011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15</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DB249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16</w:t>
            </w:r>
          </w:p>
        </w:tc>
      </w:tr>
      <w:tr w:rsidR="00D511F4" w14:paraId="08C9E29E"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AC2CA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3A12A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EB7B6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E9B7E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B409CB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5828EB7D"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0786B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C7E09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00C179"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0B2216"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278BC0" w14:textId="77777777" w:rsidR="00D511F4" w:rsidRDefault="003429A0">
            <w:pPr>
              <w:widowControl/>
              <w:jc w:val="center"/>
            </w:pPr>
            <w:r>
              <w:rPr>
                <w:rFonts w:ascii="新細明體" w:hAnsi="新細明體" w:cs="新細明體"/>
                <w:color w:val="008000"/>
                <w:kern w:val="0"/>
                <w:sz w:val="24"/>
                <w:szCs w:val="24"/>
              </w:rPr>
              <w:t>★</w:t>
            </w:r>
          </w:p>
        </w:tc>
      </w:tr>
      <w:tr w:rsidR="00D511F4" w14:paraId="03DCCBA8"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4DEF0B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7C5F30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0082244"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174752"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17EC9A" w14:textId="77777777" w:rsidR="00D511F4" w:rsidRDefault="003429A0">
            <w:pPr>
              <w:widowControl/>
              <w:jc w:val="center"/>
            </w:pPr>
            <w:r>
              <w:rPr>
                <w:rFonts w:ascii="新細明體" w:hAnsi="新細明體" w:cs="新細明體"/>
                <w:color w:val="008000"/>
                <w:kern w:val="0"/>
                <w:sz w:val="24"/>
                <w:szCs w:val="24"/>
              </w:rPr>
              <w:t>★</w:t>
            </w:r>
          </w:p>
        </w:tc>
      </w:tr>
    </w:tbl>
    <w:p w14:paraId="487D9B50" w14:textId="77777777" w:rsidR="00D511F4" w:rsidRDefault="003429A0">
      <w:pPr>
        <w:pStyle w:val="ppecontent"/>
      </w:pPr>
      <w:r>
        <w:t>衡量標準：</w:t>
      </w:r>
    </w:p>
    <w:p w14:paraId="15BC1725" w14:textId="77777777" w:rsidR="00D511F4" w:rsidRDefault="003429A0">
      <w:pPr>
        <w:pStyle w:val="ppecontent"/>
      </w:pPr>
      <w:r>
        <w:t>參與休閒農業旅遊之國外遊客較前一年度成長率</w:t>
      </w:r>
    </w:p>
    <w:p w14:paraId="6BD09A11" w14:textId="77777777" w:rsidR="00D511F4" w:rsidRDefault="003429A0">
      <w:pPr>
        <w:pStyle w:val="ppecontent"/>
      </w:pPr>
      <w:r>
        <w:t>績效衡量暨達成情形分析：</w:t>
      </w:r>
    </w:p>
    <w:p w14:paraId="3CB35DC9" w14:textId="77777777" w:rsidR="00D511F4" w:rsidRDefault="003429A0">
      <w:pPr>
        <w:pStyle w:val="ppecontent"/>
      </w:pPr>
      <w:r>
        <w:t>（１）挑戰性：輔導通過穆斯林友善餐飲認證及友善環境之休閒農場或田媽媽農村料理（累計達8家），並辦理穆斯林旅遊業者及媒體踩線採訪團2場次，挑戰開發回教族群國際遊客。</w:t>
      </w:r>
    </w:p>
    <w:p w14:paraId="4821B92B" w14:textId="77777777" w:rsidR="00D511F4" w:rsidRDefault="003429A0">
      <w:pPr>
        <w:pStyle w:val="ppecontent"/>
      </w:pPr>
      <w:r>
        <w:t>（２）創新作為：推動臺灣水果主題旅遊，於香港、新加坡辦理水果旅行發表說明會5場，完成國外旅行業者或媒體參訪水果旅遊相關場域5團次，並與觀光局香港辦事處合作開發來臺遊客採果券、刊登地鐵廣告燈箱、拍攝水果旅遊短片並搭配18條觀光行程販售，營造臺灣為優質水果旅遊國家。</w:t>
      </w:r>
    </w:p>
    <w:p w14:paraId="50C97598" w14:textId="77777777" w:rsidR="00D511F4" w:rsidRDefault="003429A0">
      <w:pPr>
        <w:pStyle w:val="ppecontent"/>
      </w:pPr>
      <w:r>
        <w:t>（３）指標達成情形：104年度參與農業旅遊之外國遊客達34.8萬人次以上，創歷年來之新高紀錄，且較103年度之30萬人次成長16％，達成目標值，並超越103年度外國遊客人次數。</w:t>
      </w:r>
    </w:p>
    <w:p w14:paraId="5BB1334A" w14:textId="77777777" w:rsidR="00D511F4" w:rsidRDefault="003429A0">
      <w:pPr>
        <w:pStyle w:val="ppecontent"/>
      </w:pPr>
      <w:r>
        <w:t>（４）成果效益：</w:t>
      </w:r>
    </w:p>
    <w:p w14:paraId="38098D60" w14:textId="77777777" w:rsidR="00D511F4" w:rsidRDefault="003429A0">
      <w:pPr>
        <w:pStyle w:val="ppecontent"/>
      </w:pPr>
      <w:r>
        <w:t>（A）104年度創造觀光收益達11億元以上。</w:t>
      </w:r>
    </w:p>
    <w:p w14:paraId="61818081" w14:textId="77777777" w:rsidR="00D511F4" w:rsidRDefault="003429A0">
      <w:pPr>
        <w:pStyle w:val="ppecontent"/>
      </w:pPr>
      <w:r>
        <w:t>（B）參加香港、新加坡、馬來西亞、菲律賓、印尼、越南、大陸昆明、泰國及日本東京等14場國際性旅遊展會及15場次推廣展銷會，辦理完成香港、馬來西亞及印尼等3場推廣活動、國外旅行業者或媒體等參訪國內休閒農業旅遊場域16團次，獲國際媒體報導總篇數逾365篇。</w:t>
      </w:r>
    </w:p>
    <w:p w14:paraId="402BAC88" w14:textId="77777777" w:rsidR="00D511F4" w:rsidRDefault="003429A0">
      <w:pPr>
        <w:pStyle w:val="ppecontent"/>
      </w:pPr>
      <w:r>
        <w:t>（C）建置非GOV農遊網站及強化農業易遊網英、日語版網頁功能，自國外網域進入農遊網站人數之比例自2.3％提升至4.5％。</w:t>
      </w:r>
    </w:p>
    <w:p w14:paraId="6686A4D0" w14:textId="77777777" w:rsidR="00D511F4" w:rsidRDefault="003429A0">
      <w:pPr>
        <w:pStyle w:val="ppesubtitle"/>
      </w:pPr>
      <w:r>
        <w:t>４.關鍵績效指標：農業技術移轉及智慧財產權保護成效</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45A87767"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66D9D5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3B2F3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78FF5F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DB4D5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033935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38F9F26F"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AF97B7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00358C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B71B99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4E8990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A43E02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160</w:t>
            </w:r>
          </w:p>
        </w:tc>
      </w:tr>
      <w:tr w:rsidR="00D511F4" w14:paraId="6CEA99A2"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7D658C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17A21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6B1BB6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6FF62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4205F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170</w:t>
            </w:r>
          </w:p>
        </w:tc>
      </w:tr>
      <w:tr w:rsidR="00D511F4" w14:paraId="6B7F7892"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F14C6B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179BC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BF86D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A4E1B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174DE4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480759CF"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4156C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AACCC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7E1EB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6D566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998EC8" w14:textId="77777777" w:rsidR="00D511F4" w:rsidRDefault="003429A0">
            <w:pPr>
              <w:widowControl/>
              <w:jc w:val="center"/>
            </w:pPr>
            <w:r>
              <w:rPr>
                <w:rFonts w:ascii="新細明體" w:hAnsi="新細明體" w:cs="新細明體"/>
                <w:color w:val="FFCC00"/>
                <w:kern w:val="0"/>
                <w:sz w:val="24"/>
                <w:szCs w:val="24"/>
              </w:rPr>
              <w:t>▲</w:t>
            </w:r>
          </w:p>
        </w:tc>
      </w:tr>
      <w:tr w:rsidR="00D511F4" w14:paraId="7B8B4E5F"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0D3B2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A3490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635165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DA6D31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3FBBCEA" w14:textId="77777777" w:rsidR="00D511F4" w:rsidRDefault="003429A0">
            <w:pPr>
              <w:widowControl/>
              <w:jc w:val="center"/>
            </w:pPr>
            <w:r>
              <w:rPr>
                <w:rFonts w:ascii="新細明體" w:hAnsi="新細明體" w:cs="新細明體"/>
                <w:color w:val="FFCC00"/>
                <w:kern w:val="0"/>
                <w:sz w:val="24"/>
                <w:szCs w:val="24"/>
              </w:rPr>
              <w:t>▲</w:t>
            </w:r>
          </w:p>
        </w:tc>
      </w:tr>
    </w:tbl>
    <w:p w14:paraId="2A4A8BE6" w14:textId="77777777" w:rsidR="00D511F4" w:rsidRDefault="003429A0">
      <w:pPr>
        <w:pStyle w:val="ppecontent"/>
      </w:pPr>
      <w:r>
        <w:t>衡量標準：</w:t>
      </w:r>
    </w:p>
    <w:p w14:paraId="08E5B3ED" w14:textId="77777777" w:rsidR="00D511F4" w:rsidRDefault="003429A0">
      <w:pPr>
        <w:pStyle w:val="ppecontent"/>
      </w:pPr>
      <w:r>
        <w:t>農業技術移轉業者應用及取得智慧財產權項數</w:t>
      </w:r>
    </w:p>
    <w:p w14:paraId="6F343581" w14:textId="77777777" w:rsidR="00D511F4" w:rsidRDefault="003429A0">
      <w:pPr>
        <w:pStyle w:val="ppecontent"/>
      </w:pPr>
      <w:r>
        <w:t>績效衡量暨達成情形分析：</w:t>
      </w:r>
    </w:p>
    <w:p w14:paraId="40F58EB9" w14:textId="77777777" w:rsidR="00D511F4" w:rsidRDefault="003429A0">
      <w:pPr>
        <w:pStyle w:val="ppecontent"/>
      </w:pPr>
      <w:r>
        <w:t>（１）指標達成情形：104年度農業技術移轉業者應用及取得智慧財產權項數170項，達成目標值，惟略低於103年度實績（175項）。</w:t>
      </w:r>
    </w:p>
    <w:p w14:paraId="27712899" w14:textId="77777777" w:rsidR="00D511F4" w:rsidRDefault="003429A0">
      <w:pPr>
        <w:pStyle w:val="ppecontent"/>
      </w:pPr>
      <w:r>
        <w:t>（２）成果效益：</w:t>
      </w:r>
    </w:p>
    <w:p w14:paraId="3B2F43CF" w14:textId="77777777" w:rsidR="00D511F4" w:rsidRDefault="003429A0">
      <w:pPr>
        <w:pStyle w:val="ppecontent"/>
      </w:pPr>
      <w:r>
        <w:t>（A）積極推動農業智慧財產保護及運用，104年已取得水稻、萵苣、蓮霧等植物品種權15件，並取得智慧型水禽產蛋辨識監控系統、多功能殺菌裝置等專利22件，辦理技術移轉案133件。</w:t>
      </w:r>
    </w:p>
    <w:p w14:paraId="1F4927F4" w14:textId="77777777" w:rsidR="00D511F4" w:rsidRDefault="003429A0">
      <w:pPr>
        <w:pStyle w:val="ppecontent"/>
      </w:pPr>
      <w:r>
        <w:t>（B）104年本會農業試驗所、臺南區農業改良場、種苗改良繁殖場等辦理5項植物新品種大型授權案件，授權金達865萬元。</w:t>
      </w:r>
    </w:p>
    <w:p w14:paraId="548E879E" w14:textId="77777777" w:rsidR="00D511F4" w:rsidRDefault="003429A0">
      <w:pPr>
        <w:pStyle w:val="ppecontent"/>
      </w:pPr>
      <w:r>
        <w:t>（C）本會農業藥物毒物試驗所農藥殘留快速萃取套組，國內授權355萬元。</w:t>
      </w:r>
    </w:p>
    <w:p w14:paraId="7AF59947" w14:textId="77777777" w:rsidR="00D511F4" w:rsidRDefault="003429A0">
      <w:pPr>
        <w:pStyle w:val="ppecontent"/>
      </w:pPr>
      <w:r>
        <w:t>（D）另以本會臺中區農業改良場微生物有機質肥料技術，帶動禽畜糞堆肥技術及液態肥料等2家新事業發展，授權總額830萬元，促成投資2.3億元，預估年營收6億元以上。</w:t>
      </w:r>
    </w:p>
    <w:p w14:paraId="3B0633AD" w14:textId="77777777" w:rsidR="00D511F4" w:rsidRDefault="003429A0">
      <w:pPr>
        <w:pStyle w:val="ppecontent"/>
      </w:pPr>
      <w:r>
        <w:t>（E）提出青年農民輔導與培育之調整策略建議；建構農會推廣人員之專業職能指標與認定；提出吸引青年從農意願的傳播媒體運用建議；完成青農輔導、農民學院、職能基準、人力活化等4項共同研究小組之諮詢指導與工作會議。</w:t>
      </w:r>
    </w:p>
    <w:p w14:paraId="77F9497D" w14:textId="77777777" w:rsidR="00D511F4" w:rsidRDefault="003429A0">
      <w:pPr>
        <w:pStyle w:val="ppecontent"/>
      </w:pPr>
      <w:r>
        <w:t>（F）完成樂活農村旅遊13項政策建議及5本研究報告。</w:t>
      </w:r>
    </w:p>
    <w:p w14:paraId="318531DA" w14:textId="77777777" w:rsidR="00D511F4" w:rsidRDefault="003429A0">
      <w:pPr>
        <w:pStyle w:val="ppesubtitle"/>
      </w:pPr>
      <w:r>
        <w:t>（二）關鍵策略目標：調整農業結構，整合資源加值發展。</w:t>
      </w:r>
    </w:p>
    <w:p w14:paraId="5DD65255" w14:textId="77777777" w:rsidR="00D511F4" w:rsidRDefault="003429A0">
      <w:pPr>
        <w:pStyle w:val="ppesubtitle"/>
      </w:pPr>
      <w:r>
        <w:t>１.關鍵績效指標：推動農村再生社區數</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6DD9582C"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21746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7C428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101E9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725B8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2E074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6808ABB0"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18911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782D1A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430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0B1091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14</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B7B8D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D3BBE8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34</w:t>
            </w:r>
          </w:p>
        </w:tc>
      </w:tr>
      <w:tr w:rsidR="00D511F4" w14:paraId="4DAE631A"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AF61B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43AC9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958</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40651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29.77</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73B79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35.02</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457F71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43</w:t>
            </w:r>
          </w:p>
        </w:tc>
      </w:tr>
      <w:tr w:rsidR="00D511F4" w14:paraId="213989DF"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61CB60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681409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97538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36BE26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D9F93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65ED52F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76AE4E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ADCA1A1"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314EF2"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7AE48E6"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2F4EC2" w14:textId="77777777" w:rsidR="00D511F4" w:rsidRDefault="003429A0">
            <w:pPr>
              <w:widowControl/>
              <w:jc w:val="center"/>
            </w:pPr>
            <w:r>
              <w:rPr>
                <w:rFonts w:ascii="新細明體" w:hAnsi="新細明體" w:cs="新細明體"/>
                <w:color w:val="008000"/>
                <w:kern w:val="0"/>
                <w:sz w:val="24"/>
                <w:szCs w:val="24"/>
              </w:rPr>
              <w:t>★</w:t>
            </w:r>
          </w:p>
        </w:tc>
      </w:tr>
      <w:tr w:rsidR="00D511F4" w14:paraId="21F3FFF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C94126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7923F33"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08F5C33"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6D0CDBF"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71DB39" w14:textId="77777777" w:rsidR="00D511F4" w:rsidRDefault="003429A0">
            <w:pPr>
              <w:widowControl/>
              <w:jc w:val="center"/>
            </w:pPr>
            <w:r>
              <w:rPr>
                <w:rFonts w:ascii="新細明體" w:hAnsi="新細明體" w:cs="新細明體"/>
                <w:color w:val="008000"/>
                <w:kern w:val="0"/>
                <w:sz w:val="24"/>
                <w:szCs w:val="24"/>
              </w:rPr>
              <w:t>★</w:t>
            </w:r>
          </w:p>
        </w:tc>
      </w:tr>
    </w:tbl>
    <w:p w14:paraId="28AECE2B" w14:textId="77777777" w:rsidR="00D511F4" w:rsidRDefault="003429A0">
      <w:pPr>
        <w:pStyle w:val="ppecontent"/>
      </w:pPr>
      <w:r>
        <w:t>衡量標準：</w:t>
      </w:r>
    </w:p>
    <w:p w14:paraId="552806A3" w14:textId="77777777" w:rsidR="00D511F4" w:rsidRDefault="003429A0">
      <w:pPr>
        <w:pStyle w:val="ppecontent"/>
      </w:pPr>
      <w:r>
        <w:t>已投入農村再生建設資源之社區數占全國總社區數比例</w:t>
      </w:r>
    </w:p>
    <w:p w14:paraId="7B936BD6" w14:textId="77777777" w:rsidR="00D511F4" w:rsidRDefault="003429A0">
      <w:pPr>
        <w:pStyle w:val="ppecontent"/>
      </w:pPr>
      <w:r>
        <w:t>績效衡量暨達成情形分析：</w:t>
      </w:r>
    </w:p>
    <w:p w14:paraId="619CDBAA" w14:textId="77777777" w:rsidR="00D511F4" w:rsidRDefault="003429A0">
      <w:pPr>
        <w:pStyle w:val="ppecontent"/>
      </w:pPr>
      <w:r>
        <w:t>（１）挑戰性：以農村社區既有聚落為核心，滿足農村居民民生基本及農村社區發展需求為前提，實施各項農村社區生活、生產及生態等環境改善及公共設施建設，提升整體生活品質及維護農村風貌。</w:t>
      </w:r>
    </w:p>
    <w:p w14:paraId="59A3EA63" w14:textId="77777777" w:rsidR="00D511F4" w:rsidRDefault="003429A0">
      <w:pPr>
        <w:pStyle w:val="ppecontent"/>
      </w:pPr>
      <w:r>
        <w:t xml:space="preserve">（２）創新作為：如屬社區可自力營造者，優先鼓勵由農村社區居民以僱工購料方式辦理，以強化農村居民與土地之倫理關係，如需高度專業與技術性之公共設施建設則由公部門規劃推動，以確實達到設施功能及發揮整體性效益。 </w:t>
      </w:r>
    </w:p>
    <w:p w14:paraId="0063CBCF" w14:textId="77777777" w:rsidR="00D511F4" w:rsidRDefault="003429A0">
      <w:pPr>
        <w:pStyle w:val="ppecontent"/>
      </w:pPr>
      <w:r>
        <w:t>（３）指標達成情形：累計截至104年底，已投入農村再生建設資源之社區數（1836個社區）占全國總社區數比例為43％，達成目標值，且超越103年度實績。</w:t>
      </w:r>
    </w:p>
    <w:p w14:paraId="0F8E70A3" w14:textId="77777777" w:rsidR="00D511F4" w:rsidRDefault="003429A0">
      <w:pPr>
        <w:pStyle w:val="ppecontent"/>
      </w:pPr>
      <w:r>
        <w:t>（４）成果效益：</w:t>
      </w:r>
    </w:p>
    <w:p w14:paraId="6683C5AD" w14:textId="77777777" w:rsidR="00D511F4" w:rsidRDefault="003429A0">
      <w:pPr>
        <w:pStyle w:val="ppecontent"/>
      </w:pPr>
      <w:r>
        <w:t>（A）依據不同農村需求與特性，結合在地生活文化，投資必要的軟硬體資源，促進社區生活、生產及生態環境改善，並提供因地制宜的公共設施服務功能，以提升在地生活尊嚴，增進農村居民幸福感。</w:t>
      </w:r>
    </w:p>
    <w:p w14:paraId="68436959" w14:textId="77777777" w:rsidR="00D511F4" w:rsidRDefault="003429A0">
      <w:pPr>
        <w:pStyle w:val="ppecontent"/>
      </w:pPr>
      <w:r>
        <w:t>（B））本會「田心緣生態池環境改善工程」榮獲第15屆公共工程金質獎-土木工程類佳作獎。</w:t>
      </w:r>
    </w:p>
    <w:p w14:paraId="7D2D7623" w14:textId="77777777" w:rsidR="00D511F4" w:rsidRDefault="003429A0">
      <w:pPr>
        <w:pStyle w:val="ppesubtitle"/>
      </w:pPr>
      <w:r>
        <w:t>２.關鍵績效指標：輔導青年農民穩定從農人數</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233C0C3E"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41A11C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727E87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0DDE6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1A89C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123BDF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746EE00D"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AE79F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D8AEC7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9DD63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32EC42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29034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524D37D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C96543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28FD9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94AA1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4E55A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39AA7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68FA8D3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763740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D66998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1D261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D4BFE5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769980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1AC18414"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07C7F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90861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75BF6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3CCD7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A29883" w14:textId="77777777" w:rsidR="00D511F4" w:rsidRDefault="003429A0">
            <w:pPr>
              <w:widowControl/>
              <w:jc w:val="center"/>
            </w:pPr>
            <w:r>
              <w:rPr>
                <w:rFonts w:ascii="新細明體" w:hAnsi="新細明體" w:cs="新細明體"/>
                <w:color w:val="FFCC00"/>
                <w:kern w:val="0"/>
                <w:sz w:val="24"/>
                <w:szCs w:val="24"/>
              </w:rPr>
              <w:t>▲</w:t>
            </w:r>
          </w:p>
        </w:tc>
      </w:tr>
      <w:tr w:rsidR="00D511F4" w14:paraId="2F728C86"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F4A65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09F395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67AC9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F555C4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8C2ACF9" w14:textId="77777777" w:rsidR="00D511F4" w:rsidRDefault="003429A0">
            <w:pPr>
              <w:widowControl/>
              <w:jc w:val="center"/>
            </w:pPr>
            <w:r>
              <w:rPr>
                <w:rFonts w:ascii="新細明體" w:hAnsi="新細明體" w:cs="新細明體"/>
                <w:color w:val="FFCC00"/>
                <w:kern w:val="0"/>
                <w:sz w:val="24"/>
                <w:szCs w:val="24"/>
              </w:rPr>
              <w:t>▲</w:t>
            </w:r>
          </w:p>
        </w:tc>
      </w:tr>
    </w:tbl>
    <w:p w14:paraId="5885AFC5" w14:textId="77777777" w:rsidR="00D511F4" w:rsidRDefault="003429A0">
      <w:pPr>
        <w:pStyle w:val="ppecontent"/>
      </w:pPr>
      <w:r>
        <w:t>衡量標準：</w:t>
      </w:r>
    </w:p>
    <w:p w14:paraId="1BB4F029" w14:textId="77777777" w:rsidR="00D511F4" w:rsidRDefault="003429A0">
      <w:pPr>
        <w:pStyle w:val="ppecontent"/>
      </w:pPr>
      <w:r>
        <w:t>輔導青年農民穩定從農人數</w:t>
      </w:r>
    </w:p>
    <w:p w14:paraId="076E1556" w14:textId="77777777" w:rsidR="00D511F4" w:rsidRDefault="003429A0">
      <w:pPr>
        <w:pStyle w:val="ppecontent"/>
      </w:pPr>
      <w:r>
        <w:t>績效衡量暨達成情形分析：</w:t>
      </w:r>
    </w:p>
    <w:p w14:paraId="25353FD0" w14:textId="77777777" w:rsidR="00D511F4" w:rsidRDefault="003429A0">
      <w:pPr>
        <w:pStyle w:val="ppecontent"/>
      </w:pPr>
      <w:r>
        <w:t>（１）挑戰性：從農之門檻高，包含技術與經驗需長時間累積、土地取得不易、經營成本與週轉資金負擔沉重、市場價格不穩定、小農經營行銷通路難以開拓。</w:t>
      </w:r>
    </w:p>
    <w:p w14:paraId="06DDD18D" w14:textId="77777777" w:rsidR="00D511F4" w:rsidRDefault="003429A0">
      <w:pPr>
        <w:pStyle w:val="ppecontent"/>
      </w:pPr>
      <w:r>
        <w:t>（２）創新作為：</w:t>
      </w:r>
    </w:p>
    <w:p w14:paraId="06BCD08A" w14:textId="77777777" w:rsidR="00D511F4" w:rsidRDefault="003429A0">
      <w:pPr>
        <w:pStyle w:val="ppecontent"/>
      </w:pPr>
      <w:r>
        <w:t>（A）百大青農輔導，建立本會跨關資源整合平台提供一站式輔導，協助解決問題，倘遇通案性或需跨機關協調，則提報全區會議進行討論。</w:t>
      </w:r>
    </w:p>
    <w:p w14:paraId="1498E818" w14:textId="77777777" w:rsidR="00D511F4" w:rsidRDefault="003429A0">
      <w:pPr>
        <w:pStyle w:val="ppecontent"/>
      </w:pPr>
      <w:r>
        <w:t>（B）在地青年農民交流服務平台，引導青年農民組成聯誼會，鑒於農產業尚未有健全之聯誼組織運作案例，105年度起主動規劃委請專業顧問與縣市農會共同協助凝聚聯誼會共識、組織分工與運作。</w:t>
      </w:r>
    </w:p>
    <w:p w14:paraId="490CAFC5" w14:textId="77777777" w:rsidR="00D511F4" w:rsidRDefault="003429A0">
      <w:pPr>
        <w:pStyle w:val="ppecontent"/>
      </w:pPr>
      <w:r>
        <w:t>（C）首創並試辦農業創新加值經營企劃輔導，引導青年農民組成團隊進行創新研發及創新服務模式等企劃，帶動產業創新，第1屆創新加值企劃經營輔導計評選出11團隊，給予約409萬元補助，合計帶動超過820萬元新經營資金投入；第2屆創新加值經營企劃於12月評選出計17團隊，預計給予402萬元執行補助，可帶動超過800萬新資金投入。</w:t>
      </w:r>
    </w:p>
    <w:p w14:paraId="06BFE43F" w14:textId="77777777" w:rsidR="00D511F4" w:rsidRDefault="003429A0">
      <w:pPr>
        <w:pStyle w:val="ppecontent"/>
      </w:pPr>
      <w:r>
        <w:t>（D）辦理全國青年農民與本會主委LIVE座談2場次，建立多元便利之網實雙向溝通與政策檢討管道。</w:t>
      </w:r>
    </w:p>
    <w:p w14:paraId="0AA409E6" w14:textId="77777777" w:rsidR="00D511F4" w:rsidRDefault="003429A0">
      <w:pPr>
        <w:pStyle w:val="ppecontent"/>
      </w:pPr>
      <w:r>
        <w:t>（３）指標達成情形：透過百大青農專案，104年度輔導青年農民穩定從農人數計100人，達成目標值。</w:t>
      </w:r>
    </w:p>
    <w:p w14:paraId="521C7B32" w14:textId="77777777" w:rsidR="00D511F4" w:rsidRDefault="003429A0">
      <w:pPr>
        <w:pStyle w:val="ppecontent"/>
      </w:pPr>
      <w:r>
        <w:t>（４）成果效益：</w:t>
      </w:r>
    </w:p>
    <w:p w14:paraId="29AF014F" w14:textId="77777777" w:rsidR="00D511F4" w:rsidRDefault="003429A0">
      <w:pPr>
        <w:pStyle w:val="ppecontent"/>
      </w:pPr>
      <w:r>
        <w:t>（A）第1屆百大青農輔導工作累計投入5,668專家輔導人次、國內外標竿研習4場次、設施設備補助2,486萬元、協助申請專案農貸1億3,927萬元、導入新品種或技術189項次、協助產品或故事設計269件、導入資訊或自動化系統逾36項、補助創新加值經營企劃執行409萬元，協助青年農民擴大規模約500公頃、產品通過驗證243項、加工研發102項、通路拓展353項等，整體產值平均提升61％。</w:t>
      </w:r>
    </w:p>
    <w:p w14:paraId="39D20CDD" w14:textId="77777777" w:rsidR="00D511F4" w:rsidRDefault="003429A0">
      <w:pPr>
        <w:pStyle w:val="ppecontent"/>
      </w:pPr>
      <w:r>
        <w:t>（B）透過百大青農輔導問題，滾動檢討法規與行政作業，計已修訂11項法規（如設施設備補助、專案農貸等）。</w:t>
      </w:r>
    </w:p>
    <w:p w14:paraId="4A4459F8" w14:textId="77777777" w:rsidR="00D511F4" w:rsidRDefault="003429A0">
      <w:pPr>
        <w:pStyle w:val="ppecontent"/>
      </w:pPr>
      <w:r>
        <w:t>（C）輔導縣市農會成立之在地青農交流服務平臺已成長至16個，吸引1,850人（平均36歲）加入使用。透過運用在地青農交流服務平臺，計舉辦研習活動209場次、協助展售1,376人次、各項聯繫會議115場次，並辦理全國青農派對暨展售活動、青農幹部共識坊2場次、國內標竿研習5場次，以及聘請專業顧問協助現況盤點與檢討，產出15個未來輔導重點報告。</w:t>
      </w:r>
    </w:p>
    <w:p w14:paraId="3B3C5736" w14:textId="77777777" w:rsidR="00D511F4" w:rsidRDefault="003429A0">
      <w:pPr>
        <w:pStyle w:val="ppecontent"/>
      </w:pPr>
      <w:r>
        <w:t>（D）總統及行政院院長分別於104年6、9及11月至苗栗、雲林及花蓮訪視百大青年農民，成果深獲肯定。</w:t>
      </w:r>
    </w:p>
    <w:p w14:paraId="14EA7D79" w14:textId="77777777" w:rsidR="00D511F4" w:rsidRDefault="003429A0">
      <w:pPr>
        <w:pStyle w:val="ppesubtitle"/>
      </w:pPr>
      <w:r>
        <w:t>３.關鍵績效指標：輔導作物集團產區及擴大經營規模面積</w:t>
      </w:r>
    </w:p>
    <w:tbl>
      <w:tblPr>
        <w:tblW w:w="5000" w:type="pct"/>
        <w:tblCellMar>
          <w:left w:w="10" w:type="dxa"/>
          <w:right w:w="10" w:type="dxa"/>
        </w:tblCellMar>
        <w:tblLook w:val="0000" w:firstRow="0" w:lastRow="0" w:firstColumn="0" w:lastColumn="0" w:noHBand="0" w:noVBand="0"/>
      </w:tblPr>
      <w:tblGrid>
        <w:gridCol w:w="2091"/>
        <w:gridCol w:w="2089"/>
        <w:gridCol w:w="2090"/>
        <w:gridCol w:w="2090"/>
        <w:gridCol w:w="2090"/>
      </w:tblGrid>
      <w:tr w:rsidR="00D511F4" w14:paraId="13DDAD37"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DC500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F77B9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4DB95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CBE26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BA1C5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18051FE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4AE3A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0B90B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BBDEF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21,737</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666DC0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24,590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13573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31,545</w:t>
            </w:r>
          </w:p>
        </w:tc>
      </w:tr>
      <w:tr w:rsidR="00D511F4" w14:paraId="05B47626"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A5119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9FF12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CF3E46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25600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38D03F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27292</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DE642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35847</w:t>
            </w:r>
          </w:p>
        </w:tc>
      </w:tr>
      <w:tr w:rsidR="00D511F4" w14:paraId="5C5DCFFA"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72544B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C9905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B4646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7C9FC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0B7A4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4064BFEE"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60084C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F2DA2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A6E5EC"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CCF88F1"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0C56948" w14:textId="77777777" w:rsidR="00D511F4" w:rsidRDefault="003429A0">
            <w:pPr>
              <w:widowControl/>
              <w:jc w:val="center"/>
            </w:pPr>
            <w:r>
              <w:rPr>
                <w:rFonts w:ascii="新細明體" w:hAnsi="新細明體" w:cs="新細明體"/>
                <w:color w:val="008000"/>
                <w:kern w:val="0"/>
                <w:sz w:val="24"/>
                <w:szCs w:val="24"/>
              </w:rPr>
              <w:t>★</w:t>
            </w:r>
          </w:p>
        </w:tc>
      </w:tr>
      <w:tr w:rsidR="00D511F4" w14:paraId="4CA60675"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423DFF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53935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47780B"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D5343C"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41AD67" w14:textId="77777777" w:rsidR="00D511F4" w:rsidRDefault="003429A0">
            <w:pPr>
              <w:widowControl/>
              <w:jc w:val="center"/>
            </w:pPr>
            <w:r>
              <w:rPr>
                <w:rFonts w:ascii="新細明體" w:hAnsi="新細明體" w:cs="新細明體"/>
                <w:color w:val="008000"/>
                <w:kern w:val="0"/>
                <w:sz w:val="24"/>
                <w:szCs w:val="24"/>
              </w:rPr>
              <w:t>★</w:t>
            </w:r>
          </w:p>
        </w:tc>
      </w:tr>
    </w:tbl>
    <w:p w14:paraId="18529FA2" w14:textId="77777777" w:rsidR="00D511F4" w:rsidRDefault="003429A0">
      <w:pPr>
        <w:pStyle w:val="ppecontent"/>
      </w:pPr>
      <w:r>
        <w:t>衡量標準：</w:t>
      </w:r>
    </w:p>
    <w:p w14:paraId="34C2B742" w14:textId="77777777" w:rsidR="00D511F4" w:rsidRDefault="003429A0">
      <w:pPr>
        <w:pStyle w:val="ppecontent"/>
      </w:pPr>
      <w:r>
        <w:t>累計輔導優質水果（含供果園及香蕉外銷集團產區）、蔬菜、花卉集團產區、小地主大佃農承租面積及農產業專區實施面積</w:t>
      </w:r>
    </w:p>
    <w:p w14:paraId="2CFD3BAA" w14:textId="77777777" w:rsidR="00D511F4" w:rsidRDefault="003429A0">
      <w:pPr>
        <w:pStyle w:val="ppecontent"/>
      </w:pPr>
      <w:r>
        <w:t>績效衡量暨達成情形分析：</w:t>
      </w:r>
    </w:p>
    <w:p w14:paraId="09E6B6B0" w14:textId="77777777" w:rsidR="00D511F4" w:rsidRDefault="003429A0">
      <w:pPr>
        <w:pStyle w:val="ppecontent"/>
      </w:pPr>
      <w:r>
        <w:t>（１）挑戰性：農業集團產區之推動過程涉及農地、農民、農水及產業等整合及輔導，有賴農民團體、地方政府及本會相關機關（單位）共同推動，始具成效。</w:t>
      </w:r>
    </w:p>
    <w:p w14:paraId="72FB2DD0" w14:textId="77777777" w:rsidR="00D511F4" w:rsidRDefault="003429A0">
      <w:pPr>
        <w:pStyle w:val="ppecontent"/>
      </w:pPr>
      <w:r>
        <w:t>（２）創新作為：</w:t>
      </w:r>
    </w:p>
    <w:p w14:paraId="29198764" w14:textId="77777777" w:rsidR="00D511F4" w:rsidRDefault="003429A0">
      <w:pPr>
        <w:pStyle w:val="ppecontent"/>
      </w:pPr>
      <w:r>
        <w:t>（A）建立精品水果外銷供應鏈，104年外銷水果量71,970公噸，較103年增加48％。</w:t>
      </w:r>
    </w:p>
    <w:p w14:paraId="536BC07F" w14:textId="77777777" w:rsidR="00D511F4" w:rsidRDefault="003429A0">
      <w:pPr>
        <w:pStyle w:val="ppecontent"/>
      </w:pPr>
      <w:r>
        <w:t>（B）建立貿易商與農民契作制度，提升外銷蔬菜品質。</w:t>
      </w:r>
    </w:p>
    <w:p w14:paraId="67C4B8AD" w14:textId="77777777" w:rsidR="00D511F4" w:rsidRDefault="003429A0">
      <w:pPr>
        <w:pStyle w:val="ppecontent"/>
      </w:pPr>
      <w:r>
        <w:t>（C）選擇花卉主力品項，建立市場為導向之產銷體系，導入科技研發成果，輔導產業創新經營模式。</w:t>
      </w:r>
    </w:p>
    <w:p w14:paraId="00EDBE50" w14:textId="77777777" w:rsidR="00D511F4" w:rsidRDefault="003429A0">
      <w:pPr>
        <w:pStyle w:val="ppecontent"/>
      </w:pPr>
      <w:r>
        <w:t>（D）落實市縣農地資源空間規劃，並融合既有農業經營專區之農地加值利用及集團產區之契產契銷作法，建構農產業專區運作模式。</w:t>
      </w:r>
    </w:p>
    <w:p w14:paraId="3BAAA109" w14:textId="77777777" w:rsidR="00D511F4" w:rsidRDefault="003429A0">
      <w:pPr>
        <w:pStyle w:val="ppecontent"/>
      </w:pPr>
      <w:r>
        <w:t>（３）指標達成情形：</w:t>
      </w:r>
    </w:p>
    <w:p w14:paraId="1BF0A2ED" w14:textId="77777777" w:rsidR="00D511F4" w:rsidRDefault="003429A0">
      <w:pPr>
        <w:pStyle w:val="ppecontent"/>
      </w:pPr>
      <w:r>
        <w:t>（A）累計輔導優質水果（含供果園及香蕉外銷集團產區）、蔬菜、花卉集團產區、小地主大佃農承租面積及農產業專區實施面積，合計35,847公頃，達成目標值並超越103年度實績。</w:t>
      </w:r>
    </w:p>
    <w:p w14:paraId="79A71611" w14:textId="77777777" w:rsidR="00D511F4" w:rsidRDefault="003429A0">
      <w:pPr>
        <w:pStyle w:val="ppecontent"/>
      </w:pPr>
      <w:r>
        <w:t>（B）輔導優質水果集團產區6,750公頃、蔬菜生產專區8,300公頃、花卉生產專區246公頃；輔導小地主大佃農承租總體經營面積16,041公頃；發展農產業專區實施面積4,510公頃。</w:t>
      </w:r>
    </w:p>
    <w:p w14:paraId="1A067E51" w14:textId="77777777" w:rsidR="00D511F4" w:rsidRDefault="003429A0">
      <w:pPr>
        <w:pStyle w:val="ppecontent"/>
      </w:pPr>
      <w:r>
        <w:t>（４）成果效益：</w:t>
      </w:r>
    </w:p>
    <w:p w14:paraId="0628B1E3" w14:textId="77777777" w:rsidR="00D511F4" w:rsidRDefault="003429A0">
      <w:pPr>
        <w:pStyle w:val="ppecontent"/>
      </w:pPr>
      <w:r>
        <w:t>（A）設置高接梨等17項水果集團產區，輔導由產至銷一條龍作業流程，生產符合市場需求果品，強化銷售能力。104年度鮮果外銷71,970公噸，較103年度增加48％。</w:t>
      </w:r>
    </w:p>
    <w:p w14:paraId="623CF760" w14:textId="77777777" w:rsidR="00D511F4" w:rsidRDefault="003429A0">
      <w:pPr>
        <w:pStyle w:val="ppecontent"/>
      </w:pPr>
      <w:r>
        <w:t>（B）輔導蘭花、洋桔梗、多花菊、小品盆栽及球根花卉共16個產銷班。104年度花卉集團產區外銷花卉出口量31,888千支、外銷金額約395百萬元，均較103年度成長。</w:t>
      </w:r>
    </w:p>
    <w:p w14:paraId="57EB1AA1" w14:textId="77777777" w:rsidR="00D511F4" w:rsidRDefault="003429A0">
      <w:pPr>
        <w:pStyle w:val="ppecontent"/>
      </w:pPr>
      <w:r>
        <w:t>（C）輔導大專業農經營規模達16,041公頃，為計畫推動初期（99年度）5,649公頃之2.84倍，協助1,782位平均45歲之年輕專業農民投入農業，每位大專業農平均經營面積為9.0公頃，較一般農民平均經營規模（1.1公頃）高7.18倍，調整農業結構年輕化及經營規模擴大化，已有初步成果。</w:t>
      </w:r>
    </w:p>
    <w:p w14:paraId="71697CE2" w14:textId="77777777" w:rsidR="00D511F4" w:rsidRDefault="003429A0">
      <w:pPr>
        <w:pStyle w:val="ppecontent"/>
      </w:pPr>
      <w:r>
        <w:t>（D）以農產業專區為人、地、水、產業資源整合平臺，結合農村再生，發展在地特色產業，培育青年農民投入農業經營，提高農民收益，至104年底，已輔導三星、關西、新社、新港、美濃等23處專區，提升經營效益。</w:t>
      </w:r>
    </w:p>
    <w:p w14:paraId="76E8E79A" w14:textId="77777777" w:rsidR="00D511F4" w:rsidRDefault="003429A0">
      <w:pPr>
        <w:pStyle w:val="ppesubtitle"/>
      </w:pPr>
      <w:r>
        <w:t>（三）關鍵策略目標：確保糧食安全，加強農產品安全。</w:t>
      </w:r>
    </w:p>
    <w:p w14:paraId="600A08BD" w14:textId="77777777" w:rsidR="00D511F4" w:rsidRDefault="003429A0">
      <w:pPr>
        <w:pStyle w:val="ppesubtitle"/>
      </w:pPr>
      <w:r>
        <w:t>１.關鍵績效指標：健康農業推廣面積</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5C38CA0A"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FE15F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9EC19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756B5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A3A5E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20325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2F783D26"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9ABBA9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21642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43650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0D1D3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42,100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25AA8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40,220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0BF30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41,500</w:t>
            </w:r>
          </w:p>
        </w:tc>
      </w:tr>
      <w:tr w:rsidR="00D511F4" w14:paraId="1E3E8709"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CEA53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CA4CA4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40264</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EFFDF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41497</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EE210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40976</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F76DE6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43461</w:t>
            </w:r>
          </w:p>
        </w:tc>
      </w:tr>
      <w:tr w:rsidR="00D511F4" w14:paraId="61E7EED7"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CF1C8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86C3C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92.24</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11ADD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98.57</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46F74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8A624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19E2D344"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C293C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AC4C27"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F24E9B"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BE735D"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5C9592" w14:textId="77777777" w:rsidR="00D511F4" w:rsidRDefault="003429A0">
            <w:pPr>
              <w:widowControl/>
              <w:jc w:val="center"/>
            </w:pPr>
            <w:r>
              <w:rPr>
                <w:rFonts w:ascii="新細明體" w:hAnsi="新細明體" w:cs="新細明體"/>
                <w:color w:val="008000"/>
                <w:kern w:val="0"/>
                <w:sz w:val="24"/>
                <w:szCs w:val="24"/>
              </w:rPr>
              <w:t>★</w:t>
            </w:r>
          </w:p>
        </w:tc>
      </w:tr>
      <w:tr w:rsidR="00D511F4" w14:paraId="4333FF75"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DCF874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D85BC1C"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E8E47AD"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36098F5"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D8B210" w14:textId="77777777" w:rsidR="00D511F4" w:rsidRDefault="003429A0">
            <w:pPr>
              <w:widowControl/>
              <w:jc w:val="center"/>
            </w:pPr>
            <w:r>
              <w:rPr>
                <w:rFonts w:ascii="新細明體" w:hAnsi="新細明體" w:cs="新細明體"/>
                <w:color w:val="008000"/>
                <w:kern w:val="0"/>
                <w:sz w:val="24"/>
                <w:szCs w:val="24"/>
              </w:rPr>
              <w:t>★</w:t>
            </w:r>
          </w:p>
        </w:tc>
      </w:tr>
    </w:tbl>
    <w:p w14:paraId="3CDBF7DB" w14:textId="77777777" w:rsidR="00D511F4" w:rsidRDefault="003429A0">
      <w:pPr>
        <w:pStyle w:val="ppecontent"/>
      </w:pPr>
      <w:r>
        <w:t>衡量標準：</w:t>
      </w:r>
    </w:p>
    <w:p w14:paraId="5DC069EB" w14:textId="77777777" w:rsidR="00D511F4" w:rsidRDefault="003429A0">
      <w:pPr>
        <w:pStyle w:val="ppecontent"/>
      </w:pPr>
      <w:r>
        <w:t>累計通過有機、吉園圃、產銷履歷及及生產追溯之生產面積</w:t>
      </w:r>
    </w:p>
    <w:p w14:paraId="39AC42A6" w14:textId="77777777" w:rsidR="00D511F4" w:rsidRDefault="003429A0">
      <w:pPr>
        <w:pStyle w:val="ppecontent"/>
      </w:pPr>
      <w:r>
        <w:t>績效衡量暨達成情形分析：</w:t>
      </w:r>
    </w:p>
    <w:p w14:paraId="2085B1D3" w14:textId="77777777" w:rsidR="00D511F4" w:rsidRDefault="003429A0">
      <w:pPr>
        <w:pStyle w:val="ppecontent"/>
      </w:pPr>
      <w:r>
        <w:t>（１）創新作為：</w:t>
      </w:r>
    </w:p>
    <w:p w14:paraId="4403A51F" w14:textId="77777777" w:rsidR="00D511F4" w:rsidRDefault="003429A0">
      <w:pPr>
        <w:pStyle w:val="ppecontent"/>
      </w:pPr>
      <w:r>
        <w:t>（A）輔導公設有機農業集團栽培區，避免鄰田污染，確保有機農產品品質。</w:t>
      </w:r>
    </w:p>
    <w:p w14:paraId="5AE27C50" w14:textId="77777777" w:rsidR="00D511F4" w:rsidRDefault="003429A0">
      <w:pPr>
        <w:pStyle w:val="ppecontent"/>
      </w:pPr>
      <w:r>
        <w:t>（B）為使消費者可以行動裝置即時查詢農產品之生產來源，104年推動臺灣農產品生產追溯制度，並將吉園圃列為優先輔導對象，結合生產追溯QR code（二維條碼），提升為吉園圃2.0，強化追溯功能及標章附加價值。</w:t>
      </w:r>
    </w:p>
    <w:p w14:paraId="3DC7F20A" w14:textId="77777777" w:rsidR="00D511F4" w:rsidRDefault="003429A0">
      <w:pPr>
        <w:pStyle w:val="ppecontent"/>
      </w:pPr>
      <w:r>
        <w:t>（C）在產銷履歷方面，簡化蔬菜TGAP作業，將原45項蔬菜TGAP整併為一般類蔬菜與菇蕈類TGAP等2大類，藉由簡化作業增加操作便利性，增進農民參與意願。此外，訂定初級加工TGAP，規劃增訂截切蔬菜、果乾、醃漬蔬果、果汁、果醬等5項TGAP，擴大農產品應用範圍，提升初級加工產品競爭力。</w:t>
      </w:r>
    </w:p>
    <w:p w14:paraId="3A9D2F77" w14:textId="77777777" w:rsidR="00D511F4" w:rsidRDefault="003429A0">
      <w:pPr>
        <w:pStyle w:val="ppecontent"/>
      </w:pPr>
      <w:r>
        <w:t>（２）指標達成情形：</w:t>
      </w:r>
    </w:p>
    <w:p w14:paraId="3B32CD29" w14:textId="77777777" w:rsidR="00D511F4" w:rsidRDefault="003429A0">
      <w:pPr>
        <w:pStyle w:val="ppecontent"/>
      </w:pPr>
      <w:r>
        <w:t>（A）累計通過有機、吉園圃、產銷履歷及及生產追溯之生產面積43,461公頃，達成目標值，並超越103年度實績。</w:t>
      </w:r>
    </w:p>
    <w:p w14:paraId="26F56B13" w14:textId="77777777" w:rsidR="00D511F4" w:rsidRDefault="003429A0">
      <w:pPr>
        <w:pStyle w:val="ppecontent"/>
      </w:pPr>
      <w:r>
        <w:t>（B）通過有機農業驗證面積6,491公頃、吉園圃面積25,761公頃、產銷履歷驗證面積11,209公頃。</w:t>
      </w:r>
    </w:p>
    <w:p w14:paraId="30196ED3" w14:textId="77777777" w:rsidR="00D511F4" w:rsidRDefault="003429A0">
      <w:pPr>
        <w:pStyle w:val="ppecontent"/>
      </w:pPr>
      <w:r>
        <w:t>（３）成果效益：</w:t>
      </w:r>
    </w:p>
    <w:p w14:paraId="5ABD73F6" w14:textId="77777777" w:rsidR="00D511F4" w:rsidRDefault="003429A0">
      <w:pPr>
        <w:pStyle w:val="ppecontent"/>
      </w:pPr>
      <w:r>
        <w:t>（A）截至104年底，國內有機驗證面積6,491公頃，創造產值新臺幣39億元。</w:t>
      </w:r>
    </w:p>
    <w:p w14:paraId="31168001" w14:textId="77777777" w:rsidR="00D511F4" w:rsidRDefault="003429A0">
      <w:pPr>
        <w:pStyle w:val="ppecontent"/>
      </w:pPr>
      <w:r>
        <w:t>（B）累計輔導2,127個產銷班正確使用農藥，並通過吉園圃標章審查，穩定提供年產量55萬公噸蔬果，有效建立農民責任生產觀念，提供優質國產蔬果，受民眾認同，產生市場區隔。</w:t>
      </w:r>
    </w:p>
    <w:p w14:paraId="473985D2" w14:textId="77777777" w:rsidR="00D511F4" w:rsidRDefault="003429A0">
      <w:pPr>
        <w:pStyle w:val="ppecontent"/>
      </w:pPr>
      <w:r>
        <w:t>（C）通過稻米、水果、蔬菜、雜糧特作、茶葉等產銷履歷驗證面積之年產量約99,236公噸，創造產值約新臺幣32.4億元。</w:t>
      </w:r>
    </w:p>
    <w:p w14:paraId="04CFB2DE" w14:textId="77777777" w:rsidR="00D511F4" w:rsidRDefault="003429A0">
      <w:pPr>
        <w:pStyle w:val="ppecontent"/>
      </w:pPr>
      <w:r>
        <w:t>（D）共輔導676戶養殖漁民取得產銷履歷驗證，包括653個人戶、8集團戶及15家加工廠。</w:t>
      </w:r>
    </w:p>
    <w:p w14:paraId="2F0D9F81" w14:textId="77777777" w:rsidR="00D511F4" w:rsidRDefault="003429A0">
      <w:pPr>
        <w:pStyle w:val="ppesubtitle"/>
      </w:pPr>
      <w:r>
        <w:t>２.關鍵績效指標：加強公糧推陳</w:t>
      </w:r>
    </w:p>
    <w:tbl>
      <w:tblPr>
        <w:tblW w:w="5000" w:type="pct"/>
        <w:tblCellMar>
          <w:left w:w="10" w:type="dxa"/>
          <w:right w:w="10" w:type="dxa"/>
        </w:tblCellMar>
        <w:tblLook w:val="0000" w:firstRow="0" w:lastRow="0" w:firstColumn="0" w:lastColumn="0" w:noHBand="0" w:noVBand="0"/>
      </w:tblPr>
      <w:tblGrid>
        <w:gridCol w:w="2090"/>
        <w:gridCol w:w="2089"/>
        <w:gridCol w:w="2089"/>
        <w:gridCol w:w="2091"/>
        <w:gridCol w:w="2091"/>
      </w:tblGrid>
      <w:tr w:rsidR="00D511F4" w14:paraId="3EAB980A"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ACDBD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A79FDD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0B6F2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2B318E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CF66E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0CD1DDE2"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7F4959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1BB98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A8D9D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7BAD61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390,000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5B506C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390,000</w:t>
            </w:r>
          </w:p>
        </w:tc>
      </w:tr>
      <w:tr w:rsidR="00D511F4" w14:paraId="63447D49"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A39D58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C29A1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9EB86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71522E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406919</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E8EFC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482632</w:t>
            </w:r>
          </w:p>
        </w:tc>
      </w:tr>
      <w:tr w:rsidR="00D511F4" w14:paraId="2C521E7C"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87565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0885B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FDF70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FB6B1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A48222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14543E99"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568545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E793B0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DAE4D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78B0AC3"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28CD2F" w14:textId="77777777" w:rsidR="00D511F4" w:rsidRDefault="003429A0">
            <w:pPr>
              <w:widowControl/>
              <w:jc w:val="center"/>
            </w:pPr>
            <w:r>
              <w:rPr>
                <w:rFonts w:ascii="新細明體" w:hAnsi="新細明體" w:cs="新細明體"/>
                <w:color w:val="008000"/>
                <w:kern w:val="0"/>
                <w:sz w:val="24"/>
                <w:szCs w:val="24"/>
              </w:rPr>
              <w:t>★</w:t>
            </w:r>
          </w:p>
        </w:tc>
      </w:tr>
      <w:tr w:rsidR="00D511F4" w14:paraId="025AE3D1"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EF221B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A05254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74EC7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A1585D"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AC7E9A3" w14:textId="77777777" w:rsidR="00D511F4" w:rsidRDefault="003429A0">
            <w:pPr>
              <w:widowControl/>
              <w:jc w:val="center"/>
            </w:pPr>
            <w:r>
              <w:rPr>
                <w:rFonts w:ascii="新細明體" w:hAnsi="新細明體" w:cs="新細明體"/>
                <w:color w:val="008000"/>
                <w:kern w:val="0"/>
                <w:sz w:val="24"/>
                <w:szCs w:val="24"/>
              </w:rPr>
              <w:t>★</w:t>
            </w:r>
          </w:p>
        </w:tc>
      </w:tr>
    </w:tbl>
    <w:p w14:paraId="73E274FB" w14:textId="77777777" w:rsidR="00D511F4" w:rsidRDefault="003429A0">
      <w:pPr>
        <w:pStyle w:val="ppecontent"/>
      </w:pPr>
      <w:r>
        <w:t>衡量標準：</w:t>
      </w:r>
    </w:p>
    <w:p w14:paraId="51AEB9E5" w14:textId="77777777" w:rsidR="00D511F4" w:rsidRDefault="003429A0">
      <w:pPr>
        <w:pStyle w:val="ppecontent"/>
      </w:pPr>
      <w:r>
        <w:t>包括供應軍糧、專案糧、學校午餐食米、標售糧、釀酒糧、加工用米、飼料用米、救助糧及人道援外糧等撥售量</w:t>
      </w:r>
    </w:p>
    <w:p w14:paraId="371E6893" w14:textId="77777777" w:rsidR="00D511F4" w:rsidRDefault="003429A0">
      <w:pPr>
        <w:pStyle w:val="ppecontent"/>
      </w:pPr>
      <w:r>
        <w:t>績效衡量暨達成情形分析：</w:t>
      </w:r>
    </w:p>
    <w:p w14:paraId="249E95D6" w14:textId="77777777" w:rsidR="00D511F4" w:rsidRDefault="003429A0">
      <w:pPr>
        <w:pStyle w:val="ppecontent"/>
      </w:pPr>
      <w:r>
        <w:t>（１）挑戰性及創新作為：</w:t>
      </w:r>
    </w:p>
    <w:p w14:paraId="72E702B0" w14:textId="77777777" w:rsidR="00D511F4" w:rsidRDefault="003429A0">
      <w:pPr>
        <w:pStyle w:val="ppecontent"/>
      </w:pPr>
      <w:r>
        <w:t>（A）搗碎糙米採每半年公開標售及供貨方式辦理，同時簡化搗碎糙米撥售作業，以改善飼料廠貨源取得之不確定性，增加參與競標之意願。</w:t>
      </w:r>
    </w:p>
    <w:p w14:paraId="235F12E0" w14:textId="77777777" w:rsidR="00D511F4" w:rsidRDefault="003429A0">
      <w:pPr>
        <w:pStyle w:val="ppecontent"/>
      </w:pPr>
      <w:r>
        <w:t>（B）建立符合WTO規範之公糧外銷管道，辦理標售國產公糧供產製米製品或外銷案，加速公糧推陳去化，降低庫存壓力。</w:t>
      </w:r>
    </w:p>
    <w:p w14:paraId="1163D573" w14:textId="77777777" w:rsidR="00D511F4" w:rsidRDefault="003429A0">
      <w:pPr>
        <w:pStyle w:val="ppecontent"/>
      </w:pPr>
      <w:r>
        <w:t>（C）積極持續研發以米穀粉替代部分麵粉之米食加工新產品，建立米穀粉新興產業鏈，擴大米食製品市場；另與便利商店及食品公司等合作推出米麵包、米速食麵、米冰淇淋等產品，並加強宣傳推廣，促進食米消費，增加公糧銷售用途。</w:t>
      </w:r>
    </w:p>
    <w:p w14:paraId="3E00477D" w14:textId="77777777" w:rsidR="00D511F4" w:rsidRDefault="003429A0">
      <w:pPr>
        <w:pStyle w:val="ppecontent"/>
      </w:pPr>
      <w:r>
        <w:t>（２）指標達成情形：104年度總計供應軍糧、專案糧、學校午餐食米、標售糧、釀酒糧、加工用米、飼料用米、救助糧及人道援外糧等撥售量482,632公噸，目標值已達成，並超越103年度實績。</w:t>
      </w:r>
    </w:p>
    <w:p w14:paraId="2BC34E6B" w14:textId="77777777" w:rsidR="00D511F4" w:rsidRDefault="003429A0">
      <w:pPr>
        <w:pStyle w:val="ppecontent"/>
      </w:pPr>
      <w:r>
        <w:t>（３）成果效益：104年度強化公糧配撥措施，積極辦理標售外銷米、搗碎糙米作業，並拓展米麵條、米泡麵、米麵包等米食加工及外銷市場。104年度實際配撥量達48萬餘公噸糙米量，較目標值39萬公噸增加9萬公噸糙米量（+23％），大幅降低公糧庫存壓力。</w:t>
      </w:r>
    </w:p>
    <w:p w14:paraId="7EA427B3" w14:textId="77777777" w:rsidR="00D511F4" w:rsidRDefault="003429A0">
      <w:pPr>
        <w:pStyle w:val="ppesubtitle"/>
      </w:pPr>
      <w:r>
        <w:t>３.關鍵績效指標：重要動植物疫情監測</w:t>
      </w:r>
    </w:p>
    <w:tbl>
      <w:tblPr>
        <w:tblW w:w="5000" w:type="pct"/>
        <w:tblCellMar>
          <w:left w:w="10" w:type="dxa"/>
          <w:right w:w="10" w:type="dxa"/>
        </w:tblCellMar>
        <w:tblLook w:val="0000" w:firstRow="0" w:lastRow="0" w:firstColumn="0" w:lastColumn="0" w:noHBand="0" w:noVBand="0"/>
      </w:tblPr>
      <w:tblGrid>
        <w:gridCol w:w="2091"/>
        <w:gridCol w:w="2089"/>
        <w:gridCol w:w="2090"/>
        <w:gridCol w:w="2090"/>
        <w:gridCol w:w="2090"/>
      </w:tblGrid>
      <w:tr w:rsidR="00D511F4" w14:paraId="5D0AF645"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93ED2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FD8CA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50A491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A2264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A383F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65B855DE"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89696D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25DE3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CBE17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3,078</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947BA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3,078</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6577F3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3,078</w:t>
            </w:r>
          </w:p>
        </w:tc>
      </w:tr>
      <w:tr w:rsidR="00D511F4" w14:paraId="4890FEEB"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C30D4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4E1184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6D8B0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7158</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7C461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5044</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99CE6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7142</w:t>
            </w:r>
          </w:p>
        </w:tc>
      </w:tr>
      <w:tr w:rsidR="00D511F4" w14:paraId="5C22E326"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D90569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57855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A2954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465DC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88549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5EB41E91"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711A0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001D4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6F7F50"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673F016"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CE5588" w14:textId="77777777" w:rsidR="00D511F4" w:rsidRDefault="003429A0">
            <w:pPr>
              <w:widowControl/>
              <w:jc w:val="center"/>
            </w:pPr>
            <w:r>
              <w:rPr>
                <w:rFonts w:ascii="新細明體" w:hAnsi="新細明體" w:cs="新細明體"/>
                <w:color w:val="008000"/>
                <w:kern w:val="0"/>
                <w:sz w:val="24"/>
                <w:szCs w:val="24"/>
              </w:rPr>
              <w:t>★</w:t>
            </w:r>
          </w:p>
        </w:tc>
      </w:tr>
      <w:tr w:rsidR="00D511F4" w14:paraId="0A9B3F31"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F058A8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A10FF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7EDB71F"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96CB92"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0C796E" w14:textId="77777777" w:rsidR="00D511F4" w:rsidRDefault="003429A0">
            <w:pPr>
              <w:widowControl/>
              <w:jc w:val="center"/>
            </w:pPr>
            <w:r>
              <w:rPr>
                <w:rFonts w:ascii="新細明體" w:hAnsi="新細明體" w:cs="新細明體"/>
                <w:color w:val="008000"/>
                <w:kern w:val="0"/>
                <w:sz w:val="24"/>
                <w:szCs w:val="24"/>
              </w:rPr>
              <w:t>★</w:t>
            </w:r>
          </w:p>
        </w:tc>
      </w:tr>
    </w:tbl>
    <w:p w14:paraId="00D3E032" w14:textId="77777777" w:rsidR="00D511F4" w:rsidRDefault="003429A0">
      <w:pPr>
        <w:pStyle w:val="ppecontent"/>
      </w:pPr>
      <w:r>
        <w:t>衡量標準：</w:t>
      </w:r>
    </w:p>
    <w:p w14:paraId="5B4C83C7" w14:textId="77777777" w:rsidR="00D511F4" w:rsidRDefault="003429A0">
      <w:pPr>
        <w:pStyle w:val="ppecontent"/>
      </w:pPr>
      <w:r>
        <w:t>動物重要傳染病如家禽流行性感冒、狂犬病、狂牛病、口蹄疫，以及植物重大疫病蟲害如東方果實蠅、斜紋夜蛾、水稻稻熱病、水稻白葉枯病等監測數</w:t>
      </w:r>
    </w:p>
    <w:p w14:paraId="21684A2E" w14:textId="77777777" w:rsidR="00D511F4" w:rsidRDefault="003429A0">
      <w:pPr>
        <w:pStyle w:val="ppecontent"/>
      </w:pPr>
      <w:r>
        <w:t>績效衡量暨達成情形分析：</w:t>
      </w:r>
    </w:p>
    <w:p w14:paraId="38F28055" w14:textId="77777777" w:rsidR="00D511F4" w:rsidRDefault="003429A0">
      <w:pPr>
        <w:pStyle w:val="ppecontent"/>
      </w:pPr>
      <w:r>
        <w:t>（１）挑戰性：</w:t>
      </w:r>
    </w:p>
    <w:p w14:paraId="4A320A81" w14:textId="77777777" w:rsidR="00D511F4" w:rsidRDefault="003429A0">
      <w:pPr>
        <w:pStyle w:val="ppecontent"/>
      </w:pPr>
      <w:r>
        <w:t>（A）臺灣為候鳥遷徙必經之地，且國內水禽場多為開放式飼養，使得家禽流行性感冒防疫風險相對提高。目前除宣導業者應遵循各縣市政府公告之「H5、H7亞型禽流感防疫措施」提升及改善禽場軟、硬體設施，並加強自主觀察，發現異常即確實通報以及時採取防疫措施，阻斷疫病傳播，同時強化養禽場相關業者教育訓練，提高防疫知識。</w:t>
      </w:r>
    </w:p>
    <w:p w14:paraId="7CC9D798" w14:textId="77777777" w:rsidR="00D511F4" w:rsidRDefault="003429A0">
      <w:pPr>
        <w:pStyle w:val="ppecontent"/>
      </w:pPr>
      <w:r>
        <w:t>（B）臺灣為海島型國家，貿易往來頻度極高，走私之風險亦相對提高。部分動物傳染病即容易透過走私途徑傳入國內，增加防疫困難度。</w:t>
      </w:r>
    </w:p>
    <w:p w14:paraId="6660CF2A" w14:textId="77777777" w:rsidR="00D511F4" w:rsidRDefault="003429A0">
      <w:pPr>
        <w:pStyle w:val="ppecontent"/>
      </w:pPr>
      <w:r>
        <w:t>（C）動物傳染病傳播速度快，且病毒株會變異，增加防疫困難度，惟有加強監測及落實通報，將疫情控制在初期，以避免疫情蔓延，降低災損。</w:t>
      </w:r>
    </w:p>
    <w:p w14:paraId="2AF85C4B" w14:textId="77777777" w:rsidR="00D511F4" w:rsidRDefault="003429A0">
      <w:pPr>
        <w:pStyle w:val="ppecontent"/>
      </w:pPr>
      <w:r>
        <w:t>（D）植物病蟲害種類繁多，監測人力及經費相對不足，須持續檢討監測對象及方式。</w:t>
      </w:r>
    </w:p>
    <w:p w14:paraId="14F98184" w14:textId="77777777" w:rsidR="00D511F4" w:rsidRDefault="003429A0">
      <w:pPr>
        <w:pStyle w:val="ppecontent"/>
      </w:pPr>
      <w:r>
        <w:t>（２）創新作為：除持續改良重要病蟲害監測技術並研發自動化病蟲害監測系統，目前已研發果實蠅智慧型密度監測系統，並將進一步擴大應用於其他有害生物。英國廣播公司（BBC）及美國探索頻道（Discovery channel）亦曾就是項研發成果來臺進行採訪報導。</w:t>
      </w:r>
    </w:p>
    <w:p w14:paraId="42EA5761" w14:textId="77777777" w:rsidR="00D511F4" w:rsidRDefault="003429A0">
      <w:pPr>
        <w:pStyle w:val="ppecontent"/>
      </w:pPr>
      <w:r>
        <w:t>（３）指標達成情形：</w:t>
      </w:r>
    </w:p>
    <w:p w14:paraId="33270772" w14:textId="77777777" w:rsidR="00D511F4" w:rsidRDefault="003429A0">
      <w:pPr>
        <w:pStyle w:val="ppecontent"/>
      </w:pPr>
      <w:r>
        <w:t>（A）104年度計監測動物重要傳染病4,727次，植物重大疫病蟲害2,415次，共計7,142次，目標值達成。</w:t>
      </w:r>
    </w:p>
    <w:p w14:paraId="7B5566C5" w14:textId="77777777" w:rsidR="00D511F4" w:rsidRDefault="003429A0">
      <w:pPr>
        <w:pStyle w:val="ppecontent"/>
      </w:pPr>
      <w:r>
        <w:t>（B）動物重要傳染病監測方面：家禽流行性感冒監測854場次、狂犬病監測1,202件、牛海綿狀腦病監測816件、口蹄疫監測1,855場次。</w:t>
      </w:r>
    </w:p>
    <w:p w14:paraId="165482EA" w14:textId="77777777" w:rsidR="00D511F4" w:rsidRDefault="003429A0">
      <w:pPr>
        <w:pStyle w:val="ppecontent"/>
      </w:pPr>
      <w:r>
        <w:t>（C）植物重大疫病蟲害監測方面：東方果實蠅36次、斜紋夜蛾54次、水稻稻熱病2,011次、水稻白葉枯病314次。</w:t>
      </w:r>
    </w:p>
    <w:p w14:paraId="432EFB7D" w14:textId="77777777" w:rsidR="00D511F4" w:rsidRDefault="003429A0">
      <w:pPr>
        <w:pStyle w:val="ppecontent"/>
      </w:pPr>
      <w:r>
        <w:t>（４）成果效益：</w:t>
      </w:r>
    </w:p>
    <w:p w14:paraId="7C72B1E3" w14:textId="77777777" w:rsidR="00D511F4" w:rsidRDefault="003429A0">
      <w:pPr>
        <w:pStyle w:val="ppecontent"/>
      </w:pPr>
      <w:r>
        <w:t>（A）104年金門A型口蹄疫即是在例行監測中發現，經防疫諮詢小組會議討論後，進行撲殺、移動管制、臨床訪視及肉品市場、屠宰場與動物運輸車輛清潔消毒等防疫作為，並加強肉品市場附設屠宰場之屠宰衛生檢查，同時管制金門偶蹄類動物及其屠體、內臟、生鮮及加工產品銷臺，阻絕病毒傳播及入侵臺灣本島，使疫情可即時控制。</w:t>
      </w:r>
    </w:p>
    <w:p w14:paraId="571F5C9B" w14:textId="77777777" w:rsidR="00D511F4" w:rsidRDefault="003429A0">
      <w:pPr>
        <w:pStyle w:val="ppecontent"/>
      </w:pPr>
      <w:r>
        <w:t>（B）99年及100年日韓發生之東南亞O型口蹄疫因未使用疫苗免疫，病毒侵入蔓延快速且損失遽增，該波疫情分別造成該等國家損失約新臺幣300億元及1,000億元，韓國更因無法負荷大量動物屍體處理及補償經費，於100年1月13日更改防疫政策為全面執行疫苗注射，雖於103年7月後，再度發生口蹄疫案例，惟僅個案零星疫情。而我國積極推動口蹄疫苗注射工作，提升動物免疫覆蓋率，降低疫情發生風險，配合肉品市場運豬車輛清潔及消毒輔導，逐步消弭環境當中潛藏病毒。臺灣本島、澎湖縣及連江縣已2年餘未有口蹄疫案例，本會於104年10月16日已向OIE申請前述地區為施打疫苗之口蹄疫非疫區。</w:t>
      </w:r>
    </w:p>
    <w:p w14:paraId="69308BFC" w14:textId="77777777" w:rsidR="00D511F4" w:rsidRDefault="003429A0">
      <w:pPr>
        <w:pStyle w:val="ppecontent"/>
      </w:pPr>
      <w:r>
        <w:t>（C）持續辦理狂犬病監測，104年補強注射65萬劑疫苗，維持無犬、貓狂犬病案例。</w:t>
      </w:r>
    </w:p>
    <w:p w14:paraId="06772F0C" w14:textId="77777777" w:rsidR="00D511F4" w:rsidRDefault="003429A0">
      <w:pPr>
        <w:pStyle w:val="ppesubtitle"/>
      </w:pPr>
      <w:r>
        <w:t>４.關鍵績效指標：辦理CAS驗證產品查核</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6F23245F"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54937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A8EC6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81240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C4FCB6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3B045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2CC8D00F"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37406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ADAA6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D6FBB4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26FE4D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ABBEF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98.4</w:t>
            </w:r>
          </w:p>
        </w:tc>
      </w:tr>
      <w:tr w:rsidR="00D511F4" w14:paraId="4E44A94E"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E2A53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EA148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22C3E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C16F1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1CFDC5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99</w:t>
            </w:r>
          </w:p>
        </w:tc>
      </w:tr>
      <w:tr w:rsidR="00D511F4" w14:paraId="2FDC619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1FFC1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15CCC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05DB56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04F25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D260E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0B0D8E6E"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4980E3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65DDD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6FD8CF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15376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FBE859" w14:textId="77777777" w:rsidR="00D511F4" w:rsidRDefault="003429A0">
            <w:pPr>
              <w:widowControl/>
              <w:jc w:val="center"/>
            </w:pPr>
            <w:r>
              <w:rPr>
                <w:rFonts w:ascii="新細明體" w:hAnsi="新細明體" w:cs="新細明體"/>
                <w:color w:val="008000"/>
                <w:kern w:val="0"/>
                <w:sz w:val="24"/>
                <w:szCs w:val="24"/>
              </w:rPr>
              <w:t>★</w:t>
            </w:r>
          </w:p>
        </w:tc>
      </w:tr>
      <w:tr w:rsidR="00D511F4" w14:paraId="7BB6896A"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1DBB4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A53CF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2000A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DC6FB3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A024F4" w14:textId="77777777" w:rsidR="00D511F4" w:rsidRDefault="003429A0">
            <w:pPr>
              <w:widowControl/>
              <w:jc w:val="center"/>
            </w:pPr>
            <w:r>
              <w:rPr>
                <w:rFonts w:ascii="新細明體" w:hAnsi="新細明體" w:cs="新細明體"/>
                <w:color w:val="008000"/>
                <w:kern w:val="0"/>
                <w:sz w:val="24"/>
                <w:szCs w:val="24"/>
              </w:rPr>
              <w:t>★</w:t>
            </w:r>
          </w:p>
        </w:tc>
      </w:tr>
    </w:tbl>
    <w:p w14:paraId="24C2B37A" w14:textId="77777777" w:rsidR="00D511F4" w:rsidRDefault="003429A0">
      <w:pPr>
        <w:pStyle w:val="ppecontent"/>
      </w:pPr>
      <w:r>
        <w:t>衡量標準：</w:t>
      </w:r>
    </w:p>
    <w:p w14:paraId="5C6C0E7C" w14:textId="77777777" w:rsidR="00D511F4" w:rsidRDefault="003429A0">
      <w:pPr>
        <w:pStyle w:val="ppecontent"/>
      </w:pPr>
      <w:r>
        <w:t>CAS驗證產品抽驗合格率</w:t>
      </w:r>
    </w:p>
    <w:p w14:paraId="3874899B" w14:textId="77777777" w:rsidR="00D511F4" w:rsidRDefault="003429A0">
      <w:pPr>
        <w:pStyle w:val="ppecontent"/>
      </w:pPr>
      <w:r>
        <w:t>績效衡量暨達成情形分析：</w:t>
      </w:r>
    </w:p>
    <w:p w14:paraId="69CFE1FD" w14:textId="77777777" w:rsidR="00D511F4" w:rsidRDefault="003429A0">
      <w:pPr>
        <w:pStyle w:val="ppecontent"/>
      </w:pPr>
      <w:r>
        <w:t>（１）創新作為：CAS比照國際認驗證制度，調整運作模式，每年針對驗證產品生產廠執行1次預告之年度全面查核，及1~2次未預告之重點式追蹤查驗作業，強調驗證管理之有效性。</w:t>
      </w:r>
    </w:p>
    <w:p w14:paraId="671D8937" w14:textId="77777777" w:rsidR="00D511F4" w:rsidRDefault="003429A0">
      <w:pPr>
        <w:pStyle w:val="ppecontent"/>
      </w:pPr>
      <w:r>
        <w:t>（２）指標達成情形：104年度CAS驗證產品年度抽驗產品約2,300件，驗證產品抽驗合格率達99％，達成目標值，並超越103年度實績（98.5％）。</w:t>
      </w:r>
    </w:p>
    <w:p w14:paraId="7325E8CE" w14:textId="77777777" w:rsidR="00D511F4" w:rsidRDefault="003429A0">
      <w:pPr>
        <w:pStyle w:val="ppecontent"/>
      </w:pPr>
      <w:r>
        <w:t>（３）成果效益：</w:t>
      </w:r>
    </w:p>
    <w:p w14:paraId="10612146" w14:textId="77777777" w:rsidR="00D511F4" w:rsidRDefault="003429A0">
      <w:pPr>
        <w:pStyle w:val="ppecontent"/>
      </w:pPr>
      <w:r>
        <w:t>（A）本會每月檢驗結果均主動公布於台灣優良農產品發展協會網站「CAS驗證專區」，供消費者查詢，保障國人消費權利及安全健康。</w:t>
      </w:r>
    </w:p>
    <w:p w14:paraId="79462669" w14:textId="77777777" w:rsidR="00D511F4" w:rsidRDefault="003429A0">
      <w:pPr>
        <w:pStyle w:val="ppecontent"/>
      </w:pPr>
      <w:r>
        <w:t>（B）持續督促CAS驗證機構加強業者供應商評鑑管理、原料來源及食品添加物查核，嚴格執行原料驗收作業，建立產品生產追溯資訊，達到原料與產品品質安全之管控。</w:t>
      </w:r>
    </w:p>
    <w:p w14:paraId="133C7BE4" w14:textId="77777777" w:rsidR="00D511F4" w:rsidRDefault="003429A0">
      <w:pPr>
        <w:pStyle w:val="ppecontent"/>
      </w:pPr>
      <w:r>
        <w:t>（C）遴選14家CAS產品生產業者及其產品參加2015台北國際食品展台灣館調理食品區1場次；辦理校園CAS標章宣導及多媒體宣傳物設計甄選活動、社區廚藝教室CAS食材料理教學、部落客資訊交流座談會，並於相關展售會辦理CAS標章宣導活動等計28場次；另於新光三越信義店A4等5間百貨超市設置CAS專區並辦理廚藝教學及試吃活等宣導活動；並辦理CAS生產業者自主管理能力教育訓練7場次及CAS驗證查核人員訓練6場次，共計42場次宣導活動及教育訓練。</w:t>
      </w:r>
    </w:p>
    <w:p w14:paraId="1269831E" w14:textId="77777777" w:rsidR="00D511F4" w:rsidRDefault="003429A0">
      <w:pPr>
        <w:pStyle w:val="ppecontent"/>
      </w:pPr>
      <w:r>
        <w:t>（D）拜會消費者團體與通路業者總部，溝通CAS驗證管理訊息及轉型規劃，計22場次；另結合臺中市消費者權益促進會及高雄消費者保護協會共同舉辦消費者溝通說明會6場次。</w:t>
      </w:r>
    </w:p>
    <w:p w14:paraId="74D7CC98" w14:textId="77777777" w:rsidR="00D511F4" w:rsidRDefault="003429A0">
      <w:pPr>
        <w:pStyle w:val="ppecontent"/>
      </w:pPr>
      <w:r>
        <w:t>（E）CAS標章自78年推動，協助國內農企業生產高品質CAS產品，帶動相關產業的發展，並為民眾飲食消費的權益把關。截至104年驗證範疇已達16項目，計有262家業者694大項（5,864細項）產品通過驗證，年產值達408億元。</w:t>
      </w:r>
    </w:p>
    <w:p w14:paraId="15D0D3FD" w14:textId="77777777" w:rsidR="00D511F4" w:rsidRDefault="003429A0">
      <w:pPr>
        <w:pStyle w:val="ppesubtitle"/>
      </w:pPr>
      <w:r>
        <w:t>５.關鍵績效指標：抽驗市售農藥合格率</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7AD0A0F4"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76152A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AB831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DCFECD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CBD700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80D0A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1AB6590B"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0BBA32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6E17C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F942C7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27B1AB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7BCA29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84</w:t>
            </w:r>
          </w:p>
        </w:tc>
      </w:tr>
      <w:tr w:rsidR="00D511F4" w14:paraId="7005B991"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82BAE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49542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2E88B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E402D9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2315B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85.96</w:t>
            </w:r>
          </w:p>
        </w:tc>
      </w:tr>
      <w:tr w:rsidR="00D511F4" w14:paraId="334C87BD"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ACDB9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0705F7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0AE92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79FCC0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63AF6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54285C55"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A00338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C5A20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CE5B42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33DB65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8987B7" w14:textId="77777777" w:rsidR="00D511F4" w:rsidRDefault="003429A0">
            <w:pPr>
              <w:widowControl/>
              <w:jc w:val="center"/>
            </w:pPr>
            <w:r>
              <w:rPr>
                <w:rFonts w:ascii="新細明體" w:hAnsi="新細明體" w:cs="新細明體"/>
                <w:color w:val="FFCC00"/>
                <w:kern w:val="0"/>
                <w:sz w:val="24"/>
                <w:szCs w:val="24"/>
              </w:rPr>
              <w:t>▲</w:t>
            </w:r>
          </w:p>
        </w:tc>
      </w:tr>
      <w:tr w:rsidR="00D511F4" w14:paraId="6A59EFF5"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6B157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22BE2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DE6F00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925BE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DBE12B" w14:textId="77777777" w:rsidR="00D511F4" w:rsidRDefault="003429A0">
            <w:pPr>
              <w:widowControl/>
              <w:jc w:val="center"/>
            </w:pPr>
            <w:r>
              <w:rPr>
                <w:rFonts w:ascii="新細明體" w:hAnsi="新細明體" w:cs="新細明體"/>
                <w:color w:val="FFCC00"/>
                <w:kern w:val="0"/>
                <w:sz w:val="24"/>
                <w:szCs w:val="24"/>
              </w:rPr>
              <w:t>▲</w:t>
            </w:r>
          </w:p>
        </w:tc>
      </w:tr>
    </w:tbl>
    <w:p w14:paraId="175772D5" w14:textId="77777777" w:rsidR="00D511F4" w:rsidRDefault="003429A0">
      <w:pPr>
        <w:pStyle w:val="ppecontent"/>
      </w:pPr>
      <w:r>
        <w:t>衡量標準：</w:t>
      </w:r>
    </w:p>
    <w:p w14:paraId="10DD0D47" w14:textId="77777777" w:rsidR="00D511F4" w:rsidRDefault="003429A0">
      <w:pPr>
        <w:pStyle w:val="ppecontent"/>
      </w:pPr>
      <w:r>
        <w:t>抽驗市售農藥合格件數÷抽件數×100％</w:t>
      </w:r>
    </w:p>
    <w:p w14:paraId="0B53239B" w14:textId="77777777" w:rsidR="00D511F4" w:rsidRDefault="003429A0">
      <w:pPr>
        <w:pStyle w:val="ppecontent"/>
      </w:pPr>
      <w:r>
        <w:t>績效衡量暨達成情形分析：</w:t>
      </w:r>
    </w:p>
    <w:p w14:paraId="0F899760" w14:textId="77777777" w:rsidR="00D511F4" w:rsidRDefault="003429A0">
      <w:pPr>
        <w:pStyle w:val="ppecontent"/>
      </w:pPr>
      <w:r>
        <w:t>（１）指標達成情形：104年度完成檢驗程序之755件市售農藥，檢驗結果合格者計649件，合格率85.96％。</w:t>
      </w:r>
    </w:p>
    <w:p w14:paraId="2C80FBD8" w14:textId="77777777" w:rsidR="00D511F4" w:rsidRDefault="003429A0">
      <w:pPr>
        <w:pStyle w:val="ppecontent"/>
      </w:pPr>
      <w:r>
        <w:t>（２）成果效益：</w:t>
      </w:r>
    </w:p>
    <w:p w14:paraId="6B4A4942" w14:textId="77777777" w:rsidR="00D511F4" w:rsidRDefault="003429A0">
      <w:pPr>
        <w:pStyle w:val="ppecontent"/>
      </w:pPr>
      <w:r>
        <w:t>（A）本會督導並會同各地方政府加強市售農藥查緝工作，必要時聯合司法檢警調單位與財政部、海巡署及內政部共同查緝，104年度共計破獲8案，累計查獲非法農藥491.5餘公噸。</w:t>
      </w:r>
    </w:p>
    <w:p w14:paraId="1BE9673C" w14:textId="77777777" w:rsidR="00D511F4" w:rsidRDefault="003429A0">
      <w:pPr>
        <w:pStyle w:val="ppecontent"/>
      </w:pPr>
      <w:r>
        <w:t>（B）104年度辦理農藥販賣業者複訓講習計24場次及農藥生產業者知性講座計10場次，有效增進農藥販賣業者專業智能。另於於高雄市及臺東縣辦理農藥管理聯繫會報2場次。</w:t>
      </w:r>
    </w:p>
    <w:p w14:paraId="642A1ED1" w14:textId="77777777" w:rsidR="00D511F4" w:rsidRDefault="003429A0">
      <w:pPr>
        <w:pStyle w:val="ppecontent"/>
      </w:pPr>
      <w:r>
        <w:t>（C）修正「農藥管理人員訓練及管理辦法 」部份條文，修正參訓、核發農藥管理人員證書應繳交之文件，並配合農藥販賣業者應開具販售證明及定期陳報產銷資料之規定修正農藥管理人員應執行之相關業務。</w:t>
      </w:r>
    </w:p>
    <w:p w14:paraId="3EED36B4" w14:textId="77777777" w:rsidR="00D511F4" w:rsidRDefault="003429A0">
      <w:pPr>
        <w:pStyle w:val="ppecontent"/>
      </w:pPr>
      <w:r>
        <w:t>（D）訂定「免登記植物保護資材」，公告相關品項。</w:t>
      </w:r>
    </w:p>
    <w:p w14:paraId="2D587E1E" w14:textId="77777777" w:rsidR="00D511F4" w:rsidRDefault="003429A0">
      <w:pPr>
        <w:pStyle w:val="ppecontent"/>
      </w:pPr>
      <w:r>
        <w:t xml:space="preserve">（E）製作「買農藥要登記 要索取販售證明」宣傳海報，宣導農藥管理法相關規定。 </w:t>
      </w:r>
    </w:p>
    <w:p w14:paraId="36EB1FDD" w14:textId="77777777" w:rsidR="00D511F4" w:rsidRDefault="003429A0">
      <w:pPr>
        <w:pStyle w:val="ppesubtitle"/>
      </w:pPr>
      <w:r>
        <w:t>６.關鍵績效指標：抽驗市售動物用藥品合格率</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5C309AC2"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532286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0446CA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C08305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33108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F0E21B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593AB551"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FADFBB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9D686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1BB0C9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FDFAAA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A32E7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98</w:t>
            </w:r>
          </w:p>
        </w:tc>
      </w:tr>
      <w:tr w:rsidR="00D511F4" w14:paraId="1ACF6C6E"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C4ACAB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4F32E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60CE1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DD0149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B2A77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98.60</w:t>
            </w:r>
          </w:p>
        </w:tc>
      </w:tr>
      <w:tr w:rsidR="00D511F4" w14:paraId="2459A022"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7F768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F2FD3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AE947E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792F3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E15C5F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5355A6A8"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60F05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AF06DE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B60BC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6EE42E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D899CEA" w14:textId="77777777" w:rsidR="00D511F4" w:rsidRDefault="003429A0">
            <w:pPr>
              <w:widowControl/>
              <w:jc w:val="center"/>
            </w:pPr>
            <w:r>
              <w:rPr>
                <w:rFonts w:ascii="新細明體" w:hAnsi="新細明體" w:cs="新細明體"/>
                <w:color w:val="008000"/>
                <w:kern w:val="0"/>
                <w:sz w:val="24"/>
                <w:szCs w:val="24"/>
              </w:rPr>
              <w:t>★</w:t>
            </w:r>
          </w:p>
        </w:tc>
      </w:tr>
      <w:tr w:rsidR="00D511F4" w14:paraId="2762F9D8"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E7595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5C38E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A00A46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AFE81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68CBE6" w14:textId="77777777" w:rsidR="00D511F4" w:rsidRDefault="003429A0">
            <w:pPr>
              <w:widowControl/>
              <w:jc w:val="center"/>
            </w:pPr>
            <w:r>
              <w:rPr>
                <w:rFonts w:ascii="新細明體" w:hAnsi="新細明體" w:cs="新細明體"/>
                <w:color w:val="008000"/>
                <w:kern w:val="0"/>
                <w:sz w:val="24"/>
                <w:szCs w:val="24"/>
              </w:rPr>
              <w:t>★</w:t>
            </w:r>
          </w:p>
        </w:tc>
      </w:tr>
    </w:tbl>
    <w:p w14:paraId="1B178B4B" w14:textId="77777777" w:rsidR="00D511F4" w:rsidRDefault="003429A0">
      <w:pPr>
        <w:pStyle w:val="ppecontent"/>
      </w:pPr>
      <w:r>
        <w:t>衡量標準：</w:t>
      </w:r>
    </w:p>
    <w:p w14:paraId="71477C15" w14:textId="77777777" w:rsidR="00D511F4" w:rsidRDefault="003429A0">
      <w:pPr>
        <w:pStyle w:val="ppecontent"/>
      </w:pPr>
      <w:r>
        <w:t>抽驗市售動物用藥品合格件數÷抽件數×100％</w:t>
      </w:r>
    </w:p>
    <w:p w14:paraId="5E70288A" w14:textId="77777777" w:rsidR="00D511F4" w:rsidRDefault="003429A0">
      <w:pPr>
        <w:pStyle w:val="ppecontent"/>
      </w:pPr>
      <w:r>
        <w:t>績效衡量暨達成情形分析：</w:t>
      </w:r>
    </w:p>
    <w:p w14:paraId="0FD01A2A" w14:textId="77777777" w:rsidR="00D511F4" w:rsidRDefault="003429A0">
      <w:pPr>
        <w:pStyle w:val="ppecontent"/>
      </w:pPr>
      <w:r>
        <w:t>（１）指標達成情形：</w:t>
      </w:r>
    </w:p>
    <w:p w14:paraId="3D88838B" w14:textId="77777777" w:rsidR="00D511F4" w:rsidRDefault="003429A0">
      <w:pPr>
        <w:pStyle w:val="ppecontent"/>
      </w:pPr>
      <w:r>
        <w:t>（A）104年度抽驗市售動物用藥品件數357件，合格件數352件，合格率98.60％，達成目標值，且較103年度合格率（97.67％）上升0.93％。</w:t>
      </w:r>
    </w:p>
    <w:p w14:paraId="392B2D82" w14:textId="77777777" w:rsidR="00D511F4" w:rsidRDefault="003429A0">
      <w:pPr>
        <w:pStyle w:val="ppecontent"/>
      </w:pPr>
      <w:r>
        <w:t>（B）對於不合格案例之製造工廠，所在地藥政主管機關加強訪視輔導，避免劣藥情事發生。</w:t>
      </w:r>
    </w:p>
    <w:p w14:paraId="487DAF0A" w14:textId="77777777" w:rsidR="00D511F4" w:rsidRDefault="003429A0">
      <w:pPr>
        <w:pStyle w:val="ppecontent"/>
      </w:pPr>
      <w:r>
        <w:t>（２）提升成果效益措施：</w:t>
      </w:r>
    </w:p>
    <w:p w14:paraId="18B0F22B" w14:textId="77777777" w:rsidR="00D511F4" w:rsidRDefault="003429A0">
      <w:pPr>
        <w:pStyle w:val="ppecontent"/>
      </w:pPr>
      <w:r>
        <w:t>（A）104年度辦理動物用藥品管理規定宣導及教育訓練25場次。</w:t>
      </w:r>
    </w:p>
    <w:p w14:paraId="574725CD" w14:textId="77777777" w:rsidR="00D511F4" w:rsidRDefault="003429A0">
      <w:pPr>
        <w:pStyle w:val="ppecontent"/>
      </w:pPr>
      <w:r>
        <w:t xml:space="preserve">（B）直轄市或縣（市）政府動物用藥品主管機關例行性赴動物用藥品製造業者、販賣業者、自配戶、飼料廠及養畜殖戶等使用動物用藥品處所，查核原料藥、氯黴素製劑、動物用偽、禁藥，同時宣導獸醫師（佐）處方藥品等相關規定，並按月回報查核成效，如發現違法情事即行裁罰，積極導正不法。 </w:t>
      </w:r>
    </w:p>
    <w:p w14:paraId="5F81FC91" w14:textId="77777777" w:rsidR="00D511F4" w:rsidRDefault="003429A0">
      <w:pPr>
        <w:pStyle w:val="ppecontent"/>
      </w:pPr>
      <w:r>
        <w:t>（C）104年為強化動物用藥品品質與安全，除簡化專供輸出之動物用藥品審查基準及程序，並於104年1月23日修正公布動物用藥品管理法第12條第2項規定，同時訂定「動物用藥品檢驗登記審查準則」明確規範動物用藥品檢驗登記審查程序、許可證之變更、展延、補發、換發等應檢附資料，使動物用藥品製造與輸入業者有所依循，以利拓展動物用藥品外銷市場，促進產業發展。</w:t>
      </w:r>
    </w:p>
    <w:p w14:paraId="18C33160" w14:textId="77777777" w:rsidR="00D511F4" w:rsidRDefault="003429A0">
      <w:pPr>
        <w:pStyle w:val="ppesubtitle"/>
      </w:pPr>
      <w:r>
        <w:t>（四）關鍵策略目標：活化農業資源利用，維護生態永續發展。</w:t>
      </w:r>
    </w:p>
    <w:p w14:paraId="1349FC88" w14:textId="77777777" w:rsidR="00D511F4" w:rsidRDefault="003429A0">
      <w:pPr>
        <w:pStyle w:val="ppesubtitle"/>
      </w:pPr>
      <w:r>
        <w:t>１.關鍵績效指標：活化休耕地</w:t>
      </w:r>
    </w:p>
    <w:tbl>
      <w:tblPr>
        <w:tblW w:w="5000" w:type="pct"/>
        <w:tblCellMar>
          <w:left w:w="10" w:type="dxa"/>
          <w:right w:w="10" w:type="dxa"/>
        </w:tblCellMar>
        <w:tblLook w:val="0000" w:firstRow="0" w:lastRow="0" w:firstColumn="0" w:lastColumn="0" w:noHBand="0" w:noVBand="0"/>
      </w:tblPr>
      <w:tblGrid>
        <w:gridCol w:w="2090"/>
        <w:gridCol w:w="2089"/>
        <w:gridCol w:w="2090"/>
        <w:gridCol w:w="2090"/>
        <w:gridCol w:w="2091"/>
      </w:tblGrid>
      <w:tr w:rsidR="00D511F4" w14:paraId="77C18FEE"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6999E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427BC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94407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7ACD2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1D57E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7047EF82"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7BB8FF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8E4C1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0A275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9,000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94CAD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90,000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3577F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102,000</w:t>
            </w:r>
          </w:p>
        </w:tc>
      </w:tr>
      <w:tr w:rsidR="00D511F4" w14:paraId="2949D42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BC31A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C9D55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0B611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31360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98CFC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104639</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667DB0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107312</w:t>
            </w:r>
          </w:p>
        </w:tc>
      </w:tr>
      <w:tr w:rsidR="00D511F4" w14:paraId="20F5B24C"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5C189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27EC1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E99E22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0861FA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4782A2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710D350E"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C5D3D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5BDA5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D3CDD1"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8B83B8"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491DE8" w14:textId="77777777" w:rsidR="00D511F4" w:rsidRDefault="003429A0">
            <w:pPr>
              <w:widowControl/>
              <w:jc w:val="center"/>
            </w:pPr>
            <w:r>
              <w:rPr>
                <w:rFonts w:ascii="新細明體" w:hAnsi="新細明體" w:cs="新細明體"/>
                <w:color w:val="008000"/>
                <w:kern w:val="0"/>
                <w:sz w:val="24"/>
                <w:szCs w:val="24"/>
              </w:rPr>
              <w:t>★</w:t>
            </w:r>
          </w:p>
        </w:tc>
      </w:tr>
      <w:tr w:rsidR="00D511F4" w14:paraId="5A13A700"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B949E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5416E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FE7CEB"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0B32A3"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FA28D4D" w14:textId="77777777" w:rsidR="00D511F4" w:rsidRDefault="003429A0">
            <w:pPr>
              <w:widowControl/>
              <w:jc w:val="center"/>
            </w:pPr>
            <w:r>
              <w:rPr>
                <w:rFonts w:ascii="新細明體" w:hAnsi="新細明體" w:cs="新細明體"/>
                <w:color w:val="008000"/>
                <w:kern w:val="0"/>
                <w:sz w:val="24"/>
                <w:szCs w:val="24"/>
              </w:rPr>
              <w:t>★</w:t>
            </w:r>
          </w:p>
        </w:tc>
      </w:tr>
    </w:tbl>
    <w:p w14:paraId="3EFA97A5" w14:textId="77777777" w:rsidR="00D511F4" w:rsidRDefault="003429A0">
      <w:pPr>
        <w:pStyle w:val="ppecontent"/>
      </w:pPr>
      <w:r>
        <w:t>衡量標準：</w:t>
      </w:r>
    </w:p>
    <w:p w14:paraId="2E987D51" w14:textId="77777777" w:rsidR="00D511F4" w:rsidRDefault="003429A0">
      <w:pPr>
        <w:pStyle w:val="ppecontent"/>
      </w:pPr>
      <w:r>
        <w:t>活化休耕地鼓勵契作進口替代、具外銷潛力作物及轉作地區特產作物之面積</w:t>
      </w:r>
    </w:p>
    <w:p w14:paraId="2B0C673E" w14:textId="77777777" w:rsidR="00D511F4" w:rsidRDefault="003429A0">
      <w:pPr>
        <w:pStyle w:val="ppecontent"/>
      </w:pPr>
      <w:r>
        <w:t>績效衡量暨達成情形分析：</w:t>
      </w:r>
    </w:p>
    <w:p w14:paraId="15E16EB2" w14:textId="77777777" w:rsidR="00D511F4" w:rsidRDefault="003429A0">
      <w:pPr>
        <w:pStyle w:val="ppecontent"/>
      </w:pPr>
      <w:r>
        <w:t>（１）挑戰性：鑑於各地氣候土壤環境條件、農民耕作習慣不同，除雜糧作物外，尚需提供更多適合推廣作物供農民選種，以促進農地多元化利用。</w:t>
      </w:r>
    </w:p>
    <w:p w14:paraId="04606CD9" w14:textId="77777777" w:rsidR="00D511F4" w:rsidRDefault="003429A0">
      <w:pPr>
        <w:pStyle w:val="ppecontent"/>
      </w:pPr>
      <w:r>
        <w:t>（２）創新作為：為活化休耕農地利用，持續新增更多元作物種類供農民選擇，輔導農商契作，強化產銷鏈結，以確保產銷供應無虞及穩定農民收益。</w:t>
      </w:r>
    </w:p>
    <w:p w14:paraId="023C6D91" w14:textId="77777777" w:rsidR="00D511F4" w:rsidRDefault="003429A0">
      <w:pPr>
        <w:pStyle w:val="ppecontent"/>
      </w:pPr>
      <w:r>
        <w:t>（３）指標達成情形：</w:t>
      </w:r>
    </w:p>
    <w:p w14:paraId="63441802" w14:textId="77777777" w:rsidR="00D511F4" w:rsidRDefault="003429A0">
      <w:pPr>
        <w:pStyle w:val="ppecontent"/>
      </w:pPr>
      <w:r>
        <w:t>（A）104年度總計契作進口替代、具外銷潛力作物及轉作地區特產作物之面積共107,312公頃，目標已達成，並超越103年度實績。</w:t>
      </w:r>
    </w:p>
    <w:p w14:paraId="4659F7BE" w14:textId="77777777" w:rsidR="00D511F4" w:rsidRDefault="003429A0">
      <w:pPr>
        <w:pStyle w:val="ppecontent"/>
      </w:pPr>
      <w:r>
        <w:t>（B）契作進口替代作物（硬質玉米、大豆、牧草及青割玉米、釀酒高粱、原料甘蔗、短期經濟林、小麥、蕎麥、胡麻、薏苡、仙草、油茶、茶）面積32,533公頃；具外銷潛力作物（含毛豆、胡蘿蔔、結球萵苣）面積3,083公頃；地區特產作物面積71,696公頃。</w:t>
      </w:r>
    </w:p>
    <w:p w14:paraId="04821DE7" w14:textId="77777777" w:rsidR="00D511F4" w:rsidRDefault="003429A0">
      <w:pPr>
        <w:pStyle w:val="ppesubtitle"/>
      </w:pPr>
      <w:r>
        <w:t>２.關鍵績效指標：農業用水節水量</w:t>
      </w:r>
    </w:p>
    <w:tbl>
      <w:tblPr>
        <w:tblW w:w="5000" w:type="pct"/>
        <w:tblCellMar>
          <w:left w:w="10" w:type="dxa"/>
          <w:right w:w="10" w:type="dxa"/>
        </w:tblCellMar>
        <w:tblLook w:val="0000" w:firstRow="0" w:lastRow="0" w:firstColumn="0" w:lastColumn="0" w:noHBand="0" w:noVBand="0"/>
      </w:tblPr>
      <w:tblGrid>
        <w:gridCol w:w="2091"/>
        <w:gridCol w:w="2089"/>
        <w:gridCol w:w="2090"/>
        <w:gridCol w:w="2090"/>
        <w:gridCol w:w="2090"/>
      </w:tblGrid>
      <w:tr w:rsidR="00D511F4" w14:paraId="7AF393E1"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C1CD4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ED1CF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7E345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A9941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AA3049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02A6A54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D7D111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2050D4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DBFF2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3,910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0D7DC8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4,630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433CF5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4,480</w:t>
            </w:r>
          </w:p>
        </w:tc>
      </w:tr>
      <w:tr w:rsidR="00D511F4" w14:paraId="0C6F3086"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E1EBA3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DA45F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FBA125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4000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05F04C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4650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47FAD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4855</w:t>
            </w:r>
          </w:p>
        </w:tc>
      </w:tr>
      <w:tr w:rsidR="00D511F4" w14:paraId="79F9DC84"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0A5486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FD7EC2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8AEE8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EE908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2B8E2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03D9F468"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8D9D1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0CFDC1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13C01D4"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1EF752"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02EA0E" w14:textId="77777777" w:rsidR="00D511F4" w:rsidRDefault="003429A0">
            <w:pPr>
              <w:widowControl/>
              <w:jc w:val="center"/>
            </w:pPr>
            <w:r>
              <w:rPr>
                <w:rFonts w:ascii="新細明體" w:hAnsi="新細明體" w:cs="新細明體"/>
                <w:color w:val="008000"/>
                <w:kern w:val="0"/>
                <w:sz w:val="24"/>
                <w:szCs w:val="24"/>
              </w:rPr>
              <w:t>★</w:t>
            </w:r>
          </w:p>
        </w:tc>
      </w:tr>
      <w:tr w:rsidR="00D511F4" w14:paraId="60AC424F"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81DAA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AEEEB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08FAD0"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8ABB9B"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4BEC12" w14:textId="77777777" w:rsidR="00D511F4" w:rsidRDefault="003429A0">
            <w:pPr>
              <w:widowControl/>
              <w:jc w:val="center"/>
            </w:pPr>
            <w:r>
              <w:rPr>
                <w:rFonts w:ascii="新細明體" w:hAnsi="新細明體" w:cs="新細明體"/>
                <w:color w:val="008000"/>
                <w:kern w:val="0"/>
                <w:sz w:val="24"/>
                <w:szCs w:val="24"/>
              </w:rPr>
              <w:t>★</w:t>
            </w:r>
          </w:p>
        </w:tc>
      </w:tr>
    </w:tbl>
    <w:p w14:paraId="4B78AD63" w14:textId="77777777" w:rsidR="00D511F4" w:rsidRDefault="003429A0">
      <w:pPr>
        <w:pStyle w:val="ppecontent"/>
      </w:pPr>
      <w:r>
        <w:t>衡量標準：</w:t>
      </w:r>
    </w:p>
    <w:p w14:paraId="6FA07CE3" w14:textId="77777777" w:rsidR="00D511F4" w:rsidRDefault="003429A0">
      <w:pPr>
        <w:pStyle w:val="ppecontent"/>
      </w:pPr>
      <w:r>
        <w:t>累計節省灌溉及畜牧用水水量</w:t>
      </w:r>
    </w:p>
    <w:p w14:paraId="7AE40D11" w14:textId="77777777" w:rsidR="00D511F4" w:rsidRDefault="003429A0">
      <w:pPr>
        <w:pStyle w:val="ppecontent"/>
      </w:pPr>
      <w:r>
        <w:t>績效衡量暨達成情形分析：</w:t>
      </w:r>
    </w:p>
    <w:p w14:paraId="19D64814" w14:textId="77777777" w:rsidR="00D511F4" w:rsidRDefault="003429A0">
      <w:pPr>
        <w:pStyle w:val="ppecontent"/>
      </w:pPr>
      <w:r>
        <w:t>（１）指標達成情形：累計節省灌溉用水3,955萬立方公尺、畜牧用水900萬立方公尺，合計4,855萬立方公尺，達成目標值，並超越103年度實績。</w:t>
      </w:r>
    </w:p>
    <w:p w14:paraId="4C97E754" w14:textId="77777777" w:rsidR="00D511F4" w:rsidRDefault="003429A0">
      <w:pPr>
        <w:pStyle w:val="ppecontent"/>
      </w:pPr>
      <w:r>
        <w:t>（２）成果效益：</w:t>
      </w:r>
    </w:p>
    <w:p w14:paraId="7A9266F7" w14:textId="77777777" w:rsidR="00D511F4" w:rsidRDefault="003429A0">
      <w:pPr>
        <w:pStyle w:val="ppecontent"/>
      </w:pPr>
      <w:r>
        <w:t>（A）旱作管路灌溉節水約1,050萬噸。</w:t>
      </w:r>
    </w:p>
    <w:p w14:paraId="5D850FAF" w14:textId="77777777" w:rsidR="00D511F4" w:rsidRDefault="003429A0">
      <w:pPr>
        <w:pStyle w:val="ppecontent"/>
      </w:pPr>
      <w:r>
        <w:t>（B）圳路更新改善節水約921萬噸。</w:t>
      </w:r>
    </w:p>
    <w:p w14:paraId="54B79373" w14:textId="77777777" w:rsidR="00D511F4" w:rsidRDefault="003429A0">
      <w:pPr>
        <w:pStyle w:val="ppecontent"/>
      </w:pPr>
      <w:r>
        <w:t>（C）彰化及雲林封停公有水井節水約1,274萬噸。</w:t>
      </w:r>
    </w:p>
    <w:p w14:paraId="21A08BAE" w14:textId="77777777" w:rsidR="00D511F4" w:rsidRDefault="003429A0">
      <w:pPr>
        <w:pStyle w:val="ppecontent"/>
      </w:pPr>
      <w:r>
        <w:t>（D）黃金廊道措施節水量約710萬噸。</w:t>
      </w:r>
    </w:p>
    <w:p w14:paraId="271B5114" w14:textId="77777777" w:rsidR="00D511F4" w:rsidRDefault="003429A0">
      <w:pPr>
        <w:pStyle w:val="ppesubtitle"/>
      </w:pPr>
      <w:r>
        <w:t>３.關鍵績效指標：推動植樹造林面積</w:t>
      </w:r>
    </w:p>
    <w:tbl>
      <w:tblPr>
        <w:tblW w:w="5000" w:type="pct"/>
        <w:tblCellMar>
          <w:left w:w="10" w:type="dxa"/>
          <w:right w:w="10" w:type="dxa"/>
        </w:tblCellMar>
        <w:tblLook w:val="0000" w:firstRow="0" w:lastRow="0" w:firstColumn="0" w:lastColumn="0" w:noHBand="0" w:noVBand="0"/>
      </w:tblPr>
      <w:tblGrid>
        <w:gridCol w:w="2091"/>
        <w:gridCol w:w="2089"/>
        <w:gridCol w:w="2090"/>
        <w:gridCol w:w="2090"/>
        <w:gridCol w:w="2090"/>
      </w:tblGrid>
      <w:tr w:rsidR="00D511F4" w14:paraId="2EDDEDE9"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E022EF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D0137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D86B6D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21E37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2072B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05F6DF39"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FCE12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56896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4E143E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2,467</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0F5C8F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2,010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02B3E0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48595</w:t>
            </w:r>
          </w:p>
        </w:tc>
      </w:tr>
      <w:tr w:rsidR="00D511F4" w14:paraId="668C6B05"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ADE30E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07B5C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7D6AB9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2533</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1811D6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2177</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5149E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54526</w:t>
            </w:r>
          </w:p>
        </w:tc>
      </w:tr>
      <w:tr w:rsidR="00D511F4" w14:paraId="735DD4A9"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F28BB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E5B5D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7E610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5C6A7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46CF77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6D455FF5"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1B4481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3E550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E50A9B5"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8B7F7D"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DA6A645" w14:textId="77777777" w:rsidR="00D511F4" w:rsidRDefault="003429A0">
            <w:pPr>
              <w:widowControl/>
              <w:jc w:val="center"/>
            </w:pPr>
            <w:r>
              <w:rPr>
                <w:rFonts w:ascii="新細明體" w:hAnsi="新細明體" w:cs="新細明體"/>
                <w:color w:val="FFCC00"/>
                <w:kern w:val="0"/>
                <w:sz w:val="24"/>
                <w:szCs w:val="24"/>
              </w:rPr>
              <w:t>▲</w:t>
            </w:r>
          </w:p>
        </w:tc>
      </w:tr>
      <w:tr w:rsidR="00D511F4" w14:paraId="136AA45B"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7F315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F95A44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ACB7242"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EB389A"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E731B3" w14:textId="77777777" w:rsidR="00D511F4" w:rsidRDefault="003429A0">
            <w:pPr>
              <w:widowControl/>
              <w:jc w:val="center"/>
            </w:pPr>
            <w:r>
              <w:rPr>
                <w:rFonts w:ascii="新細明體" w:hAnsi="新細明體" w:cs="新細明體"/>
                <w:color w:val="FFCC00"/>
                <w:kern w:val="0"/>
                <w:sz w:val="24"/>
                <w:szCs w:val="24"/>
              </w:rPr>
              <w:t>▲</w:t>
            </w:r>
          </w:p>
        </w:tc>
      </w:tr>
    </w:tbl>
    <w:p w14:paraId="7D2FE224" w14:textId="77777777" w:rsidR="00D511F4" w:rsidRDefault="003429A0">
      <w:pPr>
        <w:pStyle w:val="ppecontent"/>
      </w:pPr>
      <w:r>
        <w:t>衡量標準：</w:t>
      </w:r>
    </w:p>
    <w:p w14:paraId="310369ED" w14:textId="77777777" w:rsidR="00D511F4" w:rsidRDefault="003429A0">
      <w:pPr>
        <w:pStyle w:val="ppecontent"/>
      </w:pPr>
      <w:r>
        <w:t>平地、山坡地、劣化地及環境敏感地區等國有林地、海岸林及離島造林等新植及撫育面積</w:t>
      </w:r>
    </w:p>
    <w:p w14:paraId="6B0383D5" w14:textId="77777777" w:rsidR="00D511F4" w:rsidRDefault="003429A0">
      <w:pPr>
        <w:pStyle w:val="ppecontent"/>
      </w:pPr>
      <w:r>
        <w:t>績效衡量暨達成情形分析：</w:t>
      </w:r>
    </w:p>
    <w:p w14:paraId="00E58150" w14:textId="77777777" w:rsidR="00D511F4" w:rsidRDefault="003429A0">
      <w:pPr>
        <w:pStyle w:val="ppecontent"/>
      </w:pPr>
      <w:r>
        <w:t>（１）挑戰性：高海拔地區因氣候變異甚大，冬季、早春時易降霜雪，秋季時紫外線強，環境條件嚴苛，幼齡木常不耐曝曬而枯死。為強化高海拔地區濫墾地收回復育造林工作，因應林地長期使用石灰、雞糞、殺菌劑及殺草劑等導致土壤劣化問題，研擬解決對策，以小區域適應性經營為原則，選用當地原生樹種，並因應土壤劣化、氣候乾旱等現況，種植深根性、耐旱、耐貧脊的樹種，並調整造林方式，挖掘畦溝並於溝內掘穴種植，或設置防風籬或於撫育刈草作業時保留草帶以阻擋強光、風、霜之危害，藉以提高造林成效。</w:t>
      </w:r>
    </w:p>
    <w:p w14:paraId="7F9E8225" w14:textId="77777777" w:rsidR="00D511F4" w:rsidRDefault="003429A0">
      <w:pPr>
        <w:pStyle w:val="ppecontent"/>
      </w:pPr>
      <w:r>
        <w:t>（２）創新作為：</w:t>
      </w:r>
    </w:p>
    <w:p w14:paraId="7EF3CC76" w14:textId="77777777" w:rsidR="00D511F4" w:rsidRDefault="003429A0">
      <w:pPr>
        <w:pStyle w:val="ppecontent"/>
      </w:pPr>
      <w:r>
        <w:t>（A）為有效因應20年獎勵期間林農除領取獎勵金外無其他收入之問題，於104年11月17日頒令核釋「農牧用地」之所有人或合法使用人依「獎勵造林實施要點」或「獎勵輔導造林辦法」申請並經林業主管機關核准之獎勵造林案件，其獎勵造林成果，經檢測符合「獎勵造林實施要點」或「獎勵輔導造林辦法」之規定，雖於其農牧用地從事造林以外之農作使用行為，惟仍屬非都市土地使用管制規則第6條第3項附表一所定之容許使用項目範圍，得依前開要點或辦法規定發給獎勵金。</w:t>
      </w:r>
    </w:p>
    <w:p w14:paraId="69F7BC62" w14:textId="77777777" w:rsidR="00D511F4" w:rsidRDefault="003429A0">
      <w:pPr>
        <w:pStyle w:val="ppecontent"/>
      </w:pPr>
      <w:r>
        <w:t>（B）為降低開發案件對自然環境之影響，於104年7月公告增訂森林法第38條之3規定，明定土地開發利用範圍內，有經公告之受保護樹木，應以原地保留為原則；非經許可不得任意砍伐、移植、修剪或以其他方式破壞，並應維護其良好生長環境。</w:t>
      </w:r>
    </w:p>
    <w:p w14:paraId="6002DCA2" w14:textId="77777777" w:rsidR="00D511F4" w:rsidRDefault="003429A0">
      <w:pPr>
        <w:pStyle w:val="ppecontent"/>
      </w:pPr>
      <w:r>
        <w:t>（３）指標達成情形：</w:t>
      </w:r>
    </w:p>
    <w:p w14:paraId="68D7154E" w14:textId="77777777" w:rsidR="00D511F4" w:rsidRDefault="003429A0">
      <w:pPr>
        <w:pStyle w:val="ppecontent"/>
      </w:pPr>
      <w:r>
        <w:t>（A）104年度平地、山坡地、劣化地及環境敏感地區等國有林地、海岸林及離島造林等新植及撫育面積合計54,526公頃，達成目標值，惟低於103年度實績（58,168公頃）。</w:t>
      </w:r>
    </w:p>
    <w:p w14:paraId="1E59451A" w14:textId="77777777" w:rsidR="00D511F4" w:rsidRDefault="003429A0">
      <w:pPr>
        <w:pStyle w:val="ppecontent"/>
      </w:pPr>
      <w:r>
        <w:t>（B）國有林及劣化地復育造林、海岸離島造林、山坡地獎勵輔導造林及平地造林新植2,257公頃；國有林林撫育5,755公頃、海岸林撫育1,340公頃、山坡地獎勵造林撫育29,033公頃、平地造林及公有地造林撫育16,141公頃。</w:t>
      </w:r>
    </w:p>
    <w:p w14:paraId="61BCC245" w14:textId="77777777" w:rsidR="00D511F4" w:rsidRDefault="003429A0">
      <w:pPr>
        <w:pStyle w:val="ppecontent"/>
      </w:pPr>
      <w:r>
        <w:t>（４）成果效益：</w:t>
      </w:r>
    </w:p>
    <w:p w14:paraId="2175CA61" w14:textId="77777777" w:rsidR="00D511F4" w:rsidRDefault="003429A0">
      <w:pPr>
        <w:pStyle w:val="ppecontent"/>
      </w:pPr>
      <w:r>
        <w:t>（A）104年度造林撫育面積有助於吸收二氧化碳150,450公噸、水源涵養2,346萬立方公尺及防止土砂流失195萬立方公尺。</w:t>
      </w:r>
    </w:p>
    <w:p w14:paraId="3EE1A1A3" w14:textId="77777777" w:rsidR="00D511F4" w:rsidRDefault="003429A0">
      <w:pPr>
        <w:pStyle w:val="ppecontent"/>
      </w:pPr>
      <w:r>
        <w:t>（B）伴隨國際環境保護議題之發展，世界各國益發重視人工林經營的重要性，未來木材利用將以人工林為主，本會林務局加強辦理國有林人工林中、後期撫育工作，選擇具高經濟價值之林分，藉由切蔓、修枝、疏伐等措施，疏開鬱閉林分，促進林木生長品質，育成形、質、量俱佳的林木。並持續撫育平地及山坡地獎勵造林地至20年獎勵期限屆滿，作為未來臺灣木材來源。</w:t>
      </w:r>
    </w:p>
    <w:p w14:paraId="7102BF1B" w14:textId="77777777" w:rsidR="00D511F4" w:rsidRDefault="003429A0">
      <w:pPr>
        <w:pStyle w:val="ppesubtitle"/>
      </w:pPr>
      <w:r>
        <w:t>４.關鍵績效指標：航攝正射影像WMS(網路地圖服務)介接服務</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3C50036B"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16A674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09851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A43527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C079C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A0C7E2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481A701B"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9FFFA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1EA29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74FA82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F20C2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C9DC6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95</w:t>
            </w:r>
          </w:p>
        </w:tc>
      </w:tr>
      <w:tr w:rsidR="00D511F4" w14:paraId="3772E4B8"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4B973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F5304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4949E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A56C1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330EFF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306DFECE"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BD48C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19DBD4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B73357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D70CF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E1A424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6D1B6DB4"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6D4EA3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12A47D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124F8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82D59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4A2933" w14:textId="77777777" w:rsidR="00D511F4" w:rsidRDefault="003429A0">
            <w:pPr>
              <w:widowControl/>
              <w:jc w:val="center"/>
            </w:pPr>
            <w:r>
              <w:rPr>
                <w:rFonts w:ascii="新細明體" w:hAnsi="新細明體" w:cs="新細明體"/>
                <w:color w:val="008000"/>
                <w:kern w:val="0"/>
                <w:sz w:val="24"/>
                <w:szCs w:val="24"/>
              </w:rPr>
              <w:t>★</w:t>
            </w:r>
          </w:p>
        </w:tc>
      </w:tr>
      <w:tr w:rsidR="00D511F4" w14:paraId="7544919C"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04C8CF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C90C9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2F4D86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61F595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B40C31" w14:textId="77777777" w:rsidR="00D511F4" w:rsidRDefault="003429A0">
            <w:pPr>
              <w:widowControl/>
              <w:jc w:val="center"/>
            </w:pPr>
            <w:r>
              <w:rPr>
                <w:rFonts w:ascii="新細明體" w:hAnsi="新細明體" w:cs="新細明體"/>
                <w:color w:val="008000"/>
                <w:kern w:val="0"/>
                <w:sz w:val="24"/>
                <w:szCs w:val="24"/>
              </w:rPr>
              <w:t>★</w:t>
            </w:r>
          </w:p>
        </w:tc>
      </w:tr>
    </w:tbl>
    <w:p w14:paraId="6292F765" w14:textId="77777777" w:rsidR="00D511F4" w:rsidRDefault="003429A0">
      <w:pPr>
        <w:pStyle w:val="ppecontent"/>
      </w:pPr>
      <w:r>
        <w:t>衡量標準：</w:t>
      </w:r>
    </w:p>
    <w:p w14:paraId="3B29C2EC" w14:textId="77777777" w:rsidR="00D511F4" w:rsidRDefault="003429A0">
      <w:pPr>
        <w:pStyle w:val="ppecontent"/>
      </w:pPr>
      <w:r>
        <w:t>正射影像WMS服務介接最大供給量之達成率</w:t>
      </w:r>
    </w:p>
    <w:p w14:paraId="4C279A6C" w14:textId="77777777" w:rsidR="00D511F4" w:rsidRDefault="003429A0">
      <w:pPr>
        <w:pStyle w:val="ppecontent"/>
      </w:pPr>
      <w:r>
        <w:t>績效衡量暨達成情形分析：</w:t>
      </w:r>
    </w:p>
    <w:p w14:paraId="265BEE0A" w14:textId="77777777" w:rsidR="00D511F4" w:rsidRDefault="003429A0">
      <w:pPr>
        <w:pStyle w:val="ppecontent"/>
      </w:pPr>
      <w:r>
        <w:t>（１）創新作為：</w:t>
      </w:r>
    </w:p>
    <w:p w14:paraId="2FC7B014" w14:textId="77777777" w:rsidR="00D511F4" w:rsidRDefault="003429A0">
      <w:pPr>
        <w:pStyle w:val="ppecontent"/>
      </w:pPr>
      <w:r>
        <w:t>（A）運用高品質的國土資訊資料庫，將地理資料與資訊網路發展結合，以便利的資料管理流通機制與雲端服務為基礎，建立發佈服務。</w:t>
      </w:r>
    </w:p>
    <w:p w14:paraId="1ABABCD2" w14:textId="77777777" w:rsidR="00D511F4" w:rsidRDefault="003429A0">
      <w:pPr>
        <w:pStyle w:val="ppecontent"/>
      </w:pPr>
      <w:r>
        <w:t>（B）奠定WMS服務基礎，對影像服務提供更多應用效能，促進國土資料雲端運算之推廣．</w:t>
      </w:r>
    </w:p>
    <w:p w14:paraId="08EA77B2" w14:textId="77777777" w:rsidR="00D511F4" w:rsidRDefault="003429A0">
      <w:pPr>
        <w:pStyle w:val="ppecontent"/>
      </w:pPr>
      <w:r>
        <w:t>（C）運用地理資訊圖資雲服務平台（Taiwan Geospatial One Stop，簡稱TGOS），以WMS方式介接正射影像圖資，提供各介接單位使用。</w:t>
      </w:r>
    </w:p>
    <w:p w14:paraId="25FE8C02" w14:textId="77777777" w:rsidR="00D511F4" w:rsidRDefault="003429A0">
      <w:pPr>
        <w:pStyle w:val="ppecontent"/>
      </w:pPr>
      <w:r>
        <w:t>（２）指標達成情形：104年度預計提供航攝正射影像WMS（網路地圖服務）介接服務600萬次，實際提供航攝正射影像WMS介接服務804萬次，介接供給量達成率100％，達成目標值。</w:t>
      </w:r>
    </w:p>
    <w:p w14:paraId="314DDFE0" w14:textId="77777777" w:rsidR="00D511F4" w:rsidRDefault="003429A0">
      <w:pPr>
        <w:pStyle w:val="ppecontent"/>
      </w:pPr>
      <w:r>
        <w:t>（３）成果效益：</w:t>
      </w:r>
    </w:p>
    <w:p w14:paraId="1392623B" w14:textId="77777777" w:rsidR="00D511F4" w:rsidRDefault="003429A0">
      <w:pPr>
        <w:pStyle w:val="ppecontent"/>
      </w:pPr>
      <w:r>
        <w:t>（A）配合國家地理資訊系統建置及推動十年計畫─國土規劃資料庫工作分組應用，104年度提供內政部營建署城鄉發展分署介接使用各版次全臺正射影像，以便進行國土規劃及區域規劃作業。</w:t>
      </w:r>
    </w:p>
    <w:p w14:paraId="71CF1A57" w14:textId="77777777" w:rsidR="00D511F4" w:rsidRDefault="003429A0">
      <w:pPr>
        <w:pStyle w:val="ppecontent"/>
      </w:pPr>
      <w:r>
        <w:t>（B）為WEB版數位公路服務平台運用，提供交通部公路總局介接全臺鑲嵌正射影像，俾利平台推廣應用。</w:t>
      </w:r>
    </w:p>
    <w:p w14:paraId="3132828D" w14:textId="77777777" w:rsidR="00D511F4" w:rsidRDefault="003429A0">
      <w:pPr>
        <w:pStyle w:val="ppesubtitle"/>
      </w:pPr>
      <w:r>
        <w:t>５.關鍵績效指標：參與自然教育解說服務人次</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40DC8A29"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9C73A4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14AF6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39AFAC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93B32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4DD47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0D87045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7AD11D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59197B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D75BC3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C3671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56019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19</w:t>
            </w:r>
          </w:p>
        </w:tc>
      </w:tr>
      <w:tr w:rsidR="00D511F4" w14:paraId="676EC5CC"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BDA62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99C741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1DB61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DEC12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A4F59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32.87</w:t>
            </w:r>
          </w:p>
        </w:tc>
      </w:tr>
      <w:tr w:rsidR="00D511F4" w14:paraId="24C2156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A70D6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BB2B7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808E9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EBF0F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87AB4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08F31D46"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BB4DF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AA856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8CD5CC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6CD7E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A430DA" w14:textId="77777777" w:rsidR="00D511F4" w:rsidRDefault="003429A0">
            <w:pPr>
              <w:widowControl/>
              <w:jc w:val="center"/>
            </w:pPr>
            <w:r>
              <w:rPr>
                <w:rFonts w:ascii="新細明體" w:hAnsi="新細明體" w:cs="新細明體"/>
                <w:color w:val="008000"/>
                <w:kern w:val="0"/>
                <w:sz w:val="24"/>
                <w:szCs w:val="24"/>
              </w:rPr>
              <w:t>★</w:t>
            </w:r>
          </w:p>
        </w:tc>
      </w:tr>
      <w:tr w:rsidR="00D511F4" w14:paraId="2170F97A"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1B6C67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E9B53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DA49D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4E7EF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6896E1" w14:textId="77777777" w:rsidR="00D511F4" w:rsidRDefault="003429A0">
            <w:pPr>
              <w:widowControl/>
              <w:jc w:val="center"/>
            </w:pPr>
            <w:r>
              <w:rPr>
                <w:rFonts w:ascii="新細明體" w:hAnsi="新細明體" w:cs="新細明體"/>
                <w:color w:val="008000"/>
                <w:kern w:val="0"/>
                <w:sz w:val="24"/>
                <w:szCs w:val="24"/>
              </w:rPr>
              <w:t>★</w:t>
            </w:r>
          </w:p>
        </w:tc>
      </w:tr>
    </w:tbl>
    <w:p w14:paraId="061F7898" w14:textId="77777777" w:rsidR="00D511F4" w:rsidRDefault="003429A0">
      <w:pPr>
        <w:pStyle w:val="ppecontent"/>
      </w:pPr>
      <w:r>
        <w:t>衡量標準：</w:t>
      </w:r>
    </w:p>
    <w:p w14:paraId="00620656" w14:textId="77777777" w:rsidR="00D511F4" w:rsidRDefault="003429A0">
      <w:pPr>
        <w:pStyle w:val="ppecontent"/>
      </w:pPr>
      <w:r>
        <w:t>參加自然教育活動或解說服務人次</w:t>
      </w:r>
    </w:p>
    <w:p w14:paraId="4B99BDAD" w14:textId="77777777" w:rsidR="00D511F4" w:rsidRDefault="003429A0">
      <w:pPr>
        <w:pStyle w:val="ppecontent"/>
      </w:pPr>
      <w:r>
        <w:t>績效衡量暨達成情形分析：</w:t>
      </w:r>
    </w:p>
    <w:p w14:paraId="640E64AC" w14:textId="77777777" w:rsidR="00D511F4" w:rsidRDefault="003429A0">
      <w:pPr>
        <w:pStyle w:val="ppecontent"/>
      </w:pPr>
      <w:r>
        <w:t>（１）挑戰性：</w:t>
      </w:r>
    </w:p>
    <w:p w14:paraId="17390602" w14:textId="77777777" w:rsidR="00D511F4" w:rsidRDefault="003429A0">
      <w:pPr>
        <w:pStyle w:val="ppecontent"/>
      </w:pPr>
      <w:r>
        <w:t>（A）自然教育中心之推動在國內屬新興領域，國內缺乏相關推展經驗，爰須導入國外成功案例，並內化為適合本土推展之模式。</w:t>
      </w:r>
    </w:p>
    <w:p w14:paraId="01A8474F" w14:textId="77777777" w:rsidR="00D511F4" w:rsidRDefault="003429A0">
      <w:pPr>
        <w:pStyle w:val="ppecontent"/>
      </w:pPr>
      <w:r>
        <w:t>（B）生態教育館之推動在國內屬新興領域，為確立各館舍之定位、目標、發展議題與對策，規劃分年擬定各館保育教育之中程發展策略，並逐步進行軟硬體相關工作之改善及優化。</w:t>
      </w:r>
    </w:p>
    <w:p w14:paraId="2FC4473D" w14:textId="77777777" w:rsidR="00D511F4" w:rsidRDefault="003429A0">
      <w:pPr>
        <w:pStyle w:val="ppecontent"/>
      </w:pPr>
      <w:r>
        <w:t>（２）創新作為：</w:t>
      </w:r>
    </w:p>
    <w:p w14:paraId="17EDC914" w14:textId="77777777" w:rsidR="00D511F4" w:rsidRDefault="003429A0">
      <w:pPr>
        <w:pStyle w:val="ppecontent"/>
      </w:pPr>
      <w:r>
        <w:t>（A）104年度辦理自然教育中心全國研討會，與國內相關領域人員分享林務局自然教育中心成功經驗，強化環境學習場域的經營內涵與精進策略，計逾200人與會。</w:t>
      </w:r>
    </w:p>
    <w:p w14:paraId="1847C20C" w14:textId="77777777" w:rsidR="00D511F4" w:rsidRDefault="003429A0">
      <w:pPr>
        <w:pStyle w:val="ppecontent"/>
      </w:pPr>
      <w:r>
        <w:t>（B）本會林務局與英國田野學習協會簽署5年合作備忘錄，約定共同推展環境教育。並導入國外成功經驗，轉化為適合本土推動之模式。</w:t>
      </w:r>
    </w:p>
    <w:p w14:paraId="13EC03EA" w14:textId="77777777" w:rsidR="00D511F4" w:rsidRDefault="003429A0">
      <w:pPr>
        <w:pStyle w:val="ppecontent"/>
      </w:pPr>
      <w:r>
        <w:t>（３）指標達成情形：104年度參加自然教育活動或解說服務人次計328,713人次，達成目標值，且超越103年度實績（317,149人次）。</w:t>
      </w:r>
    </w:p>
    <w:p w14:paraId="605EF705" w14:textId="77777777" w:rsidR="00D511F4" w:rsidRDefault="003429A0">
      <w:pPr>
        <w:pStyle w:val="ppecontent"/>
      </w:pPr>
      <w:r>
        <w:t>（４）成果效益：</w:t>
      </w:r>
    </w:p>
    <w:p w14:paraId="36375631" w14:textId="77777777" w:rsidR="00D511F4" w:rsidRDefault="003429A0">
      <w:pPr>
        <w:pStyle w:val="ppecontent"/>
      </w:pPr>
      <w:r>
        <w:t>（A）全臺8處自然教育中心創造在真實森林環境中快樂學習機會，促使國人在戶外活動過程中融入森林保育觀念，對環境產生認同及珍惜的情感，進而引發實際行動保護環境，以達成森林環境教育之目標。104年度以森林生態與功能、森林經營與技術、森林文化與倫理為主軸，辦理「『森』家調查」、「昆蟲特攻隊」、「珍愛地球」、「大樹遊樂園」、「林業人鮮體驗等課程」等逾200種課程，共辦理戶外教學1,027個班級、主題活動123項次、專業研習219場、特別企劃161項次、到校推廣36場及環境教育解說等服務，提供優質森林環境學習機會。</w:t>
      </w:r>
    </w:p>
    <w:p w14:paraId="03F27005" w14:textId="77777777" w:rsidR="00D511F4" w:rsidRDefault="003429A0">
      <w:pPr>
        <w:pStyle w:val="ppecontent"/>
      </w:pPr>
      <w:r>
        <w:t>（B）全臺9處生態教育館推展生態教育之執行成果包括以生物多樣性、棲地保護、動植物保育為主，規劃設計「龜將軍保衛戰非你不可」、「森林動物冒險王」、「野望影展」、「愛在紅樹林『黏』出新回憶」、「台灣獼猴保育通」、「小花麥格來」等100場以上保育相關課程及學校戶外教學活動等。另除常設展外，各館亦發揮自我特色，規劃特展活動「食蛇龜特展」及「淺山生態系列－石虎森林保育與創作特展」等。</w:t>
      </w:r>
    </w:p>
    <w:p w14:paraId="06C0179B" w14:textId="77777777" w:rsidR="00D511F4" w:rsidRDefault="003429A0">
      <w:pPr>
        <w:pStyle w:val="ppecontent"/>
      </w:pPr>
      <w:r>
        <w:t>（C）全臺3處植物園區推廣落實生態保育及環境教育活動，提升周遭產業活動，並辦理相關特展活動，包括游藝之間-I 人工林修枝撫育創作成果展、游藝之間-II人工林修枝撫育創作成果展、家具生活器物展-李萬財創作展、【春日寸土間】南門町三二三之土間現代實用範例、台北植物園世界地球日【愛地球‧做苔球】、【無形。物】The Invisible Matters--南門町三二三 藝術家駐地創作展、節氣與生活-二十四節氣插畫展、Present張昀叡×維多利亞馬汀異文化共同聯展、TAIPEIdabada日本當代藝術聯展。</w:t>
      </w:r>
    </w:p>
    <w:p w14:paraId="12565A19" w14:textId="77777777" w:rsidR="00D511F4" w:rsidRDefault="003429A0">
      <w:pPr>
        <w:pStyle w:val="ppesubtitle"/>
      </w:pPr>
      <w:r>
        <w:t>６.關鍵績效指標：農路設施改善</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1D8F974C"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CB1AD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D0A46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E410E5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0D0F00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9552A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4894C18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8AC09E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051E8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71676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97C69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AA33D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4,500</w:t>
            </w:r>
          </w:p>
        </w:tc>
      </w:tr>
      <w:tr w:rsidR="00D511F4" w14:paraId="6F115B16"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DD08DB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D9782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5E24AE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55F58C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DCB4D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4700</w:t>
            </w:r>
          </w:p>
        </w:tc>
      </w:tr>
      <w:tr w:rsidR="00D511F4" w14:paraId="32D27D2C"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7E05EC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A158B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D4CBC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399873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E4926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297C2FD1"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018DA7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8142F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F3121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09C8B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65A51D" w14:textId="77777777" w:rsidR="00D511F4" w:rsidRDefault="003429A0">
            <w:pPr>
              <w:widowControl/>
              <w:jc w:val="center"/>
            </w:pPr>
            <w:r>
              <w:rPr>
                <w:rFonts w:ascii="新細明體" w:hAnsi="新細明體" w:cs="新細明體"/>
                <w:color w:val="008000"/>
                <w:kern w:val="0"/>
                <w:sz w:val="24"/>
                <w:szCs w:val="24"/>
              </w:rPr>
              <w:t>★</w:t>
            </w:r>
          </w:p>
        </w:tc>
      </w:tr>
      <w:tr w:rsidR="00D511F4" w14:paraId="1BEF98C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4321B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670690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17B0B3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6906C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034FD8B" w14:textId="77777777" w:rsidR="00D511F4" w:rsidRDefault="003429A0">
            <w:pPr>
              <w:widowControl/>
              <w:jc w:val="center"/>
            </w:pPr>
            <w:r>
              <w:rPr>
                <w:rFonts w:ascii="新細明體" w:hAnsi="新細明體" w:cs="新細明體"/>
                <w:color w:val="008000"/>
                <w:kern w:val="0"/>
                <w:sz w:val="24"/>
                <w:szCs w:val="24"/>
              </w:rPr>
              <w:t>★</w:t>
            </w:r>
          </w:p>
        </w:tc>
      </w:tr>
    </w:tbl>
    <w:p w14:paraId="51C42D75" w14:textId="77777777" w:rsidR="00D511F4" w:rsidRDefault="003429A0">
      <w:pPr>
        <w:pStyle w:val="ppecontent"/>
      </w:pPr>
      <w:r>
        <w:t>衡量標準：</w:t>
      </w:r>
    </w:p>
    <w:p w14:paraId="6E10B951" w14:textId="77777777" w:rsidR="00D511F4" w:rsidRDefault="003429A0">
      <w:pPr>
        <w:pStyle w:val="ppecontent"/>
      </w:pPr>
      <w:r>
        <w:t>農路改善之受益面積</w:t>
      </w:r>
    </w:p>
    <w:p w14:paraId="12A25423" w14:textId="77777777" w:rsidR="00D511F4" w:rsidRDefault="003429A0">
      <w:pPr>
        <w:pStyle w:val="ppecontent"/>
      </w:pPr>
      <w:r>
        <w:t>績效衡量暨達成情形分析：</w:t>
      </w:r>
    </w:p>
    <w:p w14:paraId="788271FE" w14:textId="77777777" w:rsidR="00D511F4" w:rsidRDefault="003429A0">
      <w:pPr>
        <w:pStyle w:val="ppecontent"/>
      </w:pPr>
      <w:r>
        <w:t>（１）挑戰性：受地形、地質不佳，地震頻繁，復以降雨集中等因素，使得農路具有高度損壞風險，且現地施工亦具挑戰性。</w:t>
      </w:r>
    </w:p>
    <w:p w14:paraId="3F5C0EB7" w14:textId="77777777" w:rsidR="00D511F4" w:rsidRDefault="003429A0">
      <w:pPr>
        <w:pStyle w:val="ppecontent"/>
      </w:pPr>
      <w:r>
        <w:t>（２）創新作為：應用新式工法，落實混凝土減量、辦理坡地植生復育，增加植物固碳量。</w:t>
      </w:r>
    </w:p>
    <w:p w14:paraId="49AD5C9E" w14:textId="77777777" w:rsidR="00D511F4" w:rsidRDefault="003429A0">
      <w:pPr>
        <w:pStyle w:val="ppecontent"/>
      </w:pPr>
      <w:r>
        <w:t>（３）指標達成情形：104年度農路改善之受益面積4,700公頃，達成目標值，且超越103年度實績（4,031公頃）。</w:t>
      </w:r>
    </w:p>
    <w:p w14:paraId="1AC706F2" w14:textId="77777777" w:rsidR="00D511F4" w:rsidRDefault="003429A0">
      <w:pPr>
        <w:pStyle w:val="ppecontent"/>
      </w:pPr>
      <w:r>
        <w:t>（４）成果效益：104年度完成改善農路230公里，有效維持農路之暢通和降低損壞之風險，促進農村再生，改善農村交通環境，增加農村之競爭力。</w:t>
      </w:r>
    </w:p>
    <w:p w14:paraId="60623AD1" w14:textId="77777777" w:rsidR="00D511F4" w:rsidRDefault="003429A0">
      <w:pPr>
        <w:pStyle w:val="ppesubtitle"/>
      </w:pPr>
      <w:r>
        <w:t>７.關鍵績效指標：水土資源保育</w:t>
      </w:r>
    </w:p>
    <w:tbl>
      <w:tblPr>
        <w:tblW w:w="5000" w:type="pct"/>
        <w:tblCellMar>
          <w:left w:w="10" w:type="dxa"/>
          <w:right w:w="10" w:type="dxa"/>
        </w:tblCellMar>
        <w:tblLook w:val="0000" w:firstRow="0" w:lastRow="0" w:firstColumn="0" w:lastColumn="0" w:noHBand="0" w:noVBand="0"/>
      </w:tblPr>
      <w:tblGrid>
        <w:gridCol w:w="2090"/>
        <w:gridCol w:w="2089"/>
        <w:gridCol w:w="2090"/>
        <w:gridCol w:w="2090"/>
        <w:gridCol w:w="2091"/>
      </w:tblGrid>
      <w:tr w:rsidR="00D511F4" w14:paraId="71EC9B2F"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775A0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C5092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FBB08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3B0ACD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E4C1D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2F479BE6"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0A4A9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DD62A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E1E263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5ACD06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1C3600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63,000</w:t>
            </w:r>
          </w:p>
        </w:tc>
      </w:tr>
      <w:tr w:rsidR="00D511F4" w14:paraId="28F9703E"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34989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CF21D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51088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C1B07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69C65C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64100</w:t>
            </w:r>
          </w:p>
        </w:tc>
      </w:tr>
      <w:tr w:rsidR="00D511F4" w14:paraId="5C2E27F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53B20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E240B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D880F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7D88C8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994CA9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33F240E4"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1BF8E9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CCDED4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13ABA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AD2C1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8142F4" w14:textId="77777777" w:rsidR="00D511F4" w:rsidRDefault="003429A0">
            <w:pPr>
              <w:widowControl/>
              <w:jc w:val="center"/>
            </w:pPr>
            <w:r>
              <w:rPr>
                <w:rFonts w:ascii="新細明體" w:hAnsi="新細明體" w:cs="新細明體"/>
                <w:color w:val="008000"/>
                <w:kern w:val="0"/>
                <w:sz w:val="24"/>
                <w:szCs w:val="24"/>
              </w:rPr>
              <w:t>★</w:t>
            </w:r>
          </w:p>
        </w:tc>
      </w:tr>
      <w:tr w:rsidR="00D511F4" w14:paraId="7EB7D55F"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B031C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72DD6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A3F21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68A142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33C276" w14:textId="77777777" w:rsidR="00D511F4" w:rsidRDefault="003429A0">
            <w:pPr>
              <w:widowControl/>
              <w:jc w:val="center"/>
            </w:pPr>
            <w:r>
              <w:rPr>
                <w:rFonts w:ascii="新細明體" w:hAnsi="新細明體" w:cs="新細明體"/>
                <w:color w:val="008000"/>
                <w:kern w:val="0"/>
                <w:sz w:val="24"/>
                <w:szCs w:val="24"/>
              </w:rPr>
              <w:t>★</w:t>
            </w:r>
          </w:p>
        </w:tc>
      </w:tr>
    </w:tbl>
    <w:p w14:paraId="6D8199AA" w14:textId="77777777" w:rsidR="00D511F4" w:rsidRDefault="003429A0">
      <w:pPr>
        <w:pStyle w:val="ppecontent"/>
      </w:pPr>
      <w:r>
        <w:t>衡量標準：</w:t>
      </w:r>
    </w:p>
    <w:p w14:paraId="1FF10E37" w14:textId="77777777" w:rsidR="00D511F4" w:rsidRDefault="003429A0">
      <w:pPr>
        <w:pStyle w:val="ppecontent"/>
      </w:pPr>
      <w:r>
        <w:t>治山防災之受益面積</w:t>
      </w:r>
    </w:p>
    <w:p w14:paraId="7DBB0667" w14:textId="77777777" w:rsidR="00D511F4" w:rsidRDefault="003429A0">
      <w:pPr>
        <w:pStyle w:val="ppecontent"/>
      </w:pPr>
      <w:r>
        <w:t>績效衡量暨達成情形分析：</w:t>
      </w:r>
    </w:p>
    <w:p w14:paraId="0AF1A6FD" w14:textId="77777777" w:rsidR="00D511F4" w:rsidRDefault="003429A0">
      <w:pPr>
        <w:pStyle w:val="ppecontent"/>
      </w:pPr>
      <w:r>
        <w:t>（１）挑戰性：工程位處偏遠山區，地形地質條件不佳，且易受颱風豪雨影響，施工難度極高。</w:t>
      </w:r>
    </w:p>
    <w:p w14:paraId="739FFE44" w14:textId="77777777" w:rsidR="00D511F4" w:rsidRDefault="003429A0">
      <w:pPr>
        <w:pStyle w:val="ppecontent"/>
      </w:pPr>
      <w:r>
        <w:t>（２）創新作為：工程於規劃設計時採用新式工法、利用現地材料，考量自然生態、減少環境衝擊及配合地方需求等工程外所需條件，以最自然之工法減少工程施作後對環境之破壞，並種植相關植生加速生態之復育。</w:t>
      </w:r>
    </w:p>
    <w:p w14:paraId="5BEA660C" w14:textId="77777777" w:rsidR="00D511F4" w:rsidRDefault="003429A0">
      <w:pPr>
        <w:pStyle w:val="ppecontent"/>
      </w:pPr>
      <w:r>
        <w:t>（３）指標達成情形：104年度治山防災之受益面積64,100公頃，達成目標值，且超越103年度實績（61,000公頃）。</w:t>
      </w:r>
    </w:p>
    <w:p w14:paraId="4A59B133" w14:textId="77777777" w:rsidR="00D511F4" w:rsidRDefault="003429A0">
      <w:pPr>
        <w:pStyle w:val="ppecontent"/>
      </w:pPr>
      <w:r>
        <w:t>（４）成果效益：</w:t>
      </w:r>
    </w:p>
    <w:p w14:paraId="6DEFDF5F" w14:textId="77777777" w:rsidR="00D511F4" w:rsidRDefault="003429A0">
      <w:pPr>
        <w:pStyle w:val="ppecontent"/>
      </w:pPr>
      <w:r>
        <w:t>（A）透過相關治山防災手段進行崩塌地處理、溪流整治等，可加速崩塌綠覆面積及溪床安定，復育坡地水土資源涵養功能，並減低地形變動及減少下移土砂量，減輕下游河道淤積情況，並降低洪峰流量，減低災害規模，有效減少災害影響範圍面積。</w:t>
      </w:r>
    </w:p>
    <w:p w14:paraId="2659244B" w14:textId="77777777" w:rsidR="00D511F4" w:rsidRDefault="003429A0">
      <w:pPr>
        <w:pStyle w:val="ppecontent"/>
      </w:pPr>
      <w:r>
        <w:t>（B）104年度治山防災成果效益將可抑制土砂量870萬立方公尺、保全4.2萬戶（12.5萬人）生命財產安全。</w:t>
      </w:r>
    </w:p>
    <w:p w14:paraId="44D2108F" w14:textId="77777777" w:rsidR="00D511F4" w:rsidRDefault="003429A0">
      <w:pPr>
        <w:pStyle w:val="ppesubtitle"/>
      </w:pPr>
      <w:r>
        <w:t>８.關鍵績效指標：漁業通訊電臺執行船岸通聯廣播件數</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5F1766B7"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D22A7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EB331D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8C5B4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95850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D1D7B7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7B15F98B"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CC616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EC2A8D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D3AE2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CBC4B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7455D3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72</w:t>
            </w:r>
          </w:p>
        </w:tc>
      </w:tr>
      <w:tr w:rsidR="00D511F4" w14:paraId="457A4FB9"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133F4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E6F9BA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B4129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3AF7E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6458E8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79.19</w:t>
            </w:r>
          </w:p>
        </w:tc>
      </w:tr>
      <w:tr w:rsidR="00D511F4" w14:paraId="1E191722"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051554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B4091C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725601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FE4A16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10019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64C2ABAC"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9925B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54846A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0CA58F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DC3EAB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00FAF3E" w14:textId="77777777" w:rsidR="00D511F4" w:rsidRDefault="003429A0">
            <w:pPr>
              <w:widowControl/>
              <w:jc w:val="center"/>
            </w:pPr>
            <w:r>
              <w:rPr>
                <w:rFonts w:ascii="新細明體" w:hAnsi="新細明體" w:cs="新細明體"/>
                <w:color w:val="008000"/>
                <w:kern w:val="0"/>
                <w:sz w:val="24"/>
                <w:szCs w:val="24"/>
              </w:rPr>
              <w:t>★</w:t>
            </w:r>
          </w:p>
        </w:tc>
      </w:tr>
      <w:tr w:rsidR="00D511F4" w14:paraId="167E683D"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B40D0A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090A6F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86198C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2F2F1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2D3CB3" w14:textId="77777777" w:rsidR="00D511F4" w:rsidRDefault="003429A0">
            <w:pPr>
              <w:widowControl/>
              <w:jc w:val="center"/>
            </w:pPr>
            <w:r>
              <w:rPr>
                <w:rFonts w:ascii="新細明體" w:hAnsi="新細明體" w:cs="新細明體"/>
                <w:color w:val="008000"/>
                <w:kern w:val="0"/>
                <w:sz w:val="24"/>
                <w:szCs w:val="24"/>
              </w:rPr>
              <w:t>★</w:t>
            </w:r>
          </w:p>
        </w:tc>
      </w:tr>
    </w:tbl>
    <w:p w14:paraId="0A71A20A" w14:textId="77777777" w:rsidR="00D511F4" w:rsidRDefault="003429A0">
      <w:pPr>
        <w:pStyle w:val="ppecontent"/>
      </w:pPr>
      <w:r>
        <w:t>衡量標準：</w:t>
      </w:r>
    </w:p>
    <w:p w14:paraId="4461FDC0" w14:textId="77777777" w:rsidR="00D511F4" w:rsidRDefault="003429A0">
      <w:pPr>
        <w:pStyle w:val="ppecontent"/>
      </w:pPr>
      <w:r>
        <w:t>通聯廣播件數包含宣導、協助漁政管理、航安及射擊通報等事項件數</w:t>
      </w:r>
    </w:p>
    <w:p w14:paraId="7E50775A" w14:textId="77777777" w:rsidR="00D511F4" w:rsidRDefault="003429A0">
      <w:pPr>
        <w:pStyle w:val="ppecontent"/>
      </w:pPr>
      <w:r>
        <w:t>績效衡量暨達成情形分析：</w:t>
      </w:r>
    </w:p>
    <w:p w14:paraId="6FFFB845" w14:textId="77777777" w:rsidR="00D511F4" w:rsidRDefault="003429A0">
      <w:pPr>
        <w:pStyle w:val="ppecontent"/>
      </w:pPr>
      <w:r>
        <w:t>（１）指標達成情形：104年度漁業通訊電臺執行通聯廣播件數包含宣導、協助漁政管理、航安及射擊通報等共79萬1,953次，達成目標值，且超越103年度實績（67.2萬次）。</w:t>
      </w:r>
    </w:p>
    <w:p w14:paraId="404D2395" w14:textId="77777777" w:rsidR="00D511F4" w:rsidRDefault="003429A0">
      <w:pPr>
        <w:pStyle w:val="ppecontent"/>
      </w:pPr>
      <w:r>
        <w:t>（２）成果效益：</w:t>
      </w:r>
    </w:p>
    <w:p w14:paraId="6A5ACFFC" w14:textId="77777777" w:rsidR="00D511F4" w:rsidRDefault="003429A0">
      <w:pPr>
        <w:pStyle w:val="ppecontent"/>
      </w:pPr>
      <w:r>
        <w:t>（A）維護漁民海上緊急事故通報管道順暢，減少海難災損，並有效提供船安資訊及提醒漁民配合漁業管理措施。</w:t>
      </w:r>
    </w:p>
    <w:p w14:paraId="38E9F3FA" w14:textId="77777777" w:rsidR="00D511F4" w:rsidRDefault="003429A0">
      <w:pPr>
        <w:pStyle w:val="ppecontent"/>
      </w:pPr>
      <w:r>
        <w:t>（B）104年海事海難協救560次，獲救船員2,151人。</w:t>
      </w:r>
    </w:p>
    <w:p w14:paraId="02419A36" w14:textId="77777777" w:rsidR="00D511F4" w:rsidRDefault="003429A0">
      <w:pPr>
        <w:pStyle w:val="ppesubtitle"/>
      </w:pPr>
      <w:r>
        <w:t>９.關鍵績效指標：增裕漁業資源，辦理魚苗放流數量</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7386DB3F"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C5BBA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BD75D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C5EF7C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55318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95957B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75150DB4"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96031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1013EE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7D8056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55263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EA7592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800</w:t>
            </w:r>
          </w:p>
        </w:tc>
      </w:tr>
      <w:tr w:rsidR="00D511F4" w14:paraId="0DBA0F3F"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BBA40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919C0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D1C9F4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181B2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D55F6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973.5</w:t>
            </w:r>
          </w:p>
        </w:tc>
      </w:tr>
      <w:tr w:rsidR="00D511F4" w14:paraId="01AEA4C8"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E79E0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1A670F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47DE2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22BA7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582C7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5355C12F"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F42E2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9B491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54ED2D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FA53E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D716C55" w14:textId="77777777" w:rsidR="00D511F4" w:rsidRDefault="003429A0">
            <w:pPr>
              <w:widowControl/>
              <w:jc w:val="center"/>
            </w:pPr>
            <w:r>
              <w:rPr>
                <w:rFonts w:ascii="新細明體" w:hAnsi="新細明體" w:cs="新細明體"/>
                <w:color w:val="FFCC00"/>
                <w:kern w:val="0"/>
                <w:sz w:val="24"/>
                <w:szCs w:val="24"/>
              </w:rPr>
              <w:t>▲</w:t>
            </w:r>
          </w:p>
        </w:tc>
      </w:tr>
      <w:tr w:rsidR="00D511F4" w14:paraId="230A781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BE10CC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B40CE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60C9B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28829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E26013E" w14:textId="77777777" w:rsidR="00D511F4" w:rsidRDefault="003429A0">
            <w:pPr>
              <w:widowControl/>
              <w:jc w:val="center"/>
            </w:pPr>
            <w:r>
              <w:rPr>
                <w:rFonts w:ascii="新細明體" w:hAnsi="新細明體" w:cs="新細明體"/>
                <w:color w:val="FFCC00"/>
                <w:kern w:val="0"/>
                <w:sz w:val="24"/>
                <w:szCs w:val="24"/>
              </w:rPr>
              <w:t>▲</w:t>
            </w:r>
          </w:p>
        </w:tc>
      </w:tr>
    </w:tbl>
    <w:p w14:paraId="63AD2E7E" w14:textId="77777777" w:rsidR="00D511F4" w:rsidRDefault="003429A0">
      <w:pPr>
        <w:pStyle w:val="ppecontent"/>
      </w:pPr>
      <w:r>
        <w:t>衡量標準：</w:t>
      </w:r>
    </w:p>
    <w:p w14:paraId="05DD7D74" w14:textId="77777777" w:rsidR="00D511F4" w:rsidRDefault="003429A0">
      <w:pPr>
        <w:pStyle w:val="ppecontent"/>
      </w:pPr>
      <w:r>
        <w:t>魚苗放流尾數</w:t>
      </w:r>
    </w:p>
    <w:p w14:paraId="1D229147" w14:textId="77777777" w:rsidR="00D511F4" w:rsidRDefault="003429A0">
      <w:pPr>
        <w:pStyle w:val="ppecontent"/>
      </w:pPr>
      <w:r>
        <w:t>績效衡量暨達成情形分析：</w:t>
      </w:r>
    </w:p>
    <w:p w14:paraId="522C04DE" w14:textId="77777777" w:rsidR="00D511F4" w:rsidRDefault="003429A0">
      <w:pPr>
        <w:pStyle w:val="ppecontent"/>
      </w:pPr>
      <w:r>
        <w:t>（１）挑戰性：由於氣候變遷，海域生態環境遭破壞，以及漁業資源過度利用等因素，臺灣沿近海漁業資源已出現衰退，必須針對臺灣沿近海域，選擇適當的魚種及生態環境進行魚苗放流，增裕海域漁業資源。</w:t>
      </w:r>
    </w:p>
    <w:p w14:paraId="7DC39BB3" w14:textId="77777777" w:rsidR="00D511F4" w:rsidRDefault="003429A0">
      <w:pPr>
        <w:pStyle w:val="ppecontent"/>
      </w:pPr>
      <w:r>
        <w:t>（２）指標達成情形：104年度魚苗放流尾數973.5萬尾，達成目標值，惟低於103年度實績（1,046萬尾）。</w:t>
      </w:r>
    </w:p>
    <w:p w14:paraId="5439272D" w14:textId="77777777" w:rsidR="00D511F4" w:rsidRDefault="003429A0">
      <w:pPr>
        <w:pStyle w:val="ppecontent"/>
      </w:pPr>
      <w:r>
        <w:t>（３）成果效益：</w:t>
      </w:r>
    </w:p>
    <w:p w14:paraId="2FA0BAA5" w14:textId="77777777" w:rsidR="00D511F4" w:rsidRDefault="003429A0">
      <w:pPr>
        <w:pStyle w:val="ppecontent"/>
      </w:pPr>
      <w:r>
        <w:t>（A）104年度魚苗放流工作將增加全國海域潛在資源量約2,433公噸。</w:t>
      </w:r>
    </w:p>
    <w:p w14:paraId="442528DA" w14:textId="77777777" w:rsidR="00D511F4" w:rsidRDefault="003429A0">
      <w:pPr>
        <w:pStyle w:val="ppecontent"/>
      </w:pPr>
      <w:r>
        <w:t xml:space="preserve">（B）104年度執行「臺灣沿海藍色經濟成長計畫」，選擇於新北市貢寮區卯澳漁港、苗栗縣竹南鎮龍鳳漁港、雲林縣四湖鄉箔子寮漁港、高雄市彌陀區南寮漁港等四處實施魚苗標識放流，魚種包括黑鯛、黃錫鯛、布氏鯧鰺、銀紋苗鯛及午仔魚，總計標識放流約56萬尾魚苗。嗣後透過回收標識魚體，將有助於瞭解魚苗放流後之動向、生長及適應情況，更可進一步評估對漁業資源的增裕效果。 </w:t>
      </w:r>
    </w:p>
    <w:p w14:paraId="609D1606" w14:textId="77777777" w:rsidR="00D511F4" w:rsidRDefault="003429A0">
      <w:pPr>
        <w:pStyle w:val="ppesubtitle"/>
      </w:pPr>
      <w:r>
        <w:t>（五）關鍵策略目標：強化農民組織，照顧農民福祉。</w:t>
      </w:r>
    </w:p>
    <w:p w14:paraId="0562D46D" w14:textId="77777777" w:rsidR="00D511F4" w:rsidRDefault="003429A0">
      <w:pPr>
        <w:pStyle w:val="ppesubtitle"/>
      </w:pPr>
      <w:r>
        <w:t>１.關鍵績效指標：輔導農會創新經濟事業</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62B114EA"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7C10D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9E1D1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CF865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60FF1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27B0A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590C5209"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7C46D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0B5E31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D6E74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72EEB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3D12F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6000</w:t>
            </w:r>
          </w:p>
        </w:tc>
      </w:tr>
      <w:tr w:rsidR="00D511F4" w14:paraId="07C8CFC1"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B3FCB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F3A47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FA5AB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76789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FC2FF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6750</w:t>
            </w:r>
          </w:p>
        </w:tc>
      </w:tr>
      <w:tr w:rsidR="00D511F4" w14:paraId="4CD21681"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DD6DB5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AA0D6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4D0C5A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83AF86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592AF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7809EAD0"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B6255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C413B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3600E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CE073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F8C77E" w14:textId="77777777" w:rsidR="00D511F4" w:rsidRDefault="003429A0">
            <w:pPr>
              <w:widowControl/>
              <w:jc w:val="center"/>
            </w:pPr>
            <w:r>
              <w:rPr>
                <w:rFonts w:ascii="新細明體" w:hAnsi="新細明體" w:cs="新細明體"/>
                <w:color w:val="008000"/>
                <w:kern w:val="0"/>
                <w:sz w:val="24"/>
                <w:szCs w:val="24"/>
              </w:rPr>
              <w:t>★</w:t>
            </w:r>
          </w:p>
        </w:tc>
      </w:tr>
      <w:tr w:rsidR="00D511F4" w14:paraId="3D4C9BA5"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8216B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AD31C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5BA95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67B2BD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E4EBA44" w14:textId="77777777" w:rsidR="00D511F4" w:rsidRDefault="003429A0">
            <w:pPr>
              <w:widowControl/>
              <w:jc w:val="center"/>
            </w:pPr>
            <w:r>
              <w:rPr>
                <w:rFonts w:ascii="新細明體" w:hAnsi="新細明體" w:cs="新細明體"/>
                <w:color w:val="008000"/>
                <w:kern w:val="0"/>
                <w:sz w:val="24"/>
                <w:szCs w:val="24"/>
              </w:rPr>
              <w:t>★</w:t>
            </w:r>
          </w:p>
        </w:tc>
      </w:tr>
    </w:tbl>
    <w:p w14:paraId="3EFBD3B8" w14:textId="77777777" w:rsidR="00D511F4" w:rsidRDefault="003429A0">
      <w:pPr>
        <w:pStyle w:val="ppecontent"/>
      </w:pPr>
      <w:r>
        <w:t>衡量標準：</w:t>
      </w:r>
    </w:p>
    <w:p w14:paraId="5DF61E52" w14:textId="77777777" w:rsidR="00D511F4" w:rsidRDefault="003429A0">
      <w:pPr>
        <w:pStyle w:val="ppecontent"/>
      </w:pPr>
      <w:r>
        <w:t>輔導農會創新經濟事業產值</w:t>
      </w:r>
    </w:p>
    <w:p w14:paraId="45F61FE2" w14:textId="77777777" w:rsidR="00D511F4" w:rsidRDefault="003429A0">
      <w:pPr>
        <w:pStyle w:val="ppecontent"/>
      </w:pPr>
      <w:r>
        <w:t>績效衡量暨達成情形分析：</w:t>
      </w:r>
    </w:p>
    <w:p w14:paraId="0E31F0C1" w14:textId="77777777" w:rsidR="00D511F4" w:rsidRDefault="003429A0">
      <w:pPr>
        <w:pStyle w:val="ppecontent"/>
      </w:pPr>
      <w:r>
        <w:t>（１）指標達成情形：104年度輔導農會創新經濟事業產值6,750萬元，達成目標值，且超越103年度實績（5,100萬元）。</w:t>
      </w:r>
    </w:p>
    <w:p w14:paraId="2CEDD2D0" w14:textId="77777777" w:rsidR="00D511F4" w:rsidRDefault="003429A0">
      <w:pPr>
        <w:pStyle w:val="ppecontent"/>
      </w:pPr>
      <w:r>
        <w:t>（２）成果效益：</w:t>
      </w:r>
    </w:p>
    <w:p w14:paraId="3ABD3FF8" w14:textId="77777777" w:rsidR="00D511F4" w:rsidRDefault="003429A0">
      <w:pPr>
        <w:pStyle w:val="ppecontent"/>
      </w:pPr>
      <w:r>
        <w:t>（A）輔導21家農會強化農業推廣教育設施，評選13家農會輔導強化產品品牌、規劃生產行銷，協助發展經濟事業。</w:t>
      </w:r>
    </w:p>
    <w:p w14:paraId="094BCEBC" w14:textId="77777777" w:rsidR="00D511F4" w:rsidRDefault="003429A0">
      <w:pPr>
        <w:pStyle w:val="ppecontent"/>
      </w:pPr>
      <w:r>
        <w:t>（B）選拔2016農漁會百大精品，計104家農漁會（94家農會、10家漁會），共140項精品入選，並於104年12月24日至27日於臺灣大學綜合體育館舉辦2016農業精品展，納入青年農民優良產品及農業旅遊商品、水產精品、外銷農產精品及優良畜產品等一併展售，提升農漁會及農漁業整體形象。</w:t>
      </w:r>
    </w:p>
    <w:p w14:paraId="3C46BA45" w14:textId="77777777" w:rsidR="00D511F4" w:rsidRDefault="003429A0">
      <w:pPr>
        <w:pStyle w:val="ppesubtitle"/>
      </w:pPr>
      <w:r>
        <w:t>２.關鍵績效指標：農業信用保證基金保證貸款</w:t>
      </w:r>
    </w:p>
    <w:tbl>
      <w:tblPr>
        <w:tblW w:w="5000" w:type="pct"/>
        <w:tblCellMar>
          <w:left w:w="10" w:type="dxa"/>
          <w:right w:w="10" w:type="dxa"/>
        </w:tblCellMar>
        <w:tblLook w:val="0000" w:firstRow="0" w:lastRow="0" w:firstColumn="0" w:lastColumn="0" w:noHBand="0" w:noVBand="0"/>
      </w:tblPr>
      <w:tblGrid>
        <w:gridCol w:w="2090"/>
        <w:gridCol w:w="2089"/>
        <w:gridCol w:w="2090"/>
        <w:gridCol w:w="2090"/>
        <w:gridCol w:w="2091"/>
      </w:tblGrid>
      <w:tr w:rsidR="00D511F4" w14:paraId="47F61CDC"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064B6D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C744C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A644A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A3E7E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5033AD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6299E84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BDF5F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9200F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3BBD5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DBF35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412718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155</w:t>
            </w:r>
          </w:p>
        </w:tc>
      </w:tr>
      <w:tr w:rsidR="00D511F4" w14:paraId="6FC32A6D"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70303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F6EB6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B1891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E4F38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5F300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169.81</w:t>
            </w:r>
          </w:p>
        </w:tc>
      </w:tr>
      <w:tr w:rsidR="00D511F4" w14:paraId="70D820B6"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D3F914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B5506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DA195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0B191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ECF46B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5A3A7B66"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6BD53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9E0470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117E0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61DC70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689575" w14:textId="77777777" w:rsidR="00D511F4" w:rsidRDefault="003429A0">
            <w:pPr>
              <w:widowControl/>
              <w:jc w:val="center"/>
            </w:pPr>
            <w:r>
              <w:rPr>
                <w:rFonts w:ascii="新細明體" w:hAnsi="新細明體" w:cs="新細明體"/>
                <w:color w:val="008000"/>
                <w:kern w:val="0"/>
                <w:sz w:val="24"/>
                <w:szCs w:val="24"/>
              </w:rPr>
              <w:t>★</w:t>
            </w:r>
          </w:p>
        </w:tc>
      </w:tr>
      <w:tr w:rsidR="00D511F4" w14:paraId="48EE9F66"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9CE65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E3DCC8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3DD56D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D58C49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7A3923" w14:textId="77777777" w:rsidR="00D511F4" w:rsidRDefault="003429A0">
            <w:pPr>
              <w:widowControl/>
              <w:jc w:val="center"/>
            </w:pPr>
            <w:r>
              <w:rPr>
                <w:rFonts w:ascii="新細明體" w:hAnsi="新細明體" w:cs="新細明體"/>
                <w:color w:val="008000"/>
                <w:kern w:val="0"/>
                <w:sz w:val="24"/>
                <w:szCs w:val="24"/>
              </w:rPr>
              <w:t>★</w:t>
            </w:r>
          </w:p>
        </w:tc>
      </w:tr>
    </w:tbl>
    <w:p w14:paraId="0565E1ED" w14:textId="77777777" w:rsidR="00D511F4" w:rsidRDefault="003429A0">
      <w:pPr>
        <w:pStyle w:val="ppecontent"/>
      </w:pPr>
      <w:r>
        <w:t>衡量標準：</w:t>
      </w:r>
    </w:p>
    <w:p w14:paraId="3099062F" w14:textId="77777777" w:rsidR="00D511F4" w:rsidRDefault="003429A0">
      <w:pPr>
        <w:pStyle w:val="ppecontent"/>
      </w:pPr>
      <w:r>
        <w:t>農業信用保證基金保證貸款金額</w:t>
      </w:r>
    </w:p>
    <w:p w14:paraId="798EFEAE" w14:textId="77777777" w:rsidR="00D511F4" w:rsidRDefault="003429A0">
      <w:pPr>
        <w:pStyle w:val="ppecontent"/>
      </w:pPr>
      <w:r>
        <w:t>績效衡量暨達成情形分析：</w:t>
      </w:r>
    </w:p>
    <w:p w14:paraId="7DCD4F98" w14:textId="77777777" w:rsidR="00D511F4" w:rsidRDefault="003429A0">
      <w:pPr>
        <w:pStyle w:val="ppecontent"/>
      </w:pPr>
      <w:r>
        <w:t>（１）挑戰性：104年初陸續發生天然災害及禽流感疫災，減低經辦機構承辦意願，影響送保量，提高指標達成挑戰度。</w:t>
      </w:r>
    </w:p>
    <w:p w14:paraId="48737A1F" w14:textId="77777777" w:rsidR="00D511F4" w:rsidRDefault="003429A0">
      <w:pPr>
        <w:pStyle w:val="ppecontent"/>
      </w:pPr>
      <w:r>
        <w:t>（２）創新作為：</w:t>
      </w:r>
    </w:p>
    <w:p w14:paraId="1120D380" w14:textId="77777777" w:rsidR="00D511F4" w:rsidRDefault="003429A0">
      <w:pPr>
        <w:pStyle w:val="ppecontent"/>
      </w:pPr>
      <w:r>
        <w:t>（A）配合政府政策新（修）訂保證作業要點，協助農漁民取得農漁業經營所需資金，增進農業貸款績效。</w:t>
      </w:r>
    </w:p>
    <w:p w14:paraId="335E9FFB" w14:textId="77777777" w:rsidR="00D511F4" w:rsidRDefault="003429A0">
      <w:pPr>
        <w:pStyle w:val="ppecontent"/>
      </w:pPr>
      <w:r>
        <w:t>（B）加強基金網站功能，104年全面更新改版外部網站，並增設「申貸輔助系統」，加強農漁民融資貸款轉介服務，持續推動各項網路作業及整合現有系統，提供貸款機構即時、便利、詳盡及正確的保證業務。</w:t>
      </w:r>
    </w:p>
    <w:p w14:paraId="502C28CA" w14:textId="77777777" w:rsidR="00D511F4" w:rsidRDefault="003429A0">
      <w:pPr>
        <w:pStyle w:val="ppecontent"/>
      </w:pPr>
      <w:r>
        <w:t>（３）指標達成情形：104年度協助農漁民順利取得農業融資計2萬9,490件，貸款金額169.81億元，達成目標值，且超越103年度實績（貸款金額156.85億元）。</w:t>
      </w:r>
    </w:p>
    <w:p w14:paraId="4925A799" w14:textId="77777777" w:rsidR="00D511F4" w:rsidRDefault="003429A0">
      <w:pPr>
        <w:pStyle w:val="ppecontent"/>
      </w:pPr>
      <w:r>
        <w:t>（４）成果效益：</w:t>
      </w:r>
    </w:p>
    <w:p w14:paraId="449B66BB" w14:textId="77777777" w:rsidR="00D511F4" w:rsidRDefault="003429A0">
      <w:pPr>
        <w:pStyle w:val="ppecontent"/>
      </w:pPr>
      <w:r>
        <w:t>（A）104年度辦理政策性專案農貸128.92億元，送保利用率60.34％，積極協助政策性農業專案貸款有成。</w:t>
      </w:r>
    </w:p>
    <w:p w14:paraId="18C0FF15" w14:textId="77777777" w:rsidR="00D511F4" w:rsidRDefault="003429A0">
      <w:pPr>
        <w:pStyle w:val="ppecontent"/>
      </w:pPr>
      <w:r>
        <w:t>（B）因應禽流感疫情及蘇迪勒、杜鵑颱風風災造成農漁業損失，隨即配合政府政策擬議專案措施，於本會協助措施第1年利息免收期間，該基金配合免收保證手續費，協助農漁民儘速自金融機構取得紓困貸款，恢復經營。104年度承保禽流感疫情受損者新貸專案貸款及農業天然災害低利貸款1.9億元。</w:t>
      </w:r>
    </w:p>
    <w:p w14:paraId="3F0698BA" w14:textId="77777777" w:rsidR="00D511F4" w:rsidRDefault="003429A0">
      <w:pPr>
        <w:pStyle w:val="ppecontent"/>
      </w:pPr>
      <w:r>
        <w:t>（C）依個案貸款金額、風險程度、信用狀況、貸款機構風險比率等建置風險控制及追蹤考核機制，促使逾期保證餘額及逾期比率持續下降，代償金額亦逐年降低。104年底逾期比率已降至1.35％，較目標值（2.2％）低0.85個百分點。</w:t>
      </w:r>
    </w:p>
    <w:p w14:paraId="7B1DF813" w14:textId="77777777" w:rsidR="00D511F4" w:rsidRDefault="003429A0">
      <w:pPr>
        <w:pStyle w:val="ppesubtitle"/>
      </w:pPr>
      <w:r>
        <w:t>３.關鍵績效指標：辦理政策性農業專案貸款滿意度</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6E49909D"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C2EF4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636DA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D72BC9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B8EE2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295221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0DF0656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3DC31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771D3C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D60FE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2DA50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20E4A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80</w:t>
            </w:r>
          </w:p>
        </w:tc>
      </w:tr>
      <w:tr w:rsidR="00D511F4" w14:paraId="44F285B4"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A6E397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9F746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D417C0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3F952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64A8C3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80</w:t>
            </w:r>
          </w:p>
        </w:tc>
      </w:tr>
      <w:tr w:rsidR="00D511F4" w14:paraId="1879E47C"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00352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E045FE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DF097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F7BD69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E3C14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3FD37479"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3F24E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C7803D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33933D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486910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759B4B" w14:textId="77777777" w:rsidR="00D511F4" w:rsidRDefault="003429A0">
            <w:pPr>
              <w:widowControl/>
              <w:jc w:val="center"/>
            </w:pPr>
            <w:r>
              <w:rPr>
                <w:rFonts w:ascii="新細明體" w:hAnsi="新細明體" w:cs="新細明體"/>
                <w:color w:val="FFCC00"/>
                <w:kern w:val="0"/>
                <w:sz w:val="24"/>
                <w:szCs w:val="24"/>
              </w:rPr>
              <w:t>▲</w:t>
            </w:r>
          </w:p>
        </w:tc>
      </w:tr>
      <w:tr w:rsidR="00D511F4" w14:paraId="0B67FE0E"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2812D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675D2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6D90F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05F078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AFCD68" w14:textId="77777777" w:rsidR="00D511F4" w:rsidRDefault="003429A0">
            <w:pPr>
              <w:widowControl/>
              <w:jc w:val="center"/>
            </w:pPr>
            <w:r>
              <w:rPr>
                <w:rFonts w:ascii="新細明體" w:hAnsi="新細明體" w:cs="新細明體"/>
                <w:color w:val="FFCC00"/>
                <w:kern w:val="0"/>
                <w:sz w:val="24"/>
                <w:szCs w:val="24"/>
              </w:rPr>
              <w:t>▲</w:t>
            </w:r>
          </w:p>
        </w:tc>
      </w:tr>
    </w:tbl>
    <w:p w14:paraId="2F8A0886" w14:textId="77777777" w:rsidR="00D511F4" w:rsidRDefault="003429A0">
      <w:pPr>
        <w:pStyle w:val="ppecontent"/>
      </w:pPr>
      <w:r>
        <w:t>衡量標準：</w:t>
      </w:r>
    </w:p>
    <w:p w14:paraId="5D75C150" w14:textId="77777777" w:rsidR="00D511F4" w:rsidRDefault="003429A0">
      <w:pPr>
        <w:pStyle w:val="ppecontent"/>
      </w:pPr>
      <w:r>
        <w:t>受益或服務對象滿意程度</w:t>
      </w:r>
    </w:p>
    <w:p w14:paraId="09860297" w14:textId="77777777" w:rsidR="00D511F4" w:rsidRDefault="003429A0">
      <w:pPr>
        <w:pStyle w:val="ppecontent"/>
      </w:pPr>
      <w:r>
        <w:t>績效衡量暨達成情形分析：</w:t>
      </w:r>
    </w:p>
    <w:p w14:paraId="751E1D3D" w14:textId="77777777" w:rsidR="00D511F4" w:rsidRDefault="003429A0">
      <w:pPr>
        <w:pStyle w:val="ppecontent"/>
      </w:pPr>
      <w:r>
        <w:t>（１）指標達成情形：104年8月31日到9月11日期間，採問卷調查方式，透過307家農漁會參與填寫問卷調查工作，計問卷回收率83.4％。嗣經利用Office Excel及SAS軟體統計分析結果，在具95％的信心水準下，整體滿意度達80％以上。</w:t>
      </w:r>
    </w:p>
    <w:p w14:paraId="1F54AAD1" w14:textId="77777777" w:rsidR="00D511F4" w:rsidRDefault="003429A0">
      <w:pPr>
        <w:pStyle w:val="ppecontent"/>
      </w:pPr>
      <w:r>
        <w:t>（２）成果效益：</w:t>
      </w:r>
    </w:p>
    <w:p w14:paraId="0E29DEEF" w14:textId="77777777" w:rsidR="00D511F4" w:rsidRDefault="003429A0">
      <w:pPr>
        <w:pStyle w:val="ppecontent"/>
      </w:pPr>
      <w:r>
        <w:t>（A）104年初陸續發生乾旱及禽流感疫災，致稻作及畜牧相關產業遭受衝擊，連帶影響農民償債能力及經辦機構承辦意願，透過適時發布「農業金融機構對104年第一期稻作停灌區農民之協助措施」及「農業金融機構因應禽流感疫情之協助措施」，協助農畜業者資金紓困。</w:t>
      </w:r>
    </w:p>
    <w:p w14:paraId="775A237A" w14:textId="77777777" w:rsidR="00D511F4" w:rsidRDefault="003429A0">
      <w:pPr>
        <w:pStyle w:val="ppecontent"/>
      </w:pPr>
      <w:r>
        <w:t>（B）104年度提供4.2萬名農漁業者209.8億元貸款，支應其營農所需資金。</w:t>
      </w:r>
    </w:p>
    <w:p w14:paraId="58100969" w14:textId="77777777" w:rsidR="00D511F4" w:rsidRDefault="003429A0">
      <w:pPr>
        <w:pStyle w:val="ppesubtitle"/>
      </w:pPr>
      <w:r>
        <w:t>４.關鍵績效指標：強化查核老農津貼之溢領</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134FD409"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45F85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55948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32FAE0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33F1C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CE16D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29F32B80"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86162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B0C37B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C37E1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CA15A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AE39F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98.7</w:t>
            </w:r>
          </w:p>
        </w:tc>
      </w:tr>
      <w:tr w:rsidR="00D511F4" w14:paraId="287C9428"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D894C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FCFA65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2D967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BF185C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BA51E0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99.38</w:t>
            </w:r>
          </w:p>
        </w:tc>
      </w:tr>
      <w:tr w:rsidR="00D511F4" w14:paraId="1C984416"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E4C982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76C16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E74C9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71F62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FDF47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1255A61D"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78C51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C2D55D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44426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B41C9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B9CF62" w14:textId="77777777" w:rsidR="00D511F4" w:rsidRDefault="003429A0">
            <w:pPr>
              <w:widowControl/>
              <w:jc w:val="center"/>
            </w:pPr>
            <w:r>
              <w:rPr>
                <w:rFonts w:ascii="新細明體" w:hAnsi="新細明體" w:cs="新細明體"/>
                <w:color w:val="008000"/>
                <w:kern w:val="0"/>
                <w:sz w:val="24"/>
                <w:szCs w:val="24"/>
              </w:rPr>
              <w:t>★</w:t>
            </w:r>
          </w:p>
        </w:tc>
      </w:tr>
      <w:tr w:rsidR="00D511F4" w14:paraId="3D712B38"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D2734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9CAB2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35FD57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8CC9F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2BCD56" w14:textId="77777777" w:rsidR="00D511F4" w:rsidRDefault="003429A0">
            <w:pPr>
              <w:widowControl/>
              <w:jc w:val="center"/>
            </w:pPr>
            <w:r>
              <w:rPr>
                <w:rFonts w:ascii="新細明體" w:hAnsi="新細明體" w:cs="新細明體"/>
                <w:color w:val="008000"/>
                <w:kern w:val="0"/>
                <w:sz w:val="24"/>
                <w:szCs w:val="24"/>
              </w:rPr>
              <w:t>★</w:t>
            </w:r>
          </w:p>
        </w:tc>
      </w:tr>
    </w:tbl>
    <w:p w14:paraId="3993C80E" w14:textId="77777777" w:rsidR="00D511F4" w:rsidRDefault="003429A0">
      <w:pPr>
        <w:pStyle w:val="ppecontent"/>
      </w:pPr>
      <w:r>
        <w:t>衡量標準：</w:t>
      </w:r>
    </w:p>
    <w:p w14:paraId="756E8A37" w14:textId="77777777" w:rsidR="00D511F4" w:rsidRDefault="003429A0">
      <w:pPr>
        <w:pStyle w:val="ppecontent"/>
      </w:pPr>
      <w:r>
        <w:t>溢領收回金額比率</w:t>
      </w:r>
    </w:p>
    <w:p w14:paraId="2CB9449C" w14:textId="77777777" w:rsidR="00D511F4" w:rsidRDefault="003429A0">
      <w:pPr>
        <w:pStyle w:val="ppecontent"/>
      </w:pPr>
      <w:r>
        <w:t>績效衡量暨達成情形分析：</w:t>
      </w:r>
    </w:p>
    <w:p w14:paraId="5A89EC69" w14:textId="77777777" w:rsidR="00D511F4" w:rsidRDefault="003429A0">
      <w:pPr>
        <w:pStyle w:val="ppecontent"/>
      </w:pPr>
      <w:r>
        <w:t>（１）創新作為：透過國防部、衛生福利部、法務部通報死亡之資料，於每月核定老農津貼時，增加比對死亡通報資料，以儘早於民眾尚未向戶政單位申報除戶前，及時管制，減少溢領情形之發生。</w:t>
      </w:r>
    </w:p>
    <w:p w14:paraId="783F6CE1" w14:textId="77777777" w:rsidR="00D511F4" w:rsidRDefault="003429A0">
      <w:pPr>
        <w:pStyle w:val="ppecontent"/>
      </w:pPr>
      <w:r>
        <w:t>（２）指標達成情形：104年度老農津貼溢領回收率99.38％，達成目標值，且較103年度（99.12％）提升0.26％。</w:t>
      </w:r>
    </w:p>
    <w:p w14:paraId="3440F3CB" w14:textId="77777777" w:rsidR="00D511F4" w:rsidRDefault="003429A0">
      <w:pPr>
        <w:pStyle w:val="ppecontent"/>
      </w:pPr>
      <w:r>
        <w:t>（３）成果效益：</w:t>
      </w:r>
    </w:p>
    <w:p w14:paraId="3AD5768F" w14:textId="77777777" w:rsidR="00D511F4" w:rsidRDefault="003429A0">
      <w:pPr>
        <w:pStyle w:val="ppecontent"/>
      </w:pPr>
      <w:r>
        <w:t>（A）截至104年底老農津貼溢領人數合計為19,829人，溢領金額為229,169,000元。經勞動部勞工保險局積極催繳及移送行政執行作業，溢領收回人數達19,827人，收回金額達227,761,876元。</w:t>
      </w:r>
    </w:p>
    <w:p w14:paraId="2A320E30" w14:textId="77777777" w:rsidR="00D511F4" w:rsidRDefault="003429A0">
      <w:pPr>
        <w:pStyle w:val="ppecontent"/>
      </w:pPr>
      <w:r>
        <w:t>（B）政府為照顧長期從事農業工作的農民，推動老農津貼改革，並於103年7月間完成修法，將請領老農津貼應具備之農保年資由6 個月提高至15年，修法後15年將節省國庫463億元。104年節省經費6億元除用於輔導青年農民從事農業經營及小型農機具補助外，亦用於加強農糧產品驗證及產銷輔導、農機具補助、農產品安全生產與管理、疫病防治、畜牧汙染防治及再利用、休閒農業及農村旅遊等項目，對提升農業競爭力有重大助益。</w:t>
      </w:r>
    </w:p>
    <w:p w14:paraId="5D5710CA" w14:textId="77777777" w:rsidR="00D511F4" w:rsidRDefault="003429A0">
      <w:pPr>
        <w:pStyle w:val="ppesubtitle"/>
      </w:pPr>
      <w:r>
        <w:t>５.關鍵績效指標：辦理豬隻死亡保險</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2FB92667"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2C0EE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54518A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D06D7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03D55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1CD23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5B3AFB58"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D030D8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2A617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E9C3E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0D858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C87B9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67</w:t>
            </w:r>
          </w:p>
        </w:tc>
      </w:tr>
      <w:tr w:rsidR="00D511F4" w14:paraId="7CBD3411"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0C9397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2AF0DB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0ADB36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C8ECE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36573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6B513ED0"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8374E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27833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E2175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DA6770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321B6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4F9CC675"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E3A4F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63BF3F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0C187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C1341C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9CE6F9E" w14:textId="77777777" w:rsidR="00D511F4" w:rsidRDefault="003429A0">
            <w:pPr>
              <w:widowControl/>
              <w:jc w:val="center"/>
            </w:pPr>
            <w:r>
              <w:rPr>
                <w:rFonts w:ascii="新細明體" w:hAnsi="新細明體" w:cs="新細明體"/>
                <w:color w:val="008000"/>
                <w:kern w:val="0"/>
                <w:sz w:val="24"/>
                <w:szCs w:val="24"/>
              </w:rPr>
              <w:t>★</w:t>
            </w:r>
          </w:p>
        </w:tc>
      </w:tr>
      <w:tr w:rsidR="00D511F4" w14:paraId="73C0BF6C"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C7649F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100BCA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51714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72EC1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AD7CC2D" w14:textId="77777777" w:rsidR="00D511F4" w:rsidRDefault="003429A0">
            <w:pPr>
              <w:widowControl/>
              <w:jc w:val="center"/>
            </w:pPr>
            <w:r>
              <w:rPr>
                <w:rFonts w:ascii="新細明體" w:hAnsi="新細明體" w:cs="新細明體"/>
                <w:color w:val="008000"/>
                <w:kern w:val="0"/>
                <w:sz w:val="24"/>
                <w:szCs w:val="24"/>
              </w:rPr>
              <w:t>★</w:t>
            </w:r>
          </w:p>
        </w:tc>
      </w:tr>
    </w:tbl>
    <w:p w14:paraId="447C93C9" w14:textId="77777777" w:rsidR="00D511F4" w:rsidRDefault="003429A0">
      <w:pPr>
        <w:pStyle w:val="ppecontent"/>
      </w:pPr>
      <w:r>
        <w:t>衡量標準：</w:t>
      </w:r>
    </w:p>
    <w:p w14:paraId="7A3E621A" w14:textId="77777777" w:rsidR="00D511F4" w:rsidRDefault="003429A0">
      <w:pPr>
        <w:pStyle w:val="ppecontent"/>
      </w:pPr>
      <w:r>
        <w:t>豬隻承保比率</w:t>
      </w:r>
    </w:p>
    <w:p w14:paraId="464688B7" w14:textId="77777777" w:rsidR="00D511F4" w:rsidRDefault="003429A0">
      <w:pPr>
        <w:pStyle w:val="ppecontent"/>
      </w:pPr>
      <w:r>
        <w:t>績效衡量暨達成情形分析：</w:t>
      </w:r>
    </w:p>
    <w:p w14:paraId="1AF7A555" w14:textId="77777777" w:rsidR="00D511F4" w:rsidRDefault="003429A0">
      <w:pPr>
        <w:pStyle w:val="ppecontent"/>
      </w:pPr>
      <w:r>
        <w:t>（１）指標達成情形：</w:t>
      </w:r>
    </w:p>
    <w:p w14:paraId="298E60FB" w14:textId="77777777" w:rsidR="00D511F4" w:rsidRDefault="003429A0">
      <w:pPr>
        <w:pStyle w:val="ppecontent"/>
      </w:pPr>
      <w:r>
        <w:t>（A）104年度豬隻承保比率100％，達成目標值。</w:t>
      </w:r>
    </w:p>
    <w:p w14:paraId="562B5260" w14:textId="77777777" w:rsidR="00D511F4" w:rsidRDefault="003429A0">
      <w:pPr>
        <w:pStyle w:val="ppecontent"/>
      </w:pPr>
      <w:r>
        <w:t>（B）104年度核定豬隻死亡保險目標頭數為820萬頭，實際承保頭數840萬頭，超越103年度實績（709.27萬頭）。</w:t>
      </w:r>
    </w:p>
    <w:p w14:paraId="57041ADE" w14:textId="77777777" w:rsidR="00D511F4" w:rsidRDefault="003429A0">
      <w:pPr>
        <w:pStyle w:val="ppecontent"/>
      </w:pPr>
      <w:r>
        <w:t>（２）成果效益：</w:t>
      </w:r>
    </w:p>
    <w:p w14:paraId="5387A95D" w14:textId="77777777" w:rsidR="00D511F4" w:rsidRDefault="003429A0">
      <w:pPr>
        <w:pStyle w:val="ppecontent"/>
      </w:pPr>
      <w:r>
        <w:t>（A）自辦理豬隻死亡保險業務計畫以來，近年查獲斃死豬非法流用案件大幅減少，近5年來均為零星個案（100年2件、101年1件、102年1件、103年0件、104年0件），顯示對於防範斃死豬非法流用確有成效。</w:t>
      </w:r>
    </w:p>
    <w:p w14:paraId="16793226" w14:textId="77777777" w:rsidR="00D511F4" w:rsidRDefault="003429A0">
      <w:pPr>
        <w:pStyle w:val="ppecontent"/>
      </w:pPr>
      <w:r>
        <w:t>（B）豬農之保險理賠金可用於改進飼養管理或加強疾病防治等工作之相關資金，分散農民養畜風險，且斃死豬妥善處理回收再利用，可強化人畜疾病防疫管理，提升養豬產業整體形象及增進經營效益。另外，農會辦理保險、理賠、查核等業務，將保險理賠資訊電腦化，可活絡農會業務，增加服務農友的機會。</w:t>
      </w:r>
    </w:p>
    <w:p w14:paraId="42859BB8" w14:textId="77777777" w:rsidR="00D511F4" w:rsidRDefault="003429A0">
      <w:pPr>
        <w:pStyle w:val="ppesubtitle"/>
      </w:pPr>
      <w:r>
        <w:t>（六）關鍵策略目標：提升動物福利，促進友善動物社會。</w:t>
      </w:r>
    </w:p>
    <w:p w14:paraId="1AB3B95D" w14:textId="77777777" w:rsidR="00D511F4" w:rsidRDefault="003429A0">
      <w:pPr>
        <w:pStyle w:val="ppesubtitle"/>
      </w:pPr>
      <w:r>
        <w:t>１.關鍵績效指標：提升收容動物認領養率 ，降低人道處理量</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64DEE7F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DADE4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68D49A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4FE7E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7F9CE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B1F3B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42764A42"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67551E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DD3279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A19EB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B51F55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3E134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48</w:t>
            </w:r>
          </w:p>
        </w:tc>
      </w:tr>
      <w:tr w:rsidR="00D511F4" w14:paraId="7EC845D8"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F0B9A0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21908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B37B6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D91831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5E17E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69.85</w:t>
            </w:r>
          </w:p>
        </w:tc>
      </w:tr>
      <w:tr w:rsidR="00D511F4" w14:paraId="0920D92E"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2C678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68B996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88E09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1C77A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269B4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70DDCDA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C38650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A884A3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93A17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FA6B77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9D80FA9" w14:textId="77777777" w:rsidR="00D511F4" w:rsidRDefault="003429A0">
            <w:pPr>
              <w:widowControl/>
              <w:jc w:val="center"/>
            </w:pPr>
            <w:r>
              <w:rPr>
                <w:rFonts w:ascii="新細明體" w:hAnsi="新細明體" w:cs="新細明體"/>
                <w:color w:val="008000"/>
                <w:kern w:val="0"/>
                <w:sz w:val="24"/>
                <w:szCs w:val="24"/>
              </w:rPr>
              <w:t>★</w:t>
            </w:r>
          </w:p>
        </w:tc>
      </w:tr>
      <w:tr w:rsidR="00D511F4" w14:paraId="7CFA65FA"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826E12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69931A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E13616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8CCF6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FCE56E" w14:textId="77777777" w:rsidR="00D511F4" w:rsidRDefault="003429A0">
            <w:pPr>
              <w:widowControl/>
              <w:jc w:val="center"/>
            </w:pPr>
            <w:r>
              <w:rPr>
                <w:rFonts w:ascii="新細明體" w:hAnsi="新細明體" w:cs="新細明體"/>
                <w:color w:val="008000"/>
                <w:kern w:val="0"/>
                <w:sz w:val="24"/>
                <w:szCs w:val="24"/>
              </w:rPr>
              <w:t>★</w:t>
            </w:r>
          </w:p>
        </w:tc>
      </w:tr>
    </w:tbl>
    <w:p w14:paraId="2D2730CA" w14:textId="77777777" w:rsidR="00D511F4" w:rsidRDefault="003429A0">
      <w:pPr>
        <w:pStyle w:val="ppecontent"/>
      </w:pPr>
      <w:r>
        <w:t>衡量標準：</w:t>
      </w:r>
    </w:p>
    <w:p w14:paraId="538790B8" w14:textId="77777777" w:rsidR="00D511F4" w:rsidRDefault="003429A0">
      <w:pPr>
        <w:pStyle w:val="ppecontent"/>
      </w:pPr>
      <w:r>
        <w:t>全國公立動物收容所動物認領養率</w:t>
      </w:r>
    </w:p>
    <w:p w14:paraId="12C7CCCC" w14:textId="77777777" w:rsidR="00D511F4" w:rsidRDefault="003429A0">
      <w:pPr>
        <w:pStyle w:val="ppecontent"/>
      </w:pPr>
      <w:r>
        <w:t>績效衡量暨達成情形分析：</w:t>
      </w:r>
    </w:p>
    <w:p w14:paraId="16085B72" w14:textId="77777777" w:rsidR="00D511F4" w:rsidRDefault="003429A0">
      <w:pPr>
        <w:pStyle w:val="ppecontent"/>
      </w:pPr>
      <w:r>
        <w:t>（１）創新作為：認養推廣積極結合寵物相關業者（如美容、獸醫、寵物用品）加入認養推廣工作。</w:t>
      </w:r>
    </w:p>
    <w:p w14:paraId="59A8D3C4" w14:textId="77777777" w:rsidR="00D511F4" w:rsidRDefault="003429A0">
      <w:pPr>
        <w:pStyle w:val="ppecontent"/>
      </w:pPr>
      <w:r>
        <w:t>（２）指標達成情形：</w:t>
      </w:r>
    </w:p>
    <w:p w14:paraId="3CD0FE9D" w14:textId="77777777" w:rsidR="00D511F4" w:rsidRDefault="003429A0">
      <w:pPr>
        <w:pStyle w:val="ppecontent"/>
      </w:pPr>
      <w:r>
        <w:t>（A）104年度全國公立動物收容所動物認領養率69.85％，達成目標值，並超越103年度實績（57.78％）。</w:t>
      </w:r>
    </w:p>
    <w:p w14:paraId="38C4A2E7" w14:textId="77777777" w:rsidR="00D511F4" w:rsidRDefault="003429A0">
      <w:pPr>
        <w:pStyle w:val="ppecontent"/>
      </w:pPr>
      <w:r>
        <w:t>（B）104年度動物收容隻數為79,251隻，實際認領養數為55,353隻。認領養率達69.85％。</w:t>
      </w:r>
    </w:p>
    <w:p w14:paraId="6AAA57E6" w14:textId="77777777" w:rsidR="00D511F4" w:rsidRDefault="003429A0">
      <w:pPr>
        <w:pStyle w:val="ppecontent"/>
      </w:pPr>
      <w:r>
        <w:t>（３）成果效益：</w:t>
      </w:r>
    </w:p>
    <w:p w14:paraId="23FB068C" w14:textId="77777777" w:rsidR="00D511F4" w:rsidRDefault="003429A0">
      <w:pPr>
        <w:pStyle w:val="ppecontent"/>
      </w:pPr>
      <w:r>
        <w:t>（A）本會督導地方政府，依其轄區特性積極發展多元認養推廣工作。</w:t>
      </w:r>
    </w:p>
    <w:p w14:paraId="7036E33A" w14:textId="77777777" w:rsidR="00D511F4" w:rsidRDefault="003429A0">
      <w:pPr>
        <w:pStyle w:val="ppecontent"/>
      </w:pPr>
      <w:r>
        <w:t>（B）收容動物認領養率自98年之13.7％，至104 年底大幅提升為69.85％。</w:t>
      </w:r>
    </w:p>
    <w:p w14:paraId="04B81505" w14:textId="77777777" w:rsidR="00D511F4" w:rsidRDefault="003429A0">
      <w:pPr>
        <w:pStyle w:val="ppesubtitle"/>
      </w:pPr>
      <w:r>
        <w:t>２.關鍵績效指標：野生動物處理救助隻數</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77DD7532"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0B187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B74BA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3DF04A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DC1C46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D99299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615CCA2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5E5FC6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0F901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716C7E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008A3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C345E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6,000</w:t>
            </w:r>
          </w:p>
        </w:tc>
      </w:tr>
      <w:tr w:rsidR="00D511F4" w14:paraId="33A77A41"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FC3952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3DDD5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61738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9AC85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05269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6363</w:t>
            </w:r>
          </w:p>
        </w:tc>
      </w:tr>
      <w:tr w:rsidR="00D511F4" w14:paraId="5B93BA3A"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09D70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8AB8A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D9BBD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0858F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4A9DC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04986339"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5C223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99FF2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DDA30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9C5128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65631F" w14:textId="77777777" w:rsidR="00D511F4" w:rsidRDefault="003429A0">
            <w:pPr>
              <w:widowControl/>
              <w:jc w:val="center"/>
            </w:pPr>
            <w:r>
              <w:rPr>
                <w:rFonts w:ascii="新細明體" w:hAnsi="新細明體" w:cs="新細明體"/>
                <w:color w:val="008000"/>
                <w:kern w:val="0"/>
                <w:sz w:val="24"/>
                <w:szCs w:val="24"/>
              </w:rPr>
              <w:t>★</w:t>
            </w:r>
          </w:p>
        </w:tc>
      </w:tr>
      <w:tr w:rsidR="00D511F4" w14:paraId="69C08A02"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52335B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D03CD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BAE70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23D2EE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03E86A7" w14:textId="77777777" w:rsidR="00D511F4" w:rsidRDefault="003429A0">
            <w:pPr>
              <w:widowControl/>
              <w:jc w:val="center"/>
            </w:pPr>
            <w:r>
              <w:rPr>
                <w:rFonts w:ascii="新細明體" w:hAnsi="新細明體" w:cs="新細明體"/>
                <w:color w:val="FFCC00"/>
                <w:kern w:val="0"/>
                <w:sz w:val="24"/>
                <w:szCs w:val="24"/>
              </w:rPr>
              <w:t>▲</w:t>
            </w:r>
          </w:p>
        </w:tc>
      </w:tr>
    </w:tbl>
    <w:p w14:paraId="1A7B6AA9" w14:textId="77777777" w:rsidR="00D511F4" w:rsidRDefault="003429A0">
      <w:pPr>
        <w:pStyle w:val="ppecontent"/>
      </w:pPr>
      <w:r>
        <w:t>衡量標準：</w:t>
      </w:r>
    </w:p>
    <w:p w14:paraId="0BB79982" w14:textId="77777777" w:rsidR="00D511F4" w:rsidRDefault="003429A0">
      <w:pPr>
        <w:pStyle w:val="ppecontent"/>
      </w:pPr>
      <w:r>
        <w:t>串連政府與民間力量，處理受傷、棄養、危害人畜安全及違法沒入之野生動物</w:t>
      </w:r>
    </w:p>
    <w:p w14:paraId="1D88C7FA" w14:textId="77777777" w:rsidR="00D511F4" w:rsidRDefault="003429A0">
      <w:pPr>
        <w:pStyle w:val="ppecontent"/>
      </w:pPr>
      <w:r>
        <w:t>績效衡量暨達成情形分析：</w:t>
      </w:r>
    </w:p>
    <w:p w14:paraId="236C7AB1" w14:textId="77777777" w:rsidR="00D511F4" w:rsidRDefault="003429A0">
      <w:pPr>
        <w:pStyle w:val="ppecontent"/>
      </w:pPr>
      <w:r>
        <w:t>（１）挑戰性：每年野生動物救傷、收容數量龐大，收容中心所需空間、人力及食料經費亦高，在積極辦理救傷、收容下，同時積極規劃辦理野放，控管收容中心動物密度，提升被收容動物可得照護資源，增加救傷、收容動物存活率，並減少食料經費使用，有效使用有限預算。</w:t>
      </w:r>
    </w:p>
    <w:p w14:paraId="13ABACF9" w14:textId="77777777" w:rsidR="00D511F4" w:rsidRDefault="003429A0">
      <w:pPr>
        <w:pStyle w:val="ppecontent"/>
      </w:pPr>
      <w:r>
        <w:t>（２）創新作為：</w:t>
      </w:r>
    </w:p>
    <w:p w14:paraId="3C1789AD" w14:textId="77777777" w:rsidR="00D511F4" w:rsidRDefault="003429A0">
      <w:pPr>
        <w:pStyle w:val="ppecontent"/>
      </w:pPr>
      <w:r>
        <w:t>（A）透過學者專家規劃，依動物種類選擇合適時間、地點、數量及野放前適應工作，進行符合環境生態及對動物有利之野放，並採用晶片、無線電及GPS定位等技術，追蹤成效作為未來改進依據。</w:t>
      </w:r>
    </w:p>
    <w:p w14:paraId="6E0974AE" w14:textId="77777777" w:rsidR="00D511F4" w:rsidRDefault="003429A0">
      <w:pPr>
        <w:pStyle w:val="ppecontent"/>
      </w:pPr>
      <w:r>
        <w:t>（B）與宗教團體合作，將不當宗教放生轉化為生態護生，在政府有限資源下，結合宗教團體力量，建立3處護生園區，辦理野生動物收容救傷，並輔導辦理符合生態野放活動，配合宗教儀式，使參與民眾獲得心靈上慰藉，更認同本會林務局辦理生態野放之用心。</w:t>
      </w:r>
    </w:p>
    <w:p w14:paraId="7BCE384F" w14:textId="77777777" w:rsidR="00D511F4" w:rsidRDefault="003429A0">
      <w:pPr>
        <w:pStyle w:val="ppecontent"/>
      </w:pPr>
      <w:r>
        <w:t>（C）使用最新網路社團工具，成立野生動物路殺社團，蒐集分析野生動物易遭交通意外之熱點，並可獲得即時救傷回報。</w:t>
      </w:r>
    </w:p>
    <w:p w14:paraId="31532DB4" w14:textId="77777777" w:rsidR="00D511F4" w:rsidRDefault="003429A0">
      <w:pPr>
        <w:pStyle w:val="ppecontent"/>
      </w:pPr>
      <w:r>
        <w:t>（３）指標達成情形：104年度透過串連政府與民間力量，處理受傷、棄養、危害人畜安全及違法沒入之野生動物計6,363隻，達成目標值。</w:t>
      </w:r>
    </w:p>
    <w:p w14:paraId="5F0D27BB" w14:textId="77777777" w:rsidR="00D511F4" w:rsidRDefault="003429A0">
      <w:pPr>
        <w:pStyle w:val="ppecontent"/>
      </w:pPr>
      <w:r>
        <w:t>（４）成果效益：</w:t>
      </w:r>
    </w:p>
    <w:p w14:paraId="16BA2CDE" w14:textId="77777777" w:rsidR="00D511F4" w:rsidRDefault="003429A0">
      <w:pPr>
        <w:pStyle w:val="ppecontent"/>
      </w:pPr>
      <w:r>
        <w:t>（A）104年度本會林務局委託中興大學、成功大學、特生中心、臺北市立動物園、海生館及屏東科技大學等單位依其專業，分別收容大型食肉目、鳥類、兩爬類及海洋生物等野生動物，辦理野生動物之收容、救傷、鑑識工作及照養野生動物6,363隻。</w:t>
      </w:r>
    </w:p>
    <w:p w14:paraId="7F5804C1" w14:textId="77777777" w:rsidR="00D511F4" w:rsidRDefault="003429A0">
      <w:pPr>
        <w:pStyle w:val="ppecontent"/>
      </w:pPr>
      <w:r>
        <w:t>（B）與屏科大、海洋大學、特生中心等單位合作野放計畫，減少收容壓力並使野生動物得以重返自然，104年度472隻受傷野生動物，有骨折、中毒或營養不良等情形，經醫療康復，獸醫評估後即進行野放工作。</w:t>
      </w:r>
    </w:p>
    <w:p w14:paraId="6EBB6495" w14:textId="77777777" w:rsidR="00D511F4" w:rsidRDefault="003429A0">
      <w:pPr>
        <w:pStyle w:val="ppecontent"/>
      </w:pPr>
      <w:r>
        <w:t>（C）辦理物種保育研究及建立海洋保育類動物救援處理機制與宗教護生。其中海龜擱淺部分，經本會林務局海龜救援網通報，經評估如健康良好即就地送回大海，如受外傷或營養不良，需先收容觀察之海龜，將帶回至本會林務局委託之海生館及新北市卯澳海洋復育中心，以人工餵食照護，評估健康狀況後進行野放，104年度成功野放28隻海龜。</w:t>
      </w:r>
    </w:p>
    <w:p w14:paraId="260EADBA" w14:textId="77777777" w:rsidR="00D511F4" w:rsidRDefault="003429A0">
      <w:pPr>
        <w:pStyle w:val="ppecontent"/>
      </w:pPr>
      <w:r>
        <w:t>（D）與福智及慈心佛教基金會合作設立3處護生園區，收容蘇卡達象龜40隻、食蛇龜及柴棺龜500隻、保育類鸚鵡等，並生態野放食蛇龜100隻，舉行海龜野放教育活動6場，野放海龜28隻重返大海。</w:t>
      </w:r>
    </w:p>
    <w:p w14:paraId="1C2B8D51" w14:textId="77777777" w:rsidR="00D511F4" w:rsidRDefault="003429A0">
      <w:pPr>
        <w:pStyle w:val="ppesubtitle"/>
      </w:pPr>
      <w:r>
        <w:t>（七）關鍵策略目標：人權指標。</w:t>
      </w:r>
    </w:p>
    <w:p w14:paraId="4DD9209C" w14:textId="77777777" w:rsidR="00D511F4" w:rsidRDefault="003429A0">
      <w:pPr>
        <w:pStyle w:val="ppesubtitle"/>
      </w:pPr>
      <w:r>
        <w:t>１.關鍵績效指標：參與農村再生培根計畫學員性別比例</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3107A840"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C4E5C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AED1D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B5E05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6BD69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E1399F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266716E0"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DCE663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233D99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A305E7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A59DF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A96A7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35</w:t>
            </w:r>
          </w:p>
        </w:tc>
      </w:tr>
      <w:tr w:rsidR="00D511F4" w14:paraId="5BA08CB9"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E5649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4FFCA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9D1ED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B4D51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602CB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52</w:t>
            </w:r>
          </w:p>
        </w:tc>
      </w:tr>
      <w:tr w:rsidR="00D511F4" w14:paraId="7AB9E584"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43750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EDE6A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0B7B08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FCD72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BD5F8E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39BB0201"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A6FCF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43DEC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BC58D7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4D0278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885893" w14:textId="77777777" w:rsidR="00D511F4" w:rsidRDefault="003429A0">
            <w:pPr>
              <w:widowControl/>
              <w:jc w:val="center"/>
            </w:pPr>
            <w:r>
              <w:rPr>
                <w:rFonts w:ascii="新細明體" w:hAnsi="新細明體" w:cs="新細明體"/>
                <w:color w:val="008000"/>
                <w:kern w:val="0"/>
                <w:sz w:val="24"/>
                <w:szCs w:val="24"/>
              </w:rPr>
              <w:t>★</w:t>
            </w:r>
          </w:p>
        </w:tc>
      </w:tr>
      <w:tr w:rsidR="00D511F4" w14:paraId="3949363B"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648AAE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CD1C8F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716C20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1D954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CF39FE0" w14:textId="77777777" w:rsidR="00D511F4" w:rsidRDefault="003429A0">
            <w:pPr>
              <w:widowControl/>
              <w:jc w:val="center"/>
            </w:pPr>
            <w:r>
              <w:rPr>
                <w:rFonts w:ascii="新細明體" w:hAnsi="新細明體" w:cs="新細明體"/>
                <w:color w:val="008000"/>
                <w:kern w:val="0"/>
                <w:sz w:val="24"/>
                <w:szCs w:val="24"/>
              </w:rPr>
              <w:t>★</w:t>
            </w:r>
          </w:p>
        </w:tc>
      </w:tr>
    </w:tbl>
    <w:p w14:paraId="48B257D0" w14:textId="77777777" w:rsidR="00D511F4" w:rsidRDefault="003429A0">
      <w:pPr>
        <w:pStyle w:val="ppecontent"/>
      </w:pPr>
      <w:r>
        <w:t>衡量標準：</w:t>
      </w:r>
    </w:p>
    <w:p w14:paraId="7CDFB35B" w14:textId="77777777" w:rsidR="00D511F4" w:rsidRDefault="003429A0">
      <w:pPr>
        <w:pStyle w:val="ppecontent"/>
      </w:pPr>
      <w:r>
        <w:t>參與農村再生培根計畫學員性別比例（女性占比）</w:t>
      </w:r>
    </w:p>
    <w:p w14:paraId="2CF0A05F" w14:textId="77777777" w:rsidR="00D511F4" w:rsidRDefault="003429A0">
      <w:pPr>
        <w:pStyle w:val="ppecontent"/>
      </w:pPr>
      <w:r>
        <w:t>績效衡量暨達成情形分析：</w:t>
      </w:r>
    </w:p>
    <w:p w14:paraId="26452F29" w14:textId="77777777" w:rsidR="00D511F4" w:rsidRDefault="003429A0">
      <w:pPr>
        <w:pStyle w:val="ppecontent"/>
      </w:pPr>
      <w:r>
        <w:t>（１）挑戰性：農村現況目前仍存有男尊女卑的觀念，鼓勵女性居民參與並投入農村再生培根計畫，實屬不易。</w:t>
      </w:r>
    </w:p>
    <w:p w14:paraId="472EF8C8" w14:textId="77777777" w:rsidR="00D511F4" w:rsidRDefault="003429A0">
      <w:pPr>
        <w:pStyle w:val="ppecontent"/>
      </w:pPr>
      <w:r>
        <w:t>（２）指標達成情形：104年度參與農村再生培根計畫學員數為16,182人，其中女性學員占52％，達成目標值，且超越103年度實績（33％）。</w:t>
      </w:r>
    </w:p>
    <w:p w14:paraId="700AF608" w14:textId="77777777" w:rsidR="00D511F4" w:rsidRDefault="003429A0">
      <w:pPr>
        <w:pStyle w:val="ppecontent"/>
      </w:pPr>
      <w:r>
        <w:t>（３）成果效益：鼓勵農村社區內無論是原住民、新移民、老年、勞動、農村及偏遠地區之女性居民參與各階段培根課程及社區活動，進而增進女性參與社區治理之機會及資訊與資源之轉介。</w:t>
      </w:r>
    </w:p>
    <w:p w14:paraId="6F8D87E4" w14:textId="77777777" w:rsidR="00D511F4" w:rsidRDefault="003429A0">
      <w:pPr>
        <w:pStyle w:val="ppesubtitle"/>
      </w:pPr>
      <w:r>
        <w:t>（八）關鍵策略目標：跨域加值公共建設及科技發展財務規劃方案（跨機關目標）。</w:t>
      </w:r>
    </w:p>
    <w:p w14:paraId="23A320C1" w14:textId="77777777" w:rsidR="00D511F4" w:rsidRDefault="003429A0">
      <w:pPr>
        <w:pStyle w:val="ppesubtitle"/>
      </w:pPr>
      <w:r>
        <w:t>１.關鍵績效指標：建立相關計畫之審議制度及機制</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60794FF5"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2C476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1BB481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C8FA1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12E06B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DC4583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11FCB7F9"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8FD4E4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B0152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628C84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97DB0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DB98A5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0C5F10AC"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2A7DD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294A7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19752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EB0BB3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D0B7A4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334E752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60F5B4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62D362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83C9C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E03C3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7400C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3A888632"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F084F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2931D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069336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EE7039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827328" w14:textId="77777777" w:rsidR="00D511F4" w:rsidRDefault="003429A0">
            <w:pPr>
              <w:widowControl/>
              <w:jc w:val="center"/>
            </w:pPr>
            <w:r>
              <w:rPr>
                <w:rFonts w:ascii="新細明體" w:hAnsi="新細明體" w:cs="新細明體"/>
                <w:color w:val="FFCC00"/>
                <w:kern w:val="0"/>
                <w:sz w:val="24"/>
                <w:szCs w:val="24"/>
              </w:rPr>
              <w:t>▲</w:t>
            </w:r>
          </w:p>
        </w:tc>
      </w:tr>
      <w:tr w:rsidR="00D511F4" w14:paraId="59C694A0"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90FCA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38D63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7E4C5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42F84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E3B7364" w14:textId="77777777" w:rsidR="00D511F4" w:rsidRDefault="003429A0">
            <w:pPr>
              <w:widowControl/>
              <w:jc w:val="center"/>
            </w:pPr>
            <w:r>
              <w:rPr>
                <w:rFonts w:ascii="新細明體" w:hAnsi="新細明體" w:cs="新細明體"/>
                <w:color w:val="FFCC00"/>
                <w:kern w:val="0"/>
                <w:sz w:val="24"/>
                <w:szCs w:val="24"/>
              </w:rPr>
              <w:t>▲</w:t>
            </w:r>
          </w:p>
        </w:tc>
      </w:tr>
    </w:tbl>
    <w:p w14:paraId="32409B0A" w14:textId="77777777" w:rsidR="00D511F4" w:rsidRDefault="003429A0">
      <w:pPr>
        <w:pStyle w:val="ppecontent"/>
      </w:pPr>
      <w:r>
        <w:t>衡量標準：</w:t>
      </w:r>
    </w:p>
    <w:p w14:paraId="73888B19" w14:textId="77777777" w:rsidR="00D511F4" w:rsidRDefault="003429A0">
      <w:pPr>
        <w:pStyle w:val="ppecontent"/>
      </w:pPr>
      <w:r>
        <w:t>相關計畫依制度進行審議作業之比例</w:t>
      </w:r>
    </w:p>
    <w:p w14:paraId="584D2E53" w14:textId="77777777" w:rsidR="00D511F4" w:rsidRDefault="003429A0">
      <w:pPr>
        <w:pStyle w:val="ppecontent"/>
      </w:pPr>
      <w:r>
        <w:t>績效衡量暨達成情形分析：</w:t>
      </w:r>
    </w:p>
    <w:p w14:paraId="23F703E4" w14:textId="77777777" w:rsidR="00D511F4" w:rsidRDefault="003429A0">
      <w:pPr>
        <w:pStyle w:val="ppecontent"/>
      </w:pPr>
      <w:r>
        <w:t>（１）指標達成情形：</w:t>
      </w:r>
    </w:p>
    <w:p w14:paraId="565CFE38" w14:textId="77777777" w:rsidR="00D511F4" w:rsidRDefault="003429A0">
      <w:pPr>
        <w:pStyle w:val="ppecontent"/>
      </w:pPr>
      <w:r>
        <w:t>（A）104年度本會預定依制度進行審議作業之計畫共1件，依期程於104年度進行審議，進行審議作業比例100％，達成目標值。</w:t>
      </w:r>
    </w:p>
    <w:p w14:paraId="4891939E" w14:textId="77777777" w:rsidR="00D511F4" w:rsidRDefault="003429A0">
      <w:pPr>
        <w:pStyle w:val="ppecontent"/>
      </w:pPr>
      <w:r>
        <w:t>（B）本會104年11月30日辦理重大公共建設計畫財務規劃審查小組大南海文化園區（臺北植物園）計畫（含財務規劃）審查會議。</w:t>
      </w:r>
    </w:p>
    <w:p w14:paraId="13D8F61C" w14:textId="77777777" w:rsidR="00D511F4" w:rsidRDefault="003429A0">
      <w:pPr>
        <w:pStyle w:val="ppecontent"/>
      </w:pPr>
      <w:r>
        <w:t>（２）預期效益：臺北植物園成立以來皆為免費對一般民眾開放，並由政府完全負責其建設及營運經費之投資。目前著手針對植物園收費之可行性進行檢討，期能透過公共建設計畫之投入，逐步輔導轉型朝使用者付費方向發展，以達自償營運之目標，並逐步減輕政府之財政負擔。</w:t>
      </w:r>
    </w:p>
    <w:p w14:paraId="05663E42" w14:textId="77777777" w:rsidR="00D511F4" w:rsidRDefault="003429A0">
      <w:pPr>
        <w:pStyle w:val="ppesubtitle"/>
      </w:pPr>
      <w:r>
        <w:t>（九）關鍵策略目標：自由經濟示範區推動計畫（跨機關目標）。</w:t>
      </w:r>
    </w:p>
    <w:p w14:paraId="3E6F124A" w14:textId="77777777" w:rsidR="00D511F4" w:rsidRDefault="003429A0">
      <w:pPr>
        <w:pStyle w:val="ppesubtitle"/>
      </w:pPr>
      <w:r>
        <w:t>１.關鍵績效指標：示範區引進民間投資金額</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1511BB74"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1D701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261AF3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88CC0A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C7AC7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31583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1A4605D6"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510E9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A941D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C50D66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3D6DA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A489C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w:t>
            </w:r>
          </w:p>
        </w:tc>
      </w:tr>
      <w:tr w:rsidR="00D511F4" w14:paraId="5B36D762"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5AB03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127272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155EE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CE6A10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BD677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11.3</w:t>
            </w:r>
          </w:p>
        </w:tc>
      </w:tr>
      <w:tr w:rsidR="00D511F4" w14:paraId="1F052D30"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F1A96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FC0C3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6C636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72D673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DC8C7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6025BB78"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A3454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A4BF0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4074E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D0F50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5572E6" w14:textId="77777777" w:rsidR="00D511F4" w:rsidRDefault="003429A0">
            <w:pPr>
              <w:widowControl/>
              <w:jc w:val="center"/>
            </w:pPr>
            <w:r>
              <w:rPr>
                <w:rFonts w:ascii="新細明體" w:hAnsi="新細明體" w:cs="新細明體"/>
                <w:color w:val="FFCC00"/>
                <w:kern w:val="0"/>
                <w:sz w:val="24"/>
                <w:szCs w:val="24"/>
              </w:rPr>
              <w:t>▲</w:t>
            </w:r>
          </w:p>
        </w:tc>
      </w:tr>
      <w:tr w:rsidR="00D511F4" w14:paraId="0A522558"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95C33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6FAA1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DC1CC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48C68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F4E06A" w14:textId="77777777" w:rsidR="00D511F4" w:rsidRDefault="003429A0">
            <w:pPr>
              <w:widowControl/>
              <w:jc w:val="center"/>
            </w:pPr>
            <w:r>
              <w:rPr>
                <w:rFonts w:ascii="新細明體" w:hAnsi="新細明體" w:cs="新細明體"/>
                <w:color w:val="FFCC00"/>
                <w:kern w:val="0"/>
                <w:sz w:val="24"/>
                <w:szCs w:val="24"/>
              </w:rPr>
              <w:t>▲</w:t>
            </w:r>
          </w:p>
        </w:tc>
      </w:tr>
    </w:tbl>
    <w:p w14:paraId="0C6F447D" w14:textId="77777777" w:rsidR="00D511F4" w:rsidRDefault="003429A0">
      <w:pPr>
        <w:pStyle w:val="ppecontent"/>
      </w:pPr>
      <w:r>
        <w:t>衡量標準：</w:t>
      </w:r>
    </w:p>
    <w:p w14:paraId="23A326A2" w14:textId="77777777" w:rsidR="00D511F4" w:rsidRDefault="003429A0">
      <w:pPr>
        <w:pStyle w:val="ppecontent"/>
      </w:pPr>
      <w:r>
        <w:t>示範區核准進駐投資金額</w:t>
      </w:r>
    </w:p>
    <w:p w14:paraId="450DE9AC" w14:textId="77777777" w:rsidR="00D511F4" w:rsidRDefault="003429A0">
      <w:pPr>
        <w:pStyle w:val="ppecontent"/>
      </w:pPr>
      <w:r>
        <w:t>績效衡量暨達成情形分析：</w:t>
      </w:r>
    </w:p>
    <w:p w14:paraId="41CA36A3" w14:textId="77777777" w:rsidR="00D511F4" w:rsidRDefault="003429A0">
      <w:pPr>
        <w:pStyle w:val="ppecontent"/>
      </w:pPr>
      <w:r>
        <w:t>（１）創新作為：</w:t>
      </w:r>
    </w:p>
    <w:p w14:paraId="059EEC2D" w14:textId="77777777" w:rsidR="00D511F4" w:rsidRDefault="003429A0">
      <w:pPr>
        <w:pStyle w:val="ppecontent"/>
      </w:pPr>
      <w:r>
        <w:t>引進創新營運模式，以保稅品模式引進國外觀賞水族生物，在農科園區控管下檢疫、重新包裝併貨再出口，104年已陸續完成30批進出口訂單之執行。</w:t>
      </w:r>
    </w:p>
    <w:p w14:paraId="3CD72F79" w14:textId="77777777" w:rsidR="00D511F4" w:rsidRDefault="003429A0">
      <w:pPr>
        <w:pStyle w:val="ppecontent"/>
      </w:pPr>
      <w:r>
        <w:t>（２）指標達成情形：104年度農科園區共引進農業生技企業進駐之投資總額為11.3億元，達成目標值，惟低於103年度實績（投資總額18.35億元）。</w:t>
      </w:r>
    </w:p>
    <w:p w14:paraId="2645067B" w14:textId="77777777" w:rsidR="00D511F4" w:rsidRDefault="003429A0">
      <w:pPr>
        <w:pStyle w:val="ppesubtitle"/>
      </w:pPr>
      <w:r>
        <w:t>（十）關鍵策略目標：提升行政措施，增進服務品質及效能。</w:t>
      </w:r>
    </w:p>
    <w:p w14:paraId="41166823" w14:textId="77777777" w:rsidR="00D511F4" w:rsidRDefault="003429A0">
      <w:pPr>
        <w:pStyle w:val="ppesubtitle"/>
      </w:pPr>
      <w:r>
        <w:t>１.關鍵績效指標：提升農業全球資訊網服務品質</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535F5DD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3A5DD2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231F1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6C154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79753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93E90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2208E6E8"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9F4EE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6A2D94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077093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85</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1AA075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85.5</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E90F9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87.5</w:t>
            </w:r>
          </w:p>
        </w:tc>
      </w:tr>
      <w:tr w:rsidR="00D511F4" w14:paraId="39593449"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8F293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12C57F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37F27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87.27</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5E187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86.3</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DCBD5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88.8</w:t>
            </w:r>
          </w:p>
        </w:tc>
      </w:tr>
      <w:tr w:rsidR="00D511F4" w14:paraId="7C60B95C"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37A16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37877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54D00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8BD505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BF20F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76CEE6C2"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B3F48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B8034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61C142"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3FE95A"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E7FC81" w14:textId="77777777" w:rsidR="00D511F4" w:rsidRDefault="003429A0">
            <w:pPr>
              <w:widowControl/>
              <w:jc w:val="center"/>
            </w:pPr>
            <w:r>
              <w:rPr>
                <w:rFonts w:ascii="新細明體" w:hAnsi="新細明體" w:cs="新細明體"/>
                <w:color w:val="008000"/>
                <w:kern w:val="0"/>
                <w:sz w:val="24"/>
                <w:szCs w:val="24"/>
              </w:rPr>
              <w:t>★</w:t>
            </w:r>
          </w:p>
        </w:tc>
      </w:tr>
      <w:tr w:rsidR="00D511F4" w14:paraId="333C08DD"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77911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061FD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E01022D"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7BD6E97"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9483C40" w14:textId="77777777" w:rsidR="00D511F4" w:rsidRDefault="003429A0">
            <w:pPr>
              <w:widowControl/>
              <w:jc w:val="center"/>
            </w:pPr>
            <w:r>
              <w:rPr>
                <w:rFonts w:ascii="新細明體" w:hAnsi="新細明體" w:cs="新細明體"/>
                <w:color w:val="008000"/>
                <w:kern w:val="0"/>
                <w:sz w:val="24"/>
                <w:szCs w:val="24"/>
              </w:rPr>
              <w:t>★</w:t>
            </w:r>
          </w:p>
        </w:tc>
      </w:tr>
    </w:tbl>
    <w:p w14:paraId="212CE72B" w14:textId="77777777" w:rsidR="00D511F4" w:rsidRDefault="003429A0">
      <w:pPr>
        <w:pStyle w:val="ppecontent"/>
      </w:pPr>
      <w:r>
        <w:t>衡量標準：</w:t>
      </w:r>
    </w:p>
    <w:p w14:paraId="52AD3124" w14:textId="77777777" w:rsidR="00D511F4" w:rsidRDefault="003429A0">
      <w:pPr>
        <w:pStyle w:val="ppecontent"/>
      </w:pPr>
      <w:r>
        <w:t>實際網站點閱人次／預定點閱人次ｘ５０％＋使用者滿意度調查ｘ５０％</w:t>
      </w:r>
    </w:p>
    <w:p w14:paraId="594307B8" w14:textId="77777777" w:rsidR="00D511F4" w:rsidRDefault="003429A0">
      <w:pPr>
        <w:pStyle w:val="ppecontent"/>
      </w:pPr>
      <w:r>
        <w:t>績效衡量暨達成情形分析：</w:t>
      </w:r>
    </w:p>
    <w:p w14:paraId="7B8C0F48" w14:textId="77777777" w:rsidR="00D511F4" w:rsidRDefault="003429A0">
      <w:pPr>
        <w:pStyle w:val="ppecontent"/>
      </w:pPr>
      <w:r>
        <w:t>（１）創新作為：</w:t>
      </w:r>
    </w:p>
    <w:p w14:paraId="47333D82" w14:textId="77777777" w:rsidR="00D511F4" w:rsidRDefault="003429A0">
      <w:pPr>
        <w:pStyle w:val="ppecontent"/>
      </w:pPr>
      <w:r>
        <w:t>（A）配合網頁版型改版，採響應式網頁，提供各式不同瀏覽器尺寸的使用者有更好的瀏覽效果。</w:t>
      </w:r>
    </w:p>
    <w:p w14:paraId="13CB83EA" w14:textId="77777777" w:rsidR="00D511F4" w:rsidRDefault="003429A0">
      <w:pPr>
        <w:pStyle w:val="ppecontent"/>
      </w:pPr>
      <w:r>
        <w:t>（B）刊頭主題視覺設計新增6款刊頭對應之專題企劃，吸引民眾瀏覽，讓刊頭不僅只是美工設計，更提供知識學習。</w:t>
      </w:r>
    </w:p>
    <w:p w14:paraId="019059C4" w14:textId="77777777" w:rsidR="00D511F4" w:rsidRDefault="003429A0">
      <w:pPr>
        <w:pStyle w:val="ppecontent"/>
      </w:pPr>
      <w:r>
        <w:t>（C）建置「青年農民創業入口網」，彙整青年農民創業所需資訊，以農、漁、畜、休閒分類，提供成功者經驗、產業特性、諮詢服務、技術協助、土地需求、資金需求、交易行情、行銷通路等資訊。</w:t>
      </w:r>
    </w:p>
    <w:p w14:paraId="19D058B2" w14:textId="77777777" w:rsidR="00D511F4" w:rsidRDefault="003429A0">
      <w:pPr>
        <w:pStyle w:val="ppecontent"/>
      </w:pPr>
      <w:r>
        <w:t>（D）建立「農產品經營業者查詢專區」，將本會現行推動之CAS優良農產品、產銷履歷、有機及茶葉產地證明標章等制度生產業者資訊進行整合，提供消費者查閱。</w:t>
      </w:r>
    </w:p>
    <w:p w14:paraId="68E769BF" w14:textId="77777777" w:rsidR="00D511F4" w:rsidRDefault="003429A0">
      <w:pPr>
        <w:pStyle w:val="ppecontent"/>
      </w:pPr>
      <w:r>
        <w:t>（E）成立「農產品食安服務專區」以回應民眾對農產品食安疑慮。</w:t>
      </w:r>
    </w:p>
    <w:p w14:paraId="10D0BBDD" w14:textId="77777777" w:rsidR="00D511F4" w:rsidRDefault="003429A0">
      <w:pPr>
        <w:pStyle w:val="ppecontent"/>
      </w:pPr>
      <w:r>
        <w:t>（２）指標達成情形：</w:t>
      </w:r>
    </w:p>
    <w:p w14:paraId="32C3C5A2" w14:textId="77777777" w:rsidR="00D511F4" w:rsidRDefault="003429A0">
      <w:pPr>
        <w:pStyle w:val="ppecontent"/>
      </w:pPr>
      <w:r>
        <w:t>統計104年度本會實際網站點閱人次／預定點閱人次ｘ５０％＋使用者滿意度調查ｘ５０％，實際值為88.8％，目標值達成並超越103年度實績。</w:t>
      </w:r>
    </w:p>
    <w:p w14:paraId="1B81A21C" w14:textId="77777777" w:rsidR="00D511F4" w:rsidRDefault="003429A0">
      <w:pPr>
        <w:pStyle w:val="ppecontent"/>
      </w:pPr>
      <w:r>
        <w:t>（３）成果效益：</w:t>
      </w:r>
    </w:p>
    <w:p w14:paraId="5734BFDF" w14:textId="77777777" w:rsidR="00D511F4" w:rsidRDefault="003429A0">
      <w:pPr>
        <w:pStyle w:val="ppecontent"/>
      </w:pPr>
      <w:r>
        <w:t>（A）以問卷數1,774份進行調查，對於本會網站各版本（中文版、英文版、兒童版）及內容更新、實用程度、完整程度，滿意度都在90％以上，網站整體滿意度更高達96.85％。</w:t>
      </w:r>
    </w:p>
    <w:p w14:paraId="1DB1B497" w14:textId="77777777" w:rsidR="00D511F4" w:rsidRDefault="003429A0">
      <w:pPr>
        <w:pStyle w:val="ppecontent"/>
      </w:pPr>
      <w:r>
        <w:t>（B）104年度本會網站提供53則次媒體露出與140則訊息推廣宣傳。</w:t>
      </w:r>
    </w:p>
    <w:p w14:paraId="4569D1E2" w14:textId="77777777" w:rsidR="00D511F4" w:rsidRDefault="003429A0">
      <w:pPr>
        <w:pStyle w:val="ppecontent"/>
      </w:pPr>
      <w:r>
        <w:t>（C）透過農業網路社群經營，累計共14,757人加入粉絲，粉絲分享、留言與按讚互動共計40,768次。</w:t>
      </w:r>
    </w:p>
    <w:p w14:paraId="07A59A74" w14:textId="77777777" w:rsidR="00D511F4" w:rsidRDefault="003429A0">
      <w:pPr>
        <w:pStyle w:val="ppecontent"/>
      </w:pPr>
      <w:r>
        <w:t>（D）「農產品食安服務專區」彙整由本會各試驗改良場所提供之100多則包含農、林、漁、畜等產品常見的知識性與消費性問題，並設「我有話要說」提供民眾詢問管道，同時併入本會「首長信箱」機制回覆，各內容問答亦可透過臉書等社群網路分享。</w:t>
      </w:r>
    </w:p>
    <w:p w14:paraId="77231553" w14:textId="77777777" w:rsidR="00D511F4" w:rsidRDefault="003429A0">
      <w:pPr>
        <w:pStyle w:val="ppesubtitle"/>
      </w:pPr>
      <w:r>
        <w:t>（十一）關鍵策略目標：強化農漁會信用部監理與輔導。</w:t>
      </w:r>
    </w:p>
    <w:p w14:paraId="17F61268" w14:textId="77777777" w:rsidR="00D511F4" w:rsidRDefault="003429A0">
      <w:pPr>
        <w:pStyle w:val="ppesubtitle"/>
      </w:pPr>
      <w:r>
        <w:t>１.關鍵績效指標：農漁會信用部逾放比率</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7CC46F46"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62CDFF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9A06A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FE771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22C2E5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FB5A5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508A61FB"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6EDC3D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7E1EA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36A3AC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1.9</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D5D4C1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1.1</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3CF4D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w:t>
            </w:r>
          </w:p>
        </w:tc>
      </w:tr>
      <w:tr w:rsidR="00D511F4" w14:paraId="2DEFCF8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7DDADA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5BC6D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E82AE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C1CE7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0.66</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01B2F3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0.51</w:t>
            </w:r>
          </w:p>
        </w:tc>
      </w:tr>
      <w:tr w:rsidR="00D511F4" w14:paraId="4EDE3119"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F8AFB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6796FD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C3A68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D9523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336CB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0A2CC654"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D0E61A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C507C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0C83B68"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9BBDA8"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C78457" w14:textId="77777777" w:rsidR="00D511F4" w:rsidRDefault="003429A0">
            <w:pPr>
              <w:widowControl/>
              <w:jc w:val="center"/>
            </w:pPr>
            <w:r>
              <w:rPr>
                <w:rFonts w:ascii="新細明體" w:hAnsi="新細明體" w:cs="新細明體"/>
                <w:color w:val="008000"/>
                <w:kern w:val="0"/>
                <w:sz w:val="24"/>
                <w:szCs w:val="24"/>
              </w:rPr>
              <w:t>★</w:t>
            </w:r>
          </w:p>
        </w:tc>
      </w:tr>
      <w:tr w:rsidR="00D511F4" w14:paraId="36AE1148"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2C12FA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4D5B5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B6EA9B"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5324D5"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EB8E822" w14:textId="77777777" w:rsidR="00D511F4" w:rsidRDefault="003429A0">
            <w:pPr>
              <w:widowControl/>
              <w:jc w:val="center"/>
            </w:pPr>
            <w:r>
              <w:rPr>
                <w:rFonts w:ascii="新細明體" w:hAnsi="新細明體" w:cs="新細明體"/>
                <w:color w:val="008000"/>
                <w:kern w:val="0"/>
                <w:sz w:val="24"/>
                <w:szCs w:val="24"/>
              </w:rPr>
              <w:t>★</w:t>
            </w:r>
          </w:p>
        </w:tc>
      </w:tr>
    </w:tbl>
    <w:p w14:paraId="4ED9C215" w14:textId="77777777" w:rsidR="00D511F4" w:rsidRDefault="003429A0">
      <w:pPr>
        <w:pStyle w:val="ppecontent"/>
      </w:pPr>
      <w:r>
        <w:t>衡量標準：</w:t>
      </w:r>
    </w:p>
    <w:p w14:paraId="12F7920C" w14:textId="77777777" w:rsidR="00D511F4" w:rsidRDefault="003429A0">
      <w:pPr>
        <w:pStyle w:val="ppecontent"/>
      </w:pPr>
      <w:r>
        <w:t>農漁會信用部逾放比率</w:t>
      </w:r>
    </w:p>
    <w:p w14:paraId="3EAA97D9" w14:textId="77777777" w:rsidR="00D511F4" w:rsidRDefault="003429A0">
      <w:pPr>
        <w:pStyle w:val="ppecontent"/>
      </w:pPr>
      <w:r>
        <w:t>績效衡量暨達成情形分析：</w:t>
      </w:r>
    </w:p>
    <w:p w14:paraId="3190303B" w14:textId="77777777" w:rsidR="00D511F4" w:rsidRDefault="003429A0">
      <w:pPr>
        <w:pStyle w:val="ppecontent"/>
      </w:pPr>
      <w:r>
        <w:t>（１）挑戰性：農漁會信用部受到規模小、淨值低、業務受區域及範圍限制，在整體金融體系內，相對不具競爭力；另因農漁業易受天然環境影響，風險較大，相對影響借款人之收入與還款能力；另放款徵提之擔保品多為農牧用地及魚塭，流通性較低，且處分亦受限制，一旦貸款逾期，擔保品處分較為不易，致信用部逾放比率較高，本項指標因牽涉不可控制因素較多，須加以克服，目標具挑戰性。</w:t>
      </w:r>
    </w:p>
    <w:p w14:paraId="03971D75" w14:textId="77777777" w:rsidR="00D511F4" w:rsidRDefault="003429A0">
      <w:pPr>
        <w:pStyle w:val="ppecontent"/>
      </w:pPr>
      <w:r>
        <w:t>（２）創新作為：</w:t>
      </w:r>
    </w:p>
    <w:p w14:paraId="5751B2B2" w14:textId="77777777" w:rsidR="00D511F4" w:rsidRDefault="003429A0">
      <w:pPr>
        <w:pStyle w:val="ppecontent"/>
      </w:pPr>
      <w:r>
        <w:t xml:space="preserve">（A）放寬餘裕資金得轉存其他信用部。 </w:t>
      </w:r>
    </w:p>
    <w:p w14:paraId="74414268" w14:textId="77777777" w:rsidR="00D511F4" w:rsidRDefault="003429A0">
      <w:pPr>
        <w:pStyle w:val="ppecontent"/>
      </w:pPr>
      <w:r>
        <w:t>（B）放寬對鄉（鎮、市）公所之放款限制。</w:t>
      </w:r>
    </w:p>
    <w:p w14:paraId="069D97A1" w14:textId="77777777" w:rsidR="00D511F4" w:rsidRDefault="003429A0">
      <w:pPr>
        <w:pStyle w:val="ppecontent"/>
      </w:pPr>
      <w:r>
        <w:t xml:space="preserve">（C）放寬非會員存款總額限制。 </w:t>
      </w:r>
    </w:p>
    <w:p w14:paraId="66CEBB1A" w14:textId="77777777" w:rsidR="00D511F4" w:rsidRDefault="003429A0">
      <w:pPr>
        <w:pStyle w:val="ppecontent"/>
      </w:pPr>
      <w:r>
        <w:t xml:space="preserve">（D）放寬贊助會員及非會員存放比率限制。 </w:t>
      </w:r>
    </w:p>
    <w:p w14:paraId="23ECB674" w14:textId="77777777" w:rsidR="00D511F4" w:rsidRDefault="003429A0">
      <w:pPr>
        <w:pStyle w:val="ppecontent"/>
      </w:pPr>
      <w:r>
        <w:t xml:space="preserve">（E）放寬自用住宅放款總額占定期存款比率。 </w:t>
      </w:r>
    </w:p>
    <w:p w14:paraId="4B204A18" w14:textId="77777777" w:rsidR="00D511F4" w:rsidRDefault="003429A0">
      <w:pPr>
        <w:pStyle w:val="ppecontent"/>
      </w:pPr>
      <w:r>
        <w:t>（F）放寬重設信用部之授信業務範圍。</w:t>
      </w:r>
    </w:p>
    <w:p w14:paraId="30C75F46" w14:textId="77777777" w:rsidR="00D511F4" w:rsidRDefault="003429A0">
      <w:pPr>
        <w:pStyle w:val="ppecontent"/>
      </w:pPr>
      <w:r>
        <w:t>（G）103年12月30日修正「農會漁會信用部資產評估損失準備提列及逾期放款催收款呆帳處理辦法」，提高備抵呆帳提撥比率。</w:t>
      </w:r>
    </w:p>
    <w:p w14:paraId="6B9ED120" w14:textId="77777777" w:rsidR="00D511F4" w:rsidRDefault="003429A0">
      <w:pPr>
        <w:pStyle w:val="ppecontent"/>
      </w:pPr>
      <w:r>
        <w:t>（３）指標達成情形：104年度全體農漁會信用部逾放比率為0.51％，為近年來最低，達成目標值。</w:t>
      </w:r>
    </w:p>
    <w:p w14:paraId="46C9AA84" w14:textId="77777777" w:rsidR="00D511F4" w:rsidRDefault="003429A0">
      <w:pPr>
        <w:pStyle w:val="ppecontent"/>
      </w:pPr>
      <w:r>
        <w:t>（４）成果效益：</w:t>
      </w:r>
    </w:p>
    <w:p w14:paraId="419F6764" w14:textId="77777777" w:rsidR="00D511F4" w:rsidRDefault="003429A0">
      <w:pPr>
        <w:pStyle w:val="ppecontent"/>
      </w:pPr>
      <w:r>
        <w:t>（A）全體農漁會信用部存款1兆7,535億元、放款1兆87億元，較93年1月底分別增加4,677億元及4,467億元，擴大營運規模。</w:t>
      </w:r>
    </w:p>
    <w:p w14:paraId="1B4E2E36" w14:textId="77777777" w:rsidR="00D511F4" w:rsidRDefault="003429A0">
      <w:pPr>
        <w:pStyle w:val="ppecontent"/>
      </w:pPr>
      <w:r>
        <w:t>（B）全體農漁會信用部淨值1,218億元，較93年1月底增加456億元；93年度至104年度每年均有盈餘，平均每年盈餘約58億元，提高風險承擔及獲利能力。</w:t>
      </w:r>
    </w:p>
    <w:p w14:paraId="214FA104" w14:textId="77777777" w:rsidR="00D511F4" w:rsidRDefault="003429A0">
      <w:pPr>
        <w:pStyle w:val="ppecontent"/>
      </w:pPr>
      <w:r>
        <w:t>（C）全體農漁會信用部104年12月底逾放金額51億元，逾放比率0.51％（51/10,087），分別較93年1月底減少944億元及17.2個百分點，放款品質已有改善。</w:t>
      </w:r>
    </w:p>
    <w:p w14:paraId="06E0D04D" w14:textId="77777777" w:rsidR="00D511F4" w:rsidRDefault="003429A0">
      <w:pPr>
        <w:pStyle w:val="ppesubtitle"/>
      </w:pPr>
      <w:r>
        <w:t>（十二）關鍵策略目標：推動外部學習機制，提升人力素質。</w:t>
      </w:r>
    </w:p>
    <w:p w14:paraId="79A3D623" w14:textId="77777777" w:rsidR="00D511F4" w:rsidRDefault="003429A0">
      <w:pPr>
        <w:pStyle w:val="ppesubtitle"/>
      </w:pPr>
      <w:r>
        <w:t>１.關鍵績效指標：農民學院專業訓練受訓學員滿意度</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57274921"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5AF77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D3BEA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7452E1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06B92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FA8E0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55E310F7"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2D65C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DA7827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E4558B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85</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569289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88</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4706F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90</w:t>
            </w:r>
          </w:p>
        </w:tc>
      </w:tr>
      <w:tr w:rsidR="00D511F4" w14:paraId="3F86D10F"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0EA86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5F34A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73140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D5287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94</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C7E2CB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91</w:t>
            </w:r>
          </w:p>
        </w:tc>
      </w:tr>
      <w:tr w:rsidR="00D511F4" w14:paraId="27D60892"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0EFF1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5D22F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13697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7C2179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C0F73B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34921EA6"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13969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84F89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42B678"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5ED0BE"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57AD6DF" w14:textId="77777777" w:rsidR="00D511F4" w:rsidRDefault="003429A0">
            <w:pPr>
              <w:widowControl/>
              <w:jc w:val="center"/>
            </w:pPr>
            <w:r>
              <w:rPr>
                <w:rFonts w:ascii="新細明體" w:hAnsi="新細明體" w:cs="新細明體"/>
                <w:color w:val="FFCC00"/>
                <w:kern w:val="0"/>
                <w:sz w:val="24"/>
                <w:szCs w:val="24"/>
              </w:rPr>
              <w:t>▲</w:t>
            </w:r>
          </w:p>
        </w:tc>
      </w:tr>
      <w:tr w:rsidR="00D511F4" w14:paraId="02BAE8D8"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AEA6E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B45317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87D516"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E067693"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FFA71C" w14:textId="77777777" w:rsidR="00D511F4" w:rsidRDefault="003429A0">
            <w:pPr>
              <w:widowControl/>
              <w:jc w:val="center"/>
            </w:pPr>
            <w:r>
              <w:rPr>
                <w:rFonts w:ascii="新細明體" w:hAnsi="新細明體" w:cs="新細明體"/>
                <w:color w:val="FFCC00"/>
                <w:kern w:val="0"/>
                <w:sz w:val="24"/>
                <w:szCs w:val="24"/>
              </w:rPr>
              <w:t>▲</w:t>
            </w:r>
          </w:p>
        </w:tc>
      </w:tr>
    </w:tbl>
    <w:p w14:paraId="578349C2" w14:textId="77777777" w:rsidR="00D511F4" w:rsidRDefault="003429A0">
      <w:pPr>
        <w:pStyle w:val="ppecontent"/>
      </w:pPr>
      <w:r>
        <w:t>衡量標準：</w:t>
      </w:r>
    </w:p>
    <w:p w14:paraId="62B18685" w14:textId="77777777" w:rsidR="00D511F4" w:rsidRDefault="003429A0">
      <w:pPr>
        <w:pStyle w:val="ppecontent"/>
      </w:pPr>
      <w:r>
        <w:t>農民學院專業訓練受訓學員滿意度</w:t>
      </w:r>
    </w:p>
    <w:p w14:paraId="4F829480" w14:textId="77777777" w:rsidR="00D511F4" w:rsidRDefault="003429A0">
      <w:pPr>
        <w:pStyle w:val="ppecontent"/>
      </w:pPr>
      <w:r>
        <w:t>績效衡量暨達成情形分析：</w:t>
      </w:r>
    </w:p>
    <w:p w14:paraId="5F87D9D3" w14:textId="77777777" w:rsidR="00D511F4" w:rsidRDefault="003429A0">
      <w:pPr>
        <w:pStyle w:val="ppecontent"/>
      </w:pPr>
      <w:r>
        <w:t>（１）挑戰性：因應產業需求多元，課程內容及辦理方式均須滾動檢討，以貼近產業需求。</w:t>
      </w:r>
    </w:p>
    <w:p w14:paraId="79BC5FFF" w14:textId="77777777" w:rsidR="00D511F4" w:rsidRDefault="003429A0">
      <w:pPr>
        <w:pStyle w:val="ppecontent"/>
      </w:pPr>
      <w:r>
        <w:t>（２）創新作為：試辦招募式人才培訓專班，與臺灣蘭花產銷發展協會及臺南蘭花生物科技園區業者合作，依業者共通性用人需求，規劃訓用合一之訓練制度，協助產業縮短新人進用學習歷程，因應該等農企業短期人才需求。</w:t>
      </w:r>
    </w:p>
    <w:p w14:paraId="4ABBAC80" w14:textId="77777777" w:rsidR="00D511F4" w:rsidRDefault="003429A0">
      <w:pPr>
        <w:pStyle w:val="ppecontent"/>
      </w:pPr>
      <w:r>
        <w:t>（３）指標達成情形：</w:t>
      </w:r>
    </w:p>
    <w:p w14:paraId="1CD595E0" w14:textId="77777777" w:rsidR="00D511F4" w:rsidRDefault="003429A0">
      <w:pPr>
        <w:pStyle w:val="ppecontent"/>
      </w:pPr>
      <w:r>
        <w:t>（A）104年度農民學院參訓學員對專業訓練之整體滿意度達91％，達成目標值。</w:t>
      </w:r>
    </w:p>
    <w:p w14:paraId="48E37104" w14:textId="77777777" w:rsidR="00D511F4" w:rsidRDefault="003429A0">
      <w:pPr>
        <w:pStyle w:val="ppecontent"/>
      </w:pPr>
      <w:r>
        <w:t>（B）104年度入門、初階、進階及高階班計辦理170梯次，結訓4,935人次，訓練服務滿意度達91％。</w:t>
      </w:r>
    </w:p>
    <w:p w14:paraId="58737A99" w14:textId="77777777" w:rsidR="00D511F4" w:rsidRDefault="003429A0">
      <w:pPr>
        <w:pStyle w:val="ppecontent"/>
      </w:pPr>
      <w:r>
        <w:t>（４）成果效益：</w:t>
      </w:r>
    </w:p>
    <w:p w14:paraId="613318BF" w14:textId="77777777" w:rsidR="00D511F4" w:rsidRDefault="003429A0">
      <w:pPr>
        <w:pStyle w:val="ppecontent"/>
      </w:pPr>
      <w:r>
        <w:t>（A）培育從農基礎能力之入門及初階訓練結訓人次2,125人中，45歲以下青年為1,594人，所佔比例達75％；輔導精進農業技術與經營管理能力之進階及高階訓練結訓人次2,810人中，45歲以下青年有1,529人，所佔比例達54.4％，符合鼓勵青年從農輔導之目的。</w:t>
      </w:r>
    </w:p>
    <w:p w14:paraId="00493713" w14:textId="77777777" w:rsidR="00D511F4" w:rsidRDefault="003429A0">
      <w:pPr>
        <w:pStyle w:val="ppecontent"/>
      </w:pPr>
      <w:r>
        <w:t>（B）學員平均年齡42歲，大專以上者67％，其中農學院校畢業者16％，農家子弟70％。經訓練成果追縱分析，初階班參訓者認為訓練課程可學到新的觀念及想法；進階班學員認為課程確實提供其農業生產技術與經營的幫助；高階班學員認為課程提供創新經營觀念，對經營有很大幫助。</w:t>
      </w:r>
    </w:p>
    <w:p w14:paraId="13D285A8" w14:textId="77777777" w:rsidR="00D511F4" w:rsidRDefault="003429A0">
      <w:pPr>
        <w:pStyle w:val="ppesubtitle"/>
      </w:pPr>
      <w:r>
        <w:t>２.關鍵績效指標：農村再生之培根社區數</w:t>
      </w:r>
    </w:p>
    <w:tbl>
      <w:tblPr>
        <w:tblW w:w="5000" w:type="pct"/>
        <w:tblCellMar>
          <w:left w:w="10" w:type="dxa"/>
          <w:right w:w="10" w:type="dxa"/>
        </w:tblCellMar>
        <w:tblLook w:val="0000" w:firstRow="0" w:lastRow="0" w:firstColumn="0" w:lastColumn="0" w:noHBand="0" w:noVBand="0"/>
      </w:tblPr>
      <w:tblGrid>
        <w:gridCol w:w="2091"/>
        <w:gridCol w:w="2089"/>
        <w:gridCol w:w="2090"/>
        <w:gridCol w:w="2090"/>
        <w:gridCol w:w="2090"/>
      </w:tblGrid>
      <w:tr w:rsidR="00D511F4" w14:paraId="0E73B8A6"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5E48E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1EFFE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4CA30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1752F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ED64DC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76E6C080"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87F5F7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7F3E8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8EFED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2,200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D3354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2,200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AECC7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2,250</w:t>
            </w:r>
          </w:p>
        </w:tc>
      </w:tr>
      <w:tr w:rsidR="00D511F4" w14:paraId="61E87EBE"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D73F57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49BF58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E25F63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2149</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164214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2206</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5CA31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2260</w:t>
            </w:r>
          </w:p>
        </w:tc>
      </w:tr>
      <w:tr w:rsidR="00D511F4" w14:paraId="41725F3C"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53286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40AD3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40DAC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97.68</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1539E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05AAB8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3E9A82F8"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BC65C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59A3D9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3AAF90"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6E0700"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0F3CC1" w14:textId="77777777" w:rsidR="00D511F4" w:rsidRDefault="003429A0">
            <w:pPr>
              <w:widowControl/>
              <w:jc w:val="center"/>
            </w:pPr>
            <w:r>
              <w:rPr>
                <w:rFonts w:ascii="新細明體" w:hAnsi="新細明體" w:cs="新細明體"/>
                <w:color w:val="008000"/>
                <w:kern w:val="0"/>
                <w:sz w:val="24"/>
                <w:szCs w:val="24"/>
              </w:rPr>
              <w:t>★</w:t>
            </w:r>
          </w:p>
        </w:tc>
      </w:tr>
      <w:tr w:rsidR="00D511F4" w14:paraId="7B124A0D"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9F292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FB8F5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9B60CCF"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16611A"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D97FEAE" w14:textId="77777777" w:rsidR="00D511F4" w:rsidRDefault="003429A0">
            <w:pPr>
              <w:widowControl/>
              <w:jc w:val="center"/>
            </w:pPr>
            <w:r>
              <w:rPr>
                <w:rFonts w:ascii="新細明體" w:hAnsi="新細明體" w:cs="新細明體"/>
                <w:color w:val="008000"/>
                <w:kern w:val="0"/>
                <w:sz w:val="24"/>
                <w:szCs w:val="24"/>
              </w:rPr>
              <w:t>★</w:t>
            </w:r>
          </w:p>
        </w:tc>
      </w:tr>
    </w:tbl>
    <w:p w14:paraId="07AFC3D8" w14:textId="77777777" w:rsidR="00D511F4" w:rsidRDefault="003429A0">
      <w:pPr>
        <w:pStyle w:val="ppecontent"/>
      </w:pPr>
      <w:r>
        <w:t>衡量標準：</w:t>
      </w:r>
    </w:p>
    <w:p w14:paraId="7CF8F754" w14:textId="77777777" w:rsidR="00D511F4" w:rsidRDefault="003429A0">
      <w:pPr>
        <w:pStyle w:val="ppecontent"/>
      </w:pPr>
      <w:r>
        <w:t>依農村再生條例規定參與農村再生培根計畫之累計社區數</w:t>
      </w:r>
    </w:p>
    <w:p w14:paraId="763544C1" w14:textId="77777777" w:rsidR="00D511F4" w:rsidRDefault="003429A0">
      <w:pPr>
        <w:pStyle w:val="ppecontent"/>
      </w:pPr>
      <w:r>
        <w:t>績效衡量暨達成情形分析：</w:t>
      </w:r>
    </w:p>
    <w:p w14:paraId="749B8809" w14:textId="77777777" w:rsidR="00D511F4" w:rsidRDefault="003429A0">
      <w:pPr>
        <w:pStyle w:val="ppecontent"/>
      </w:pPr>
      <w:r>
        <w:t>（１）挑戰性：農村再生培根計畫係採由下而上，尚未接受培根計畫訓練之社區普遍缺乏動能及參與意願。</w:t>
      </w:r>
    </w:p>
    <w:p w14:paraId="0DBEBF14" w14:textId="77777777" w:rsidR="00D511F4" w:rsidRDefault="003429A0">
      <w:pPr>
        <w:pStyle w:val="ppecontent"/>
      </w:pPr>
      <w:r>
        <w:t>（２）創新作為：擴大與地方政府共同合作辦理農村再生培根計畫，透過地方政府多元管道，引動尚未參與農村再生的社區參與培根計畫。</w:t>
      </w:r>
    </w:p>
    <w:p w14:paraId="69B514D7" w14:textId="77777777" w:rsidR="00D511F4" w:rsidRDefault="003429A0">
      <w:pPr>
        <w:pStyle w:val="ppecontent"/>
      </w:pPr>
      <w:r>
        <w:t>（３）指標達成情形：累計截至104年底，參與農村再生培根計畫社區，計有2,260個社區，達成目標值。</w:t>
      </w:r>
    </w:p>
    <w:p w14:paraId="62ED6D3F" w14:textId="77777777" w:rsidR="00D511F4" w:rsidRDefault="003429A0">
      <w:pPr>
        <w:pStyle w:val="ppecontent"/>
      </w:pPr>
      <w:r>
        <w:t>（４）成果效益：截至104年底，已有148,188人次參加農村再生培根計畫；參與培根計畫社區已佔全國農村社區53％。</w:t>
      </w:r>
    </w:p>
    <w:p w14:paraId="4984EE5E" w14:textId="77777777" w:rsidR="00D511F4" w:rsidRDefault="003429A0">
      <w:pPr>
        <w:pStyle w:val="ppecontent"/>
      </w:pPr>
      <w:r>
        <w:t>（５）重大獲獎事蹟：本會水土保持局所推動的大專生洄游農村計畫 （Rural up!） ，榮獲美國華頓商學院頒發的2015年全球教育創新獎（Reimagine Education Award）。大專生洄游農村計畫從全世界500多個頂尖大學、企業及研究機構所提出的各式科技創新教育計畫中，以連結高等教育創意，投入參與培根計畫或農村再生之農村社區，解決農村問題之核心，得到來自 Google、Apple、QS …等數十位國際頂尖企業及大學專業評審所青睞，榮獲2015年全球教育創新獎亞洲區銅獎。</w:t>
      </w:r>
    </w:p>
    <w:p w14:paraId="0BB955E2" w14:textId="77777777" w:rsidR="00D511F4" w:rsidRDefault="003429A0">
      <w:pPr>
        <w:pStyle w:val="ppesubtitle"/>
      </w:pPr>
      <w:r>
        <w:rPr>
          <w:b/>
          <w:bCs/>
        </w:rPr>
        <w:t>二、共同性目標</w:t>
      </w:r>
    </w:p>
    <w:p w14:paraId="60206863" w14:textId="77777777" w:rsidR="00D511F4" w:rsidRDefault="003429A0">
      <w:pPr>
        <w:pStyle w:val="ppesubtitle"/>
      </w:pPr>
      <w:r>
        <w:t>（一）共同性目標：提升研發量能。</w:t>
      </w:r>
    </w:p>
    <w:p w14:paraId="56517B06" w14:textId="77777777" w:rsidR="00D511F4" w:rsidRDefault="003429A0">
      <w:pPr>
        <w:pStyle w:val="ppesubtitle"/>
      </w:pPr>
      <w:r>
        <w:t>１.共同性指標：行政及政策研究經費比率</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5DA16201"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E985F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C47CE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F8FB5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DCF2CB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FF463B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13D6A129"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3399F0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95864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0.11</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4D7CB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0.11</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B5EB9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0.115</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81BF6C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0.12</w:t>
            </w:r>
          </w:p>
        </w:tc>
      </w:tr>
      <w:tr w:rsidR="00D511F4" w14:paraId="1B290D2D"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F1613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2B1AC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0.113</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EAE123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0.132</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6FC9E7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0.157</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459268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0.122</w:t>
            </w:r>
          </w:p>
        </w:tc>
      </w:tr>
      <w:tr w:rsidR="00D511F4" w14:paraId="3429F736"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EB26E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841390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36713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8A29F2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C16AC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2EB2B817"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FD9ED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C2ADB7"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8F0DA2"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0AFCFC"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981036" w14:textId="77777777" w:rsidR="00D511F4" w:rsidRDefault="003429A0">
            <w:pPr>
              <w:widowControl/>
              <w:jc w:val="center"/>
            </w:pPr>
            <w:r>
              <w:rPr>
                <w:rFonts w:ascii="新細明體" w:hAnsi="新細明體" w:cs="新細明體"/>
                <w:color w:val="FFCC00"/>
                <w:kern w:val="0"/>
                <w:sz w:val="24"/>
                <w:szCs w:val="24"/>
              </w:rPr>
              <w:t>▲</w:t>
            </w:r>
          </w:p>
        </w:tc>
      </w:tr>
      <w:tr w:rsidR="00D511F4" w14:paraId="1D1E295E"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4D275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FEB1E68"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FA418A"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0B12918"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7824F04" w14:textId="77777777" w:rsidR="00D511F4" w:rsidRDefault="003429A0">
            <w:pPr>
              <w:widowControl/>
              <w:jc w:val="center"/>
            </w:pPr>
            <w:r>
              <w:rPr>
                <w:rFonts w:ascii="新細明體" w:hAnsi="新細明體" w:cs="新細明體"/>
                <w:color w:val="FFCC00"/>
                <w:kern w:val="0"/>
                <w:sz w:val="24"/>
                <w:szCs w:val="24"/>
              </w:rPr>
              <w:t>▲</w:t>
            </w:r>
          </w:p>
        </w:tc>
      </w:tr>
    </w:tbl>
    <w:p w14:paraId="2925B79E" w14:textId="77777777" w:rsidR="00D511F4" w:rsidRDefault="003429A0">
      <w:pPr>
        <w:pStyle w:val="ppecontent"/>
      </w:pPr>
      <w:r>
        <w:t>衡量標準：</w:t>
      </w:r>
    </w:p>
    <w:p w14:paraId="2701F248" w14:textId="77777777" w:rsidR="00D511F4" w:rsidRDefault="003429A0">
      <w:pPr>
        <w:pStyle w:val="ppecontent"/>
      </w:pPr>
      <w:r>
        <w:t>（年度行政及政策類研究經費÷年度預算）×100％</w:t>
      </w:r>
    </w:p>
    <w:p w14:paraId="10B86B62" w14:textId="77777777" w:rsidR="00D511F4" w:rsidRDefault="003429A0">
      <w:pPr>
        <w:pStyle w:val="ppecontent"/>
      </w:pPr>
      <w:r>
        <w:t>績效衡量暨達成情形分析：</w:t>
      </w:r>
    </w:p>
    <w:p w14:paraId="0DFC3D0F" w14:textId="77777777" w:rsidR="00D511F4" w:rsidRDefault="003429A0">
      <w:pPr>
        <w:pStyle w:val="ppecontent"/>
      </w:pPr>
      <w:r>
        <w:t>（１）指標達成情形：104年度政策類科技計畫實際核定數149,894千元÷農委會總法定數計算122,871,096千元，約佔0.122％，達成目標值。</w:t>
      </w:r>
    </w:p>
    <w:p w14:paraId="20BF339B" w14:textId="77777777" w:rsidR="00D511F4" w:rsidRDefault="003429A0">
      <w:pPr>
        <w:pStyle w:val="ppecontent"/>
      </w:pPr>
      <w:r>
        <w:t>（２）成果效益：</w:t>
      </w:r>
    </w:p>
    <w:p w14:paraId="622B7BE7" w14:textId="77777777" w:rsidR="00D511F4" w:rsidRDefault="003429A0">
      <w:pPr>
        <w:pStyle w:val="ppecontent"/>
      </w:pPr>
      <w:r>
        <w:t>（A）完成因應自由化穩定農家所得之策略研究、推動農業政策研究能量建構、因應農業發展需求我國農業營業稅及所得稅制研究、強化農業政策決策訊息蒐集分析與計畫先期規劃之研究等5項研究，並辦理重要與前瞻農業議題研討會及專家座談會7場，蒐集主要國家農業政策法規與發展趨勢31篇等，相關研究成果及建議，可提供未來政策調整決策參考。</w:t>
      </w:r>
    </w:p>
    <w:p w14:paraId="393D2868" w14:textId="77777777" w:rsidR="00D511F4" w:rsidRDefault="003429A0">
      <w:pPr>
        <w:pStyle w:val="ppecontent"/>
      </w:pPr>
      <w:r>
        <w:t>（B）精進主力農家所得調查抽樣設計確度及區域抽樣設計，完成非主力之銷售農家所得事後分層抽樣設計與推估模式，及毛豬、乳牛、有色肉雞、白肉雞、蛋雞生產成本抽樣面訪試行調查，並評估成本及可行性。完成農業統計調查管理制度設計，舉辦或合辦之研討會或講習會12場，畜產品項分析通報6篇，畜產品生產資訊交流會議5場。</w:t>
      </w:r>
    </w:p>
    <w:p w14:paraId="7A43EF4D" w14:textId="77777777" w:rsidR="00D511F4" w:rsidRDefault="003429A0">
      <w:pPr>
        <w:pStyle w:val="ppecontent"/>
      </w:pPr>
      <w:r>
        <w:t>（C）完成建立農地經營權流通及整合集中利用之可操作機制與配套措施，以及建構農地合理賦稅制度等2項研究，提供引導農地農用及促進農地效率化經營之施政參據。</w:t>
      </w:r>
    </w:p>
    <w:p w14:paraId="1B404ECB" w14:textId="77777777" w:rsidR="00D511F4" w:rsidRDefault="003429A0">
      <w:pPr>
        <w:pStyle w:val="ppecontent"/>
      </w:pPr>
      <w:r>
        <w:t>（D）完成新糧食來源及緊急時期糧食增產制度、我國糧食生產與國民營養及消費關聯強化之研究暨糧食安全體系研究成果評析等計畫，提出具體建議供施政參考。</w:t>
      </w:r>
    </w:p>
    <w:p w14:paraId="0D1B71EE" w14:textId="77777777" w:rsidR="00D511F4" w:rsidRDefault="003429A0">
      <w:pPr>
        <w:pStyle w:val="ppecontent"/>
      </w:pPr>
      <w:r>
        <w:t>（E）完成農地脆弱度對市縣農地分類分級劃設之影響程度探討，並檢視氣候變遷農地調適策略與既有農地資源空間規劃之關聯性，並舉辦1場成果發表會，對外說明歷年農地脆弱度評估機制與調適策略之研究成果。</w:t>
      </w:r>
    </w:p>
    <w:p w14:paraId="70EE6311" w14:textId="77777777" w:rsidR="00D511F4" w:rsidRDefault="003429A0">
      <w:pPr>
        <w:pStyle w:val="ppecontent"/>
      </w:pPr>
      <w:r>
        <w:t>（F）完成英國、丹麥、荷蘭、美國、韓國、日本、以色列、中國等8國農業政策及英國、美國、韓國、日本、以色列、中國等6國農業科技政策比較分析，以及全球農業環境趨勢研析等報告2篇，以及「臺灣農業科技SWOT分析」 、 「優先科技研發議題範疇建議」、「日本推動智慧型農業」及「未來能源願景下我國面臨的挑戰及因應對策」等科技研發趨勢報告16篇；另上傳166則農業科技重要議題評析於「農業科技決策支援資訊平台」網站供各界參閱，該等資訊於104年期間已有42,124人次瀏覽。</w:t>
      </w:r>
    </w:p>
    <w:p w14:paraId="045B7871" w14:textId="77777777" w:rsidR="00D511F4" w:rsidRDefault="003429A0">
      <w:pPr>
        <w:pStyle w:val="ppesubtitle"/>
      </w:pPr>
      <w:r>
        <w:t>（二）共同性目標：推動跨機關服務及合作流程。</w:t>
      </w:r>
    </w:p>
    <w:p w14:paraId="442844DE" w14:textId="77777777" w:rsidR="00D511F4" w:rsidRDefault="003429A0">
      <w:pPr>
        <w:pStyle w:val="ppesubtitle"/>
      </w:pPr>
      <w:r>
        <w:t>１.共同性指標：跨機關合作項目數</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58A3E49D"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7E6CCD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C4E40C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118143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CC80D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77592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275ED08C"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8644C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08ABA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AD219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EDAEF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5DF3C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主辦1項、協辦2項</w:t>
            </w:r>
          </w:p>
        </w:tc>
      </w:tr>
      <w:tr w:rsidR="00D511F4" w14:paraId="7ABB6EFC"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7352D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3ED77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DD527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B07AD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565500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w:t>
            </w:r>
          </w:p>
        </w:tc>
      </w:tr>
      <w:tr w:rsidR="00D511F4" w14:paraId="387317F4"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9DA8F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67E97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7745CF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2018D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65121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3657CAF6"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6AB63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2DC6BB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1E07C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1C45A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A865D7" w14:textId="77777777" w:rsidR="00D511F4" w:rsidRDefault="003429A0">
            <w:pPr>
              <w:widowControl/>
              <w:jc w:val="center"/>
            </w:pPr>
            <w:r>
              <w:rPr>
                <w:rFonts w:ascii="新細明體" w:hAnsi="新細明體" w:cs="新細明體"/>
                <w:color w:val="008000"/>
                <w:kern w:val="0"/>
                <w:sz w:val="24"/>
                <w:szCs w:val="24"/>
              </w:rPr>
              <w:t>★</w:t>
            </w:r>
          </w:p>
        </w:tc>
      </w:tr>
      <w:tr w:rsidR="00D511F4" w14:paraId="6AFC8837"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1221E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AB48E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1973C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07C792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40CCC5" w14:textId="77777777" w:rsidR="00D511F4" w:rsidRDefault="003429A0">
            <w:pPr>
              <w:widowControl/>
              <w:jc w:val="center"/>
            </w:pPr>
            <w:r>
              <w:rPr>
                <w:rFonts w:ascii="新細明體" w:hAnsi="新細明體" w:cs="新細明體"/>
                <w:color w:val="008000"/>
                <w:kern w:val="0"/>
                <w:sz w:val="24"/>
                <w:szCs w:val="24"/>
              </w:rPr>
              <w:t>★</w:t>
            </w:r>
          </w:p>
        </w:tc>
      </w:tr>
    </w:tbl>
    <w:p w14:paraId="7502A056" w14:textId="77777777" w:rsidR="00D511F4" w:rsidRDefault="003429A0">
      <w:pPr>
        <w:pStyle w:val="ppecontent"/>
      </w:pPr>
      <w:r>
        <w:t>衡量標準：</w:t>
      </w:r>
    </w:p>
    <w:p w14:paraId="00CDF4EA" w14:textId="77777777" w:rsidR="00D511F4" w:rsidRDefault="003429A0">
      <w:pPr>
        <w:pStyle w:val="ppecontent"/>
      </w:pPr>
      <w:r>
        <w:t>行政院「全面推廣政府服務流程改造」工作圈或國家發展計畫中與推動服務流程工作有關之跨機關合作項目數</w:t>
      </w:r>
    </w:p>
    <w:p w14:paraId="7839573F" w14:textId="77777777" w:rsidR="00D511F4" w:rsidRDefault="003429A0">
      <w:pPr>
        <w:pStyle w:val="ppecontent"/>
      </w:pPr>
      <w:r>
        <w:t>績效衡量暨達成情形分析：</w:t>
      </w:r>
    </w:p>
    <w:p w14:paraId="4AD50C77" w14:textId="77777777" w:rsidR="00D511F4" w:rsidRDefault="003429A0">
      <w:pPr>
        <w:pStyle w:val="ppecontent"/>
      </w:pPr>
      <w:r>
        <w:t>（１）104年度本會主辦「青年農民養成服務圈」及協辦「免附地籍謄本服務圈」、「免戶籍謄本服務圈」等3項跨機關合作項目，達成目標值。</w:t>
      </w:r>
    </w:p>
    <w:p w14:paraId="6A4C0AEB" w14:textId="77777777" w:rsidR="00D511F4" w:rsidRDefault="003429A0">
      <w:pPr>
        <w:pStyle w:val="ppecontent"/>
      </w:pPr>
      <w:r>
        <w:t>（２）挑戰性：</w:t>
      </w:r>
    </w:p>
    <w:p w14:paraId="024BC379" w14:textId="77777777" w:rsidR="00D511F4" w:rsidRDefault="003429A0">
      <w:pPr>
        <w:pStyle w:val="ppecontent"/>
      </w:pPr>
      <w:r>
        <w:t>臺灣目前面臨農村人口外移嚴重、青年對從農缺乏興趣及農業人口老化等問題；此外，龐大資金需求與農地取得困難，亦造成青年農民創業極大障礙。如何讓沒有農業經營經驗的青年經由認識農業，參與農業，並從事農業經營，係為推動「青年農民養成服務圈」計畫之重大挑戰。</w:t>
      </w:r>
    </w:p>
    <w:p w14:paraId="2F96B43A" w14:textId="77777777" w:rsidR="00D511F4" w:rsidRDefault="003429A0">
      <w:pPr>
        <w:pStyle w:val="ppecontent"/>
      </w:pPr>
      <w:r>
        <w:t>（３）創新作為：</w:t>
      </w:r>
    </w:p>
    <w:p w14:paraId="438CE28C" w14:textId="77777777" w:rsidR="00D511F4" w:rsidRDefault="003429A0">
      <w:pPr>
        <w:pStyle w:val="ppecontent"/>
      </w:pPr>
      <w:r>
        <w:t>為促進「青年農民養成服務圈」計畫之推動，本會建置「青年農民創業入口網」，整合並對各種青年農民創業資訊分門別類，讓農民進入網站就能輕鬆獲知各種資訊，達到一站式的便農服務。</w:t>
      </w:r>
    </w:p>
    <w:p w14:paraId="0EDBFEA9" w14:textId="77777777" w:rsidR="00D511F4" w:rsidRDefault="003429A0">
      <w:pPr>
        <w:pStyle w:val="ppecontent"/>
      </w:pPr>
      <w:r>
        <w:t>（４）成果效益：</w:t>
      </w:r>
    </w:p>
    <w:p w14:paraId="28C55F28" w14:textId="77777777" w:rsidR="00D511F4" w:rsidRDefault="003429A0">
      <w:pPr>
        <w:pStyle w:val="ppecontent"/>
      </w:pPr>
      <w:r>
        <w:t>（A）「青年農民養成服務圈」成果包括：（a）104年度累計培育訓練青年農民8083人；（b）累計提供或媒合青年農民展售需求1001人次；（c）「青年農民創業入口網」累計吸引606818人次點閱，同時提供線上諮詢服務，平均案件處理時間2.1個工作天；（d）設置在地青年農民交流服務平台，累計輔導16個平臺，吸引逾1,850位在地青年農民加入。</w:t>
      </w:r>
    </w:p>
    <w:p w14:paraId="36E03921" w14:textId="77777777" w:rsidR="00D511F4" w:rsidRDefault="003429A0">
      <w:pPr>
        <w:pStyle w:val="ppecontent"/>
      </w:pPr>
      <w:r>
        <w:t>（B）「免附地籍謄本服務圈」成果包括：（a）為配合內政部推動本服務圈，104年度本會完成5項法規修正及開辦5項免附地籍謄本業務。</w:t>
      </w:r>
    </w:p>
    <w:p w14:paraId="52FC7849" w14:textId="77777777" w:rsidR="00D511F4" w:rsidRDefault="003429A0">
      <w:pPr>
        <w:pStyle w:val="ppecontent"/>
      </w:pPr>
      <w:r>
        <w:t>（C）「免戶籍謄本服務圈」成果包括：（a）為配合內政部推動本服務圈，104年度本會完成3項法規修正及開辦3項免附戶籍謄本業務。</w:t>
      </w:r>
    </w:p>
    <w:p w14:paraId="3A9F656E" w14:textId="77777777" w:rsidR="00D511F4" w:rsidRDefault="003429A0">
      <w:pPr>
        <w:pStyle w:val="ppesubtitle"/>
      </w:pPr>
      <w:r>
        <w:t>（三）共同性目標：落實政府內部控制機制。</w:t>
      </w:r>
    </w:p>
    <w:p w14:paraId="10030FCB" w14:textId="77777777" w:rsidR="00D511F4" w:rsidRDefault="003429A0">
      <w:pPr>
        <w:pStyle w:val="ppesubtitle"/>
      </w:pPr>
      <w:r>
        <w:t>１.共同性指標：辦理內部稽核工作</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47E054F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81A8A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2EDFB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491DF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E0E4B5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56D299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457FDAC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27CDB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60C8EE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AD1D83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F61136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A31D9D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28</w:t>
            </w:r>
          </w:p>
        </w:tc>
      </w:tr>
      <w:tr w:rsidR="00D511F4" w14:paraId="5E5B8C5A"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4F83EC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8C831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38E422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8BC2F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3C3ECA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280</w:t>
            </w:r>
          </w:p>
        </w:tc>
      </w:tr>
      <w:tr w:rsidR="00D511F4" w14:paraId="5CB5A9CD"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9243AE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DF574F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C94B35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FB116C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C49C8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1EBD4EBF"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040179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5D671F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E0119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0E978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D8FF0D" w14:textId="77777777" w:rsidR="00D511F4" w:rsidRDefault="003429A0">
            <w:pPr>
              <w:widowControl/>
              <w:jc w:val="center"/>
            </w:pPr>
            <w:r>
              <w:rPr>
                <w:rFonts w:ascii="新細明體" w:hAnsi="新細明體" w:cs="新細明體"/>
                <w:color w:val="008000"/>
                <w:kern w:val="0"/>
                <w:sz w:val="24"/>
                <w:szCs w:val="24"/>
              </w:rPr>
              <w:t>★</w:t>
            </w:r>
          </w:p>
        </w:tc>
      </w:tr>
      <w:tr w:rsidR="00D511F4" w14:paraId="374A0987"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82B1A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E548D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E27B09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3AED7A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593845E" w14:textId="77777777" w:rsidR="00D511F4" w:rsidRDefault="003429A0">
            <w:pPr>
              <w:widowControl/>
              <w:jc w:val="center"/>
            </w:pPr>
            <w:r>
              <w:rPr>
                <w:rFonts w:ascii="新細明體" w:hAnsi="新細明體" w:cs="新細明體"/>
                <w:color w:val="008000"/>
                <w:kern w:val="0"/>
                <w:sz w:val="24"/>
                <w:szCs w:val="24"/>
              </w:rPr>
              <w:t>★</w:t>
            </w:r>
          </w:p>
        </w:tc>
      </w:tr>
    </w:tbl>
    <w:p w14:paraId="2E5C51CB" w14:textId="77777777" w:rsidR="00D511F4" w:rsidRDefault="003429A0">
      <w:pPr>
        <w:pStyle w:val="ppecontent"/>
      </w:pPr>
      <w:r>
        <w:t>衡量標準：</w:t>
      </w:r>
    </w:p>
    <w:p w14:paraId="26BA92BE" w14:textId="77777777" w:rsidR="00D511F4" w:rsidRDefault="003429A0">
      <w:pPr>
        <w:pStyle w:val="ppecontent"/>
      </w:pPr>
      <w:r>
        <w:t>當年度各主管機關（含所屬機關）所擇定執行稽核之業務或事項之項目數，連同稽核結果已研提具體建議並經機關採納之稽核項目數之合計數</w:t>
      </w:r>
    </w:p>
    <w:p w14:paraId="5E9C4D20" w14:textId="77777777" w:rsidR="00D511F4" w:rsidRDefault="003429A0">
      <w:pPr>
        <w:pStyle w:val="ppecontent"/>
      </w:pPr>
      <w:r>
        <w:t>績效衡量暨達成情形分析：</w:t>
      </w:r>
    </w:p>
    <w:p w14:paraId="2D47B71E" w14:textId="77777777" w:rsidR="00D511F4" w:rsidRDefault="003429A0">
      <w:pPr>
        <w:pStyle w:val="ppecontent"/>
      </w:pPr>
      <w:r>
        <w:t>（１）104年度本會（含所屬機關）所擇定執行稽核之業務或事項之項目數，連同稽核結果已研提具體建議並經機關採納之稽核項目數合計284項，其中屬執行稽核之業務或事項計174項（詳（2）說明）、稽核結果已研提具體建議（含缺失事項）並經機關採納（或同意改善）之稽核項目計106項（詳（3）說明）。</w:t>
      </w:r>
    </w:p>
    <w:p w14:paraId="3348C25B" w14:textId="77777777" w:rsidR="00D511F4" w:rsidRDefault="003429A0">
      <w:pPr>
        <w:pStyle w:val="ppecontent"/>
      </w:pPr>
      <w:r>
        <w:t>（２）104年度內本會暨所屬機關執行內部稽核業務之項目數如下：</w:t>
      </w:r>
    </w:p>
    <w:p w14:paraId="0954E957" w14:textId="77777777" w:rsidR="00D511F4" w:rsidRDefault="003429A0">
      <w:pPr>
        <w:pStyle w:val="ppecontent"/>
      </w:pPr>
      <w:r>
        <w:t>（A）行政院農業委員會14項。（B）漁業署7項。（C）林務局8項。（D）水土保持局11項。（E）農業金融局5項。（F）動植物防疫檢疫局5項。（G）農糧署8項。（H）農業試驗所3項。（I）林業試驗所6項。（J）水產試驗所8項。（K）畜產試驗所5項。（L）家畜衛生試驗所6項。（M）農業藥物毒物試驗所2項。（N）特有生物研究保育中心1項。（O）桃園區農業改良場5項。（P）苗栗區農業改良場3項。（Q）臺中區農業改良場7項。（R）臺南區農業改良場17項。（S）高雄區農業改良場4項。（T）花蓮區農業改良場2項。（U）臺東區農業改良場2項。（V）茶業改良場7項。（W）種苗改良繁殖場5項。（X）屏東農業生物技術園區籌備處33項。</w:t>
      </w:r>
    </w:p>
    <w:p w14:paraId="19885EA3" w14:textId="77777777" w:rsidR="00D511F4" w:rsidRDefault="003429A0">
      <w:pPr>
        <w:pStyle w:val="ppecontent"/>
      </w:pPr>
      <w:r>
        <w:t>（３）104年度內採納103年度或104年度內部稽核報告所提建議或缺失項數如下：</w:t>
      </w:r>
    </w:p>
    <w:p w14:paraId="1FA35741" w14:textId="77777777" w:rsidR="00D511F4" w:rsidRDefault="003429A0">
      <w:pPr>
        <w:pStyle w:val="ppecontent"/>
      </w:pPr>
      <w:r>
        <w:t>（3-1）103年度部分：</w:t>
      </w:r>
    </w:p>
    <w:p w14:paraId="58570964" w14:textId="77777777" w:rsidR="00D511F4" w:rsidRDefault="003429A0">
      <w:pPr>
        <w:pStyle w:val="ppecontent"/>
      </w:pPr>
      <w:r>
        <w:t>（A）行政院農業委員會12項。（B）漁業署2項。（C）農糧署5項。（D）林務局2項。（E）水土保持局7項。（F）林業試驗所1項。（G）水產試驗所1項。（I）農業藥物毒物試驗所2項。（J）苗栗區農業改良場4項。（K）臺中區農業改良場2項。（L）高雄區農業改良場4項。（M）茶業改良場3項。（N）畜產試驗所1項。（O）種苗改良繁殖場6項。（P）屏東農業生物技術園區籌備處2項。</w:t>
      </w:r>
    </w:p>
    <w:p w14:paraId="1E1024AF" w14:textId="77777777" w:rsidR="00D511F4" w:rsidRDefault="003429A0">
      <w:pPr>
        <w:pStyle w:val="ppecontent"/>
      </w:pPr>
      <w:r>
        <w:t>（3-2）104年度部分：</w:t>
      </w:r>
    </w:p>
    <w:p w14:paraId="6C5C21DE" w14:textId="77777777" w:rsidR="00D511F4" w:rsidRDefault="003429A0">
      <w:pPr>
        <w:pStyle w:val="ppecontent"/>
      </w:pPr>
      <w:r>
        <w:t>（A）行政院農業委員會17項。（B）農糧署6項。（C）農業金融局1項。（D）林業試驗所3項。（E）畜產試驗所7項。（F）家畜衛生試驗所3項。（G）臺南區農業改良場4項。（H）高雄區農業改良場4項。（I）屏東農業生物技術園區籌備處7項。</w:t>
      </w:r>
    </w:p>
    <w:p w14:paraId="258C28C0" w14:textId="77777777" w:rsidR="00D511F4" w:rsidRDefault="003429A0">
      <w:pPr>
        <w:pStyle w:val="ppesubtitle"/>
      </w:pPr>
      <w:r>
        <w:t>（四）共同性目標：提升資產效益，妥適配置政府資源。</w:t>
      </w:r>
    </w:p>
    <w:p w14:paraId="0D042532" w14:textId="77777777" w:rsidR="00D511F4" w:rsidRDefault="003429A0">
      <w:pPr>
        <w:pStyle w:val="ppesubtitle"/>
      </w:pPr>
      <w:r>
        <w:t>１.共同性指標：機關年度資本門預算執行率</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578CE15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313A1A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32DE0E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1AF32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EEE560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678CA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31F16C90"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AD1F7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69E05A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74BD28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D940D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9A4FB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90</w:t>
            </w:r>
          </w:p>
        </w:tc>
      </w:tr>
      <w:tr w:rsidR="00D511F4" w14:paraId="7BD4AB15"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DEA09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C27C6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81.72</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2AFE7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87.65</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71EC6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84.95</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873A4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82.31</w:t>
            </w:r>
          </w:p>
        </w:tc>
      </w:tr>
      <w:tr w:rsidR="00D511F4" w14:paraId="359E0EBF"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8B4424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5FB58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90.8</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0C3A8B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97.39</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D2BBEC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94.39</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41E94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91.46</w:t>
            </w:r>
          </w:p>
        </w:tc>
      </w:tr>
      <w:tr w:rsidR="00D511F4" w14:paraId="7D1997A2"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A88EB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C776DA6"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CB66679"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8622C0"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0EFDDB8" w14:textId="77777777" w:rsidR="00D511F4" w:rsidRDefault="003429A0">
            <w:pPr>
              <w:widowControl/>
              <w:jc w:val="center"/>
            </w:pPr>
            <w:r>
              <w:rPr>
                <w:rFonts w:ascii="新細明體" w:hAnsi="新細明體" w:cs="新細明體"/>
                <w:color w:val="FFCC00"/>
                <w:kern w:val="0"/>
                <w:sz w:val="24"/>
                <w:szCs w:val="24"/>
              </w:rPr>
              <w:t>▲</w:t>
            </w:r>
          </w:p>
        </w:tc>
      </w:tr>
      <w:tr w:rsidR="00D511F4" w14:paraId="59FECFC4"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DB201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6B8832"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54BE95"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201A7F"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6A52EBD" w14:textId="77777777" w:rsidR="00D511F4" w:rsidRDefault="003429A0">
            <w:pPr>
              <w:widowControl/>
              <w:jc w:val="center"/>
            </w:pPr>
            <w:r>
              <w:rPr>
                <w:rFonts w:ascii="新細明體" w:hAnsi="新細明體" w:cs="新細明體"/>
                <w:color w:val="FFCC00"/>
                <w:kern w:val="0"/>
                <w:sz w:val="24"/>
                <w:szCs w:val="24"/>
              </w:rPr>
              <w:t>▲</w:t>
            </w:r>
          </w:p>
        </w:tc>
      </w:tr>
    </w:tbl>
    <w:p w14:paraId="1F757A81" w14:textId="77777777" w:rsidR="00D511F4" w:rsidRDefault="003429A0">
      <w:pPr>
        <w:pStyle w:val="ppecontent"/>
      </w:pPr>
      <w:r>
        <w:t>衡量標準：</w:t>
      </w:r>
    </w:p>
    <w:p w14:paraId="78E97AB4" w14:textId="77777777" w:rsidR="00D511F4" w:rsidRDefault="003429A0">
      <w:pPr>
        <w:pStyle w:val="ppecontent"/>
      </w:pPr>
      <w:r>
        <w:t>（本年度資本門實支數+資本門應付未付數+資本門賸餘數）÷（資本門預算數） ×100％（以上各數均含本年度原預算、追加預算及以前年度保留數）</w:t>
      </w:r>
    </w:p>
    <w:p w14:paraId="30155569" w14:textId="77777777" w:rsidR="00D511F4" w:rsidRDefault="003429A0">
      <w:pPr>
        <w:pStyle w:val="ppecontent"/>
      </w:pPr>
      <w:r>
        <w:t>績效衡量暨達成情形分析：</w:t>
      </w:r>
    </w:p>
    <w:p w14:paraId="3D7A6719" w14:textId="77777777" w:rsidR="00D511F4" w:rsidRDefault="003429A0">
      <w:pPr>
        <w:pStyle w:val="ppecontent"/>
      </w:pPr>
      <w:r>
        <w:t>（1）指標達成情形：本會主管104年度資本門可支用預算數共20,019,877,375元，經各機關執行結果資本門實支數14,937,933,628元、應付數1,177,389,958元、賸餘數362,390,047元，合共16,477,713,633元，執行率82.31％，達成度91.46％。</w:t>
      </w:r>
    </w:p>
    <w:p w14:paraId="1BD20EA3" w14:textId="77777777" w:rsidR="00D511F4" w:rsidRDefault="003429A0">
      <w:pPr>
        <w:pStyle w:val="ppesubtitle"/>
      </w:pPr>
      <w:r>
        <w:t>２.共同性指標：機關於中程歲出概算額度內編報情形</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60B88061"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8853E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08038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7C7C3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B5C42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32461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266C2FAB"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21EBC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D5EB8F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4.98</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E996E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5</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D4EA28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4.95</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BD54D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4.9</w:t>
            </w:r>
          </w:p>
        </w:tc>
      </w:tr>
      <w:tr w:rsidR="00D511F4" w14:paraId="1F57BA0C"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6D871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E5552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0.39</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FF948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4.24</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F2BC9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2.89</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39BEC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3.57</w:t>
            </w:r>
          </w:p>
        </w:tc>
      </w:tr>
      <w:tr w:rsidR="00D511F4" w14:paraId="3F153D3F"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89203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A6031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D1330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A069F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0E065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15D3A6F5"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DB825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C23FF05"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FB6499"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4EE5C6"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D1AC81" w14:textId="77777777" w:rsidR="00D511F4" w:rsidRDefault="003429A0">
            <w:pPr>
              <w:widowControl/>
              <w:jc w:val="center"/>
            </w:pPr>
            <w:r>
              <w:rPr>
                <w:rFonts w:ascii="新細明體" w:hAnsi="新細明體" w:cs="新細明體"/>
                <w:color w:val="008000"/>
                <w:kern w:val="0"/>
                <w:sz w:val="24"/>
                <w:szCs w:val="24"/>
              </w:rPr>
              <w:t>★</w:t>
            </w:r>
          </w:p>
        </w:tc>
      </w:tr>
      <w:tr w:rsidR="00D511F4" w14:paraId="60F3BC4D"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3B8D38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97C9AC"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E20870E"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E9E712" w14:textId="77777777" w:rsidR="00D511F4" w:rsidRDefault="003429A0">
            <w:pPr>
              <w:widowControl/>
              <w:jc w:val="center"/>
            </w:pPr>
            <w:r>
              <w:rPr>
                <w:rFonts w:ascii="新細明體" w:hAnsi="新細明體" w:cs="新細明體"/>
                <w:color w:val="FFCC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8528638" w14:textId="77777777" w:rsidR="00D511F4" w:rsidRDefault="003429A0">
            <w:pPr>
              <w:widowControl/>
              <w:jc w:val="center"/>
            </w:pPr>
            <w:r>
              <w:rPr>
                <w:rFonts w:ascii="新細明體" w:hAnsi="新細明體" w:cs="新細明體"/>
                <w:color w:val="FFCC00"/>
                <w:kern w:val="0"/>
                <w:sz w:val="24"/>
                <w:szCs w:val="24"/>
              </w:rPr>
              <w:t>▲</w:t>
            </w:r>
          </w:p>
        </w:tc>
      </w:tr>
    </w:tbl>
    <w:p w14:paraId="018BCB64" w14:textId="77777777" w:rsidR="00D511F4" w:rsidRDefault="003429A0">
      <w:pPr>
        <w:pStyle w:val="ppecontent"/>
      </w:pPr>
      <w:r>
        <w:t>衡量標準：</w:t>
      </w:r>
    </w:p>
    <w:p w14:paraId="6B0660A4" w14:textId="77777777" w:rsidR="00D511F4" w:rsidRDefault="003429A0">
      <w:pPr>
        <w:pStyle w:val="ppecontent"/>
      </w:pPr>
      <w:r>
        <w:t>【（本年度歲出概算編報數－本年度中程歲出概算額度核列數）÷本年度中程歲出概算額度核列數】×100％</w:t>
      </w:r>
    </w:p>
    <w:p w14:paraId="6EB65EF3" w14:textId="77777777" w:rsidR="00D511F4" w:rsidRDefault="003429A0">
      <w:pPr>
        <w:pStyle w:val="ppecontent"/>
      </w:pPr>
      <w:r>
        <w:t>績效衡量暨達成情形分析：</w:t>
      </w:r>
    </w:p>
    <w:p w14:paraId="656580E5" w14:textId="77777777" w:rsidR="00D511F4" w:rsidRDefault="003429A0">
      <w:pPr>
        <w:pStyle w:val="ppecontent"/>
      </w:pPr>
      <w:r>
        <w:t>（１）指標達成情形：</w:t>
      </w:r>
    </w:p>
    <w:p w14:paraId="020EAB56" w14:textId="77777777" w:rsidR="00D511F4" w:rsidRDefault="003429A0">
      <w:pPr>
        <w:pStyle w:val="ppecontent"/>
      </w:pPr>
      <w:r>
        <w:t>（A）105年度歲出概算編報數124,855,882千元，較105年度中程歲出概算額度116,457,992千元超出8,397,890千元，超出7.21％。</w:t>
      </w:r>
    </w:p>
    <w:p w14:paraId="07CFA311" w14:textId="77777777" w:rsidR="00D511F4" w:rsidRDefault="003429A0">
      <w:pPr>
        <w:pStyle w:val="ppecontent"/>
      </w:pPr>
      <w:r>
        <w:t>（B）為落實照顧農漁民政策及促進農業發展，本會105年度人事費、法律義務支出等經費需求逾概算額度4,245,808千元，惟相關額度外需求均係配合法令規定及執行政策所需，應於編報總數予以扣除，不列入計算，謹分述如下：</w:t>
      </w:r>
    </w:p>
    <w:p w14:paraId="43AF65B8" w14:textId="77777777" w:rsidR="00D511F4" w:rsidRDefault="003429A0">
      <w:pPr>
        <w:pStyle w:val="ppecontent"/>
      </w:pPr>
      <w:r>
        <w:t>（a）撥充農村再生基金增列3,464,100千元：為落實照顧農漁民、促進農村永續發展及活化再生等政策，本會依據農村再生條例第7條規定，設置農村再生基金1,500億元，於條例施行後10年內分年編列預算，惟該基金自100年度設立迄104年度止累計撥充460.99億元，倘加計105年度概算核列數100億元，亦僅撥充560.99億元，占法定額度1,500億元之37.4％，致請求國庫增列撥充基金。</w:t>
      </w:r>
    </w:p>
    <w:p w14:paraId="3ADE2A90" w14:textId="77777777" w:rsidR="00D511F4" w:rsidRDefault="003429A0">
      <w:pPr>
        <w:pStyle w:val="ppecontent"/>
      </w:pPr>
      <w:r>
        <w:t>（b）勞工退休準備金781,708千元：依勞動基準法第56條第2項修正條文：「雇主應於每年年度終了前，估算前項勞工退休準備金專戶餘額，該餘額不足給付次一年度內預估成就第53條或第54條第1項第1款退休條件之勞工，依前條計算之退休金數額者，雇主應於次年度3月底前一次提撥其差額，並送事業單位勞工退休準備金監督委員會審議。」為符法令並保障勞工退休金權益，本會及所屬各機關105年度應補足退休準備金。</w:t>
      </w:r>
    </w:p>
    <w:p w14:paraId="7813A1FD" w14:textId="77777777" w:rsidR="00D511F4" w:rsidRDefault="003429A0">
      <w:pPr>
        <w:pStyle w:val="ppecontent"/>
      </w:pPr>
      <w:r>
        <w:t>（C）綜上，105年度歲出概算編報數應修正為120,610,074千元，較105年度中程歲出概算額度116,457,992千元超出4,152,082千元，達成值3.57％，策略計畫與施政目標高度配合，達成度100％。</w:t>
      </w:r>
    </w:p>
    <w:p w14:paraId="243A5249" w14:textId="77777777" w:rsidR="00D511F4" w:rsidRDefault="003429A0">
      <w:pPr>
        <w:pStyle w:val="ppesubtitle"/>
      </w:pPr>
      <w:r>
        <w:t>（五）共同性目標：提升人力資源素質與管理效能。</w:t>
      </w:r>
    </w:p>
    <w:p w14:paraId="6C73793B" w14:textId="77777777" w:rsidR="00D511F4" w:rsidRDefault="003429A0">
      <w:pPr>
        <w:pStyle w:val="ppesubtitle"/>
      </w:pPr>
      <w:r>
        <w:t>１.共同性指標：機關年度預算員額增減率</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041B8D52"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FECDE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E2E38B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4197F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70E63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73D420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716DA319"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00936D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C8A9F5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0FAB6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D2EEC9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38930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-0.5</w:t>
            </w:r>
          </w:p>
        </w:tc>
      </w:tr>
      <w:tr w:rsidR="00D511F4" w14:paraId="6C459640"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616E65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78EDBE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-1.15</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96763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-3.1</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D422B9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-1.65</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902E1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-1.27</w:t>
            </w:r>
          </w:p>
        </w:tc>
      </w:tr>
      <w:tr w:rsidR="00D511F4" w14:paraId="61C29EF1"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A20A4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71883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98426F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D86C6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C4C4E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3EC21036"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58794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30E6E5"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1693B8"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2DD0FC"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B736E6" w14:textId="77777777" w:rsidR="00D511F4" w:rsidRDefault="003429A0">
            <w:pPr>
              <w:widowControl/>
              <w:jc w:val="center"/>
            </w:pPr>
            <w:r>
              <w:rPr>
                <w:rFonts w:ascii="新細明體" w:hAnsi="新細明體" w:cs="新細明體"/>
                <w:color w:val="008000"/>
                <w:kern w:val="0"/>
                <w:sz w:val="24"/>
                <w:szCs w:val="24"/>
              </w:rPr>
              <w:t>★</w:t>
            </w:r>
          </w:p>
        </w:tc>
      </w:tr>
      <w:tr w:rsidR="00D511F4" w14:paraId="18A57FAC"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F4CEC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AE2029"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147347"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972EFA" w14:textId="77777777" w:rsidR="00D511F4" w:rsidRDefault="003429A0">
            <w:pPr>
              <w:widowControl/>
              <w:jc w:val="center"/>
            </w:pPr>
            <w:r>
              <w:rPr>
                <w:rFonts w:ascii="新細明體" w:hAnsi="新細明體" w:cs="新細明體"/>
                <w:color w:val="008000"/>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F211E7" w14:textId="77777777" w:rsidR="00D511F4" w:rsidRDefault="003429A0">
            <w:pPr>
              <w:widowControl/>
              <w:jc w:val="center"/>
            </w:pPr>
            <w:r>
              <w:rPr>
                <w:rFonts w:ascii="新細明體" w:hAnsi="新細明體" w:cs="新細明體"/>
                <w:color w:val="008000"/>
                <w:kern w:val="0"/>
                <w:sz w:val="24"/>
                <w:szCs w:val="24"/>
              </w:rPr>
              <w:t>★</w:t>
            </w:r>
          </w:p>
        </w:tc>
      </w:tr>
    </w:tbl>
    <w:p w14:paraId="201F982B" w14:textId="77777777" w:rsidR="00D511F4" w:rsidRDefault="003429A0">
      <w:pPr>
        <w:pStyle w:val="ppecontent"/>
      </w:pPr>
      <w:r>
        <w:t>衡量標準：</w:t>
      </w:r>
    </w:p>
    <w:p w14:paraId="771D6350" w14:textId="77777777" w:rsidR="00D511F4" w:rsidRDefault="003429A0">
      <w:pPr>
        <w:pStyle w:val="ppecontent"/>
      </w:pPr>
      <w:r>
        <w:t>【（次年度－本年度預算員額數）÷本年度預算員額】×100％</w:t>
      </w:r>
    </w:p>
    <w:p w14:paraId="3D77EF05" w14:textId="77777777" w:rsidR="00D511F4" w:rsidRDefault="003429A0">
      <w:pPr>
        <w:pStyle w:val="ppecontent"/>
      </w:pPr>
      <w:r>
        <w:t>績效衡量暨達成情形分析：</w:t>
      </w:r>
    </w:p>
    <w:p w14:paraId="3D196F81" w14:textId="77777777" w:rsidR="00D511F4" w:rsidRDefault="003429A0">
      <w:pPr>
        <w:pStyle w:val="ppecontent"/>
      </w:pPr>
      <w:r>
        <w:t>（１）指標達成情形：</w:t>
      </w:r>
    </w:p>
    <w:p w14:paraId="13D775CB" w14:textId="77777777" w:rsidR="00D511F4" w:rsidRDefault="003429A0">
      <w:pPr>
        <w:pStyle w:val="ppecontent"/>
      </w:pPr>
      <w:r>
        <w:t>（A）104年度預算員額控管百分比-1.27％，目標值已達成，且預算員額數逐年降低。</w:t>
      </w:r>
    </w:p>
    <w:p w14:paraId="4BCE9CA0" w14:textId="77777777" w:rsidR="00D511F4" w:rsidRDefault="003429A0">
      <w:pPr>
        <w:pStyle w:val="ppecontent"/>
      </w:pPr>
      <w:r>
        <w:t>（B）本年度104年預算員額職員4,673人、駐警8人、工友285人、技工2,295人、駕駛172人、聘用116人、約僱356人，合計7,905人。</w:t>
      </w:r>
    </w:p>
    <w:p w14:paraId="505B8296" w14:textId="77777777" w:rsidR="00D511F4" w:rsidRDefault="003429A0">
      <w:pPr>
        <w:pStyle w:val="ppecontent"/>
      </w:pPr>
      <w:r>
        <w:t>（C）本會105年預算員額職員4,671人、駐警8人、工友271人、技工2,179人、駕駛160人、聘用110人、約僱406人，合計7,805人。</w:t>
      </w:r>
    </w:p>
    <w:p w14:paraId="61AD93E0" w14:textId="77777777" w:rsidR="00D511F4" w:rsidRDefault="003429A0">
      <w:pPr>
        <w:pStyle w:val="ppesubtitle"/>
      </w:pPr>
      <w:r>
        <w:t>２.共同性指標：推動中高階人員終身學習</w:t>
      </w:r>
    </w:p>
    <w:tbl>
      <w:tblPr>
        <w:tblW w:w="5000" w:type="pct"/>
        <w:tblCellMar>
          <w:left w:w="10" w:type="dxa"/>
          <w:right w:w="10" w:type="dxa"/>
        </w:tblCellMar>
        <w:tblLook w:val="0000" w:firstRow="0" w:lastRow="0" w:firstColumn="0" w:lastColumn="0" w:noHBand="0" w:noVBand="0"/>
      </w:tblPr>
      <w:tblGrid>
        <w:gridCol w:w="2090"/>
        <w:gridCol w:w="2090"/>
        <w:gridCol w:w="2090"/>
        <w:gridCol w:w="2090"/>
        <w:gridCol w:w="2090"/>
      </w:tblGrid>
      <w:tr w:rsidR="00D511F4" w14:paraId="7B9389F9"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0EDAF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項目</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F3AA8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E19A4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E7F66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FE47CC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r>
      <w:tr w:rsidR="00D511F4" w14:paraId="299E75B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2111C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原訂目標值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B34CD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98B12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6CFCF4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4E8DB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w:t>
            </w:r>
          </w:p>
        </w:tc>
      </w:tr>
      <w:tr w:rsidR="00D511F4" w14:paraId="6F1A33B3"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F1628E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實際值</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02CB7D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E96296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BEE38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32C8C9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w:t>
            </w:r>
          </w:p>
        </w:tc>
      </w:tr>
      <w:tr w:rsidR="00D511F4" w14:paraId="5188E72A"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3E58B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達成度(%)</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DEDDC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EE8E4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D43C9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02549B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100</w:t>
            </w:r>
          </w:p>
        </w:tc>
      </w:tr>
      <w:tr w:rsidR="00D511F4" w14:paraId="1342ECEF"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19044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6C5353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964AC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BF940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9F95CE" w14:textId="77777777" w:rsidR="00D511F4" w:rsidRDefault="003429A0">
            <w:pPr>
              <w:widowControl/>
              <w:jc w:val="center"/>
            </w:pPr>
            <w:r>
              <w:rPr>
                <w:rFonts w:ascii="新細明體" w:hAnsi="新細明體" w:cs="新細明體"/>
                <w:color w:val="008000"/>
                <w:kern w:val="0"/>
                <w:sz w:val="24"/>
                <w:szCs w:val="24"/>
              </w:rPr>
              <w:t>★</w:t>
            </w:r>
          </w:p>
        </w:tc>
      </w:tr>
      <w:tr w:rsidR="00D511F4" w14:paraId="60ECC1D5" w14:textId="77777777">
        <w:tblPrEx>
          <w:tblCellMar>
            <w:top w:w="0" w:type="dxa"/>
            <w:bottom w:w="0" w:type="dxa"/>
          </w:tblCellMar>
        </w:tblPrEx>
        <w:tc>
          <w:tcPr>
            <w:tcW w:w="209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988524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複核結果</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C97C9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BE281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14D5C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59B11E" w14:textId="77777777" w:rsidR="00D511F4" w:rsidRDefault="003429A0">
            <w:pPr>
              <w:widowControl/>
              <w:jc w:val="center"/>
            </w:pPr>
            <w:r>
              <w:rPr>
                <w:rFonts w:ascii="新細明體" w:hAnsi="新細明體" w:cs="新細明體"/>
                <w:color w:val="008000"/>
                <w:kern w:val="0"/>
                <w:sz w:val="24"/>
                <w:szCs w:val="24"/>
              </w:rPr>
              <w:t>★</w:t>
            </w:r>
          </w:p>
        </w:tc>
      </w:tr>
    </w:tbl>
    <w:p w14:paraId="75D504D5" w14:textId="77777777" w:rsidR="00D511F4" w:rsidRDefault="003429A0">
      <w:pPr>
        <w:pStyle w:val="ppecontent"/>
      </w:pPr>
      <w:r>
        <w:t>衡量標準：</w:t>
      </w:r>
    </w:p>
    <w:p w14:paraId="08275445" w14:textId="77777777" w:rsidR="00D511F4" w:rsidRDefault="003429A0">
      <w:pPr>
        <w:pStyle w:val="ppecontent"/>
      </w:pPr>
      <w:r>
        <w:t>當年度各主管機關（含所屬機關）自行辦理或薦送參加其他機關辦理1日以上之中高階公務人員培訓發展性質班別之中高階公務人員（合格實授薦任第9職等以上公務人員）參訓人數達該主管機關（含所屬機關）之中高階公務人員總人數45﹪以上。</w:t>
      </w:r>
    </w:p>
    <w:p w14:paraId="67D89C54" w14:textId="77777777" w:rsidR="00D511F4" w:rsidRDefault="003429A0">
      <w:pPr>
        <w:pStyle w:val="ppecontent"/>
      </w:pPr>
      <w:r>
        <w:t>績效衡量暨達成情形分析：</w:t>
      </w:r>
    </w:p>
    <w:p w14:paraId="7BF2245E" w14:textId="77777777" w:rsidR="00D511F4" w:rsidRDefault="003429A0">
      <w:pPr>
        <w:pStyle w:val="ppecontent"/>
      </w:pPr>
      <w:r>
        <w:t>（１）挑戰性：本會所屬機關數量多且分散，且各機關業務性質及規模大小不同、工作推動人力不足、經費有限或同仁業務繁忙無法參加培訓課程等因素，自行辦理中高階公務人員培訓發展性質班別實屬不易，若薦送參訓地點較遠者，礙於交通往返較耗費時間、差旅費支出等因素，皆影響同仁參與意願，需加強與各機關主管及同仁溝通宣導，具挑戰性。</w:t>
      </w:r>
    </w:p>
    <w:p w14:paraId="136A32E5" w14:textId="77777777" w:rsidR="00D511F4" w:rsidRDefault="003429A0">
      <w:pPr>
        <w:pStyle w:val="ppecontent"/>
      </w:pPr>
      <w:r>
        <w:t>（２）創新作為：本會為整合鄰近所屬機關學習進修資源，聯合形成策略聯盟，強化訓練資源運用與共享，並落實各項訓練之辦理，擴大學習效益。經調查綜整本會所屬各機關意見後，本會104年5月11日以農人字第1040112477號函頒「行政院農業委員會政策性訓練分區辦理實施計畫」，透過本會及所屬各機關分為北部地區、桃竹苗地區、中部地區、嘉南地區、高屏地區、花蓮地區、臺東地區組成共7個工作圈，由各圈長召開工作圈會議，辦理各項訓練，透過討論協調、腦力激盪，集思廣益，研商年度訓練主題、辦理方式、時程及分工，各機關輪流主辦，並邀請鄰近機關共同參加，亦能訓練同仁組織協調與溝通的能力，並可增進各機關間相互合作與交流。</w:t>
      </w:r>
    </w:p>
    <w:p w14:paraId="6C2F41B2" w14:textId="77777777" w:rsidR="00D511F4" w:rsidRDefault="003429A0">
      <w:pPr>
        <w:pStyle w:val="ppecontent"/>
      </w:pPr>
      <w:r>
        <w:t>（３）指標達成情形：</w:t>
      </w:r>
    </w:p>
    <w:p w14:paraId="6BF846F1" w14:textId="77777777" w:rsidR="00D511F4" w:rsidRDefault="003429A0">
      <w:pPr>
        <w:pStyle w:val="ppecontent"/>
      </w:pPr>
      <w:r>
        <w:t>（A）104年度本會及所屬機關之中高階公務人員（以合格實授薦任第9職等以上人員人數計算）計有1,241人，其中共計有963人參加自辦或其他機關辦理之1日以上中高階公務人員培訓發展性質班別，參訓人數比例達77.60％，達成目標值，且較103年度參訓人數比例（55.9％）高出21.7％。</w:t>
      </w:r>
    </w:p>
    <w:p w14:paraId="2EC6805E" w14:textId="77777777" w:rsidR="00D511F4" w:rsidRDefault="003429A0">
      <w:pPr>
        <w:pStyle w:val="ppecontent"/>
      </w:pPr>
      <w:r>
        <w:t>（B）104年度自辦1日以上培訓發展性質班別情形如下：</w:t>
      </w:r>
    </w:p>
    <w:p w14:paraId="10375085" w14:textId="77777777" w:rsidR="00D511F4" w:rsidRDefault="003429A0">
      <w:pPr>
        <w:pStyle w:val="ppecontent"/>
      </w:pPr>
      <w:r>
        <w:t>（a）本會：辦理104年中高階人員管理研究班回流教育訓練，規劃以「團隊建立、團隊策略及團隊共識」、「協調力、協調五法及協調體驗」、「創造價值、團隊合作及團隊鼓舞」、「團隊組織架構、領導策略及成功領導者」、「管理五大功能實做、績效管理問題分析及團隊領導對策」、「問題分析與解決、解決方案及執行計劃」等為主之職能項目課程；另辦理記者會規劃及主持人教育訓練、新媒體（網路）教育訓練、企劃人員成長營、104年度農業統計業務研習班、104年度行政院農業委員會會計主管領航營等14項課程。</w:t>
      </w:r>
    </w:p>
    <w:p w14:paraId="3518C4E6" w14:textId="77777777" w:rsidR="00D511F4" w:rsidRDefault="003429A0">
      <w:pPr>
        <w:pStyle w:val="ppecontent"/>
      </w:pPr>
      <w:r>
        <w:t>（b）農糧署：辦理米穀檢驗實習人員訓練研習班。</w:t>
      </w:r>
    </w:p>
    <w:p w14:paraId="12468971" w14:textId="77777777" w:rsidR="00D511F4" w:rsidRDefault="003429A0">
      <w:pPr>
        <w:pStyle w:val="ppecontent"/>
      </w:pPr>
      <w:r>
        <w:t>（c）漁業署：辦理104年漁業共識營等3項培訓課程。</w:t>
      </w:r>
    </w:p>
    <w:p w14:paraId="37137E61" w14:textId="77777777" w:rsidR="00D511F4" w:rsidRDefault="003429A0">
      <w:pPr>
        <w:pStyle w:val="ppecontent"/>
      </w:pPr>
      <w:r>
        <w:t>（d）動植物防疫檢疫局：辦理104年度動物檢疫人員系統性教育訓練等7項培訓課程。</w:t>
      </w:r>
    </w:p>
    <w:p w14:paraId="01E43046" w14:textId="77777777" w:rsidR="00D511F4" w:rsidRDefault="003429A0">
      <w:pPr>
        <w:pStyle w:val="ppecontent"/>
      </w:pPr>
      <w:r>
        <w:t>（e）林務局：辦理104年主管人員培訓班、104年技正專員級人員研習班等共計110項培訓課程。</w:t>
      </w:r>
    </w:p>
    <w:p w14:paraId="2A1CA986" w14:textId="77777777" w:rsidR="00D511F4" w:rsidRDefault="003429A0">
      <w:pPr>
        <w:pStyle w:val="ppecontent"/>
      </w:pPr>
      <w:r>
        <w:t>（f）水保局：辦理創新精進共識營及提升工程設計及品質之精進作為等2項培訓課程。</w:t>
      </w:r>
    </w:p>
    <w:p w14:paraId="28A04716" w14:textId="77777777" w:rsidR="00D511F4" w:rsidRDefault="003429A0">
      <w:pPr>
        <w:pStyle w:val="ppecontent"/>
      </w:pPr>
      <w:r>
        <w:t>（g）水產試驗所：辦理104年度中高階訓練培訓課程。</w:t>
      </w:r>
    </w:p>
    <w:p w14:paraId="27D3D376" w14:textId="77777777" w:rsidR="00D511F4" w:rsidRDefault="003429A0">
      <w:pPr>
        <w:pStyle w:val="ppecontent"/>
      </w:pPr>
      <w:r>
        <w:t>（h）畜產試驗所：辦理「領導管理六大職能」（團隊共識與凝聚力）培訓課程。</w:t>
      </w:r>
    </w:p>
    <w:p w14:paraId="04641FC0" w14:textId="77777777" w:rsidR="00D511F4" w:rsidRDefault="003429A0">
      <w:pPr>
        <w:pStyle w:val="ppecontent"/>
      </w:pPr>
      <w:r>
        <w:t>（i）苗栗區農業改良場：辦理問題分析與策略規劃研習會等2項培訓課程。</w:t>
      </w:r>
    </w:p>
    <w:p w14:paraId="1022BFFA" w14:textId="77777777" w:rsidR="00D511F4" w:rsidRDefault="003429A0">
      <w:pPr>
        <w:pStyle w:val="ppecontent"/>
      </w:pPr>
      <w:r>
        <w:t>（j）高雄區農業改良場：辦理中高階公務人員在職培育訓練課程。</w:t>
      </w:r>
    </w:p>
    <w:p w14:paraId="202B8847" w14:textId="77777777" w:rsidR="00D511F4" w:rsidRDefault="003429A0">
      <w:pPr>
        <w:pStyle w:val="ppecontent"/>
      </w:pPr>
      <w:r>
        <w:t>（k）花蓮區農業改良場：辦理腦力激盪－績效評估討論訓練課程。</w:t>
      </w:r>
    </w:p>
    <w:p w14:paraId="4117D6F2" w14:textId="77777777" w:rsidR="00D511F4" w:rsidRDefault="003429A0">
      <w:pPr>
        <w:pStyle w:val="ppecontent"/>
      </w:pPr>
      <w:r>
        <w:t>（l）種苗改良繁殖場：辦理臺灣中藥開發與農產品加值等5項培訓課程。</w:t>
      </w:r>
    </w:p>
    <w:p w14:paraId="4A9DE2DF" w14:textId="77777777" w:rsidR="00D511F4" w:rsidRDefault="003429A0">
      <w:pPr>
        <w:pStyle w:val="ppesubtitle"/>
      </w:pPr>
      <w:r>
        <w:rPr>
          <w:b/>
          <w:bCs/>
        </w:rPr>
        <w:t>三、關鍵績效指標及共同性指標相關計畫活動之成本</w:t>
      </w:r>
    </w:p>
    <w:p w14:paraId="2615608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單位：千元</w:t>
      </w:r>
    </w:p>
    <w:tbl>
      <w:tblPr>
        <w:tblW w:w="5000" w:type="pct"/>
        <w:tblCellMar>
          <w:left w:w="10" w:type="dxa"/>
          <w:right w:w="10" w:type="dxa"/>
        </w:tblCellMar>
        <w:tblLook w:val="0000" w:firstRow="0" w:lastRow="0" w:firstColumn="0" w:lastColumn="0" w:noHBand="0" w:noVBand="0"/>
      </w:tblPr>
      <w:tblGrid>
        <w:gridCol w:w="2086"/>
        <w:gridCol w:w="2086"/>
        <w:gridCol w:w="1049"/>
        <w:gridCol w:w="1046"/>
        <w:gridCol w:w="1049"/>
        <w:gridCol w:w="1046"/>
        <w:gridCol w:w="2088"/>
      </w:tblGrid>
      <w:tr w:rsidR="00D511F4" w14:paraId="5407CECD" w14:textId="77777777">
        <w:tblPrEx>
          <w:tblCellMar>
            <w:top w:w="0" w:type="dxa"/>
            <w:bottom w:w="0" w:type="dxa"/>
          </w:tblCellMar>
        </w:tblPrEx>
        <w:tc>
          <w:tcPr>
            <w:tcW w:w="2096"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23E00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關鍵策略目標</w:t>
            </w:r>
          </w:p>
        </w:tc>
        <w:tc>
          <w:tcPr>
            <w:tcW w:w="2097"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5611A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計畫名稱</w:t>
            </w:r>
          </w:p>
        </w:tc>
        <w:tc>
          <w:tcPr>
            <w:tcW w:w="2098" w:type="dxa"/>
            <w:gridSpan w:val="2"/>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4EF4A5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8" w:type="dxa"/>
            <w:gridSpan w:val="2"/>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B02F6C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c>
          <w:tcPr>
            <w:tcW w:w="2097"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C29CD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與KPI關聯</w:t>
            </w:r>
          </w:p>
        </w:tc>
      </w:tr>
      <w:tr w:rsidR="00D511F4" w14:paraId="0FF56222"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95817D" w14:textId="77777777" w:rsidR="00D511F4" w:rsidRDefault="00D511F4">
            <w:pPr>
              <w:widowControl/>
              <w:jc w:val="center"/>
              <w:rPr>
                <w:rFonts w:ascii="新細明體" w:hAnsi="新細明體" w:cs="新細明體"/>
                <w:kern w:val="0"/>
                <w:sz w:val="24"/>
                <w:szCs w:val="24"/>
              </w:rPr>
            </w:pP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956B47"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3417EF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預算數</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B0094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預算執行進度(%)</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66153F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預算數</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EE017A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預算執行進度(%)</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F76BF4" w14:textId="77777777" w:rsidR="00D511F4" w:rsidRDefault="00D511F4">
            <w:pPr>
              <w:widowControl/>
              <w:rPr>
                <w:rFonts w:ascii="新細明體" w:hAnsi="新細明體" w:cs="新細明體"/>
                <w:kern w:val="0"/>
                <w:sz w:val="24"/>
                <w:szCs w:val="24"/>
              </w:rPr>
            </w:pPr>
          </w:p>
        </w:tc>
      </w:tr>
      <w:tr w:rsidR="00D511F4" w14:paraId="42616559" w14:textId="77777777">
        <w:tblPrEx>
          <w:tblCellMar>
            <w:top w:w="0" w:type="dxa"/>
            <w:bottom w:w="0" w:type="dxa"/>
          </w:tblCellMar>
        </w:tblPrEx>
        <w:tc>
          <w:tcPr>
            <w:tcW w:w="4193" w:type="dxa"/>
            <w:gridSpan w:val="2"/>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3C27AC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合計</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EE237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91,040,661</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D3D5B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 </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BA918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90,970,000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D6D4C1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 </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50D181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 </w:t>
            </w:r>
          </w:p>
        </w:tc>
      </w:tr>
      <w:tr w:rsidR="00D511F4" w14:paraId="234C947A" w14:textId="77777777">
        <w:tblPrEx>
          <w:tblCellMar>
            <w:top w:w="0" w:type="dxa"/>
            <w:bottom w:w="0" w:type="dxa"/>
          </w:tblCellMar>
        </w:tblPrEx>
        <w:tc>
          <w:tcPr>
            <w:tcW w:w="2096"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D79D602"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（一）提升產業競爭力，引領臺灣農業國際化(業務成果) </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613D9E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小計</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9C32B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3,645,875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D52534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99.03</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507DA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3,522,429</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F0C9A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96.19</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75EE8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 </w:t>
            </w:r>
          </w:p>
        </w:tc>
      </w:tr>
      <w:tr w:rsidR="00D511F4" w14:paraId="0B61B2AF"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BE8C138"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496453"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家畜產業振興輔導計畫</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99A9BF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29,434</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5E4E7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99.91</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F3F44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29,434</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EE4C1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8E9C61B"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提升卓越農業產值</w:t>
            </w:r>
          </w:p>
        </w:tc>
      </w:tr>
      <w:tr w:rsidR="00D511F4" w14:paraId="702FF8C7"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1091E1"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B94852"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發展精緻農糧產業</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1834A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35,800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A7B8D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F6BCED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35,800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5EB4F7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101.68</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558DDB" w14:textId="77777777" w:rsidR="00D511F4" w:rsidRDefault="00D511F4">
            <w:pPr>
              <w:widowControl/>
              <w:rPr>
                <w:rFonts w:ascii="新細明體" w:hAnsi="新細明體" w:cs="新細明體"/>
                <w:kern w:val="0"/>
                <w:sz w:val="24"/>
                <w:szCs w:val="24"/>
              </w:rPr>
            </w:pPr>
          </w:p>
        </w:tc>
      </w:tr>
      <w:tr w:rsidR="00D511F4" w14:paraId="4E320534"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67CB8C"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7F8B15E"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遠洋漁業永續</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B9588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217,205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8757F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99.08</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A47706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214,214</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B11EE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99.99</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FB4FD3" w14:textId="77777777" w:rsidR="00D511F4" w:rsidRDefault="00D511F4">
            <w:pPr>
              <w:widowControl/>
              <w:rPr>
                <w:rFonts w:ascii="新細明體" w:hAnsi="新細明體" w:cs="新細明體"/>
                <w:kern w:val="0"/>
                <w:sz w:val="24"/>
                <w:szCs w:val="24"/>
              </w:rPr>
            </w:pPr>
          </w:p>
        </w:tc>
      </w:tr>
      <w:tr w:rsidR="00D511F4" w14:paraId="407641CA"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FE7487"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C95AAE"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加強國際農業諮商與合作</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A86D9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27,526</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A815CB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FD0073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25,478</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AB2B90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57123C6"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提升卓越農業外銷值</w:t>
            </w:r>
          </w:p>
        </w:tc>
      </w:tr>
      <w:tr w:rsidR="00D511F4" w14:paraId="1AECD113"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3C6BA94"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F06B39"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農產品國際拓展行銷計畫</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4E510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191,605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878C4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86.43</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1C661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216,000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8651D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68.59</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4FE4D6B" w14:textId="77777777" w:rsidR="00D511F4" w:rsidRDefault="00D511F4">
            <w:pPr>
              <w:widowControl/>
              <w:rPr>
                <w:rFonts w:ascii="新細明體" w:hAnsi="新細明體" w:cs="新細明體"/>
                <w:kern w:val="0"/>
                <w:sz w:val="24"/>
                <w:szCs w:val="24"/>
              </w:rPr>
            </w:pPr>
          </w:p>
        </w:tc>
      </w:tr>
      <w:tr w:rsidR="00D511F4" w14:paraId="1F210A99"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1D7928"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BDB04D"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休閒農業加值發展</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21395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330,000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A271E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EF7E7C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400,000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83C71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93.17</w:t>
            </w:r>
          </w:p>
        </w:tc>
        <w:tc>
          <w:tcPr>
            <w:tcW w:w="2097"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5797242"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發展休閒農業，開拓國外市場</w:t>
            </w:r>
          </w:p>
        </w:tc>
      </w:tr>
      <w:tr w:rsidR="00D511F4" w14:paraId="07EC61EB"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A04109"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EBCB9E"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漁村旅遊及產業活動推廣</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EF1B9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02CD6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8F600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135,000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64DF4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82.76</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D6EA6F" w14:textId="77777777" w:rsidR="00D511F4" w:rsidRDefault="00D511F4">
            <w:pPr>
              <w:widowControl/>
              <w:rPr>
                <w:rFonts w:ascii="新細明體" w:hAnsi="新細明體" w:cs="新細明體"/>
                <w:kern w:val="0"/>
                <w:sz w:val="24"/>
                <w:szCs w:val="24"/>
              </w:rPr>
            </w:pPr>
          </w:p>
        </w:tc>
      </w:tr>
      <w:tr w:rsidR="00D511F4" w14:paraId="06052310"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7533B0"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4CAD12"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國際農業合作</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9865F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45,172</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8D0AE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E7122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71,317</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AB0801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99.58</w:t>
            </w:r>
          </w:p>
        </w:tc>
        <w:tc>
          <w:tcPr>
            <w:tcW w:w="2097"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02FD4D7"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農業技術移轉及智慧財產權保護成效</w:t>
            </w:r>
          </w:p>
        </w:tc>
      </w:tr>
      <w:tr w:rsidR="00D511F4" w14:paraId="1864D83E"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1EBFF5"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CB6D4BF"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坡地防災與生態系復育科技研發</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0C8CD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7,734</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582D0D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692BAA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6,710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1027E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4D7DDCC" w14:textId="77777777" w:rsidR="00D511F4" w:rsidRDefault="00D511F4">
            <w:pPr>
              <w:widowControl/>
              <w:rPr>
                <w:rFonts w:ascii="新細明體" w:hAnsi="新細明體" w:cs="新細明體"/>
                <w:kern w:val="0"/>
                <w:sz w:val="24"/>
                <w:szCs w:val="24"/>
              </w:rPr>
            </w:pPr>
          </w:p>
        </w:tc>
      </w:tr>
      <w:tr w:rsidR="00D511F4" w14:paraId="174C6B56"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C8832F"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5D98E8"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森林及生物多樣性研究</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3BFFFC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236,786</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C46D1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97.93</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9A695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105,559</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FC91CB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91.01</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5F1242" w14:textId="77777777" w:rsidR="00D511F4" w:rsidRDefault="00D511F4">
            <w:pPr>
              <w:widowControl/>
              <w:rPr>
                <w:rFonts w:ascii="新細明體" w:hAnsi="新細明體" w:cs="新細明體"/>
                <w:kern w:val="0"/>
                <w:sz w:val="24"/>
                <w:szCs w:val="24"/>
              </w:rPr>
            </w:pPr>
          </w:p>
        </w:tc>
      </w:tr>
      <w:tr w:rsidR="00D511F4" w14:paraId="5793133D"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BE714C"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0D4D25"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漁業科技研發</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556AC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271,279</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6EECC3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1DCF3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197,004</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A384B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98.00</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2827FF" w14:textId="77777777" w:rsidR="00D511F4" w:rsidRDefault="00D511F4">
            <w:pPr>
              <w:widowControl/>
              <w:rPr>
                <w:rFonts w:ascii="新細明體" w:hAnsi="新細明體" w:cs="新細明體"/>
                <w:kern w:val="0"/>
                <w:sz w:val="24"/>
                <w:szCs w:val="24"/>
              </w:rPr>
            </w:pPr>
          </w:p>
        </w:tc>
      </w:tr>
      <w:tr w:rsidR="00D511F4" w14:paraId="145E12B8"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055EE71"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A93261"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畜牧業科技研發</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FE781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226,667</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1522E2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99.86</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C1443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227,997</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61E43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99.89</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B7CF8B5" w14:textId="77777777" w:rsidR="00D511F4" w:rsidRDefault="00D511F4">
            <w:pPr>
              <w:widowControl/>
              <w:rPr>
                <w:rFonts w:ascii="新細明體" w:hAnsi="新細明體" w:cs="新細明體"/>
                <w:kern w:val="0"/>
                <w:sz w:val="24"/>
                <w:szCs w:val="24"/>
              </w:rPr>
            </w:pPr>
          </w:p>
        </w:tc>
      </w:tr>
      <w:tr w:rsidR="00D511F4" w14:paraId="0F558BFD"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00E3F3"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35C994"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農業政策與農民輔導</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83069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112,805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CA1725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98.25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ABCA5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93,444</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17D826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99.52</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00A8B9" w14:textId="77777777" w:rsidR="00D511F4" w:rsidRDefault="00D511F4">
            <w:pPr>
              <w:widowControl/>
              <w:rPr>
                <w:rFonts w:ascii="新細明體" w:hAnsi="新細明體" w:cs="新細明體"/>
                <w:kern w:val="0"/>
                <w:sz w:val="24"/>
                <w:szCs w:val="24"/>
              </w:rPr>
            </w:pPr>
          </w:p>
        </w:tc>
      </w:tr>
      <w:tr w:rsidR="00D511F4" w14:paraId="07EEF99D"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E82706"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82E0145"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農業環境科技研發</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F3AA1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129,402</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D09E5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56C6E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123,543</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1A0D5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97FD3DA" w14:textId="77777777" w:rsidR="00D511F4" w:rsidRDefault="00D511F4">
            <w:pPr>
              <w:widowControl/>
              <w:rPr>
                <w:rFonts w:ascii="新細明體" w:hAnsi="新細明體" w:cs="新細明體"/>
                <w:kern w:val="0"/>
                <w:sz w:val="24"/>
                <w:szCs w:val="24"/>
              </w:rPr>
            </w:pPr>
          </w:p>
        </w:tc>
      </w:tr>
      <w:tr w:rsidR="00D511F4" w14:paraId="1285F026"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5EA9DFA"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BB6486"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農業科技產業化</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0C475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160,675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18B1B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C66714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202,597</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157D2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6FF7E5" w14:textId="77777777" w:rsidR="00D511F4" w:rsidRDefault="00D511F4">
            <w:pPr>
              <w:widowControl/>
              <w:rPr>
                <w:rFonts w:ascii="新細明體" w:hAnsi="新細明體" w:cs="新細明體"/>
                <w:kern w:val="0"/>
                <w:sz w:val="24"/>
                <w:szCs w:val="24"/>
              </w:rPr>
            </w:pPr>
          </w:p>
        </w:tc>
      </w:tr>
      <w:tr w:rsidR="00D511F4" w14:paraId="6E4177BF"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75AA145"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AE9A823"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農業科技管理</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E418E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446,556</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9C867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4DEC18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311,355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0B2D9B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99.42</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8563525" w14:textId="77777777" w:rsidR="00D511F4" w:rsidRDefault="00D511F4">
            <w:pPr>
              <w:widowControl/>
              <w:rPr>
                <w:rFonts w:ascii="新細明體" w:hAnsi="新細明體" w:cs="新細明體"/>
                <w:kern w:val="0"/>
                <w:sz w:val="24"/>
                <w:szCs w:val="24"/>
              </w:rPr>
            </w:pPr>
          </w:p>
        </w:tc>
      </w:tr>
      <w:tr w:rsidR="00D511F4" w14:paraId="1264676A"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9BDA23"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60C6561"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農業電子化 </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49A0CF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135,059</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F0013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66BC8F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115,513</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0097CB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702D2FA" w14:textId="77777777" w:rsidR="00D511F4" w:rsidRDefault="00D511F4">
            <w:pPr>
              <w:widowControl/>
              <w:rPr>
                <w:rFonts w:ascii="新細明體" w:hAnsi="新細明體" w:cs="新細明體"/>
                <w:kern w:val="0"/>
                <w:sz w:val="24"/>
                <w:szCs w:val="24"/>
              </w:rPr>
            </w:pPr>
          </w:p>
        </w:tc>
      </w:tr>
      <w:tr w:rsidR="00D511F4" w14:paraId="0328ED82"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0DFFD2F"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00B3C9"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農糧科技發展</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FDE0C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562,387</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A4824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2633F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494,811</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9A516C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66932D" w14:textId="77777777" w:rsidR="00D511F4" w:rsidRDefault="00D511F4">
            <w:pPr>
              <w:widowControl/>
              <w:rPr>
                <w:rFonts w:ascii="新細明體" w:hAnsi="新細明體" w:cs="新細明體"/>
                <w:kern w:val="0"/>
                <w:sz w:val="24"/>
                <w:szCs w:val="24"/>
              </w:rPr>
            </w:pPr>
          </w:p>
        </w:tc>
      </w:tr>
      <w:tr w:rsidR="00D511F4" w14:paraId="6D6AC601"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42C44A1"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51BB5E"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防疫檢疫科技研發</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78DDEA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398,368</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A4E21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882C31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406,791</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B83BD7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8089C8E" w14:textId="77777777" w:rsidR="00D511F4" w:rsidRDefault="00D511F4">
            <w:pPr>
              <w:widowControl/>
              <w:rPr>
                <w:rFonts w:ascii="新細明體" w:hAnsi="新細明體" w:cs="新細明體"/>
                <w:kern w:val="0"/>
                <w:sz w:val="24"/>
                <w:szCs w:val="24"/>
              </w:rPr>
            </w:pPr>
          </w:p>
        </w:tc>
      </w:tr>
      <w:tr w:rsidR="00D511F4" w14:paraId="0896D026"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43B0D13"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715D5B"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食品科技研發</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17428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81,415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760000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8EE9F6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109,862</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652FF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EE0DDE" w14:textId="77777777" w:rsidR="00D511F4" w:rsidRDefault="00D511F4">
            <w:pPr>
              <w:widowControl/>
              <w:rPr>
                <w:rFonts w:ascii="新細明體" w:hAnsi="新細明體" w:cs="新細明體"/>
                <w:kern w:val="0"/>
                <w:sz w:val="24"/>
                <w:szCs w:val="24"/>
              </w:rPr>
            </w:pPr>
          </w:p>
        </w:tc>
      </w:tr>
      <w:tr w:rsidR="00D511F4" w14:paraId="61E07896" w14:textId="77777777">
        <w:tblPrEx>
          <w:tblCellMar>
            <w:top w:w="0" w:type="dxa"/>
            <w:bottom w:w="0" w:type="dxa"/>
          </w:tblCellMar>
        </w:tblPrEx>
        <w:tc>
          <w:tcPr>
            <w:tcW w:w="2096"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BBF4C2"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（二）調整農業結構，整合資源加值發展(業務成果) </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1A97DB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小計</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49652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5,710,538</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0BB14B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92.78</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1762A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5,535,885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2FE81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96.71</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8E7DB9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 </w:t>
            </w:r>
          </w:p>
        </w:tc>
      </w:tr>
      <w:tr w:rsidR="00D511F4" w14:paraId="1277D511"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7F03EE"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C6C1D0"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農村再生社區發展及環境改善</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06283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5,083,685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D42D10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93.76</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58DE3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4,927,099</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751CF6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96.08</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8F7491"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推動農村再生社區數</w:t>
            </w:r>
          </w:p>
        </w:tc>
      </w:tr>
      <w:tr w:rsidR="00D511F4" w14:paraId="61719A74"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A35A05B"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65578DC"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創新農村生活文化</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80A536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121,264</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2F960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103.20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9C4A9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166,000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9E5480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103.14</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C0A47CE"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輔導青年農民穩定從農人數</w:t>
            </w:r>
          </w:p>
        </w:tc>
      </w:tr>
      <w:tr w:rsidR="00D511F4" w14:paraId="710E1BAF"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E3F2E47"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DF4757"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小地主大佃農經營輔導計畫</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8C09D8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159,712</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0677A5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CCC331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79,258</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0D0E60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122.35</w:t>
            </w:r>
          </w:p>
        </w:tc>
        <w:tc>
          <w:tcPr>
            <w:tcW w:w="2097"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9147661"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輔導作物集團產區及擴大經營規模面積</w:t>
            </w:r>
          </w:p>
        </w:tc>
      </w:tr>
      <w:tr w:rsidR="00D511F4" w14:paraId="18DF650B"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490E79"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EBD0237"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推動優良農地整合加值利用計畫</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40AABA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7,983</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6918C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E8CA6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17,953</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A9ED7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92.68</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D08E253" w14:textId="77777777" w:rsidR="00D511F4" w:rsidRDefault="00D511F4">
            <w:pPr>
              <w:widowControl/>
              <w:rPr>
                <w:rFonts w:ascii="新細明體" w:hAnsi="新細明體" w:cs="新細明體"/>
                <w:kern w:val="0"/>
                <w:sz w:val="24"/>
                <w:szCs w:val="24"/>
              </w:rPr>
            </w:pPr>
          </w:p>
        </w:tc>
      </w:tr>
      <w:tr w:rsidR="00D511F4" w14:paraId="69498855"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341722"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685FC5"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推動現代化生產設施</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2F026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337,894</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7BEA3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70.59</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D5B7D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345,575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0FAAE3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97.03</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BFA382B" w14:textId="77777777" w:rsidR="00D511F4" w:rsidRDefault="00D511F4">
            <w:pPr>
              <w:widowControl/>
              <w:rPr>
                <w:rFonts w:ascii="新細明體" w:hAnsi="新細明體" w:cs="新細明體"/>
                <w:kern w:val="0"/>
                <w:sz w:val="24"/>
                <w:szCs w:val="24"/>
              </w:rPr>
            </w:pPr>
          </w:p>
        </w:tc>
      </w:tr>
      <w:tr w:rsidR="00D511F4" w14:paraId="71EF2ED2" w14:textId="77777777">
        <w:tblPrEx>
          <w:tblCellMar>
            <w:top w:w="0" w:type="dxa"/>
            <w:bottom w:w="0" w:type="dxa"/>
          </w:tblCellMar>
        </w:tblPrEx>
        <w:tc>
          <w:tcPr>
            <w:tcW w:w="2096"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00265B"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（三）確保糧食安全，加強農產品安全(業務成果) </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1CC461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小計</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AA338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6,996,779</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86B07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159.46</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A2C551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7,052,255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1CA26D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136.33</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4179E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 </w:t>
            </w:r>
          </w:p>
        </w:tc>
      </w:tr>
      <w:tr w:rsidR="00D511F4" w14:paraId="5C632D49"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FE41131"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747C02"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加強漁產品產銷安全管理</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EC658A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3,731</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42F4B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5B34E2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3,272</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C8F13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DA079F"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健康農業推廣面積</w:t>
            </w:r>
          </w:p>
        </w:tc>
      </w:tr>
      <w:tr w:rsidR="00D511F4" w14:paraId="34F1C1CE"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CD3125"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E33A4C"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加強肥料管理及農田地力改善</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4057F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9,340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7C71B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22FCB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11,348</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64557F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D4C58A7" w14:textId="77777777" w:rsidR="00D511F4" w:rsidRDefault="00D511F4">
            <w:pPr>
              <w:widowControl/>
              <w:rPr>
                <w:rFonts w:ascii="新細明體" w:hAnsi="新細明體" w:cs="新細明體"/>
                <w:kern w:val="0"/>
                <w:sz w:val="24"/>
                <w:szCs w:val="24"/>
              </w:rPr>
            </w:pPr>
          </w:p>
        </w:tc>
      </w:tr>
      <w:tr w:rsidR="00D511F4" w14:paraId="6DE5DFA2"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A4CC16"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363014"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推動農糧產品驗證及產銷輔導</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3DF18B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59,902</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0C3760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109.99</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593C3C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57,597</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0CAB64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C0C8D8" w14:textId="77777777" w:rsidR="00D511F4" w:rsidRDefault="00D511F4">
            <w:pPr>
              <w:widowControl/>
              <w:rPr>
                <w:rFonts w:ascii="新細明體" w:hAnsi="新細明體" w:cs="新細明體"/>
                <w:kern w:val="0"/>
                <w:sz w:val="24"/>
                <w:szCs w:val="24"/>
              </w:rPr>
            </w:pPr>
          </w:p>
        </w:tc>
      </w:tr>
      <w:tr w:rsidR="00D511F4" w14:paraId="2D272A15"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C12989"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6344F5"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發展有機農業</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59633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37,086</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3F0FC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84C982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61,173</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7735F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5D237C" w14:textId="77777777" w:rsidR="00D511F4" w:rsidRDefault="00D511F4">
            <w:pPr>
              <w:widowControl/>
              <w:rPr>
                <w:rFonts w:ascii="新細明體" w:hAnsi="新細明體" w:cs="新細明體"/>
                <w:kern w:val="0"/>
                <w:sz w:val="24"/>
                <w:szCs w:val="24"/>
              </w:rPr>
            </w:pPr>
          </w:p>
        </w:tc>
      </w:tr>
      <w:tr w:rsidR="00D511F4" w14:paraId="4D62931D"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863FE5"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4E0CFC"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花東地區有機農業發展計畫</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54DC6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85,464</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97AEB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1575E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84,440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59AC5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98.63</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362628" w14:textId="77777777" w:rsidR="00D511F4" w:rsidRDefault="00D511F4">
            <w:pPr>
              <w:widowControl/>
              <w:rPr>
                <w:rFonts w:ascii="新細明體" w:hAnsi="新細明體" w:cs="新細明體"/>
                <w:kern w:val="0"/>
                <w:sz w:val="24"/>
                <w:szCs w:val="24"/>
              </w:rPr>
            </w:pPr>
          </w:p>
        </w:tc>
      </w:tr>
      <w:tr w:rsidR="00D511F4" w14:paraId="3839DC34"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B29D6B"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44E0290"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農產品安全品質監測與管制</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C52F5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55,195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B6256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C693F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49,333</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5288FD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0228AF6" w14:textId="77777777" w:rsidR="00D511F4" w:rsidRDefault="00D511F4">
            <w:pPr>
              <w:widowControl/>
              <w:rPr>
                <w:rFonts w:ascii="新細明體" w:hAnsi="新細明體" w:cs="新細明體"/>
                <w:kern w:val="0"/>
                <w:sz w:val="24"/>
                <w:szCs w:val="24"/>
              </w:rPr>
            </w:pPr>
          </w:p>
        </w:tc>
      </w:tr>
      <w:tr w:rsidR="00D511F4" w14:paraId="4B262CFE"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EC192C1"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27C41E"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稻穀保價收購</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9B69B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6,309,500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349CB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165.85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6D825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6,309,500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D2DCCE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140.63</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1A5B1C"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加強公糧推陳</w:t>
            </w:r>
          </w:p>
        </w:tc>
      </w:tr>
      <w:tr w:rsidR="00D511F4" w14:paraId="6FEEB8CA"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98F4BA"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F13EFE"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強化屠宰衛生及肉品檢查制度</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0A4B5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397,856</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F879B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A61E45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416,951</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81409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986F33"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重要動植物疫情監測</w:t>
            </w:r>
          </w:p>
        </w:tc>
      </w:tr>
      <w:tr w:rsidR="00D511F4" w14:paraId="3EB4D32A"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433FF3D"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D3A9B1"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加強優良農產品驗證管理及推廣計畫</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21BFA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23,000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C2F13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EABB81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34,000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C3568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CDA5326"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辦理CAS驗證產品查核</w:t>
            </w:r>
          </w:p>
        </w:tc>
      </w:tr>
      <w:tr w:rsidR="00D511F4" w14:paraId="45869930"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15BD7D"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1325F8"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建立優良畜產品安全生產及驗證體系</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CA498D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87A8B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5FB0E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10,911</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E12212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8F88F9" w14:textId="77777777" w:rsidR="00D511F4" w:rsidRDefault="00D511F4">
            <w:pPr>
              <w:widowControl/>
              <w:rPr>
                <w:rFonts w:ascii="新細明體" w:hAnsi="新細明體" w:cs="新細明體"/>
                <w:kern w:val="0"/>
                <w:sz w:val="24"/>
                <w:szCs w:val="24"/>
              </w:rPr>
            </w:pPr>
          </w:p>
        </w:tc>
      </w:tr>
      <w:tr w:rsidR="00D511F4" w14:paraId="61784F67"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7AFB362"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81947E"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加強農藥管理</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82A49B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11,700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95BB8B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EC940C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10,530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C6200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C7864E"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抽驗市售農藥合格率</w:t>
            </w:r>
          </w:p>
        </w:tc>
      </w:tr>
      <w:tr w:rsidR="00D511F4" w14:paraId="0EFDD893"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8AFFED"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2891B4F"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加強動物用藥品質管理</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E99B5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4,005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CF912F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A59C76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3,200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43987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3C7268"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抽驗市售動物用藥品合格率</w:t>
            </w:r>
          </w:p>
        </w:tc>
      </w:tr>
      <w:tr w:rsidR="00D511F4" w14:paraId="2CC5C6DC" w14:textId="77777777">
        <w:tblPrEx>
          <w:tblCellMar>
            <w:top w:w="0" w:type="dxa"/>
            <w:bottom w:w="0" w:type="dxa"/>
          </w:tblCellMar>
        </w:tblPrEx>
        <w:tc>
          <w:tcPr>
            <w:tcW w:w="2096"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6A3C3F"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（四）活化農業資源利用，維護生態永續發展(業務成果) </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596033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小計</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0750D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20,931,175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B62B7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99.23</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DAF484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21,495,425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73CA6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97.10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28440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 </w:t>
            </w:r>
          </w:p>
        </w:tc>
      </w:tr>
      <w:tr w:rsidR="00D511F4" w14:paraId="0ADC7CDE"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6AC05C"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626C7B"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調整耕作制度活化農地計畫</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6E8631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7,170,941</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2ED40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115.95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B890CD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7,053,730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3BEC7C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108.08</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9033385"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活化休耕地</w:t>
            </w:r>
          </w:p>
        </w:tc>
      </w:tr>
      <w:tr w:rsidR="00D511F4" w14:paraId="5AB58A2E"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AEF464"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E26C75"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加強農田水利建設</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678CF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3,137,519</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9785A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91.57</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4EEE15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2,752,370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B47644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87.28</w:t>
            </w:r>
          </w:p>
        </w:tc>
        <w:tc>
          <w:tcPr>
            <w:tcW w:w="2097"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DECEF0"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農業用水節水量</w:t>
            </w:r>
          </w:p>
        </w:tc>
      </w:tr>
      <w:tr w:rsidR="00D511F4" w14:paraId="368477D3"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82DB02"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189C78"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推動畜牧節能減碳、污染防治及再利用計畫</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3758A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58,589</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51A2D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E157A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58,589</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EEC8AB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39281A5" w14:textId="77777777" w:rsidR="00D511F4" w:rsidRDefault="00D511F4">
            <w:pPr>
              <w:widowControl/>
              <w:rPr>
                <w:rFonts w:ascii="新細明體" w:hAnsi="新細明體" w:cs="新細明體"/>
                <w:kern w:val="0"/>
                <w:sz w:val="24"/>
                <w:szCs w:val="24"/>
              </w:rPr>
            </w:pPr>
          </w:p>
        </w:tc>
      </w:tr>
      <w:tr w:rsidR="00D511F4" w14:paraId="636481F0"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F5AE2D"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27A3A0"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重劃區緊急農水路改善計畫</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BD229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912,751</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E3EED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80.90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E4D8F1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1,573,326</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077EE1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90.25</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F544FE" w14:textId="77777777" w:rsidR="00D511F4" w:rsidRDefault="00D511F4">
            <w:pPr>
              <w:widowControl/>
              <w:rPr>
                <w:rFonts w:ascii="新細明體" w:hAnsi="新細明體" w:cs="新細明體"/>
                <w:kern w:val="0"/>
                <w:sz w:val="24"/>
                <w:szCs w:val="24"/>
              </w:rPr>
            </w:pPr>
          </w:p>
        </w:tc>
      </w:tr>
      <w:tr w:rsidR="00D511F4" w14:paraId="085E28AF"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D9C0D6"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C793C1"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厚植森林資源</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7C2DE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710,357</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FABCA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90.75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235D0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724,240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BB4CF0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91.48</w:t>
            </w:r>
          </w:p>
        </w:tc>
        <w:tc>
          <w:tcPr>
            <w:tcW w:w="2097"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761DB4"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推動植樹造林面積</w:t>
            </w:r>
          </w:p>
        </w:tc>
      </w:tr>
      <w:tr w:rsidR="00D511F4" w14:paraId="35BDCD55"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4B6E16"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CB086B"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植樹造林計畫</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0EB19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1,329,044</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9BF152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96.20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9C4D7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1,138,096</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154452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97.98</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8EE36ED" w14:textId="77777777" w:rsidR="00D511F4" w:rsidRDefault="00D511F4">
            <w:pPr>
              <w:widowControl/>
              <w:rPr>
                <w:rFonts w:ascii="新細明體" w:hAnsi="新細明體" w:cs="新細明體"/>
                <w:kern w:val="0"/>
                <w:sz w:val="24"/>
                <w:szCs w:val="24"/>
              </w:rPr>
            </w:pPr>
          </w:p>
        </w:tc>
      </w:tr>
      <w:tr w:rsidR="00D511F4" w14:paraId="7BD2601C"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7B084D"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FA4453"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試驗林示範經營計畫</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1BC92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53,640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C01461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103.43</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7EBE26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51,861</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58C29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90.43</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2EC1EC" w14:textId="77777777" w:rsidR="00D511F4" w:rsidRDefault="00D511F4">
            <w:pPr>
              <w:widowControl/>
              <w:rPr>
                <w:rFonts w:ascii="新細明體" w:hAnsi="新細明體" w:cs="新細明體"/>
                <w:kern w:val="0"/>
                <w:sz w:val="24"/>
                <w:szCs w:val="24"/>
              </w:rPr>
            </w:pPr>
          </w:p>
        </w:tc>
      </w:tr>
      <w:tr w:rsidR="00D511F4" w14:paraId="66CFA6D1"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0BE093B"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750E67"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國土資訊系統</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6B6437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162,259</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46C8A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98.76</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8B9C4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214,349</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F66CA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98.66</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B383AF"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航攝正射影像WMS(網路地圖服務)介接服務</w:t>
            </w:r>
          </w:p>
        </w:tc>
      </w:tr>
      <w:tr w:rsidR="00D511F4" w14:paraId="51DD4ACB"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3F7C63"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93C159"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國家植物園建設計畫</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6D55F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122,365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86B38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80.89</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7A205A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114,322</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BEC52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81.44</w:t>
            </w:r>
          </w:p>
        </w:tc>
        <w:tc>
          <w:tcPr>
            <w:tcW w:w="2097"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9F71CA"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參與自然教育解說服務人次</w:t>
            </w:r>
          </w:p>
        </w:tc>
      </w:tr>
      <w:tr w:rsidR="00D511F4" w14:paraId="70D4B2FE"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18B23B1"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E4FDE4"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國家重要濕地保育計畫--農委會</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8ECDD5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45,456</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F3E6F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96.43</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F13AF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47,206</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702BB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98.49</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4AD4DC" w14:textId="77777777" w:rsidR="00D511F4" w:rsidRDefault="00D511F4">
            <w:pPr>
              <w:widowControl/>
              <w:rPr>
                <w:rFonts w:ascii="新細明體" w:hAnsi="新細明體" w:cs="新細明體"/>
                <w:kern w:val="0"/>
                <w:sz w:val="24"/>
                <w:szCs w:val="24"/>
              </w:rPr>
            </w:pPr>
          </w:p>
        </w:tc>
      </w:tr>
      <w:tr w:rsidR="00D511F4" w14:paraId="411768EA"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AE3A785"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9E6CDC"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生態旅遊系統建置發展</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AC3221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386,030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AFEC09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95.69</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302A1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330,690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CB932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95.75</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D89D4C" w14:textId="77777777" w:rsidR="00D511F4" w:rsidRDefault="00D511F4">
            <w:pPr>
              <w:widowControl/>
              <w:rPr>
                <w:rFonts w:ascii="新細明體" w:hAnsi="新細明體" w:cs="新細明體"/>
                <w:kern w:val="0"/>
                <w:sz w:val="24"/>
                <w:szCs w:val="24"/>
              </w:rPr>
            </w:pPr>
          </w:p>
        </w:tc>
      </w:tr>
      <w:tr w:rsidR="00D511F4" w14:paraId="7E1C7269"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20C009"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73E9BF"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阿里山林業村及檜意森活村第2期（101-105年）</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ADAFB0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85,410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DC658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2FB1C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105,690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C4E36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33.10</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55EAC5" w14:textId="77777777" w:rsidR="00D511F4" w:rsidRDefault="00D511F4">
            <w:pPr>
              <w:widowControl/>
              <w:rPr>
                <w:rFonts w:ascii="新細明體" w:hAnsi="新細明體" w:cs="新細明體"/>
                <w:kern w:val="0"/>
                <w:sz w:val="24"/>
                <w:szCs w:val="24"/>
              </w:rPr>
            </w:pPr>
          </w:p>
        </w:tc>
      </w:tr>
      <w:tr w:rsidR="00D511F4" w14:paraId="173D1EE0"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5E2719"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B0EB4C9"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重劃區外緊急農路設施改善計畫</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3A608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920,000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960F4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86.01</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D4264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1,470,548</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0CC45F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96.88</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A59B22"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農路設施改善</w:t>
            </w:r>
          </w:p>
        </w:tc>
      </w:tr>
      <w:tr w:rsidR="00D511F4" w14:paraId="3D67FCFC"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ED641B5"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A3776D"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「曾文南化烏山頭水庫治理及穩定南部地區供水計畫(農委會林務局部分)」</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294CB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159,897</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6FEFB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94.71</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64B983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158,461</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D1B6F4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08946A5"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水土資源保育</w:t>
            </w:r>
          </w:p>
        </w:tc>
      </w:tr>
      <w:tr w:rsidR="00D511F4" w14:paraId="05E4DEEA"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612F9B"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06C21E8"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整體性治山防災</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F5D778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3,613,182</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FBF635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94.15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C53CC9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3,735,098</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DD771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95.30</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2F1929" w14:textId="77777777" w:rsidR="00D511F4" w:rsidRDefault="00D511F4">
            <w:pPr>
              <w:widowControl/>
              <w:rPr>
                <w:rFonts w:ascii="新細明體" w:hAnsi="新細明體" w:cs="新細明體"/>
                <w:kern w:val="0"/>
                <w:sz w:val="24"/>
                <w:szCs w:val="24"/>
              </w:rPr>
            </w:pPr>
          </w:p>
        </w:tc>
      </w:tr>
      <w:tr w:rsidR="00D511F4" w14:paraId="7449F643"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486025"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B9D3A91"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曾文南化烏山頭水庫治理及穩定南部地區供水計畫(農委會水土保持局部分)」</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DC9F5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233,811</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FD8F40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94.23</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17090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213,944</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C188B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96.16</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A6990A" w14:textId="77777777" w:rsidR="00D511F4" w:rsidRDefault="00D511F4">
            <w:pPr>
              <w:widowControl/>
              <w:rPr>
                <w:rFonts w:ascii="新細明體" w:hAnsi="新細明體" w:cs="新細明體"/>
                <w:kern w:val="0"/>
                <w:sz w:val="24"/>
                <w:szCs w:val="24"/>
              </w:rPr>
            </w:pPr>
          </w:p>
        </w:tc>
      </w:tr>
      <w:tr w:rsidR="00D511F4" w14:paraId="60040215"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4795C2E"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ED223A8"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強化沿近海漁業管理與結構調整</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EAEC0C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263,769</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2700A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99.95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5065C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259,540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75D40B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113.81</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F89440A"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漁業通訊電臺執行船岸通聯廣播件數</w:t>
            </w:r>
          </w:p>
        </w:tc>
      </w:tr>
      <w:tr w:rsidR="00D511F4" w14:paraId="776AB808"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D0C04A"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6D9680"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漁業多元化經營建設</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33682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1,566,155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92F1D6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77.94</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87903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1,493,365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B591B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80.11</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6A4B2C4"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增裕漁業資源，辦理魚苗放流數量</w:t>
            </w:r>
          </w:p>
        </w:tc>
      </w:tr>
      <w:tr w:rsidR="00D511F4" w14:paraId="5EA8E6AA" w14:textId="77777777">
        <w:tblPrEx>
          <w:tblCellMar>
            <w:top w:w="0" w:type="dxa"/>
            <w:bottom w:w="0" w:type="dxa"/>
          </w:tblCellMar>
        </w:tblPrEx>
        <w:tc>
          <w:tcPr>
            <w:tcW w:w="2096"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422F8E6"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（五）強化農民組織，照顧農民福祉(業務成果) </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CB3824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小計</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D996E6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52,808,797</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2E31E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98.33</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13C35F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52,049,070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DEF2B8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97.12</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65E25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 </w:t>
            </w:r>
          </w:p>
        </w:tc>
      </w:tr>
      <w:tr w:rsidR="00D511F4" w14:paraId="087B7695"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A5F767"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10F69F"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健全農會組織及提升農會服務功能計畫</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7D2013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26,520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E84569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FADBF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24,065</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3D6396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65CD23"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辦理政策性農業專案貸款滿意度</w:t>
            </w:r>
          </w:p>
        </w:tc>
      </w:tr>
      <w:tr w:rsidR="00D511F4" w14:paraId="104BF784"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80F4D2"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53CC2BB"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農業貸款利息差額補貼計畫</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7073A6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3,156,664</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5768C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81.18</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5BE72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3,003,981</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BF678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75.35</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F2C3BD" w14:textId="77777777" w:rsidR="00D511F4" w:rsidRDefault="00D511F4">
            <w:pPr>
              <w:widowControl/>
              <w:rPr>
                <w:rFonts w:ascii="新細明體" w:hAnsi="新細明體" w:cs="新細明體"/>
                <w:kern w:val="0"/>
                <w:sz w:val="24"/>
                <w:szCs w:val="24"/>
              </w:rPr>
            </w:pPr>
          </w:p>
        </w:tc>
      </w:tr>
      <w:tr w:rsidR="00D511F4" w14:paraId="4E3D5845"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632BDD"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969DDD"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發放老年農民福利津貼</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332CA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49,447,448</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450F2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99.42</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763617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48,843,060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A9F470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98.45</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74E335"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強化查核老農津貼之溢領</w:t>
            </w:r>
          </w:p>
        </w:tc>
      </w:tr>
      <w:tr w:rsidR="00D511F4" w14:paraId="2B26F69A"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703E30"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0E7939"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豬隻死亡保險業務計畫</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14D6BF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178,163</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3441B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9C9F8E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177,964</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5E6D3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90B2C4"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辦理豬隻死亡保險</w:t>
            </w:r>
          </w:p>
        </w:tc>
      </w:tr>
      <w:tr w:rsidR="00D511F4" w14:paraId="023AF6F3" w14:textId="77777777">
        <w:tblPrEx>
          <w:tblCellMar>
            <w:top w:w="0" w:type="dxa"/>
            <w:bottom w:w="0" w:type="dxa"/>
          </w:tblCellMar>
        </w:tblPrEx>
        <w:tc>
          <w:tcPr>
            <w:tcW w:w="2096"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CF2CEB"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（六）提升動物福利，促進友善動物社會(業務成果) </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FAE4F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小計</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2F07B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116,501</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148AB1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BD750A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244,690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E3D768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97.67</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6F8CF7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 </w:t>
            </w:r>
          </w:p>
        </w:tc>
      </w:tr>
      <w:tr w:rsidR="00D511F4" w14:paraId="52A44C2D"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207409"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105A1C"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加強動物保護行政效能計畫</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5DB0A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4FA1C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FE53B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6DD859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95.87</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B59E49E"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提升收容動物認領養率 ，降低人道處理量</w:t>
            </w:r>
          </w:p>
        </w:tc>
      </w:tr>
      <w:tr w:rsidR="00D511F4" w14:paraId="0EA8306D"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0B3ED5"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7614BF"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新建野生動植物復育及急救園區計畫</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306B30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15,128</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0F3D5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B0B04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59,356</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67A22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98.98</w:t>
            </w:r>
          </w:p>
        </w:tc>
        <w:tc>
          <w:tcPr>
            <w:tcW w:w="2097"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C4B6DE"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野生動物處理救助隻數</w:t>
            </w:r>
          </w:p>
        </w:tc>
      </w:tr>
      <w:tr w:rsidR="00D511F4" w14:paraId="70EAC1A9"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5568DE7"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8EBB9F"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野生物保育</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C0A16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101,373</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FC895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2DACC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85,334</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C4AA79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98.88</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70BF60B" w14:textId="77777777" w:rsidR="00D511F4" w:rsidRDefault="00D511F4">
            <w:pPr>
              <w:widowControl/>
              <w:rPr>
                <w:rFonts w:ascii="新細明體" w:hAnsi="新細明體" w:cs="新細明體"/>
                <w:kern w:val="0"/>
                <w:sz w:val="24"/>
                <w:szCs w:val="24"/>
              </w:rPr>
            </w:pPr>
          </w:p>
        </w:tc>
      </w:tr>
      <w:tr w:rsidR="00D511F4" w14:paraId="1C71173F" w14:textId="77777777">
        <w:tblPrEx>
          <w:tblCellMar>
            <w:top w:w="0" w:type="dxa"/>
            <w:bottom w:w="0" w:type="dxa"/>
          </w:tblCellMar>
        </w:tblPrEx>
        <w:tc>
          <w:tcPr>
            <w:tcW w:w="2096"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9145D0A"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（七）自由經濟示範區推動計畫（跨機關目標）(業務成果) </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42312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小計</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64B45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27,000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67E55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27.47</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D5419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286,020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42570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20.32</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10CC0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 </w:t>
            </w:r>
          </w:p>
        </w:tc>
      </w:tr>
      <w:tr w:rsidR="00D511F4" w14:paraId="2969C309"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957D6A"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6F927D2"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農業生物科技園區擴充</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7974B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27,000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803B2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27.47</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69D50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286,020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1E5E8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20.32</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1D8451"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示範區引進民間投資金額</w:t>
            </w:r>
          </w:p>
        </w:tc>
      </w:tr>
      <w:tr w:rsidR="00D511F4" w14:paraId="006C035E" w14:textId="77777777">
        <w:tblPrEx>
          <w:tblCellMar>
            <w:top w:w="0" w:type="dxa"/>
            <w:bottom w:w="0" w:type="dxa"/>
          </w:tblCellMar>
        </w:tblPrEx>
        <w:tc>
          <w:tcPr>
            <w:tcW w:w="2096"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6BFF2B"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（八）強化農漁會信用部監理與輔導(財務管理) </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28F8B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小計</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DAC4D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213,276</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0BD908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5EFFB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181,913</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83CF9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1BFA6B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 </w:t>
            </w:r>
          </w:p>
        </w:tc>
      </w:tr>
      <w:tr w:rsidR="00D511F4" w14:paraId="44428910"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C9DFCD"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D9B8D39"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健全農業金融體系</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385892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213,276</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EBF8B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B1198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181,913</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2D783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686DA0"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農漁會信用部逾放比率</w:t>
            </w:r>
          </w:p>
        </w:tc>
      </w:tr>
      <w:tr w:rsidR="00D511F4" w14:paraId="62B551F3" w14:textId="77777777">
        <w:tblPrEx>
          <w:tblCellMar>
            <w:top w:w="0" w:type="dxa"/>
            <w:bottom w:w="0" w:type="dxa"/>
          </w:tblCellMar>
        </w:tblPrEx>
        <w:tc>
          <w:tcPr>
            <w:tcW w:w="2096"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9100E8"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（九）推動外部學習機制，提升人力素質(組織學習) </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0DC92C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小計</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F8D07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590,720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6220B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91.33</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8E3B9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602,313</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90D64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91.52</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179A4D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 </w:t>
            </w:r>
          </w:p>
        </w:tc>
      </w:tr>
      <w:tr w:rsidR="00D511F4" w14:paraId="2CC3681A"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15B7B5"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359231"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農民學院</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73629C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47,200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EEB30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105.03</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75702A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41,000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0DF58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103.65</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91C1C6"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農民學院專業訓練受訓學員滿意度</w:t>
            </w:r>
          </w:p>
        </w:tc>
      </w:tr>
      <w:tr w:rsidR="00D511F4" w14:paraId="2DA6EE0A"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7D7680" w14:textId="77777777" w:rsidR="00D511F4" w:rsidRDefault="00D511F4">
            <w:pPr>
              <w:widowControl/>
              <w:jc w:val="right"/>
              <w:rPr>
                <w:rFonts w:ascii="新細明體" w:hAnsi="新細明體" w:cs="新細明體"/>
                <w:kern w:val="0"/>
                <w:sz w:val="24"/>
                <w:szCs w:val="24"/>
              </w:rPr>
            </w:pP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380129"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農村規劃及培力</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E917AF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543,520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27B70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90.14</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A5DBE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561,313</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9F18AD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90.63</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67A80E"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農村再生之培根社區數</w:t>
            </w:r>
          </w:p>
        </w:tc>
      </w:tr>
    </w:tbl>
    <w:p w14:paraId="7806BE03" w14:textId="77777777" w:rsidR="00D511F4" w:rsidRDefault="003429A0">
      <w:pPr>
        <w:pStyle w:val="Web"/>
      </w:pPr>
      <w:r>
        <w:t> </w:t>
      </w:r>
    </w:p>
    <w:p w14:paraId="35B464C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單位：千元</w:t>
      </w:r>
    </w:p>
    <w:tbl>
      <w:tblPr>
        <w:tblW w:w="5000" w:type="pct"/>
        <w:tblCellMar>
          <w:left w:w="10" w:type="dxa"/>
          <w:right w:w="10" w:type="dxa"/>
        </w:tblCellMar>
        <w:tblLook w:val="0000" w:firstRow="0" w:lastRow="0" w:firstColumn="0" w:lastColumn="0" w:noHBand="0" w:noVBand="0"/>
      </w:tblPr>
      <w:tblGrid>
        <w:gridCol w:w="2087"/>
        <w:gridCol w:w="2089"/>
        <w:gridCol w:w="1046"/>
        <w:gridCol w:w="1046"/>
        <w:gridCol w:w="1046"/>
        <w:gridCol w:w="1046"/>
        <w:gridCol w:w="2090"/>
      </w:tblGrid>
      <w:tr w:rsidR="00D511F4" w14:paraId="61276927" w14:textId="77777777">
        <w:tblPrEx>
          <w:tblCellMar>
            <w:top w:w="0" w:type="dxa"/>
            <w:bottom w:w="0" w:type="dxa"/>
          </w:tblCellMar>
        </w:tblPrEx>
        <w:tc>
          <w:tcPr>
            <w:tcW w:w="2096"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8A676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共同性目標</w:t>
            </w:r>
          </w:p>
        </w:tc>
        <w:tc>
          <w:tcPr>
            <w:tcW w:w="2097"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AEB19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計畫名稱</w:t>
            </w:r>
          </w:p>
        </w:tc>
        <w:tc>
          <w:tcPr>
            <w:tcW w:w="2098" w:type="dxa"/>
            <w:gridSpan w:val="2"/>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DFC46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103年度</w:t>
            </w:r>
          </w:p>
        </w:tc>
        <w:tc>
          <w:tcPr>
            <w:tcW w:w="2098" w:type="dxa"/>
            <w:gridSpan w:val="2"/>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77E4F0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104年度</w:t>
            </w:r>
          </w:p>
        </w:tc>
        <w:tc>
          <w:tcPr>
            <w:tcW w:w="2097"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AA8E7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與CPI關聯</w:t>
            </w:r>
          </w:p>
        </w:tc>
      </w:tr>
      <w:tr w:rsidR="00D511F4" w14:paraId="6CEC1BDB" w14:textId="77777777">
        <w:tblPrEx>
          <w:tblCellMar>
            <w:top w:w="0" w:type="dxa"/>
            <w:bottom w:w="0" w:type="dxa"/>
          </w:tblCellMar>
        </w:tblPrEx>
        <w:tc>
          <w:tcPr>
            <w:tcW w:w="209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FF9F0C8" w14:textId="77777777" w:rsidR="00D511F4" w:rsidRDefault="00D511F4">
            <w:pPr>
              <w:widowControl/>
              <w:jc w:val="center"/>
              <w:rPr>
                <w:rFonts w:ascii="新細明體" w:hAnsi="新細明體" w:cs="新細明體"/>
                <w:kern w:val="0"/>
                <w:sz w:val="24"/>
                <w:szCs w:val="24"/>
              </w:rPr>
            </w:pP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2970CE8"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D721D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預算數</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39C47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預算執行進度(%)</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A32EC2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預算數</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E99CB9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預算執行進度(%)</w:t>
            </w:r>
          </w:p>
        </w:tc>
        <w:tc>
          <w:tcPr>
            <w:tcW w:w="2097"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2343C8" w14:textId="77777777" w:rsidR="00D511F4" w:rsidRDefault="00D511F4">
            <w:pPr>
              <w:widowControl/>
              <w:rPr>
                <w:rFonts w:ascii="新細明體" w:hAnsi="新細明體" w:cs="新細明體"/>
                <w:kern w:val="0"/>
                <w:sz w:val="24"/>
                <w:szCs w:val="24"/>
              </w:rPr>
            </w:pPr>
          </w:p>
        </w:tc>
      </w:tr>
      <w:tr w:rsidR="00D511F4" w14:paraId="6378D5D1" w14:textId="77777777">
        <w:tblPrEx>
          <w:tblCellMar>
            <w:top w:w="0" w:type="dxa"/>
            <w:bottom w:w="0" w:type="dxa"/>
          </w:tblCellMar>
        </w:tblPrEx>
        <w:tc>
          <w:tcPr>
            <w:tcW w:w="4193" w:type="dxa"/>
            <w:gridSpan w:val="2"/>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F5965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合計</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0959C7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A13E2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 </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DB2B3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16129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 </w:t>
            </w:r>
          </w:p>
        </w:tc>
        <w:tc>
          <w:tcPr>
            <w:tcW w:w="209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2D4A98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 </w:t>
            </w:r>
          </w:p>
        </w:tc>
      </w:tr>
    </w:tbl>
    <w:p w14:paraId="2DAFA63E" w14:textId="77777777" w:rsidR="00D511F4" w:rsidRDefault="003429A0">
      <w:pPr>
        <w:pStyle w:val="ppesubtitle"/>
      </w:pPr>
      <w:r>
        <w:rPr>
          <w:b/>
          <w:bCs/>
        </w:rPr>
        <w:t>四、未達目標項目檢討</w:t>
      </w:r>
    </w:p>
    <w:p w14:paraId="468960E7" w14:textId="77777777" w:rsidR="00D511F4" w:rsidRDefault="003429A0">
      <w:pPr>
        <w:pStyle w:val="ppesubtitle"/>
      </w:pPr>
      <w:r>
        <w:t xml:space="preserve">（一）關鍵策略目標：提升產業競爭力，引領臺灣農業國際化。(業務成果) </w:t>
      </w:r>
    </w:p>
    <w:p w14:paraId="1F576998" w14:textId="77777777" w:rsidR="00D511F4" w:rsidRDefault="003429A0">
      <w:pPr>
        <w:pStyle w:val="ppesubtitle"/>
      </w:pPr>
      <w:r>
        <w:t>關鍵績效指標：提升卓越農業產值</w:t>
      </w:r>
    </w:p>
    <w:p w14:paraId="777AA05E" w14:textId="77777777" w:rsidR="00D511F4" w:rsidRDefault="003429A0">
      <w:pPr>
        <w:pStyle w:val="ppecontent"/>
      </w:pPr>
      <w:r>
        <w:t>衡量標準：</w:t>
      </w:r>
    </w:p>
    <w:p w14:paraId="3667202C" w14:textId="77777777" w:rsidR="00D511F4" w:rsidRDefault="003429A0">
      <w:pPr>
        <w:pStyle w:val="ppecontent"/>
      </w:pPr>
      <w:r>
        <w:t>蘭花、精品名茶、種苗、種畜禽、觀賞魚、石斑魚、農科園區之生技業等產值</w:t>
      </w:r>
    </w:p>
    <w:p w14:paraId="2D4A12B9" w14:textId="77777777" w:rsidR="00D511F4" w:rsidRDefault="003429A0">
      <w:pPr>
        <w:pStyle w:val="ppecontent"/>
      </w:pPr>
      <w:r>
        <w:t>原訂目標值：369</w:t>
      </w:r>
    </w:p>
    <w:p w14:paraId="0DBD1BC7" w14:textId="77777777" w:rsidR="00D511F4" w:rsidRDefault="003429A0">
      <w:pPr>
        <w:pStyle w:val="ppecontent"/>
      </w:pPr>
      <w:r>
        <w:t>實際值：350.17</w:t>
      </w:r>
    </w:p>
    <w:p w14:paraId="2ADF493B" w14:textId="77777777" w:rsidR="00D511F4" w:rsidRDefault="003429A0">
      <w:pPr>
        <w:pStyle w:val="ppecontent"/>
      </w:pPr>
      <w:r>
        <w:t>達成度差異值：5.1</w:t>
      </w:r>
    </w:p>
    <w:p w14:paraId="53092F27" w14:textId="77777777" w:rsidR="00D511F4" w:rsidRDefault="003429A0">
      <w:pPr>
        <w:pStyle w:val="ppecontent"/>
      </w:pPr>
      <w:r>
        <w:t>未達成原因分析暨因應策略：</w:t>
      </w:r>
    </w:p>
    <w:p w14:paraId="2262D964" w14:textId="77777777" w:rsidR="00D511F4" w:rsidRDefault="003429A0">
      <w:pPr>
        <w:pStyle w:val="ppecontent"/>
      </w:pPr>
      <w:r>
        <w:t>１、104年度未達成目標值之產項產值為觀賞魚、石斑魚、農科園區之生技業。未達成原因分述如下：</w:t>
      </w:r>
    </w:p>
    <w:p w14:paraId="453A8C39" w14:textId="77777777" w:rsidR="00D511F4" w:rsidRDefault="003429A0">
      <w:pPr>
        <w:pStyle w:val="ppecontent"/>
      </w:pPr>
      <w:r>
        <w:t>（A）觀賞魚：全球經濟復甦不如預期，且自103年起持續不景氣，但在整體產業出口及景氣衰退之際，屬於觀賞休閒性商品之觀賞水族之產業亦受到影響。整體而言，因為中國大陸市場需求仍為強勁，但仍難彌補全球性需求衰退。</w:t>
      </w:r>
    </w:p>
    <w:p w14:paraId="722237B4" w14:textId="77777777" w:rsidR="00D511F4" w:rsidRDefault="003429A0">
      <w:pPr>
        <w:pStyle w:val="ppecontent"/>
      </w:pPr>
      <w:r>
        <w:t>（B）石斑魚：104年度石斑魚出口量（值）稍低，係該年受暖冬影響，中國大陸產量增加之競爭，加上104年3月起中國大陸本地石斑魚陸續查獲多起石斑魚使用禁藥案件，造成中國大陸民眾對石斑魚產品信心度不足所致。</w:t>
      </w:r>
    </w:p>
    <w:p w14:paraId="25BFDBCB" w14:textId="77777777" w:rsidR="00D511F4" w:rsidRDefault="003429A0">
      <w:pPr>
        <w:pStyle w:val="ppecontent"/>
      </w:pPr>
      <w:r>
        <w:t>（C）農科園區之生技業：</w:t>
      </w:r>
    </w:p>
    <w:p w14:paraId="4C5FC7B2" w14:textId="77777777" w:rsidR="00D511F4" w:rsidRDefault="003429A0">
      <w:pPr>
        <w:pStyle w:val="ppecontent"/>
      </w:pPr>
      <w:r>
        <w:t>（a）廠商經核准進駐園區後，進行廠房規劃設計、發包施工、竣工查驗、機器設備安裝測試、取得工廠登記、產品登記等作業流程，再接續實質投產方有營運產值，此期程約需1~2年，形成廠商進駐後產值遞延現象。</w:t>
      </w:r>
    </w:p>
    <w:p w14:paraId="117CE669" w14:textId="77777777" w:rsidR="00D511F4" w:rsidRDefault="003429A0">
      <w:pPr>
        <w:pStyle w:val="ppecontent"/>
      </w:pPr>
      <w:r>
        <w:t>（b）園區102家進駐廠商約近4成（40家）係自由經濟示範區等政策帶動而前來投資進駐，惟相關法規遲未通過，造成廠商投資卻步。</w:t>
      </w:r>
    </w:p>
    <w:p w14:paraId="7FA00F73" w14:textId="77777777" w:rsidR="00D511F4" w:rsidRDefault="003429A0">
      <w:pPr>
        <w:pStyle w:val="ppecontent"/>
      </w:pPr>
      <w:r>
        <w:t>（c）國內99％以上農企業屬中小型廠商，在近幾年全球經濟不振影響下，投資保守致產能開出較遲。</w:t>
      </w:r>
    </w:p>
    <w:p w14:paraId="3A7DAFA8" w14:textId="77777777" w:rsidR="00D511F4" w:rsidRDefault="003429A0">
      <w:pPr>
        <w:pStyle w:val="ppecontent"/>
      </w:pPr>
      <w:r>
        <w:t>（d）國內食安問題頻傳，食品安全衛生管理法102年以來已6次修正，諸如「分廠分照」等日趨嚴格的管理規範，致農漁畜產產加值、肥料、飼料及其添加劑、天然物等營運規模佔園區一半以上之相關進駐廠商，近2年均放緩投資、營運進度，營收提升不如預期。</w:t>
      </w:r>
    </w:p>
    <w:p w14:paraId="02C883B2" w14:textId="77777777" w:rsidR="00D511F4" w:rsidRDefault="003429A0">
      <w:pPr>
        <w:pStyle w:val="ppecontent"/>
      </w:pPr>
      <w:r>
        <w:t>（e）我國對外貿易談判遲無進展，廠商產品外銷迭遭阻礙，另受中國大陸可能限縮對台小三通、我國外貿預測悲觀等預期心態，廠商投資、擴廠緩慢。</w:t>
      </w:r>
    </w:p>
    <w:p w14:paraId="6170F7F6" w14:textId="77777777" w:rsidR="00D511F4" w:rsidRDefault="003429A0">
      <w:pPr>
        <w:pStyle w:val="ppecontent"/>
      </w:pPr>
      <w:r>
        <w:t>２、因應對策：</w:t>
      </w:r>
    </w:p>
    <w:p w14:paraId="45E59054" w14:textId="77777777" w:rsidR="00D511F4" w:rsidRDefault="003429A0">
      <w:pPr>
        <w:pStyle w:val="ppecontent"/>
      </w:pPr>
      <w:r>
        <w:t>（A）觀賞魚：為提產業競爭力，成立輔導團隊，加強產業輔導，健全經營體質，包括提供生產管理技術、疫病防治及經營策略諮詢等方式補強，強化產業體質，待景氣回溫時，便可大幅提升產業競爭力及提高市佔率。</w:t>
      </w:r>
    </w:p>
    <w:p w14:paraId="12DECFF1" w14:textId="77777777" w:rsidR="00D511F4" w:rsidRDefault="003429A0">
      <w:pPr>
        <w:pStyle w:val="ppecontent"/>
      </w:pPr>
      <w:r>
        <w:t>（B）石斑魚：持續辦理輸大陸地區石斑魚養殖場登錄管理、石斑魚肉質評比及積極開發多元化冷凍包裝產品，開拓中國及歐、美及日等國際市場及增加國內銷售量。</w:t>
      </w:r>
    </w:p>
    <w:p w14:paraId="08DC19D6" w14:textId="77777777" w:rsidR="00D511F4" w:rsidRDefault="003429A0">
      <w:pPr>
        <w:pStyle w:val="ppecontent"/>
      </w:pPr>
      <w:r>
        <w:t>（C）農科園區之生技業：</w:t>
      </w:r>
    </w:p>
    <w:p w14:paraId="7ED7CC94" w14:textId="77777777" w:rsidR="00D511F4" w:rsidRDefault="003429A0">
      <w:pPr>
        <w:pStyle w:val="ppecontent"/>
      </w:pPr>
      <w:r>
        <w:t>（a）透過加強輔導及協助廠商加速建廠流程，儘速取得相關建管許可、工廠及產品登記，縮短投產時程，以提升整體產值。</w:t>
      </w:r>
    </w:p>
    <w:p w14:paraId="37D03F8E" w14:textId="77777777" w:rsidR="00D511F4" w:rsidRDefault="003429A0">
      <w:pPr>
        <w:pStyle w:val="ppecontent"/>
      </w:pPr>
      <w:r>
        <w:t>（b）園區已積極透過修改保稅管理辦法、引進海關與本會動植物防疫檢疫局入駐提供服務等方式，協助廠商在符合現行法規之條件下，開拓創新營運模式以創造商機。</w:t>
      </w:r>
    </w:p>
    <w:p w14:paraId="4B22F2BE" w14:textId="77777777" w:rsidR="00D511F4" w:rsidRDefault="003429A0">
      <w:pPr>
        <w:pStyle w:val="ppecontent"/>
      </w:pPr>
      <w:r>
        <w:t>（c）園區目前已積極招引台畜、萬家香等具國際競爭力大廠投資進駐，同時透過參展、產學、研發補助、建置園區專屬行銷網站等輔導措施及方式，協助廠商增加優良產品能見度，進而達到銷量與產值同步提昇之目的，並進而調整體質以因應國際市場變化。</w:t>
      </w:r>
    </w:p>
    <w:p w14:paraId="16C739CB" w14:textId="77777777" w:rsidR="00D511F4" w:rsidRDefault="003429A0">
      <w:pPr>
        <w:pStyle w:val="ppecontent"/>
      </w:pPr>
      <w:r>
        <w:t>（d）園區積極與衛生福利部、本會動植物防疫檢疫局、地方政府衛生局等主管機關及學研單位合作，透過座談、講習、臨場輔導等機制，協助廠商符合最新規範。</w:t>
      </w:r>
    </w:p>
    <w:p w14:paraId="7400E142" w14:textId="77777777" w:rsidR="00D511F4" w:rsidRDefault="003429A0">
      <w:pPr>
        <w:pStyle w:val="ppecontent"/>
      </w:pPr>
      <w:r>
        <w:t>（e）園區持續推動廠商產品成為對中國大陸、東南亞國家之貿易談判標的，協助菇菌、觀賞水族、生物肥料與農藥等產品外銷出口，提升營運產值。</w:t>
      </w:r>
    </w:p>
    <w:p w14:paraId="60CE89E0" w14:textId="77777777" w:rsidR="00D511F4" w:rsidRDefault="003429A0">
      <w:pPr>
        <w:pStyle w:val="ppesubtitle"/>
      </w:pPr>
      <w:r>
        <w:t>關鍵績效指標：提升卓越農業外銷值</w:t>
      </w:r>
    </w:p>
    <w:p w14:paraId="6E8C3B9A" w14:textId="77777777" w:rsidR="00D511F4" w:rsidRDefault="003429A0">
      <w:pPr>
        <w:pStyle w:val="ppecontent"/>
      </w:pPr>
      <w:r>
        <w:t>衡量標準：</w:t>
      </w:r>
    </w:p>
    <w:p w14:paraId="14D76BFF" w14:textId="77777777" w:rsidR="00D511F4" w:rsidRDefault="003429A0">
      <w:pPr>
        <w:pStyle w:val="ppecontent"/>
      </w:pPr>
      <w:r>
        <w:t>包括石斑魚、蘭花、觀賞魚、茶葉等出口值較前一年度成長率</w:t>
      </w:r>
    </w:p>
    <w:p w14:paraId="2756E297" w14:textId="77777777" w:rsidR="00D511F4" w:rsidRDefault="003429A0">
      <w:pPr>
        <w:pStyle w:val="ppecontent"/>
      </w:pPr>
      <w:r>
        <w:t>原訂目標值：5</w:t>
      </w:r>
    </w:p>
    <w:p w14:paraId="4B3F833C" w14:textId="77777777" w:rsidR="00D511F4" w:rsidRDefault="003429A0">
      <w:pPr>
        <w:pStyle w:val="ppecontent"/>
      </w:pPr>
      <w:r>
        <w:t>實際值：-8.2</w:t>
      </w:r>
    </w:p>
    <w:p w14:paraId="5E9A8078" w14:textId="77777777" w:rsidR="00D511F4" w:rsidRDefault="003429A0">
      <w:pPr>
        <w:pStyle w:val="ppecontent"/>
      </w:pPr>
      <w:r>
        <w:t>達成度差異值：100</w:t>
      </w:r>
    </w:p>
    <w:p w14:paraId="683F561B" w14:textId="77777777" w:rsidR="00D511F4" w:rsidRDefault="003429A0">
      <w:pPr>
        <w:pStyle w:val="ppecontent"/>
      </w:pPr>
      <w:r>
        <w:t>未達成原因分析暨因應策略：</w:t>
      </w:r>
    </w:p>
    <w:p w14:paraId="60D733D5" w14:textId="77777777" w:rsidR="00D511F4" w:rsidRDefault="003429A0">
      <w:pPr>
        <w:pStyle w:val="ppecontent"/>
      </w:pPr>
      <w:r>
        <w:t>１、未達成原因分析：</w:t>
      </w:r>
    </w:p>
    <w:p w14:paraId="3AEC4D0B" w14:textId="77777777" w:rsidR="00D511F4" w:rsidRDefault="003429A0">
      <w:pPr>
        <w:pStyle w:val="ppecontent"/>
      </w:pPr>
      <w:r>
        <w:t>（１）104年度受到全球經濟成長緩慢、國際油價下跌及國際匯率變動等不利臺灣農產品出口因素影響，臺灣整體104年出口值較103年衰退10.6％，臺灣農產品出口值則是衰退7.4％，其中石斑魚、蘭花、觀賞魚、茶葉等平均出口值衰退8.2％，惟相較於全球主要國家（地區）出口成長率表現，較新加坡（-14.36％）、馬來西亞（-14％）、印尼（-14.32％）、日本（-9.8％）、越南（-8.2％）、紐西蘭（-17.85％）、澳洲（-21.52％）及歐盟28國（-12.79％）為佳，趨勢亦顯示全球經濟成長不如預期，各國出口表現皆不理想，爰本項指標挑戰性更甚以往。</w:t>
      </w:r>
    </w:p>
    <w:p w14:paraId="16547099" w14:textId="77777777" w:rsidR="00D511F4" w:rsidRDefault="003429A0">
      <w:pPr>
        <w:pStyle w:val="ppecontent"/>
      </w:pPr>
      <w:r>
        <w:t>（２）本指標所列四項（包括茶葉、石斑魚、蘭花、觀賞魚）農漁產品中，除茶葉出口值年成長24.5％外，石斑魚、蘭花、觀賞魚出口值依序較103年度分別衰退19.9％、3.6％及1.0％。</w:t>
      </w:r>
    </w:p>
    <w:p w14:paraId="407049A4" w14:textId="77777777" w:rsidR="00D511F4" w:rsidRDefault="003429A0">
      <w:pPr>
        <w:pStyle w:val="ppecontent"/>
      </w:pPr>
      <w:r>
        <w:t>（３）石斑魚出口衰退主要由於中國大陸養殖石斑魚情況穩定，導致對臺灣石斑魚需求量減少；此外，104年3月起中國大陸本地石斑魚陸續查獲多起石斑魚使用禁藥案件，造成中國大陸民眾對石斑魚產品信心度不足。另一方面，由於103年國內爆發多起食安風波，重創臺灣農產品形象，影響外銷訂單量。</w:t>
      </w:r>
    </w:p>
    <w:p w14:paraId="2EC5EAED" w14:textId="77777777" w:rsidR="00D511F4" w:rsidRDefault="003429A0">
      <w:pPr>
        <w:pStyle w:val="ppecontent"/>
      </w:pPr>
      <w:r>
        <w:t>（４）蘭花出口值衰退主要受到日圓貶值與日本花卉市場萎縮影響，導致文心蘭銷日大幅衰退（出口量衰退4.7％、出口值衰退12.8％）。</w:t>
      </w:r>
    </w:p>
    <w:p w14:paraId="79D25179" w14:textId="77777777" w:rsidR="00D511F4" w:rsidRDefault="003429A0">
      <w:pPr>
        <w:pStyle w:val="ppecontent"/>
      </w:pPr>
      <w:r>
        <w:t>（５）觀賞魚出口主要兩大市場-中國大陸（出口值增加2.5％）與美國（出口值增加17.5％）皆成長，惟全球經濟成長趨緩下，導致全球出口小幅衰退1％。</w:t>
      </w:r>
    </w:p>
    <w:p w14:paraId="148C84D2" w14:textId="77777777" w:rsidR="00D511F4" w:rsidRDefault="003429A0">
      <w:pPr>
        <w:pStyle w:val="ppecontent"/>
      </w:pPr>
      <w:r>
        <w:t>２、因應策略：持續推動國內農業產業結構調整計畫，並朝高附加價值的精緻農業發展，另積極拓展中東、東南亞新興市場，以掌握東協市場發展契機，並可避免外銷市場過於集中。</w:t>
      </w:r>
    </w:p>
    <w:p w14:paraId="6DD03B7C" w14:textId="77777777" w:rsidR="00D511F4" w:rsidRDefault="003429A0">
      <w:pPr>
        <w:pStyle w:val="ppesubtitle"/>
      </w:pPr>
      <w:r>
        <w:t xml:space="preserve">（二）共同性目標：提升資產效益，妥適配置政府資源。(財務管理) </w:t>
      </w:r>
    </w:p>
    <w:p w14:paraId="68870406" w14:textId="77777777" w:rsidR="00D511F4" w:rsidRDefault="003429A0">
      <w:pPr>
        <w:pStyle w:val="ppesubtitle"/>
      </w:pPr>
      <w:r>
        <w:t>共同性指標：機關年度資本門預算執行率</w:t>
      </w:r>
    </w:p>
    <w:p w14:paraId="1EB23D50" w14:textId="77777777" w:rsidR="00D511F4" w:rsidRDefault="003429A0">
      <w:pPr>
        <w:pStyle w:val="ppecontent"/>
      </w:pPr>
      <w:r>
        <w:t>衡量標準：</w:t>
      </w:r>
    </w:p>
    <w:p w14:paraId="36E6E574" w14:textId="77777777" w:rsidR="00D511F4" w:rsidRDefault="003429A0">
      <w:pPr>
        <w:pStyle w:val="ppecontent"/>
      </w:pPr>
      <w:r>
        <w:t>（本年度資本門實支數+資本門應付未付數+資本門賸餘數）÷（資本門預算數） ×100％（以上各數均含本年度原預算、追加預算及以前年度保留數）</w:t>
      </w:r>
    </w:p>
    <w:p w14:paraId="52FD603E" w14:textId="77777777" w:rsidR="00D511F4" w:rsidRDefault="003429A0">
      <w:pPr>
        <w:pStyle w:val="ppecontent"/>
      </w:pPr>
      <w:r>
        <w:t>原訂目標值：90</w:t>
      </w:r>
    </w:p>
    <w:p w14:paraId="5D6200D7" w14:textId="77777777" w:rsidR="00D511F4" w:rsidRDefault="003429A0">
      <w:pPr>
        <w:pStyle w:val="ppecontent"/>
      </w:pPr>
      <w:r>
        <w:t>實際值：82.31</w:t>
      </w:r>
    </w:p>
    <w:p w14:paraId="13C71B8A" w14:textId="77777777" w:rsidR="00D511F4" w:rsidRDefault="003429A0">
      <w:pPr>
        <w:pStyle w:val="ppecontent"/>
      </w:pPr>
      <w:r>
        <w:t>達成度差異值：8.54</w:t>
      </w:r>
    </w:p>
    <w:p w14:paraId="58783208" w14:textId="77777777" w:rsidR="00D511F4" w:rsidRDefault="003429A0">
      <w:pPr>
        <w:pStyle w:val="ppecontent"/>
      </w:pPr>
      <w:r>
        <w:t>未達成原因分析暨因應策略：</w:t>
      </w:r>
    </w:p>
    <w:p w14:paraId="16243FE4" w14:textId="77777777" w:rsidR="00D511F4" w:rsidRDefault="003429A0">
      <w:pPr>
        <w:pStyle w:val="ppecontent"/>
      </w:pPr>
      <w:r>
        <w:t>１、未達成原因分析：部分工程因天然災害及天候不佳或現階段仍處辦理工程設計及工程發包作業期間等因素，導致相關計畫工程進度落後。</w:t>
      </w:r>
    </w:p>
    <w:p w14:paraId="07B3BF49" w14:textId="77777777" w:rsidR="00D511F4" w:rsidRDefault="003429A0">
      <w:pPr>
        <w:pStyle w:val="ppecontent"/>
      </w:pPr>
      <w:r>
        <w:t>２、因應策略：未來年度將加強預算執行，俾達成績效管理之目標。</w:t>
      </w:r>
    </w:p>
    <w:p w14:paraId="15BE0281" w14:textId="77777777" w:rsidR="00D511F4" w:rsidRDefault="003429A0">
      <w:pPr>
        <w:pStyle w:val="ppetitle"/>
      </w:pPr>
      <w:r>
        <w:rPr>
          <w:b/>
          <w:bCs/>
        </w:rPr>
        <w:t>肆、推動成果具體事蹟</w:t>
      </w:r>
    </w:p>
    <w:p w14:paraId="3572BE12" w14:textId="77777777" w:rsidR="00D511F4" w:rsidRDefault="003429A0">
      <w:pPr>
        <w:pStyle w:val="ppecontent"/>
      </w:pPr>
      <w:r>
        <w:t>一、提升產業競爭力，引領臺灣農業國際化：</w:t>
      </w:r>
    </w:p>
    <w:p w14:paraId="0DF27CA7" w14:textId="77777777" w:rsidR="00D511F4" w:rsidRDefault="003429A0">
      <w:pPr>
        <w:pStyle w:val="ppecontent"/>
      </w:pPr>
      <w:r>
        <w:t>（一）本會積極保護與運用研發成果，智財權獲證包括專利22件及植物品種權15件共37件，首次技轉133件，研發成果收入7,466萬元。</w:t>
      </w:r>
    </w:p>
    <w:p w14:paraId="2AA4CA6B" w14:textId="77777777" w:rsidR="00D511F4" w:rsidRDefault="003429A0">
      <w:pPr>
        <w:pStyle w:val="ppecontent"/>
      </w:pPr>
      <w:r>
        <w:t>（二）我國於104年組團參加亞非農村發展組織（AARDO）第18屆會員大會，成功獲選為執行委員國，提升我國參與該組織決策層級；另於亞洲生產力組織（APO）第56屆生產力機構主管工作會議成功爭取「生物農藥及生物肥料國際論壇」5年期計畫。</w:t>
      </w:r>
    </w:p>
    <w:p w14:paraId="0EF623BF" w14:textId="77777777" w:rsidR="00D511F4" w:rsidRDefault="003429A0">
      <w:pPr>
        <w:pStyle w:val="ppecontent"/>
      </w:pPr>
      <w:r>
        <w:t>（三）臺日雙方於104年3月7日完成第4次臺日漁業委員會協商，並更新「臺日漁業協議適用海域漁船作業規則」，考量雙方漁船的作業特性，同意採「日夜輪作」、「分時分區」並「考量小型漁船作業」等原則進行合作，讓雙方漁船可共同作業，確保漁船作業安全，期能達成共存共榮的目標。</w:t>
      </w:r>
    </w:p>
    <w:p w14:paraId="13C604B2" w14:textId="77777777" w:rsidR="00D511F4" w:rsidRDefault="003429A0">
      <w:pPr>
        <w:pStyle w:val="ppecontent"/>
      </w:pPr>
      <w:r>
        <w:t>（四）巴布亞紐幾內亞水域為我圍網及鮪釣船重要入漁漁場，亦為我業者之重要投資國，為與巴紐合作，我國於104年6月22日與巴紐簽署「中華民國政府與巴布亞紐幾內亞政府間漁業合作瞭解備忘錄」，並在簽署後繼續與太平洋其他重要沿岸國洽簽漁業合作，同年11月18日與索羅門群島政府簽署漁業合作協定。</w:t>
      </w:r>
    </w:p>
    <w:p w14:paraId="2EAEDDE2" w14:textId="77777777" w:rsidR="00D511F4" w:rsidRDefault="003429A0">
      <w:pPr>
        <w:pStyle w:val="ppecontent"/>
      </w:pPr>
      <w:r>
        <w:t>（五）我國與菲律賓於104年11月5日簽署「臺菲促進漁業事務執法合作協定」，建立避免使用暴力及非必要武力、1小時前通報機制、3日內迅速釋放機制，保障我國漁船在重疊經濟海域內的安全。</w:t>
      </w:r>
    </w:p>
    <w:p w14:paraId="0582E9F1" w14:textId="77777777" w:rsidR="00D511F4" w:rsidRDefault="003429A0">
      <w:pPr>
        <w:pStyle w:val="ppecontent"/>
      </w:pPr>
      <w:r>
        <w:t>二、調整農業結構，整合資源加值發展：</w:t>
      </w:r>
    </w:p>
    <w:p w14:paraId="0A5576EE" w14:textId="77777777" w:rsidR="00D511F4" w:rsidRDefault="003429A0">
      <w:pPr>
        <w:pStyle w:val="ppecontent"/>
      </w:pPr>
      <w:r>
        <w:t>（一）自由經濟示範區第1階段於102年8月16日正式啟動，至104年底止，共有40 家廠商獲准投資進駐農科園區，總投資金額達38.75億元，主要投資項目包括：生技（含疫苗）產業、機能性食品、生物農藥及肥料、科技中草藥、觀賞水族生物及其相關產品等。</w:t>
      </w:r>
    </w:p>
    <w:p w14:paraId="0BC03AAB" w14:textId="77777777" w:rsidR="00D511F4" w:rsidRDefault="003429A0">
      <w:pPr>
        <w:pStyle w:val="ppecontent"/>
      </w:pPr>
      <w:r>
        <w:t>（二）截至104年底，臺灣蘭花生物科技園區計有80家業者簽約，其中75家業者進駐興建溫室，68家業者開始營運生產，累計投資額為108.5億元，累計營業額為105.36億元。</w:t>
      </w:r>
    </w:p>
    <w:p w14:paraId="68975A0E" w14:textId="77777777" w:rsidR="00D511F4" w:rsidRDefault="003429A0">
      <w:pPr>
        <w:pStyle w:val="ppecontent"/>
      </w:pPr>
      <w:r>
        <w:t>（三）104年輔導20家農村酒莊，利用地區性農產原料釀製風味酒品，製酒量19萬公升，產值1億7,800萬元，並結合地區產業、文化及特色景點推廣農村休閒旅遊，創造觀光人潮約120萬人次。另辦理農村酒莊及酒品評鑑，通過評鑑酒莊計有12家，並選薦優質酒品參加知名國際酒類競賽獲得6金、5銀質獎佳績，促進農村美酒國際化。</w:t>
      </w:r>
    </w:p>
    <w:p w14:paraId="1166C42C" w14:textId="77777777" w:rsidR="00D511F4" w:rsidRDefault="003429A0">
      <w:pPr>
        <w:pStyle w:val="ppecontent"/>
      </w:pPr>
      <w:r>
        <w:t>（四）104年輔導開發4項竹材創新加工技術，完成1項技轉，輔導47家次林產業者參與國內外展覽會，舉辦5場次林產品創新技術推廣與業界媒合交流活動，建置網際跨域平台「竹產業技術諮詢中心」，整合全台379家竹產業商家電子地圖資料庫，估計竹製產品產值30億元。</w:t>
      </w:r>
    </w:p>
    <w:p w14:paraId="2E8093D8" w14:textId="77777777" w:rsidR="00D511F4" w:rsidRDefault="003429A0">
      <w:pPr>
        <w:pStyle w:val="ppecontent"/>
      </w:pPr>
      <w:r>
        <w:t>（五）建置「青年農民創業入口網」（http：//ifarmer.coa.gov.tw），提供一站式查詢服務，落實政府「網實合一」政策。以「成功者經驗、產業特性、諮詢服務、技術協助、土地需求、資金需求、交易行情、行銷通路」等內容，系統化、流程化方式整體呈現。截至104年底，已逾60萬人次瀏覽量，並提供「諮詢服務」功能，針對青年從農問題具體回應，為有意從農者開啟一個專業服務管道。</w:t>
      </w:r>
    </w:p>
    <w:p w14:paraId="15B4805E" w14:textId="77777777" w:rsidR="00D511F4" w:rsidRDefault="003429A0">
      <w:pPr>
        <w:pStyle w:val="ppecontent"/>
      </w:pPr>
      <w:r>
        <w:t>三、確保糧食安全，加強農產品安全：</w:t>
      </w:r>
    </w:p>
    <w:p w14:paraId="48AD40C8" w14:textId="77777777" w:rsidR="00D511F4" w:rsidRDefault="003429A0">
      <w:pPr>
        <w:pStyle w:val="ppecontent"/>
      </w:pPr>
      <w:r>
        <w:t>（一）本會自102年起推動調整耕作制度活化農地計畫，田區每年僅得辦理1個期作休耕種植綠肥作物，另1期作鼓勵種植進口替代、具外銷潛力、有機或地區性特產作物。104年全年兩個期作申報休耕面積降為11.9萬公頃（含停灌休耕2.7萬公頃），較100年20萬公頃減少8.1萬公頃約減少41％；申報轉（契）作面積提高為12.7萬公頃，較100年7.2萬公頃增加5.5萬公頃約增加77％，有效提高國產糧食供應。</w:t>
      </w:r>
    </w:p>
    <w:p w14:paraId="399B200F" w14:textId="77777777" w:rsidR="00D511F4" w:rsidRDefault="003429A0">
      <w:pPr>
        <w:pStyle w:val="ppecontent"/>
      </w:pPr>
      <w:r>
        <w:t>（二）為提升可溯源農產品市占率，方便消費者選購，並促進地產地消及區隔進口與國產農產品，於104年4月27日訂定發布「臺灣農產品生產追溯管理作業規範」，嗣於7月起，結合現行吉園圃標章，全面輔導推動臺灣農產品生產追溯制度。截至104年底，已輔導6,025位農產品經營者申請取得生產追溯條碼（QR-Code），登載之國產生鮮農產品及經本會公告之農產加工品，包含稻米、蔬菜、水果、香菇、蜂蜜及茶製品等368個品項，在各超市、量販賣場及地區農會超市提供民眾選購。</w:t>
      </w:r>
    </w:p>
    <w:p w14:paraId="0F29AC67" w14:textId="77777777" w:rsidR="00D511F4" w:rsidRDefault="003429A0">
      <w:pPr>
        <w:pStyle w:val="ppecontent"/>
      </w:pPr>
      <w:r>
        <w:t>（三）本會自104年9月1日起，全面推動散裝雞蛋溯源標示。畜牧場供應之散裝雞蛋應於裝載容器外箱黏貼溯源標籤貼紙，貼紙上標有來源畜牧場之名稱及2維條碼（QR code），消費者並可利用行動載具掃描或上臺灣雞蛋溯源查詢系統（網址http：//www.tafte-poultry.org.tw）查詢供貨畜牧場基本資料。截至104年底，溯源標籤使用量每天約8萬張，市售散裝雞蛋黏貼溯源標示覆蓋率達95％以上。</w:t>
      </w:r>
    </w:p>
    <w:p w14:paraId="4CC7B3CC" w14:textId="77777777" w:rsidR="00D511F4" w:rsidRDefault="003429A0">
      <w:pPr>
        <w:pStyle w:val="ppecontent"/>
      </w:pPr>
      <w:r>
        <w:t>（四）截至104年底，已有1,570家農產品經營業者通過產銷履歷農產品驗證，範圍包含農糧作物、作物加工品、畜產品、禽產品、畜禽加工品、養殖水產品、水產加工品等7大類，供應262種農漁畜產品。104年產銷履歷標籤每月平均使用數達525萬張，較103年成長47％。為確保經驗證產品安全無虞，近3年抽檢合格率99％以上，維護消費者權益。</w:t>
      </w:r>
    </w:p>
    <w:p w14:paraId="244984C9" w14:textId="77777777" w:rsidR="00D511F4" w:rsidRDefault="003429A0">
      <w:pPr>
        <w:pStyle w:val="ppecontent"/>
      </w:pPr>
      <w:r>
        <w:t>（五）104年底已認證之有機農產品驗證機構11家，通過驗證面積6,491公頃，驗證合格農戶2,602戶；另已通過有機畜產品驗證之生產業者2家3項產品、有機畜產加工品業者1家1項產品。同時辦理進口有機畜產品審查35案，進口量129公噸及市售有機畜產品檢驗15件，檢驗結果均合格。此外，輔導地方政府承租土地設置有機集團栽培專區15處以推動有機集團栽培區設置，面積677公頃；農民自營栽培專區10處，面積357公頃；輔設有機村12處，面積593公頃。</w:t>
      </w:r>
    </w:p>
    <w:p w14:paraId="3377C72C" w14:textId="77777777" w:rsidR="00D511F4" w:rsidRDefault="003429A0">
      <w:pPr>
        <w:pStyle w:val="ppecontent"/>
      </w:pPr>
      <w:r>
        <w:t>（六）梓官魚市場通過澳洲TQCSI之臺灣代辦公司「海業國際股份有限公司」評核，於104年6月取得全國首張魚市場HACCP（Hazard Analysis and Critical Control Points）驗證證書。</w:t>
      </w:r>
    </w:p>
    <w:p w14:paraId="1520A6A6" w14:textId="77777777" w:rsidR="00D511F4" w:rsidRDefault="003429A0">
      <w:pPr>
        <w:pStyle w:val="ppecontent"/>
      </w:pPr>
      <w:r>
        <w:t>四、活化農業資源利用，維護生態永續發展：</w:t>
      </w:r>
    </w:p>
    <w:p w14:paraId="20A5E29B" w14:textId="77777777" w:rsidR="00D511F4" w:rsidRDefault="003429A0">
      <w:pPr>
        <w:pStyle w:val="ppecontent"/>
      </w:pPr>
      <w:r>
        <w:t>（一）104年完成灌溉排水渠道更新改善260公里、構造物1,203座、早期農地重劃區農水路更新改善1,148公頃，並輔導農民使用省水灌溉用噴灌、滴灌設施2,300公頃；辦理水文自動測報系統更新與改善94處；輔導農田水利會辦理2,360處灌溉水質監視點及水污染源監測作業，檢測3萬8,150點次，積極改善農田水利硬體設施及營運環境，掌握農業用水供應之穩定度及水質需求，建立用水管理機制，提昇灌排服務效率及用水效益，維護農民權益，改善農場經營及農村生活環境，發揮農田水利三生及防減災功能。</w:t>
      </w:r>
    </w:p>
    <w:p w14:paraId="16F325E9" w14:textId="77777777" w:rsidR="00D511F4" w:rsidRDefault="003429A0">
      <w:pPr>
        <w:pStyle w:val="ppecontent"/>
      </w:pPr>
      <w:r>
        <w:t>（二）林業經營管理以國土保安長遠利益為前提，持續推動新植造林、強化森林保護及國有林整體治理，104年完成造林2,257公頃，收回遭占用林地1,329公頃、並以補償方式收回國有林租地造林地415公頃。</w:t>
      </w:r>
    </w:p>
    <w:p w14:paraId="090207B5" w14:textId="77777777" w:rsidR="00D511F4" w:rsidRDefault="003429A0">
      <w:pPr>
        <w:pStyle w:val="ppecontent"/>
      </w:pPr>
      <w:r>
        <w:t>（三）持續推動自然保育，維護野生物資源，加強入侵種管理，進行現有85處自然保護區域經營管理效能評估及能力建構，執行棲地巡護8,607次。建立3處具生物多樣性熱點功能之水梯田示範區及推動縣市政府加強營造62.4公頃濕地生態園區，復育園區內生物多樣性。辦理4,688隻野生動物照養收容救傷及338件野生動物虛擬鑑識，處理全臺88隻鯨豚、69隻海龜擱淺案件，與宗教團體合作建立放生護生園區3處。本會特生中心執行受威脅物種與生態系的保育計畫，完成304種物種，建置研發8萬筆以上資料。</w:t>
      </w:r>
    </w:p>
    <w:p w14:paraId="2DEE56BD" w14:textId="77777777" w:rsidR="00D511F4" w:rsidRDefault="003429A0">
      <w:pPr>
        <w:pStyle w:val="ppecontent"/>
      </w:pPr>
      <w:r>
        <w:t>五、強化農民組織，照顧農民福祉：</w:t>
      </w:r>
    </w:p>
    <w:p w14:paraId="2B825C0A" w14:textId="77777777" w:rsidR="00D511F4" w:rsidRDefault="003429A0">
      <w:pPr>
        <w:pStyle w:val="ppecontent"/>
      </w:pPr>
      <w:r>
        <w:t>（一）為協助農民降低因農作物遭受天然災害侵襲所產生之損失，本會規劃自104年起採商業保險模式，推動試辦農作物天然災害保險。經本會積極協助國內產物保險公司開發農作物保險商品，產險公司所開發之高接梨保險商品，業於104年9月2日通過金管會保險局審查，並於同年11月1日正式開賣，開創我國農作物保險新的里程碑。</w:t>
      </w:r>
    </w:p>
    <w:p w14:paraId="4311BB22" w14:textId="77777777" w:rsidR="00D511F4" w:rsidRDefault="003429A0">
      <w:pPr>
        <w:pStyle w:val="ppecontent"/>
      </w:pPr>
      <w:r>
        <w:t>（二）為照顧老年農民生活，依「老年農民福利津貼暫行條例」規定，104年發放金額540.76億元，發放人數達67.1萬人。自92年9月起開辦農漁民子女就學獎助學金業務，104年發放獎助學金10.94億元，協助13.5萬人次農漁民子女順利就學。</w:t>
      </w:r>
    </w:p>
    <w:p w14:paraId="1A44D67A" w14:textId="77777777" w:rsidR="00D511F4" w:rsidRDefault="003429A0">
      <w:pPr>
        <w:pStyle w:val="ppecontent"/>
      </w:pPr>
      <w:r>
        <w:t>（三）本會依「農業天然災害救助辦法」辦理現金救助、專案補助及低利貸款，104年全年撥付救助金35.59億元，受益農戶13.94萬餘戶，協助353戶農漁民取得低利貸款，貸放金額2,628萬元，實質減輕農民災損負擔。</w:t>
      </w:r>
    </w:p>
    <w:p w14:paraId="5DE4D8F7" w14:textId="77777777" w:rsidR="00D511F4" w:rsidRDefault="003429A0">
      <w:pPr>
        <w:pStyle w:val="ppecontent"/>
      </w:pPr>
      <w:r>
        <w:t>（四）依據「動力漁船所有人保險獎勵辦法」，鼓勵經營未滿100噸之動力漁船（筏）所有人參與漁船保險，104年受益漁船（筏）計6,920艘，補助金額5,081萬1,316元，其中辦理保險之20噸以下漁船（筏）計6,072艘，較2013年增加近1.5倍。</w:t>
      </w:r>
    </w:p>
    <w:p w14:paraId="2F6462FC" w14:textId="77777777" w:rsidR="00D511F4" w:rsidRDefault="003429A0">
      <w:pPr>
        <w:pStyle w:val="ppecontent"/>
      </w:pPr>
      <w:r>
        <w:t>六、提升動物福利，促進友善動物社會：</w:t>
      </w:r>
    </w:p>
    <w:p w14:paraId="39361C90" w14:textId="77777777" w:rsidR="00D511F4" w:rsidRDefault="003429A0">
      <w:pPr>
        <w:pStyle w:val="ppecontent"/>
      </w:pPr>
      <w:r>
        <w:t>（一）為強化飼主責任，督促飼主依法完成寵物登記，本會督導直轄市、縣（市）政府加強執行公共場所寵物登記稽查工作，104年全國辦理稽查61,494件，查獲未辦寵物登記經勸導完成登記22,137案，經強化執法頻度，104年新增寵物登記犬隻167,722隻。</w:t>
      </w:r>
    </w:p>
    <w:p w14:paraId="6BF290EF" w14:textId="77777777" w:rsidR="00D511F4" w:rsidRDefault="003429A0">
      <w:pPr>
        <w:pStyle w:val="ppecontent"/>
      </w:pPr>
      <w:r>
        <w:t>（二）為杜絕不肖業者棄養、虐待犬隻，凡經營犬隻繁殖、買賣及寄養業者均應向所在地縣市政府申請許可，並領得營業證照始得經營，自施行日起至104年底止，各縣市政府累計核（換）發7,975 張寵物業許可證；104年全國辦理非法販售犬隻稽查9,677案，經查獲實證裁處56件；另辦理寵物業查核及評鑑，協助消費者獲得管理良善業者資訊，保障消費權益。</w:t>
      </w:r>
    </w:p>
    <w:p w14:paraId="53AF0BBF" w14:textId="77777777" w:rsidR="00D511F4" w:rsidRDefault="003429A0">
      <w:pPr>
        <w:pStyle w:val="ppecontent"/>
      </w:pPr>
      <w:r>
        <w:t>（三）為發揮公立動物收容所最重要角色，使收容動物能被認養，本會督導地方政府，依其轄區特性積極發展多元認養推廣工作，收容動物之認領養率已由98年之13.7％，至104年底大幅提升為69.3％；人道處理率也自98年之73.1％，至104年底降為14.0％。</w:t>
      </w:r>
    </w:p>
    <w:p w14:paraId="7D628004" w14:textId="77777777" w:rsidR="00D511F4" w:rsidRDefault="003429A0">
      <w:pPr>
        <w:pStyle w:val="ppecontent"/>
      </w:pPr>
      <w:r>
        <w:t>七、104年度獲獎事蹟</w:t>
      </w:r>
    </w:p>
    <w:p w14:paraId="46D60D4B" w14:textId="77777777" w:rsidR="00D511F4" w:rsidRDefault="003429A0">
      <w:pPr>
        <w:pStyle w:val="ppecontent"/>
      </w:pPr>
      <w:r>
        <w:t>（一）本會「讓消費者有感的產銷履歷」案，勇奪行政院廉能政府與全面建設類特優獎。</w:t>
      </w:r>
    </w:p>
    <w:p w14:paraId="1CC8C932" w14:textId="77777777" w:rsidR="00D511F4" w:rsidRDefault="003429A0">
      <w:pPr>
        <w:pStyle w:val="ppecontent"/>
      </w:pPr>
      <w:r>
        <w:t>（二）本會林務局「推動森林保護與發揮森林公益功能行動計畫」獲得行政院104年國家永續發展獎─永續發展行動計畫執行績優獎殊榮。</w:t>
      </w:r>
    </w:p>
    <w:p w14:paraId="5DDB398F" w14:textId="77777777" w:rsidR="00D511F4" w:rsidRDefault="003429A0">
      <w:pPr>
        <w:pStyle w:val="ppecontent"/>
      </w:pPr>
      <w:r>
        <w:t>（三）本會水土保持局「大專生洄游農村計畫」榮獲2015 年全球教育創新獎-亞洲區銅獎。</w:t>
      </w:r>
    </w:p>
    <w:p w14:paraId="3E3C1E35" w14:textId="77777777" w:rsidR="00D511F4" w:rsidRDefault="003429A0">
      <w:pPr>
        <w:pStyle w:val="ppecontent"/>
      </w:pPr>
      <w:r>
        <w:t>（四）本會林務局南投林區管理處「日月潭巒大區29林班坡面處理及坑內坑坑溝處理工程」榮獲社團法人中國土木水利工程學會第二屆工程美化暨環境景觀獎─工程生態與環境獎。</w:t>
      </w:r>
    </w:p>
    <w:p w14:paraId="235FA961" w14:textId="77777777" w:rsidR="00D511F4" w:rsidRDefault="003429A0">
      <w:pPr>
        <w:pStyle w:val="ppecontent"/>
      </w:pPr>
      <w:r>
        <w:t>（五）本會水土保持局「委辦計畫作業管理系統」榮獲國際專案管理學會2015年國際專案管理標竿企業優選獎。</w:t>
      </w:r>
    </w:p>
    <w:p w14:paraId="27F1A4B7" w14:textId="77777777" w:rsidR="00D511F4" w:rsidRDefault="003429A0">
      <w:pPr>
        <w:pStyle w:val="ppecontent"/>
      </w:pPr>
      <w:r>
        <w:t>（六）本會林務局花蓮林區管理處「瑞穗生態教育館」榮獲第四屆國家環境教育獎。</w:t>
      </w:r>
    </w:p>
    <w:p w14:paraId="7C48B5FA" w14:textId="77777777" w:rsidR="00D511F4" w:rsidRDefault="003429A0">
      <w:pPr>
        <w:pStyle w:val="ppecontent"/>
      </w:pPr>
      <w:r>
        <w:t>（七）本會林務局嘉義林區管理「沼平公園步道整修工程」及「祝山林道人車分道一、二、三期興建工程」分別榮獲2015國家卓越建設獎「最佳環境文化類-公共工程與都市空間類-卓越獎」及「最佳規劃設計類-公共建設類-優質獎」殊榮。</w:t>
      </w:r>
    </w:p>
    <w:p w14:paraId="0C7A2C30" w14:textId="77777777" w:rsidR="00D511F4" w:rsidRDefault="003429A0">
      <w:pPr>
        <w:pStyle w:val="ppecontent"/>
      </w:pPr>
      <w:r>
        <w:t>（八）本會林務局出版「浸水營古道：一條走過五百年的路」書籍榮獲金鼎獎。</w:t>
      </w:r>
    </w:p>
    <w:p w14:paraId="45FDE45C" w14:textId="77777777" w:rsidR="00D511F4" w:rsidRDefault="003429A0">
      <w:pPr>
        <w:pStyle w:val="ppecontent"/>
      </w:pPr>
      <w:r>
        <w:t>（九）本會林務局嘉義林區管理處「檜意森活村歷史建築修復工程」勇奪2015全球卓越建設獎文化資產（修復、保存）類首獎。</w:t>
      </w:r>
    </w:p>
    <w:p w14:paraId="382E7CBB" w14:textId="77777777" w:rsidR="00D511F4" w:rsidRDefault="003429A0">
      <w:pPr>
        <w:pStyle w:val="ppecontent"/>
      </w:pPr>
      <w:r>
        <w:t>（十）本會林務局嘉義林區管理處委託拍攝的「臺灣南海溪蟹的故事」影片，榮獲2015年第48屆美國休士頓國際電影節自然生態保護類金牌獎。</w:t>
      </w:r>
    </w:p>
    <w:p w14:paraId="6A73ED92" w14:textId="77777777" w:rsidR="00D511F4" w:rsidRDefault="003429A0">
      <w:pPr>
        <w:pStyle w:val="ppecontent"/>
      </w:pPr>
      <w:r>
        <w:t>（十一）本會水土保持局臺中分局榮獲第 7 屆政府服務品質獎。</w:t>
      </w:r>
    </w:p>
    <w:p w14:paraId="7C6DD97F" w14:textId="77777777" w:rsidR="00D511F4" w:rsidRDefault="003429A0">
      <w:pPr>
        <w:pStyle w:val="ppecontent"/>
      </w:pPr>
      <w:r>
        <w:t>（十二）本會林務局嘉義林區管理處「祝山林道人車分道三期興建工程」榮獲第15屆公共工程金質獎-土木工程類優等獎。</w:t>
      </w:r>
    </w:p>
    <w:p w14:paraId="1D3DC6B7" w14:textId="77777777" w:rsidR="00D511F4" w:rsidRDefault="003429A0">
      <w:pPr>
        <w:pStyle w:val="ppecontent"/>
      </w:pPr>
      <w:r>
        <w:t>（十三）本會水土保持局臺北分局「田心緣生態池環境改善工程」榮獲第15屆公共工程金質獎-土木工程類佳作獎。</w:t>
      </w:r>
    </w:p>
    <w:p w14:paraId="65FD0B68" w14:textId="77777777" w:rsidR="00D511F4" w:rsidRDefault="003429A0">
      <w:pPr>
        <w:pStyle w:val="ppecontent"/>
      </w:pPr>
      <w:r>
        <w:t>（十四）本會林務局南投林區管理處「103年度阿里山事業區108林班地整治工程」榮獲第15屆公共工程金質獎-水利工程類佳作獎。</w:t>
      </w:r>
    </w:p>
    <w:p w14:paraId="37AB8613" w14:textId="77777777" w:rsidR="00D511F4" w:rsidRDefault="003429A0">
      <w:pPr>
        <w:pStyle w:val="ppecontent"/>
      </w:pPr>
      <w:r>
        <w:t>（十五）本會林務局嘉義林區管理處「玉井區第69林班亞美坑崩塌地整治四期工程」榮獲第15屆公共工程金質獎-水利工程類優等獎。</w:t>
      </w:r>
    </w:p>
    <w:p w14:paraId="4A4352F4" w14:textId="77777777" w:rsidR="00D511F4" w:rsidRDefault="003429A0">
      <w:pPr>
        <w:pStyle w:val="ppetitle"/>
      </w:pPr>
      <w:r>
        <w:rPr>
          <w:b/>
          <w:bCs/>
        </w:rPr>
        <w:t>伍、績效總評</w:t>
      </w:r>
    </w:p>
    <w:p w14:paraId="13D2427F" w14:textId="77777777" w:rsidR="00D511F4" w:rsidRDefault="003429A0">
      <w:pPr>
        <w:pStyle w:val="ppesubtitle"/>
      </w:pPr>
      <w:r>
        <w:t>一、績效燈號表（「</w:t>
      </w:r>
      <w:r>
        <w:rPr>
          <w:color w:val="008000"/>
        </w:rPr>
        <w:t>★</w:t>
      </w:r>
      <w:r>
        <w:t>」表示綠燈；「</w:t>
      </w:r>
      <w:r>
        <w:rPr>
          <w:color w:val="FFCC00"/>
        </w:rPr>
        <w:t>▲</w:t>
      </w:r>
      <w:r>
        <w:t>」表示黃燈；「</w:t>
      </w:r>
      <w:r>
        <w:rPr>
          <w:color w:val="FF0000"/>
        </w:rPr>
        <w:t>●</w:t>
      </w:r>
      <w:r>
        <w:t>」表示紅燈；「</w:t>
      </w:r>
      <w:r>
        <w:rPr>
          <w:color w:val="000000"/>
        </w:rPr>
        <w:t>□</w:t>
      </w:r>
      <w:r>
        <w:t>」表示白燈）。「初核」表示部會自行評估結果；「複核」表示行政院評估結果。）</w:t>
      </w:r>
    </w:p>
    <w:p w14:paraId="044DAC2D" w14:textId="77777777" w:rsidR="00D511F4" w:rsidRDefault="003429A0">
      <w:pPr>
        <w:pStyle w:val="ppesubtitle"/>
      </w:pPr>
      <w:r>
        <w:t>（一）各關鍵績效指標及共同性指標燈號</w:t>
      </w:r>
    </w:p>
    <w:tbl>
      <w:tblPr>
        <w:tblW w:w="5000" w:type="pct"/>
        <w:tblCellMar>
          <w:left w:w="10" w:type="dxa"/>
          <w:right w:w="10" w:type="dxa"/>
        </w:tblCellMar>
        <w:tblLook w:val="0000" w:firstRow="0" w:lastRow="0" w:firstColumn="0" w:lastColumn="0" w:noHBand="0" w:noVBand="0"/>
      </w:tblPr>
      <w:tblGrid>
        <w:gridCol w:w="522"/>
        <w:gridCol w:w="3134"/>
        <w:gridCol w:w="1046"/>
        <w:gridCol w:w="3658"/>
        <w:gridCol w:w="1045"/>
        <w:gridCol w:w="1045"/>
      </w:tblGrid>
      <w:tr w:rsidR="00D511F4" w14:paraId="1D53C11E" w14:textId="77777777">
        <w:tblPrEx>
          <w:tblCellMar>
            <w:top w:w="0" w:type="dxa"/>
            <w:bottom w:w="0" w:type="dxa"/>
          </w:tblCellMar>
        </w:tblPrEx>
        <w:tc>
          <w:tcPr>
            <w:tcW w:w="3669" w:type="dxa"/>
            <w:gridSpan w:val="2"/>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D2EA0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關鍵策略目標</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67EFE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項次</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6BF61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關鍵績效指標</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ECDBE6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60D752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r>
      <w:tr w:rsidR="00D511F4" w14:paraId="63833F73" w14:textId="77777777">
        <w:tblPrEx>
          <w:tblCellMar>
            <w:top w:w="0" w:type="dxa"/>
            <w:bottom w:w="0" w:type="dxa"/>
          </w:tblCellMar>
        </w:tblPrEx>
        <w:tc>
          <w:tcPr>
            <w:tcW w:w="523"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12469F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w:t>
            </w:r>
          </w:p>
        </w:tc>
        <w:tc>
          <w:tcPr>
            <w:tcW w:w="3146"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0259A2"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提升產業競爭力，引領臺灣農業國際化(業務成果) </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35966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8D90075"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提升卓越農業產值</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F36411" w14:textId="77777777" w:rsidR="00D511F4" w:rsidRDefault="003429A0">
            <w:pPr>
              <w:widowControl/>
              <w:jc w:val="center"/>
            </w:pPr>
            <w:r>
              <w:rPr>
                <w:rFonts w:ascii="新細明體" w:hAnsi="新細明體" w:cs="新細明體"/>
                <w:color w:val="FFCC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F52B8AB" w14:textId="77777777" w:rsidR="00D511F4" w:rsidRDefault="003429A0">
            <w:pPr>
              <w:widowControl/>
              <w:jc w:val="center"/>
            </w:pPr>
            <w:r>
              <w:rPr>
                <w:rFonts w:ascii="新細明體" w:hAnsi="新細明體" w:cs="新細明體"/>
                <w:color w:val="FFCC00"/>
                <w:kern w:val="0"/>
                <w:sz w:val="24"/>
                <w:szCs w:val="24"/>
              </w:rPr>
              <w:t>▲</w:t>
            </w:r>
          </w:p>
        </w:tc>
      </w:tr>
      <w:tr w:rsidR="00D511F4" w14:paraId="022D48C9"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D261BFC"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0C5A06"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E6A35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146678"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提升卓越農業外銷值</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ABCFBA" w14:textId="77777777" w:rsidR="00D511F4" w:rsidRDefault="003429A0">
            <w:pPr>
              <w:widowControl/>
              <w:jc w:val="center"/>
            </w:pPr>
            <w:r>
              <w:rPr>
                <w:rFonts w:ascii="新細明體" w:hAnsi="新細明體" w:cs="新細明體"/>
                <w:color w:val="000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4CED02" w14:textId="77777777" w:rsidR="00D511F4" w:rsidRDefault="003429A0">
            <w:pPr>
              <w:widowControl/>
              <w:jc w:val="center"/>
            </w:pPr>
            <w:r>
              <w:rPr>
                <w:rFonts w:ascii="新細明體" w:hAnsi="新細明體" w:cs="新細明體"/>
                <w:color w:val="FFCC00"/>
                <w:kern w:val="0"/>
                <w:sz w:val="24"/>
                <w:szCs w:val="24"/>
              </w:rPr>
              <w:t>▲</w:t>
            </w:r>
          </w:p>
        </w:tc>
      </w:tr>
      <w:tr w:rsidR="00D511F4" w14:paraId="04E7BB47"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E4DFF71"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14D6347"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0E6616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327DC3"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發展休閒農業，開拓國外市場</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0F6C2C"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FB59A27" w14:textId="77777777" w:rsidR="00D511F4" w:rsidRDefault="003429A0">
            <w:pPr>
              <w:widowControl/>
              <w:jc w:val="center"/>
            </w:pPr>
            <w:r>
              <w:rPr>
                <w:rFonts w:ascii="新細明體" w:hAnsi="新細明體" w:cs="新細明體"/>
                <w:color w:val="008000"/>
                <w:kern w:val="0"/>
                <w:sz w:val="24"/>
                <w:szCs w:val="24"/>
              </w:rPr>
              <w:t>★</w:t>
            </w:r>
          </w:p>
        </w:tc>
      </w:tr>
      <w:tr w:rsidR="00D511F4" w14:paraId="1C861C1E"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083A34"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ADCB8F"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6711A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E1D124D"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農業技術移轉及智慧財產權保護成效</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C53FD9F" w14:textId="77777777" w:rsidR="00D511F4" w:rsidRDefault="003429A0">
            <w:pPr>
              <w:widowControl/>
              <w:jc w:val="center"/>
            </w:pPr>
            <w:r>
              <w:rPr>
                <w:rFonts w:ascii="新細明體" w:hAnsi="新細明體" w:cs="新細明體"/>
                <w:color w:val="FFCC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359AF2" w14:textId="77777777" w:rsidR="00D511F4" w:rsidRDefault="003429A0">
            <w:pPr>
              <w:widowControl/>
              <w:jc w:val="center"/>
            </w:pPr>
            <w:r>
              <w:rPr>
                <w:rFonts w:ascii="新細明體" w:hAnsi="新細明體" w:cs="新細明體"/>
                <w:color w:val="FFCC00"/>
                <w:kern w:val="0"/>
                <w:sz w:val="24"/>
                <w:szCs w:val="24"/>
              </w:rPr>
              <w:t>▲</w:t>
            </w:r>
          </w:p>
        </w:tc>
      </w:tr>
      <w:tr w:rsidR="00D511F4" w14:paraId="3A667B8D" w14:textId="77777777">
        <w:tblPrEx>
          <w:tblCellMar>
            <w:top w:w="0" w:type="dxa"/>
            <w:bottom w:w="0" w:type="dxa"/>
          </w:tblCellMar>
        </w:tblPrEx>
        <w:tc>
          <w:tcPr>
            <w:tcW w:w="523"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F17B7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w:t>
            </w:r>
          </w:p>
        </w:tc>
        <w:tc>
          <w:tcPr>
            <w:tcW w:w="3146"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E19A85E"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調整農業結構，整合資源加值發展(業務成果) </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5D03D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68A227"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推動農村再生社區數</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21663F"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15C3B94" w14:textId="77777777" w:rsidR="00D511F4" w:rsidRDefault="003429A0">
            <w:pPr>
              <w:widowControl/>
              <w:jc w:val="center"/>
            </w:pPr>
            <w:r>
              <w:rPr>
                <w:rFonts w:ascii="新細明體" w:hAnsi="新細明體" w:cs="新細明體"/>
                <w:color w:val="008000"/>
                <w:kern w:val="0"/>
                <w:sz w:val="24"/>
                <w:szCs w:val="24"/>
              </w:rPr>
              <w:t>★</w:t>
            </w:r>
          </w:p>
        </w:tc>
      </w:tr>
      <w:tr w:rsidR="00D511F4" w14:paraId="3D7C520C"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89EA173"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A4685B"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44520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0B0698"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輔導青年農民穩定從農人數</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008D653" w14:textId="77777777" w:rsidR="00D511F4" w:rsidRDefault="003429A0">
            <w:pPr>
              <w:widowControl/>
              <w:jc w:val="center"/>
            </w:pPr>
            <w:r>
              <w:rPr>
                <w:rFonts w:ascii="新細明體" w:hAnsi="新細明體" w:cs="新細明體"/>
                <w:color w:val="FFCC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E131793" w14:textId="77777777" w:rsidR="00D511F4" w:rsidRDefault="003429A0">
            <w:pPr>
              <w:widowControl/>
              <w:jc w:val="center"/>
            </w:pPr>
            <w:r>
              <w:rPr>
                <w:rFonts w:ascii="新細明體" w:hAnsi="新細明體" w:cs="新細明體"/>
                <w:color w:val="FFCC00"/>
                <w:kern w:val="0"/>
                <w:sz w:val="24"/>
                <w:szCs w:val="24"/>
              </w:rPr>
              <w:t>▲</w:t>
            </w:r>
          </w:p>
        </w:tc>
      </w:tr>
      <w:tr w:rsidR="00D511F4" w14:paraId="11B3516D"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56462B6"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72BBD7A"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10D79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2BE019"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輔導作物集團產區及擴大經營規模面積</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40FEEB"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B803D0F" w14:textId="77777777" w:rsidR="00D511F4" w:rsidRDefault="003429A0">
            <w:pPr>
              <w:widowControl/>
              <w:jc w:val="center"/>
            </w:pPr>
            <w:r>
              <w:rPr>
                <w:rFonts w:ascii="新細明體" w:hAnsi="新細明體" w:cs="新細明體"/>
                <w:color w:val="008000"/>
                <w:kern w:val="0"/>
                <w:sz w:val="24"/>
                <w:szCs w:val="24"/>
              </w:rPr>
              <w:t>★</w:t>
            </w:r>
          </w:p>
        </w:tc>
      </w:tr>
      <w:tr w:rsidR="00D511F4" w14:paraId="4D56F03D" w14:textId="77777777">
        <w:tblPrEx>
          <w:tblCellMar>
            <w:top w:w="0" w:type="dxa"/>
            <w:bottom w:w="0" w:type="dxa"/>
          </w:tblCellMar>
        </w:tblPrEx>
        <w:tc>
          <w:tcPr>
            <w:tcW w:w="523"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47886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w:t>
            </w:r>
          </w:p>
        </w:tc>
        <w:tc>
          <w:tcPr>
            <w:tcW w:w="3146"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E49C8E3"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確保糧食安全，加強農產品安全(業務成果) </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ACA00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C8323CC"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健康農業推廣面積</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E01366E"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91F452" w14:textId="77777777" w:rsidR="00D511F4" w:rsidRDefault="003429A0">
            <w:pPr>
              <w:widowControl/>
              <w:jc w:val="center"/>
            </w:pPr>
            <w:r>
              <w:rPr>
                <w:rFonts w:ascii="新細明體" w:hAnsi="新細明體" w:cs="新細明體"/>
                <w:color w:val="008000"/>
                <w:kern w:val="0"/>
                <w:sz w:val="24"/>
                <w:szCs w:val="24"/>
              </w:rPr>
              <w:t>★</w:t>
            </w:r>
          </w:p>
        </w:tc>
      </w:tr>
      <w:tr w:rsidR="00D511F4" w14:paraId="796E1916"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B4B3725"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8F37E5"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60218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6F35A57"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加強公糧推陳</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DD7FB8"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796D98" w14:textId="77777777" w:rsidR="00D511F4" w:rsidRDefault="003429A0">
            <w:pPr>
              <w:widowControl/>
              <w:jc w:val="center"/>
            </w:pPr>
            <w:r>
              <w:rPr>
                <w:rFonts w:ascii="新細明體" w:hAnsi="新細明體" w:cs="新細明體"/>
                <w:color w:val="008000"/>
                <w:kern w:val="0"/>
                <w:sz w:val="24"/>
                <w:szCs w:val="24"/>
              </w:rPr>
              <w:t>★</w:t>
            </w:r>
          </w:p>
        </w:tc>
      </w:tr>
      <w:tr w:rsidR="00D511F4" w14:paraId="5040E148"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C55C07"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6835E9"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E8FC6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28675E"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重要動植物疫情監測</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125A77"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6254E7D" w14:textId="77777777" w:rsidR="00D511F4" w:rsidRDefault="003429A0">
            <w:pPr>
              <w:widowControl/>
              <w:jc w:val="center"/>
            </w:pPr>
            <w:r>
              <w:rPr>
                <w:rFonts w:ascii="新細明體" w:hAnsi="新細明體" w:cs="新細明體"/>
                <w:color w:val="008000"/>
                <w:kern w:val="0"/>
                <w:sz w:val="24"/>
                <w:szCs w:val="24"/>
              </w:rPr>
              <w:t>★</w:t>
            </w:r>
          </w:p>
        </w:tc>
      </w:tr>
      <w:tr w:rsidR="00D511F4" w14:paraId="58B762E2"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0F791F"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0A67EAA"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E5628E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A6B39DF"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辦理CAS驗證產品查核</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E97FCB2"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7C62CF5" w14:textId="77777777" w:rsidR="00D511F4" w:rsidRDefault="003429A0">
            <w:pPr>
              <w:widowControl/>
              <w:jc w:val="center"/>
            </w:pPr>
            <w:r>
              <w:rPr>
                <w:rFonts w:ascii="新細明體" w:hAnsi="新細明體" w:cs="新細明體"/>
                <w:color w:val="008000"/>
                <w:kern w:val="0"/>
                <w:sz w:val="24"/>
                <w:szCs w:val="24"/>
              </w:rPr>
              <w:t>★</w:t>
            </w:r>
          </w:p>
        </w:tc>
      </w:tr>
      <w:tr w:rsidR="00D511F4" w14:paraId="0571883B"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595491"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0DF7B3"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E44A4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(5)</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021468"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抽驗市售農藥合格率</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DD59D70" w14:textId="77777777" w:rsidR="00D511F4" w:rsidRDefault="003429A0">
            <w:pPr>
              <w:widowControl/>
              <w:jc w:val="center"/>
            </w:pPr>
            <w:r>
              <w:rPr>
                <w:rFonts w:ascii="新細明體" w:hAnsi="新細明體" w:cs="新細明體"/>
                <w:color w:val="FFCC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705D2B8" w14:textId="77777777" w:rsidR="00D511F4" w:rsidRDefault="003429A0">
            <w:pPr>
              <w:widowControl/>
              <w:jc w:val="center"/>
            </w:pPr>
            <w:r>
              <w:rPr>
                <w:rFonts w:ascii="新細明體" w:hAnsi="新細明體" w:cs="新細明體"/>
                <w:color w:val="FFCC00"/>
                <w:kern w:val="0"/>
                <w:sz w:val="24"/>
                <w:szCs w:val="24"/>
              </w:rPr>
              <w:t>▲</w:t>
            </w:r>
          </w:p>
        </w:tc>
      </w:tr>
      <w:tr w:rsidR="00D511F4" w14:paraId="7ECE35CD"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83F96D"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04BB11"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189476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(6)</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A8423A9"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抽驗市售動物用藥品合格率</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A58F8EB"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51FFC6" w14:textId="77777777" w:rsidR="00D511F4" w:rsidRDefault="003429A0">
            <w:pPr>
              <w:widowControl/>
              <w:jc w:val="center"/>
            </w:pPr>
            <w:r>
              <w:rPr>
                <w:rFonts w:ascii="新細明體" w:hAnsi="新細明體" w:cs="新細明體"/>
                <w:color w:val="008000"/>
                <w:kern w:val="0"/>
                <w:sz w:val="24"/>
                <w:szCs w:val="24"/>
              </w:rPr>
              <w:t>★</w:t>
            </w:r>
          </w:p>
        </w:tc>
      </w:tr>
      <w:tr w:rsidR="00D511F4" w14:paraId="41DC4314" w14:textId="77777777">
        <w:tblPrEx>
          <w:tblCellMar>
            <w:top w:w="0" w:type="dxa"/>
            <w:bottom w:w="0" w:type="dxa"/>
          </w:tblCellMar>
        </w:tblPrEx>
        <w:tc>
          <w:tcPr>
            <w:tcW w:w="523"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F308B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w:t>
            </w:r>
          </w:p>
        </w:tc>
        <w:tc>
          <w:tcPr>
            <w:tcW w:w="3146"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A2F986"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活化農業資源利用，維護生態永續發展(業務成果) </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44B72B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D7D3CBD"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活化休耕地</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8FD92F"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8B8E3A" w14:textId="77777777" w:rsidR="00D511F4" w:rsidRDefault="003429A0">
            <w:pPr>
              <w:widowControl/>
              <w:jc w:val="center"/>
            </w:pPr>
            <w:r>
              <w:rPr>
                <w:rFonts w:ascii="新細明體" w:hAnsi="新細明體" w:cs="新細明體"/>
                <w:color w:val="008000"/>
                <w:kern w:val="0"/>
                <w:sz w:val="24"/>
                <w:szCs w:val="24"/>
              </w:rPr>
              <w:t>★</w:t>
            </w:r>
          </w:p>
        </w:tc>
      </w:tr>
      <w:tr w:rsidR="00D511F4" w14:paraId="2892CC88"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062158"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3A06F6"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529C49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688C2F"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農業用水節水量</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D6B60C"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712D56E" w14:textId="77777777" w:rsidR="00D511F4" w:rsidRDefault="003429A0">
            <w:pPr>
              <w:widowControl/>
              <w:jc w:val="center"/>
            </w:pPr>
            <w:r>
              <w:rPr>
                <w:rFonts w:ascii="新細明體" w:hAnsi="新細明體" w:cs="新細明體"/>
                <w:color w:val="008000"/>
                <w:kern w:val="0"/>
                <w:sz w:val="24"/>
                <w:szCs w:val="24"/>
              </w:rPr>
              <w:t>★</w:t>
            </w:r>
          </w:p>
        </w:tc>
      </w:tr>
      <w:tr w:rsidR="00D511F4" w14:paraId="32B91315"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BD42B8"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B540FE"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18B3A4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485046"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推動植樹造林面積</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3C5F08" w14:textId="77777777" w:rsidR="00D511F4" w:rsidRDefault="003429A0">
            <w:pPr>
              <w:widowControl/>
              <w:jc w:val="center"/>
            </w:pPr>
            <w:r>
              <w:rPr>
                <w:rFonts w:ascii="新細明體" w:hAnsi="新細明體" w:cs="新細明體"/>
                <w:color w:val="FFCC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1661F6" w14:textId="77777777" w:rsidR="00D511F4" w:rsidRDefault="003429A0">
            <w:pPr>
              <w:widowControl/>
              <w:jc w:val="center"/>
            </w:pPr>
            <w:r>
              <w:rPr>
                <w:rFonts w:ascii="新細明體" w:hAnsi="新細明體" w:cs="新細明體"/>
                <w:color w:val="FFCC00"/>
                <w:kern w:val="0"/>
                <w:sz w:val="24"/>
                <w:szCs w:val="24"/>
              </w:rPr>
              <w:t>▲</w:t>
            </w:r>
          </w:p>
        </w:tc>
      </w:tr>
      <w:tr w:rsidR="00D511F4" w14:paraId="1449DBEC"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1DC8A7"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EA74EBC"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84789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13D6DC"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航攝正射影像WMS(網路地圖服務)介接服務</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2675C4"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808A64" w14:textId="77777777" w:rsidR="00D511F4" w:rsidRDefault="003429A0">
            <w:pPr>
              <w:widowControl/>
              <w:jc w:val="center"/>
            </w:pPr>
            <w:r>
              <w:rPr>
                <w:rFonts w:ascii="新細明體" w:hAnsi="新細明體" w:cs="新細明體"/>
                <w:color w:val="008000"/>
                <w:kern w:val="0"/>
                <w:sz w:val="24"/>
                <w:szCs w:val="24"/>
              </w:rPr>
              <w:t>★</w:t>
            </w:r>
          </w:p>
        </w:tc>
      </w:tr>
      <w:tr w:rsidR="00D511F4" w14:paraId="494D7633"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86AC0C"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98334DA"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8F8FF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(5)</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3940CC4"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參與自然教育解說服務人次</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1BAA0F4"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BDA41C" w14:textId="77777777" w:rsidR="00D511F4" w:rsidRDefault="003429A0">
            <w:pPr>
              <w:widowControl/>
              <w:jc w:val="center"/>
            </w:pPr>
            <w:r>
              <w:rPr>
                <w:rFonts w:ascii="新細明體" w:hAnsi="新細明體" w:cs="新細明體"/>
                <w:color w:val="008000"/>
                <w:kern w:val="0"/>
                <w:sz w:val="24"/>
                <w:szCs w:val="24"/>
              </w:rPr>
              <w:t>★</w:t>
            </w:r>
          </w:p>
        </w:tc>
      </w:tr>
      <w:tr w:rsidR="00D511F4" w14:paraId="32044FA3"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BC6CED"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AB973D"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FD5E28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(6)</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5FB640"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農路設施改善</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1DF75FC"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BE425A" w14:textId="77777777" w:rsidR="00D511F4" w:rsidRDefault="003429A0">
            <w:pPr>
              <w:widowControl/>
              <w:jc w:val="center"/>
            </w:pPr>
            <w:r>
              <w:rPr>
                <w:rFonts w:ascii="新細明體" w:hAnsi="新細明體" w:cs="新細明體"/>
                <w:color w:val="008000"/>
                <w:kern w:val="0"/>
                <w:sz w:val="24"/>
                <w:szCs w:val="24"/>
              </w:rPr>
              <w:t>★</w:t>
            </w:r>
          </w:p>
        </w:tc>
      </w:tr>
      <w:tr w:rsidR="00D511F4" w14:paraId="79E8F4A3"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A6FEAFE"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96F6C0"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48513D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(7)</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57151F"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水土資源保育</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7D1FCF5"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E233C5" w14:textId="77777777" w:rsidR="00D511F4" w:rsidRDefault="003429A0">
            <w:pPr>
              <w:widowControl/>
              <w:jc w:val="center"/>
            </w:pPr>
            <w:r>
              <w:rPr>
                <w:rFonts w:ascii="新細明體" w:hAnsi="新細明體" w:cs="新細明體"/>
                <w:color w:val="008000"/>
                <w:kern w:val="0"/>
                <w:sz w:val="24"/>
                <w:szCs w:val="24"/>
              </w:rPr>
              <w:t>★</w:t>
            </w:r>
          </w:p>
        </w:tc>
      </w:tr>
      <w:tr w:rsidR="00D511F4" w14:paraId="51685AB2"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FE1CE1"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A6D3C2"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16823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(8)</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88EF996"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漁業通訊電臺執行船岸通聯廣播件數</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09B566"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F80F5F4" w14:textId="77777777" w:rsidR="00D511F4" w:rsidRDefault="003429A0">
            <w:pPr>
              <w:widowControl/>
              <w:jc w:val="center"/>
            </w:pPr>
            <w:r>
              <w:rPr>
                <w:rFonts w:ascii="新細明體" w:hAnsi="新細明體" w:cs="新細明體"/>
                <w:color w:val="008000"/>
                <w:kern w:val="0"/>
                <w:sz w:val="24"/>
                <w:szCs w:val="24"/>
              </w:rPr>
              <w:t>★</w:t>
            </w:r>
          </w:p>
        </w:tc>
      </w:tr>
      <w:tr w:rsidR="00D511F4" w14:paraId="71BB259D"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6C3C53"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25317F0"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CA3F9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F61877"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增裕漁業資源，辦理魚苗放流數量</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153EE8" w14:textId="77777777" w:rsidR="00D511F4" w:rsidRDefault="003429A0">
            <w:pPr>
              <w:widowControl/>
              <w:jc w:val="center"/>
            </w:pPr>
            <w:r>
              <w:rPr>
                <w:rFonts w:ascii="新細明體" w:hAnsi="新細明體" w:cs="新細明體"/>
                <w:color w:val="FFCC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1B3489" w14:textId="77777777" w:rsidR="00D511F4" w:rsidRDefault="003429A0">
            <w:pPr>
              <w:widowControl/>
              <w:jc w:val="center"/>
            </w:pPr>
            <w:r>
              <w:rPr>
                <w:rFonts w:ascii="新細明體" w:hAnsi="新細明體" w:cs="新細明體"/>
                <w:color w:val="FFCC00"/>
                <w:kern w:val="0"/>
                <w:sz w:val="24"/>
                <w:szCs w:val="24"/>
              </w:rPr>
              <w:t>▲</w:t>
            </w:r>
          </w:p>
        </w:tc>
      </w:tr>
      <w:tr w:rsidR="00D511F4" w14:paraId="5EA17C59" w14:textId="77777777">
        <w:tblPrEx>
          <w:tblCellMar>
            <w:top w:w="0" w:type="dxa"/>
            <w:bottom w:w="0" w:type="dxa"/>
          </w:tblCellMar>
        </w:tblPrEx>
        <w:tc>
          <w:tcPr>
            <w:tcW w:w="523"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9EDA9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5</w:t>
            </w:r>
          </w:p>
        </w:tc>
        <w:tc>
          <w:tcPr>
            <w:tcW w:w="3146"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33C11E"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強化農民組織，照顧農民福祉(業務成果) </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8490F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4B91689"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輔導農會創新經濟事業</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A26D52"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48BDAE" w14:textId="77777777" w:rsidR="00D511F4" w:rsidRDefault="003429A0">
            <w:pPr>
              <w:widowControl/>
              <w:jc w:val="center"/>
            </w:pPr>
            <w:r>
              <w:rPr>
                <w:rFonts w:ascii="新細明體" w:hAnsi="新細明體" w:cs="新細明體"/>
                <w:color w:val="008000"/>
                <w:kern w:val="0"/>
                <w:sz w:val="24"/>
                <w:szCs w:val="24"/>
              </w:rPr>
              <w:t>★</w:t>
            </w:r>
          </w:p>
        </w:tc>
      </w:tr>
      <w:tr w:rsidR="00D511F4" w14:paraId="4FC082C6"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42C4EC0"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D6210C"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BBEA89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C56A3E3"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農業信用保證基金保證貸款</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DA1F0B"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E5D246" w14:textId="77777777" w:rsidR="00D511F4" w:rsidRDefault="003429A0">
            <w:pPr>
              <w:widowControl/>
              <w:jc w:val="center"/>
            </w:pPr>
            <w:r>
              <w:rPr>
                <w:rFonts w:ascii="新細明體" w:hAnsi="新細明體" w:cs="新細明體"/>
                <w:color w:val="008000"/>
                <w:kern w:val="0"/>
                <w:sz w:val="24"/>
                <w:szCs w:val="24"/>
              </w:rPr>
              <w:t>★</w:t>
            </w:r>
          </w:p>
        </w:tc>
      </w:tr>
      <w:tr w:rsidR="00D511F4" w14:paraId="3018A73C"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65BA60"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ABC38E"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C79C76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E453D8"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辦理政策性農業專案貸款滿意度</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0718EF7" w14:textId="77777777" w:rsidR="00D511F4" w:rsidRDefault="003429A0">
            <w:pPr>
              <w:widowControl/>
              <w:jc w:val="center"/>
            </w:pPr>
            <w:r>
              <w:rPr>
                <w:rFonts w:ascii="新細明體" w:hAnsi="新細明體" w:cs="新細明體"/>
                <w:color w:val="FFCC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865933" w14:textId="77777777" w:rsidR="00D511F4" w:rsidRDefault="003429A0">
            <w:pPr>
              <w:widowControl/>
              <w:jc w:val="center"/>
            </w:pPr>
            <w:r>
              <w:rPr>
                <w:rFonts w:ascii="新細明體" w:hAnsi="新細明體" w:cs="新細明體"/>
                <w:color w:val="FFCC00"/>
                <w:kern w:val="0"/>
                <w:sz w:val="24"/>
                <w:szCs w:val="24"/>
              </w:rPr>
              <w:t>▲</w:t>
            </w:r>
          </w:p>
        </w:tc>
      </w:tr>
      <w:tr w:rsidR="00D511F4" w14:paraId="7F22AA68"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CD47AFE"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7F4614"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B0450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542C1B"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強化查核老農津貼之溢領</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2CBB23"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313F174" w14:textId="77777777" w:rsidR="00D511F4" w:rsidRDefault="003429A0">
            <w:pPr>
              <w:widowControl/>
              <w:jc w:val="center"/>
            </w:pPr>
            <w:r>
              <w:rPr>
                <w:rFonts w:ascii="新細明體" w:hAnsi="新細明體" w:cs="新細明體"/>
                <w:color w:val="008000"/>
                <w:kern w:val="0"/>
                <w:sz w:val="24"/>
                <w:szCs w:val="24"/>
              </w:rPr>
              <w:t>★</w:t>
            </w:r>
          </w:p>
        </w:tc>
      </w:tr>
      <w:tr w:rsidR="00D511F4" w14:paraId="2E0E33C1"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F04B9E"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91E5B4"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8262D9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(5)</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AFD5CB"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辦理豬隻死亡保險</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A9A1B8"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ADC293" w14:textId="77777777" w:rsidR="00D511F4" w:rsidRDefault="003429A0">
            <w:pPr>
              <w:widowControl/>
              <w:jc w:val="center"/>
            </w:pPr>
            <w:r>
              <w:rPr>
                <w:rFonts w:ascii="新細明體" w:hAnsi="新細明體" w:cs="新細明體"/>
                <w:color w:val="008000"/>
                <w:kern w:val="0"/>
                <w:sz w:val="24"/>
                <w:szCs w:val="24"/>
              </w:rPr>
              <w:t>★</w:t>
            </w:r>
          </w:p>
        </w:tc>
      </w:tr>
      <w:tr w:rsidR="00D511F4" w14:paraId="24427FC2" w14:textId="77777777">
        <w:tblPrEx>
          <w:tblCellMar>
            <w:top w:w="0" w:type="dxa"/>
            <w:bottom w:w="0" w:type="dxa"/>
          </w:tblCellMar>
        </w:tblPrEx>
        <w:tc>
          <w:tcPr>
            <w:tcW w:w="523"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1E44F5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6</w:t>
            </w:r>
          </w:p>
        </w:tc>
        <w:tc>
          <w:tcPr>
            <w:tcW w:w="3146"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EC4FA2C"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提升動物福利，促進友善動物社會(業務成果) </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BE591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6D2299"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提升收容動物認領養率 ，降低人道處理量</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D50D7E"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B73604E" w14:textId="77777777" w:rsidR="00D511F4" w:rsidRDefault="003429A0">
            <w:pPr>
              <w:widowControl/>
              <w:jc w:val="center"/>
            </w:pPr>
            <w:r>
              <w:rPr>
                <w:rFonts w:ascii="新細明體" w:hAnsi="新細明體" w:cs="新細明體"/>
                <w:color w:val="008000"/>
                <w:kern w:val="0"/>
                <w:sz w:val="24"/>
                <w:szCs w:val="24"/>
              </w:rPr>
              <w:t>★</w:t>
            </w:r>
          </w:p>
        </w:tc>
      </w:tr>
      <w:tr w:rsidR="00D511F4" w14:paraId="0F4F0FB2"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2BECC7"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E2743B7"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5DB0E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C5762B4"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野生動物處理救助隻數</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F7291B8"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4D2346" w14:textId="77777777" w:rsidR="00D511F4" w:rsidRDefault="003429A0">
            <w:pPr>
              <w:widowControl/>
              <w:jc w:val="center"/>
            </w:pPr>
            <w:r>
              <w:rPr>
                <w:rFonts w:ascii="新細明體" w:hAnsi="新細明體" w:cs="新細明體"/>
                <w:color w:val="FFCC00"/>
                <w:kern w:val="0"/>
                <w:sz w:val="24"/>
                <w:szCs w:val="24"/>
              </w:rPr>
              <w:t>▲</w:t>
            </w:r>
          </w:p>
        </w:tc>
      </w:tr>
      <w:tr w:rsidR="00D511F4" w14:paraId="427D799B" w14:textId="77777777">
        <w:tblPrEx>
          <w:tblCellMar>
            <w:top w:w="0" w:type="dxa"/>
            <w:bottom w:w="0" w:type="dxa"/>
          </w:tblCellMar>
        </w:tblPrEx>
        <w:tc>
          <w:tcPr>
            <w:tcW w:w="52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719DC4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7</w:t>
            </w:r>
          </w:p>
        </w:tc>
        <w:tc>
          <w:tcPr>
            <w:tcW w:w="3146"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248DF8"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人權指標(業務成果) </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675EC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FACB40A"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參與農村再生培根計畫學員性別比例</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83CE1B"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E86BFEA" w14:textId="77777777" w:rsidR="00D511F4" w:rsidRDefault="003429A0">
            <w:pPr>
              <w:widowControl/>
              <w:jc w:val="center"/>
            </w:pPr>
            <w:r>
              <w:rPr>
                <w:rFonts w:ascii="新細明體" w:hAnsi="新細明體" w:cs="新細明體"/>
                <w:color w:val="008000"/>
                <w:kern w:val="0"/>
                <w:sz w:val="24"/>
                <w:szCs w:val="24"/>
              </w:rPr>
              <w:t>★</w:t>
            </w:r>
          </w:p>
        </w:tc>
      </w:tr>
      <w:tr w:rsidR="00D511F4" w14:paraId="60E112A8" w14:textId="77777777">
        <w:tblPrEx>
          <w:tblCellMar>
            <w:top w:w="0" w:type="dxa"/>
            <w:bottom w:w="0" w:type="dxa"/>
          </w:tblCellMar>
        </w:tblPrEx>
        <w:tc>
          <w:tcPr>
            <w:tcW w:w="52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AF040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8</w:t>
            </w:r>
          </w:p>
        </w:tc>
        <w:tc>
          <w:tcPr>
            <w:tcW w:w="3146"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3B5145"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跨域加值公共建設及科技發展財務規劃方案（跨機關目標）(業務成果) </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A9A92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4CACBA0"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建立相關計畫之審議制度及機制</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F2BB81" w14:textId="77777777" w:rsidR="00D511F4" w:rsidRDefault="003429A0">
            <w:pPr>
              <w:widowControl/>
              <w:jc w:val="center"/>
            </w:pPr>
            <w:r>
              <w:rPr>
                <w:rFonts w:ascii="新細明體" w:hAnsi="新細明體" w:cs="新細明體"/>
                <w:color w:val="FFCC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0FF970" w14:textId="77777777" w:rsidR="00D511F4" w:rsidRDefault="003429A0">
            <w:pPr>
              <w:widowControl/>
              <w:jc w:val="center"/>
            </w:pPr>
            <w:r>
              <w:rPr>
                <w:rFonts w:ascii="新細明體" w:hAnsi="新細明體" w:cs="新細明體"/>
                <w:color w:val="FFCC00"/>
                <w:kern w:val="0"/>
                <w:sz w:val="24"/>
                <w:szCs w:val="24"/>
              </w:rPr>
              <w:t>▲</w:t>
            </w:r>
          </w:p>
        </w:tc>
      </w:tr>
      <w:tr w:rsidR="00D511F4" w14:paraId="72BE9021" w14:textId="77777777">
        <w:tblPrEx>
          <w:tblCellMar>
            <w:top w:w="0" w:type="dxa"/>
            <w:bottom w:w="0" w:type="dxa"/>
          </w:tblCellMar>
        </w:tblPrEx>
        <w:tc>
          <w:tcPr>
            <w:tcW w:w="52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95901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9</w:t>
            </w:r>
          </w:p>
        </w:tc>
        <w:tc>
          <w:tcPr>
            <w:tcW w:w="3146"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C6CDFA"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自由經濟示範區推動計畫（跨機關目標）(業務成果) </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D8CC0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1925ED"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示範區引進民間投資金額</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DD0E437" w14:textId="77777777" w:rsidR="00D511F4" w:rsidRDefault="003429A0">
            <w:pPr>
              <w:widowControl/>
              <w:jc w:val="center"/>
            </w:pPr>
            <w:r>
              <w:rPr>
                <w:rFonts w:ascii="新細明體" w:hAnsi="新細明體" w:cs="新細明體"/>
                <w:color w:val="FFCC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1CFFA35" w14:textId="77777777" w:rsidR="00D511F4" w:rsidRDefault="003429A0">
            <w:pPr>
              <w:widowControl/>
              <w:jc w:val="center"/>
            </w:pPr>
            <w:r>
              <w:rPr>
                <w:rFonts w:ascii="新細明體" w:hAnsi="新細明體" w:cs="新細明體"/>
                <w:color w:val="FFCC00"/>
                <w:kern w:val="0"/>
                <w:sz w:val="24"/>
                <w:szCs w:val="24"/>
              </w:rPr>
              <w:t>▲</w:t>
            </w:r>
          </w:p>
        </w:tc>
      </w:tr>
      <w:tr w:rsidR="00D511F4" w14:paraId="08DBDF96" w14:textId="77777777">
        <w:tblPrEx>
          <w:tblCellMar>
            <w:top w:w="0" w:type="dxa"/>
            <w:bottom w:w="0" w:type="dxa"/>
          </w:tblCellMar>
        </w:tblPrEx>
        <w:tc>
          <w:tcPr>
            <w:tcW w:w="52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3AC29C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w:t>
            </w:r>
          </w:p>
        </w:tc>
        <w:tc>
          <w:tcPr>
            <w:tcW w:w="3146"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ECB0DB5"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提升行政措施，增進服務品質及效能(行政效率) </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ED9B9D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BC1658"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提升農業全球資訊網服務品質</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7B21D9E"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726DC3C" w14:textId="77777777" w:rsidR="00D511F4" w:rsidRDefault="003429A0">
            <w:pPr>
              <w:widowControl/>
              <w:jc w:val="center"/>
            </w:pPr>
            <w:r>
              <w:rPr>
                <w:rFonts w:ascii="新細明體" w:hAnsi="新細明體" w:cs="新細明體"/>
                <w:color w:val="008000"/>
                <w:kern w:val="0"/>
                <w:sz w:val="24"/>
                <w:szCs w:val="24"/>
              </w:rPr>
              <w:t>★</w:t>
            </w:r>
          </w:p>
        </w:tc>
      </w:tr>
      <w:tr w:rsidR="00D511F4" w14:paraId="3CF209B4" w14:textId="77777777">
        <w:tblPrEx>
          <w:tblCellMar>
            <w:top w:w="0" w:type="dxa"/>
            <w:bottom w:w="0" w:type="dxa"/>
          </w:tblCellMar>
        </w:tblPrEx>
        <w:tc>
          <w:tcPr>
            <w:tcW w:w="52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1D45A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11</w:t>
            </w:r>
          </w:p>
        </w:tc>
        <w:tc>
          <w:tcPr>
            <w:tcW w:w="3146"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C05C812"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強化農漁會信用部監理與輔導(財務管理) </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D9419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DB52825"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農漁會信用部逾放比率</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D216CB"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C12D41" w14:textId="77777777" w:rsidR="00D511F4" w:rsidRDefault="003429A0">
            <w:pPr>
              <w:widowControl/>
              <w:jc w:val="center"/>
            </w:pPr>
            <w:r>
              <w:rPr>
                <w:rFonts w:ascii="新細明體" w:hAnsi="新細明體" w:cs="新細明體"/>
                <w:color w:val="008000"/>
                <w:kern w:val="0"/>
                <w:sz w:val="24"/>
                <w:szCs w:val="24"/>
              </w:rPr>
              <w:t>★</w:t>
            </w:r>
          </w:p>
        </w:tc>
      </w:tr>
      <w:tr w:rsidR="00D511F4" w14:paraId="2411CE4E" w14:textId="77777777">
        <w:tblPrEx>
          <w:tblCellMar>
            <w:top w:w="0" w:type="dxa"/>
            <w:bottom w:w="0" w:type="dxa"/>
          </w:tblCellMar>
        </w:tblPrEx>
        <w:tc>
          <w:tcPr>
            <w:tcW w:w="523"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6B183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12</w:t>
            </w:r>
          </w:p>
        </w:tc>
        <w:tc>
          <w:tcPr>
            <w:tcW w:w="3146"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8D611C"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推動外部學習機制，提升人力素質(組織學習) </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D3223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BD3CCC1"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農民學院專業訓練受訓學員滿意度</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62D3DF" w14:textId="77777777" w:rsidR="00D511F4" w:rsidRDefault="003429A0">
            <w:pPr>
              <w:widowControl/>
              <w:jc w:val="center"/>
            </w:pPr>
            <w:r>
              <w:rPr>
                <w:rFonts w:ascii="新細明體" w:hAnsi="新細明體" w:cs="新細明體"/>
                <w:color w:val="FFCC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66CEA2" w14:textId="77777777" w:rsidR="00D511F4" w:rsidRDefault="003429A0">
            <w:pPr>
              <w:widowControl/>
              <w:jc w:val="center"/>
            </w:pPr>
            <w:r>
              <w:rPr>
                <w:rFonts w:ascii="新細明體" w:hAnsi="新細明體" w:cs="新細明體"/>
                <w:color w:val="FFCC00"/>
                <w:kern w:val="0"/>
                <w:sz w:val="24"/>
                <w:szCs w:val="24"/>
              </w:rPr>
              <w:t>▲</w:t>
            </w:r>
          </w:p>
        </w:tc>
      </w:tr>
      <w:tr w:rsidR="00D511F4" w14:paraId="0208F360"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A245BAE"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FDDF7C8"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7777C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3A7851"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農村再生之培根社區數</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26744C"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485C47" w14:textId="77777777" w:rsidR="00D511F4" w:rsidRDefault="003429A0">
            <w:pPr>
              <w:widowControl/>
              <w:jc w:val="center"/>
            </w:pPr>
            <w:r>
              <w:rPr>
                <w:rFonts w:ascii="新細明體" w:hAnsi="新細明體" w:cs="新細明體"/>
                <w:color w:val="008000"/>
                <w:kern w:val="0"/>
                <w:sz w:val="24"/>
                <w:szCs w:val="24"/>
              </w:rPr>
              <w:t>★</w:t>
            </w:r>
          </w:p>
        </w:tc>
      </w:tr>
      <w:tr w:rsidR="00D511F4" w14:paraId="7903A548" w14:textId="77777777">
        <w:tblPrEx>
          <w:tblCellMar>
            <w:top w:w="0" w:type="dxa"/>
            <w:bottom w:w="0" w:type="dxa"/>
          </w:tblCellMar>
        </w:tblPrEx>
        <w:tc>
          <w:tcPr>
            <w:tcW w:w="3669" w:type="dxa"/>
            <w:gridSpan w:val="2"/>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6D6CB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共同性目標</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CF05CD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項次</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272D2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共同性指標</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5FB104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AD0E2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r>
      <w:tr w:rsidR="00D511F4" w14:paraId="7F44DBBD" w14:textId="77777777">
        <w:tblPrEx>
          <w:tblCellMar>
            <w:top w:w="0" w:type="dxa"/>
            <w:bottom w:w="0" w:type="dxa"/>
          </w:tblCellMar>
        </w:tblPrEx>
        <w:tc>
          <w:tcPr>
            <w:tcW w:w="52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BE8BC2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w:t>
            </w:r>
          </w:p>
        </w:tc>
        <w:tc>
          <w:tcPr>
            <w:tcW w:w="3146"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8828D2"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提升研發量能(行政效率) </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92E0A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1C10A68"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行政及政策研究經費比率</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B92A46" w14:textId="77777777" w:rsidR="00D511F4" w:rsidRDefault="003429A0">
            <w:pPr>
              <w:widowControl/>
              <w:jc w:val="center"/>
            </w:pPr>
            <w:r>
              <w:rPr>
                <w:rFonts w:ascii="新細明體" w:hAnsi="新細明體" w:cs="新細明體"/>
                <w:color w:val="FFCC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9787E2" w14:textId="77777777" w:rsidR="00D511F4" w:rsidRDefault="003429A0">
            <w:pPr>
              <w:widowControl/>
              <w:jc w:val="center"/>
            </w:pPr>
            <w:r>
              <w:rPr>
                <w:rFonts w:ascii="新細明體" w:hAnsi="新細明體" w:cs="新細明體"/>
                <w:color w:val="FFCC00"/>
                <w:kern w:val="0"/>
                <w:sz w:val="24"/>
                <w:szCs w:val="24"/>
              </w:rPr>
              <w:t>▲</w:t>
            </w:r>
          </w:p>
        </w:tc>
      </w:tr>
      <w:tr w:rsidR="00D511F4" w14:paraId="6010E2F0" w14:textId="77777777">
        <w:tblPrEx>
          <w:tblCellMar>
            <w:top w:w="0" w:type="dxa"/>
            <w:bottom w:w="0" w:type="dxa"/>
          </w:tblCellMar>
        </w:tblPrEx>
        <w:tc>
          <w:tcPr>
            <w:tcW w:w="52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AEDE9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w:t>
            </w:r>
          </w:p>
        </w:tc>
        <w:tc>
          <w:tcPr>
            <w:tcW w:w="3146"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29D32B9"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推動跨機關服務及合作流程(行政效率) </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AFB91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5BEDE3"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跨機關合作項目數</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C1EB18"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664B217" w14:textId="77777777" w:rsidR="00D511F4" w:rsidRDefault="003429A0">
            <w:pPr>
              <w:widowControl/>
              <w:jc w:val="center"/>
            </w:pPr>
            <w:r>
              <w:rPr>
                <w:rFonts w:ascii="新細明體" w:hAnsi="新細明體" w:cs="新細明體"/>
                <w:color w:val="008000"/>
                <w:kern w:val="0"/>
                <w:sz w:val="24"/>
                <w:szCs w:val="24"/>
              </w:rPr>
              <w:t>★</w:t>
            </w:r>
          </w:p>
        </w:tc>
      </w:tr>
      <w:tr w:rsidR="00D511F4" w14:paraId="2C156285" w14:textId="77777777">
        <w:tblPrEx>
          <w:tblCellMar>
            <w:top w:w="0" w:type="dxa"/>
            <w:bottom w:w="0" w:type="dxa"/>
          </w:tblCellMar>
        </w:tblPrEx>
        <w:tc>
          <w:tcPr>
            <w:tcW w:w="523"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DEEF1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3</w:t>
            </w:r>
          </w:p>
        </w:tc>
        <w:tc>
          <w:tcPr>
            <w:tcW w:w="3146"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D86763B"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落實政府內部控制機制(行政效率) </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A72967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034CB0"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辦理內部稽核工作</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EA1E6A3"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19C7DE" w14:textId="77777777" w:rsidR="00D511F4" w:rsidRDefault="003429A0">
            <w:pPr>
              <w:widowControl/>
              <w:jc w:val="center"/>
            </w:pPr>
            <w:r>
              <w:rPr>
                <w:rFonts w:ascii="新細明體" w:hAnsi="新細明體" w:cs="新細明體"/>
                <w:color w:val="008000"/>
                <w:kern w:val="0"/>
                <w:sz w:val="24"/>
                <w:szCs w:val="24"/>
              </w:rPr>
              <w:t>★</w:t>
            </w:r>
          </w:p>
        </w:tc>
      </w:tr>
      <w:tr w:rsidR="00D511F4" w14:paraId="121075AF" w14:textId="77777777">
        <w:tblPrEx>
          <w:tblCellMar>
            <w:top w:w="0" w:type="dxa"/>
            <w:bottom w:w="0" w:type="dxa"/>
          </w:tblCellMar>
        </w:tblPrEx>
        <w:tc>
          <w:tcPr>
            <w:tcW w:w="523"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B715E1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4</w:t>
            </w:r>
          </w:p>
        </w:tc>
        <w:tc>
          <w:tcPr>
            <w:tcW w:w="3146"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7343130"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提升資產效益，妥適配置政府資源(財務管理) </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84FD03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F27B6E"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機關年度資本門預算執行率</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9761B6F" w14:textId="77777777" w:rsidR="00D511F4" w:rsidRDefault="003429A0">
            <w:pPr>
              <w:widowControl/>
              <w:jc w:val="center"/>
            </w:pPr>
            <w:r>
              <w:rPr>
                <w:rFonts w:ascii="新細明體" w:hAnsi="新細明體" w:cs="新細明體"/>
                <w:color w:val="FFCC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307172B" w14:textId="77777777" w:rsidR="00D511F4" w:rsidRDefault="003429A0">
            <w:pPr>
              <w:widowControl/>
              <w:jc w:val="center"/>
            </w:pPr>
            <w:r>
              <w:rPr>
                <w:rFonts w:ascii="新細明體" w:hAnsi="新細明體" w:cs="新細明體"/>
                <w:color w:val="FFCC00"/>
                <w:kern w:val="0"/>
                <w:sz w:val="24"/>
                <w:szCs w:val="24"/>
              </w:rPr>
              <w:t>▲</w:t>
            </w:r>
          </w:p>
        </w:tc>
      </w:tr>
      <w:tr w:rsidR="00D511F4" w14:paraId="38CF8225"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7F82BC"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C716B3"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BEB7E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A201D1"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機關於中程歲出概算額度內編報情形</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F2C9427"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C3C8537" w14:textId="77777777" w:rsidR="00D511F4" w:rsidRDefault="003429A0">
            <w:pPr>
              <w:widowControl/>
              <w:jc w:val="center"/>
            </w:pPr>
            <w:r>
              <w:rPr>
                <w:rFonts w:ascii="新細明體" w:hAnsi="新細明體" w:cs="新細明體"/>
                <w:color w:val="FFCC00"/>
                <w:kern w:val="0"/>
                <w:sz w:val="24"/>
                <w:szCs w:val="24"/>
              </w:rPr>
              <w:t>▲</w:t>
            </w:r>
          </w:p>
        </w:tc>
      </w:tr>
      <w:tr w:rsidR="00D511F4" w14:paraId="2BD54D3E" w14:textId="77777777">
        <w:tblPrEx>
          <w:tblCellMar>
            <w:top w:w="0" w:type="dxa"/>
            <w:bottom w:w="0" w:type="dxa"/>
          </w:tblCellMar>
        </w:tblPrEx>
        <w:tc>
          <w:tcPr>
            <w:tcW w:w="523"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C0A65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5</w:t>
            </w:r>
          </w:p>
        </w:tc>
        <w:tc>
          <w:tcPr>
            <w:tcW w:w="3146"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B992AB"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 xml:space="preserve">提升人力資源素質與管理效能(組織學習) </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3CA62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BE0B24"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機關年度預算員額增減率</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4BE4509"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26B5CD6" w14:textId="77777777" w:rsidR="00D511F4" w:rsidRDefault="003429A0">
            <w:pPr>
              <w:widowControl/>
              <w:jc w:val="center"/>
            </w:pPr>
            <w:r>
              <w:rPr>
                <w:rFonts w:ascii="新細明體" w:hAnsi="新細明體" w:cs="新細明體"/>
                <w:color w:val="008000"/>
                <w:kern w:val="0"/>
                <w:sz w:val="24"/>
                <w:szCs w:val="24"/>
              </w:rPr>
              <w:t>★</w:t>
            </w:r>
          </w:p>
        </w:tc>
      </w:tr>
      <w:tr w:rsidR="00D511F4" w14:paraId="79842050" w14:textId="77777777">
        <w:tblPrEx>
          <w:tblCellMar>
            <w:top w:w="0" w:type="dxa"/>
            <w:bottom w:w="0" w:type="dxa"/>
          </w:tblCellMar>
        </w:tblPrEx>
        <w:tc>
          <w:tcPr>
            <w:tcW w:w="523"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10112A6" w14:textId="77777777" w:rsidR="00D511F4" w:rsidRDefault="00D511F4">
            <w:pPr>
              <w:widowControl/>
              <w:jc w:val="center"/>
              <w:rPr>
                <w:rFonts w:ascii="新細明體" w:hAnsi="新細明體" w:cs="新細明體"/>
                <w:kern w:val="0"/>
                <w:sz w:val="24"/>
                <w:szCs w:val="24"/>
              </w:rPr>
            </w:pPr>
          </w:p>
        </w:tc>
        <w:tc>
          <w:tcPr>
            <w:tcW w:w="3146"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1353CF4" w14:textId="77777777" w:rsidR="00D511F4" w:rsidRDefault="00D511F4">
            <w:pPr>
              <w:widowControl/>
              <w:jc w:val="center"/>
              <w:rPr>
                <w:rFonts w:ascii="新細明體" w:hAnsi="新細明體" w:cs="新細明體"/>
                <w:kern w:val="0"/>
                <w:sz w:val="24"/>
                <w:szCs w:val="24"/>
              </w:rPr>
            </w:pP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2701D8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(2)</w:t>
            </w:r>
          </w:p>
        </w:tc>
        <w:tc>
          <w:tcPr>
            <w:tcW w:w="367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29A96B" w14:textId="77777777" w:rsidR="00D511F4" w:rsidRDefault="003429A0">
            <w:pPr>
              <w:widowControl/>
              <w:rPr>
                <w:rFonts w:ascii="新細明體" w:hAnsi="新細明體" w:cs="新細明體"/>
                <w:kern w:val="0"/>
                <w:sz w:val="24"/>
                <w:szCs w:val="24"/>
              </w:rPr>
            </w:pPr>
            <w:r>
              <w:rPr>
                <w:rFonts w:ascii="新細明體" w:hAnsi="新細明體" w:cs="新細明體"/>
                <w:kern w:val="0"/>
                <w:sz w:val="24"/>
                <w:szCs w:val="24"/>
              </w:rPr>
              <w:t>推動中高階人員終身學習</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35564DB" w14:textId="77777777" w:rsidR="00D511F4" w:rsidRDefault="003429A0">
            <w:pPr>
              <w:widowControl/>
              <w:jc w:val="center"/>
            </w:pPr>
            <w:r>
              <w:rPr>
                <w:rFonts w:ascii="新細明體" w:hAnsi="新細明體" w:cs="新細明體"/>
                <w:color w:val="008000"/>
                <w:kern w:val="0"/>
                <w:sz w:val="24"/>
                <w:szCs w:val="24"/>
              </w:rPr>
              <w:t>★</w:t>
            </w:r>
          </w:p>
        </w:tc>
        <w:tc>
          <w:tcPr>
            <w:tcW w:w="1049"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0B107C" w14:textId="77777777" w:rsidR="00D511F4" w:rsidRDefault="003429A0">
            <w:pPr>
              <w:widowControl/>
              <w:jc w:val="center"/>
            </w:pPr>
            <w:r>
              <w:rPr>
                <w:rFonts w:ascii="新細明體" w:hAnsi="新細明體" w:cs="新細明體"/>
                <w:color w:val="008000"/>
                <w:kern w:val="0"/>
                <w:sz w:val="24"/>
                <w:szCs w:val="24"/>
              </w:rPr>
              <w:t>★</w:t>
            </w:r>
          </w:p>
        </w:tc>
      </w:tr>
    </w:tbl>
    <w:p w14:paraId="5CD890E6" w14:textId="77777777" w:rsidR="00D511F4" w:rsidRDefault="003429A0">
      <w:pPr>
        <w:pStyle w:val="ppesubtitle"/>
      </w:pPr>
      <w:r>
        <w:t>（二）績效燈號統計</w:t>
      </w:r>
    </w:p>
    <w:tbl>
      <w:tblPr>
        <w:tblW w:w="5000" w:type="pct"/>
        <w:tblCellMar>
          <w:left w:w="10" w:type="dxa"/>
          <w:right w:w="10" w:type="dxa"/>
        </w:tblCellMar>
        <w:tblLook w:val="0000" w:firstRow="0" w:lastRow="0" w:firstColumn="0" w:lastColumn="0" w:noHBand="0" w:noVBand="0"/>
      </w:tblPr>
      <w:tblGrid>
        <w:gridCol w:w="2090"/>
        <w:gridCol w:w="1045"/>
        <w:gridCol w:w="1045"/>
        <w:gridCol w:w="586"/>
        <w:gridCol w:w="983"/>
        <w:gridCol w:w="585"/>
        <w:gridCol w:w="982"/>
        <w:gridCol w:w="585"/>
        <w:gridCol w:w="982"/>
        <w:gridCol w:w="585"/>
        <w:gridCol w:w="982"/>
      </w:tblGrid>
      <w:tr w:rsidR="00D511F4" w14:paraId="551D7E5F" w14:textId="77777777">
        <w:tblPrEx>
          <w:tblCellMar>
            <w:top w:w="0" w:type="dxa"/>
            <w:bottom w:w="0" w:type="dxa"/>
          </w:tblCellMar>
        </w:tblPrEx>
        <w:tc>
          <w:tcPr>
            <w:tcW w:w="210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3BC0D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構面</w:t>
            </w:r>
          </w:p>
        </w:tc>
        <w:tc>
          <w:tcPr>
            <w:tcW w:w="2100" w:type="dxa"/>
            <w:gridSpan w:val="2"/>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62BB0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年度</w:t>
            </w:r>
          </w:p>
        </w:tc>
        <w:tc>
          <w:tcPr>
            <w:tcW w:w="1573" w:type="dxa"/>
            <w:gridSpan w:val="2"/>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CAE906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101</w:t>
            </w:r>
          </w:p>
        </w:tc>
        <w:tc>
          <w:tcPr>
            <w:tcW w:w="1571" w:type="dxa"/>
            <w:gridSpan w:val="2"/>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FE69F7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102</w:t>
            </w:r>
          </w:p>
        </w:tc>
        <w:tc>
          <w:tcPr>
            <w:tcW w:w="1571" w:type="dxa"/>
            <w:gridSpan w:val="2"/>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80E01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103</w:t>
            </w:r>
          </w:p>
        </w:tc>
        <w:tc>
          <w:tcPr>
            <w:tcW w:w="1571" w:type="dxa"/>
            <w:gridSpan w:val="2"/>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20B06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104</w:t>
            </w:r>
          </w:p>
        </w:tc>
      </w:tr>
      <w:tr w:rsidR="00D511F4" w14:paraId="1911B74D" w14:textId="77777777">
        <w:tblPrEx>
          <w:tblCellMar>
            <w:top w:w="0" w:type="dxa"/>
            <w:bottom w:w="0" w:type="dxa"/>
          </w:tblCellMar>
        </w:tblPrEx>
        <w:tc>
          <w:tcPr>
            <w:tcW w:w="210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785D98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整體</w:t>
            </w:r>
          </w:p>
        </w:tc>
        <w:tc>
          <w:tcPr>
            <w:tcW w:w="2100" w:type="dxa"/>
            <w:gridSpan w:val="2"/>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F5FF4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燈號</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C4F49B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CAF1A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A5722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191DE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9C272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975BB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EA62CD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813C24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r>
      <w:tr w:rsidR="00D511F4" w14:paraId="07A279F5"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7B1C8B5"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A6DA96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小計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C08087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B38A9D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26</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7D8B8A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030E22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23</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E615CF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839602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27</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C2AA55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B15C70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43</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81623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r>
      <w:tr w:rsidR="00D511F4" w14:paraId="602D4EE1"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F2D5D87"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6A06B9"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090924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5490BB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26</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53DF8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B2E24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23</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3A0C73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A08677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27</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F77420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D2D376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43</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B22B2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r>
      <w:tr w:rsidR="00D511F4" w14:paraId="2CC23F74"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37E8ED"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EFA81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綠燈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11161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78A052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19</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4F40F2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73.08</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1F6BD5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18</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CA687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78.26</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D17012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18</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9470D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66.67</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BAA88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EDF04A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69.77</w:t>
            </w:r>
          </w:p>
        </w:tc>
      </w:tr>
      <w:tr w:rsidR="00D511F4" w14:paraId="2E3505FB"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09153D"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E80A5AA"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860692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AF343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17</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D73188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65.38</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80676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15</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00CBAF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65.22</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36D143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17</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AE035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62.96</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0C3B7D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28</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71722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65.12</w:t>
            </w:r>
          </w:p>
        </w:tc>
      </w:tr>
      <w:tr w:rsidR="00D511F4" w14:paraId="03467F48"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33306C"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D5689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黃燈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1A3C0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C7DA3D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03845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26.92</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0F9B70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EF802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17.39</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15291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FD75DE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29.63</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3975D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12</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6B025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27.91</w:t>
            </w:r>
          </w:p>
        </w:tc>
      </w:tr>
      <w:tr w:rsidR="00D511F4" w14:paraId="2C92F21D"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28DAA5F"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FCDE7B6"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3F22D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29216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F3FB5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34.62</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FECB1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DC1326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30.43</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7B864F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069B7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33.33</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8628F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15</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5DEBA0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34.88</w:t>
            </w:r>
          </w:p>
        </w:tc>
      </w:tr>
      <w:tr w:rsidR="00D511F4" w14:paraId="4CB32CA0"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5F0107"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B72FC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紅燈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AFBA2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856F7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712076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B2550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974D53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4.35</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25945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B8F8A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2885E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A590D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6D6EE701"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C3D4C3"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C60020"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FFA9D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422506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734FF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CF9AC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70F12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4.35</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DF1AA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0DBA0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6A67E1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C3F8F7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2AAFE413"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A1031B"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600F27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白燈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D624F9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93381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DDB3F5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19D1F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C99813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800196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DBD4F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3.70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A850EC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D957B8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2.33</w:t>
            </w:r>
          </w:p>
        </w:tc>
      </w:tr>
      <w:tr w:rsidR="00D511F4" w14:paraId="6BEF42FC"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CD6912"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44ABE9"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483D15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033D0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7489BB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789BBF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FC53C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0271F3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E42DC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3.70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BC439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C79E91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573AC038" w14:textId="77777777">
        <w:tblPrEx>
          <w:tblCellMar>
            <w:top w:w="0" w:type="dxa"/>
            <w:bottom w:w="0" w:type="dxa"/>
          </w:tblCellMar>
        </w:tblPrEx>
        <w:tc>
          <w:tcPr>
            <w:tcW w:w="210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4E9A9A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關鍵策略目標</w:t>
            </w:r>
          </w:p>
        </w:tc>
        <w:tc>
          <w:tcPr>
            <w:tcW w:w="2100" w:type="dxa"/>
            <w:gridSpan w:val="2"/>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1EE32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燈號</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2FD4DC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9E63E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6B51D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2F4C2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88F34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AE9710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A15CD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73EC3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r>
      <w:tr w:rsidR="00D511F4" w14:paraId="340B66A8"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ECF8F1"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16F74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小計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18AAA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57459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19</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15C74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78A368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16</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C5A7CB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6F174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EDCCB5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72C79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36</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5EC72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r>
      <w:tr w:rsidR="00D511F4" w14:paraId="6B464CFE"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46E110D"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D90E747"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057A8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C3AE1C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19</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F3E9A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D588B0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16</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D99A8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0AF05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B3CAC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77B1A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36</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E625D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r>
      <w:tr w:rsidR="00D511F4" w14:paraId="4658D696"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04ACC8"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565158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綠燈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1F8921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809ABA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13</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60C5A4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68.42</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F0196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12</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00A71E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75.00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C1B38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12</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11AD8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E3B837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25</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C2E46A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69.44</w:t>
            </w:r>
          </w:p>
        </w:tc>
      </w:tr>
      <w:tr w:rsidR="00D511F4" w14:paraId="6783A3A3"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2D01FF"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B274BF"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35867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373B30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12</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A912A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63.16</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3D601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29C40D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62.50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71A82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12</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4C541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43605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24</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D4671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66.67</w:t>
            </w:r>
          </w:p>
        </w:tc>
      </w:tr>
      <w:tr w:rsidR="00D511F4" w14:paraId="5B9854EC"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0298C97"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0357A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黃燈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C471AA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D6693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8F0FB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31.58</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5AA3D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14B559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18.75</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1EE1A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C3000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35.00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E425B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88BBC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27.78</w:t>
            </w:r>
          </w:p>
        </w:tc>
      </w:tr>
      <w:tr w:rsidR="00D511F4" w14:paraId="3D16166A"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DFED233"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D2E105"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C0F454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0E15AB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061A82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36.84</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7C7DD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F4783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31.25</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B5EC3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A34DAD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35.00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BB6B0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12</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905C2F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33.33</w:t>
            </w:r>
          </w:p>
        </w:tc>
      </w:tr>
      <w:tr w:rsidR="00D511F4" w14:paraId="266AED00"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366A452"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BAA00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紅燈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999F5E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27B4BB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F14E9D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5CFEF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AAEBD7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6.25</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CA7A01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B4DFE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6FF7DF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8F16C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795E6AC3"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12DEC1"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F89670"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B0182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69ABB3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0C6E4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CEEFF4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7C3C85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6.25</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EA90F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DC762D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26A9A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747D25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67FB6170"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632BC64"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372246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白燈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CEBD96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00885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7BE48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FABDD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53020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E80D31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2E83A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7C778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0341A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2.78</w:t>
            </w:r>
          </w:p>
        </w:tc>
      </w:tr>
      <w:tr w:rsidR="00D511F4" w14:paraId="5D55B658"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1D5EC7E"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DE5957"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B1647F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0D3447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F6677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ED139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15078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CFB6E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0A9112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04502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839E1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567ED41E" w14:textId="77777777">
        <w:tblPrEx>
          <w:tblCellMar>
            <w:top w:w="0" w:type="dxa"/>
            <w:bottom w:w="0" w:type="dxa"/>
          </w:tblCellMar>
        </w:tblPrEx>
        <w:tc>
          <w:tcPr>
            <w:tcW w:w="210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C41445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共同性目標</w:t>
            </w:r>
          </w:p>
        </w:tc>
        <w:tc>
          <w:tcPr>
            <w:tcW w:w="2100" w:type="dxa"/>
            <w:gridSpan w:val="2"/>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E6C0A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燈號</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57894D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F3BAD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A540B7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49D9D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D3794C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853778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51E2D6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1BF647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r>
      <w:tr w:rsidR="00D511F4" w14:paraId="69930FAD"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A9C7277"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E02AD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小計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D7DA9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BE88E1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A0090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8666D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24537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4A3FF9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91E0A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6476D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62F8F2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r>
      <w:tr w:rsidR="00D511F4" w14:paraId="70D9184B"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CD3CA4"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9C4388"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2D79E1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D8782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853E1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AACED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4CEF96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43E88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F3D18C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5ED576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3FBA4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r>
      <w:tr w:rsidR="00D511F4" w14:paraId="188FFDA2"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385D66D"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080041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綠燈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A28CC4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A3294C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182FC0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85.71</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90B489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EBF37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85.71</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E6E6D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32365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85.71</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5CAEC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AAFBE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71.43</w:t>
            </w:r>
          </w:p>
        </w:tc>
      </w:tr>
      <w:tr w:rsidR="00D511F4" w14:paraId="11849AD7"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701E26D"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E5860BD"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84172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97889C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04B99D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71.43</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59F6F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964597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71.43</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C90E1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2F26E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71.43</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8F3765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105B1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57.14</w:t>
            </w:r>
          </w:p>
        </w:tc>
      </w:tr>
      <w:tr w:rsidR="00D511F4" w14:paraId="6B742A12"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34F722"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F9A2B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黃燈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E3949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C7CCA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103092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14.29</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C83A30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12B07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14.29</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508AC6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CAF03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14.29</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C6D5C8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A842B0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28.57</w:t>
            </w:r>
          </w:p>
        </w:tc>
      </w:tr>
      <w:tr w:rsidR="00D511F4" w14:paraId="43851335"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7EF603"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BB0CC7F"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8A2043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87C6C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E0DD1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28.57</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8E825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2A116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28.57</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EB5EA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49C427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28.57</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AF398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3EEFE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42.86</w:t>
            </w:r>
          </w:p>
        </w:tc>
      </w:tr>
      <w:tr w:rsidR="00D511F4" w14:paraId="703CDB9B"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3E9FE3"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488AAD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紅燈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0E0E9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52514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05FBC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97A32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55A138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BAC53D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D19870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5DA6D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ED5EEF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6C352E10"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C1C8E9"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45795F"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4E0C7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416B6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7C31CE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338776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4967C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1F5AC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4EAF06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415139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9CFA2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52EBBD91"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F3506BC"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0503BE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白燈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17E6E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D0357F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4532D5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0072A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3B1BA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A19FE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7F410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EE453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EE1439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57C4D3E1"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D4544B"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B29B4F"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FD0C4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CCCCD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BDA63A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2D4BC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C0791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F24DD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A1B6F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F58EA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16E83D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3D14571F" w14:textId="77777777">
        <w:tblPrEx>
          <w:tblCellMar>
            <w:top w:w="0" w:type="dxa"/>
            <w:bottom w:w="0" w:type="dxa"/>
          </w:tblCellMar>
        </w:tblPrEx>
        <w:tc>
          <w:tcPr>
            <w:tcW w:w="210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01337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業務成果</w:t>
            </w:r>
          </w:p>
        </w:tc>
        <w:tc>
          <w:tcPr>
            <w:tcW w:w="2100" w:type="dxa"/>
            <w:gridSpan w:val="2"/>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20E03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燈號</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A471C8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51DA8B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DDD66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78406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4AC43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558EC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A532F3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48849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r>
      <w:tr w:rsidR="00D511F4" w14:paraId="4838E267"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05F232B"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CD4F97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小計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734A0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EECF6C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15</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C49F5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920AAB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12</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40E79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0295C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13</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37E28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6FA57F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32</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0C9EE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r>
      <w:tr w:rsidR="00D511F4" w14:paraId="17EEBCE1"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526521"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FE8969"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7EA8CF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C2E911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15</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81AD8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EBAD8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12</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6DBDF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1D4D1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13</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23A3E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53BD5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32</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94A0E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r>
      <w:tr w:rsidR="00D511F4" w14:paraId="2E671EB9"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CD0C53A"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02B127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綠燈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F705B9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775D9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24E55A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39B64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13636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75.00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D8CEB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580199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61.54</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E62125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22</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6680C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68.75</w:t>
            </w:r>
          </w:p>
        </w:tc>
      </w:tr>
      <w:tr w:rsidR="00D511F4" w14:paraId="6BD278A5"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125D2C"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C8D4323"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5593F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81A6D7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E6E01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C301CC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CE297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58.33</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C195BD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3E6693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61.54</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5EDF0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79E37E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65.63</w:t>
            </w:r>
          </w:p>
        </w:tc>
      </w:tr>
      <w:tr w:rsidR="00D511F4" w14:paraId="722163CB"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6B3DD8"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302A2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黃燈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FCE448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728D76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4DB44E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AEF599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4DB40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16.67</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EFF474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5E627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30.77</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9F4F3E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9</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3DE25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28.13</w:t>
            </w:r>
          </w:p>
        </w:tc>
      </w:tr>
      <w:tr w:rsidR="00D511F4" w14:paraId="6AB04B8F"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5FE5F6E"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9FBC08"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FD33C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8B948D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2B51B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EBBB5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57FDAB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33.33</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4F688F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0F0D6C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30.77</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6B62F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C1323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34.38</w:t>
            </w:r>
          </w:p>
        </w:tc>
      </w:tr>
      <w:tr w:rsidR="00D511F4" w14:paraId="40B5AA1D"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84F9627"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400A8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紅燈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E14F0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A2E74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58ED5F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B47D9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43D20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8.33</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DDB9F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73383D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E55533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A66B18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1AD256CF"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4BF01B"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046FFEB"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ED4B87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B625E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D97D1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A1AC1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A5386B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8.33</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63A8D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75221B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E3635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267952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70C439AA"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5901EB"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AB491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白燈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520FF4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DEF337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965E3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A9DCE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8C006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F846A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BA9F2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7.69</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C79518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3942C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3.13</w:t>
            </w:r>
          </w:p>
        </w:tc>
      </w:tr>
      <w:tr w:rsidR="00D511F4" w14:paraId="63235C89"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E51962"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A0B8A5D"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C7C96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68585E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6EA57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CEA91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3894B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AAD27E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FE0044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7.69</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112FA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5EBA7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49DAF6A7" w14:textId="77777777">
        <w:tblPrEx>
          <w:tblCellMar>
            <w:top w:w="0" w:type="dxa"/>
            <w:bottom w:w="0" w:type="dxa"/>
          </w:tblCellMar>
        </w:tblPrEx>
        <w:tc>
          <w:tcPr>
            <w:tcW w:w="210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EA1EBA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行政效率</w:t>
            </w:r>
          </w:p>
        </w:tc>
        <w:tc>
          <w:tcPr>
            <w:tcW w:w="2100" w:type="dxa"/>
            <w:gridSpan w:val="2"/>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DA577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燈號</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5B068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15C0F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F984A0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5CABE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E3BDA7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39ED3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E4F125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A7FF4B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r>
      <w:tr w:rsidR="00D511F4" w14:paraId="49D5DC9A"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354207"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32ECD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小計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AB40BE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8389D8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00991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FCE42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C9E19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DF6E5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99B4D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BB416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2C9913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r>
      <w:tr w:rsidR="00D511F4" w14:paraId="15D89F00"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7CDB0F"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CECA37E"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D48F8D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7ED7F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30481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B49A18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2C55F7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ED8D9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C5D967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6277C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99BC4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r>
      <w:tr w:rsidR="00D511F4" w14:paraId="5B3805E5"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258871C"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9441B4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綠燈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D7786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32690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DF2E23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DD412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1A5C7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59805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29D7E6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71.43</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F07AF8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E5B40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75.00</w:t>
            </w:r>
          </w:p>
        </w:tc>
      </w:tr>
      <w:tr w:rsidR="00D511F4" w14:paraId="07684E25"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47197B"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A93DC1"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B2E63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235877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A99E93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95DEA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8B21B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999C8D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5</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BACC0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71.43</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310B6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8FE59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75.00</w:t>
            </w:r>
          </w:p>
        </w:tc>
      </w:tr>
      <w:tr w:rsidR="00D511F4" w14:paraId="62998203"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8A84F5"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81B889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黃燈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53DDA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6C010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6F3DF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A8BB7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2DA24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0B8091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F40815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28.57</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AF520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EACBC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25.00</w:t>
            </w:r>
          </w:p>
        </w:tc>
      </w:tr>
      <w:tr w:rsidR="00D511F4" w14:paraId="2DFB7EDF"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61DA7C0"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AB9317D"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AC5FD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E6070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A9B4A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883207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80390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717F72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70EBC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28.57</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011367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64180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25.00</w:t>
            </w:r>
          </w:p>
        </w:tc>
      </w:tr>
      <w:tr w:rsidR="00D511F4" w14:paraId="67E48474"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3EF174"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DC1AAB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紅燈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BECB1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7828D1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66CAE9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727F8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93C32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B35A5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39E3A1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8264BF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3CCF2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0357F33C"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BA3C45"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7A6ECA6"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9D15E0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10A4C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98D702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213910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3AFC11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8F597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E67D01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A611F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0BF8E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52A5ECC6"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1B054F"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7A7909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白燈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26322C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3B483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D4F8C0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BCAF9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A9A1D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AB217A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D42797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3AF0F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23A539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378B29C8"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27939C0"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FA96214"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245F3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E66E6C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CAF3F0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A128D6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C7340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23F6A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BAB6D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D05433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DEFE75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5144F594" w14:textId="77777777">
        <w:tblPrEx>
          <w:tblCellMar>
            <w:top w:w="0" w:type="dxa"/>
            <w:bottom w:w="0" w:type="dxa"/>
          </w:tblCellMar>
        </w:tblPrEx>
        <w:tc>
          <w:tcPr>
            <w:tcW w:w="210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CEBF6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財務管理</w:t>
            </w:r>
          </w:p>
        </w:tc>
        <w:tc>
          <w:tcPr>
            <w:tcW w:w="2100" w:type="dxa"/>
            <w:gridSpan w:val="2"/>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93071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燈號</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1843B0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D83E9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AE5637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D26CDA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ACB40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8305A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D7D79D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B9001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r>
      <w:tr w:rsidR="00D511F4" w14:paraId="3CEDD2FA"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8E0156"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D6208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小計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0AA9E2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C831AF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AE177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DC6669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5A006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CE319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50E38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135163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A339D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r>
      <w:tr w:rsidR="00D511F4" w14:paraId="28387E47"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C3A8AD"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2A9EE3"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11E1A1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ADCDED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5CE3B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99FED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2D239A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FB64D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858280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05886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4F107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r>
      <w:tr w:rsidR="00D511F4" w14:paraId="693ECD2B"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A512EBB"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77A739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綠燈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B1D99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F4B53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D7FC1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66.67</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AEE7EF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8941D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66.67</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B0925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EB631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66.67</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44F50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798DB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66.67</w:t>
            </w:r>
          </w:p>
        </w:tc>
      </w:tr>
      <w:tr w:rsidR="00D511F4" w14:paraId="04B19D4C"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51D818"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DBD2A8"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2D4AE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9E570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7D97B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66.67</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31F7B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4F9C03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33.33</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C50AEF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E5411A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33.33</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A3696E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48D8C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33.33</w:t>
            </w:r>
          </w:p>
        </w:tc>
      </w:tr>
      <w:tr w:rsidR="00D511F4" w14:paraId="10134D1C"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EC0CE8"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B7DEC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黃燈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6EA182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ACD83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EEDC1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33.33</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7D533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EE330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33.33</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29844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C3F8E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33.33</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3155D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B8013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33.33</w:t>
            </w:r>
          </w:p>
        </w:tc>
      </w:tr>
      <w:tr w:rsidR="00D511F4" w14:paraId="17A3606C"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F81F281"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4115B4"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EA883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794A9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E2ECF0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33.33</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C83EE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218F6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66.67</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86ABA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C73BB3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66.67</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EE345B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FF6518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66.67</w:t>
            </w:r>
          </w:p>
        </w:tc>
      </w:tr>
      <w:tr w:rsidR="00D511F4" w14:paraId="634A05BB"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1B6CCAC"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D6E09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紅燈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A72CF4F"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187C3F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076CD4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8ACF24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DD697E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C8F6A0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E2EC4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901F7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12E0E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37A9AD1D"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CAC9A7"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3A6C2AA"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F86DA0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6762C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4598D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05C94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065F0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77C9D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F87D99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B4039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FADAD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1B98A401"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6310EC"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A8CE9F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白燈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AF8F728"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C2EA37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42796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53753F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9CB00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41AB89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02858F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EABD8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676835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0C3F5A53"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D86B37"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96074F"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A30B83"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5FD61B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49A0A4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8A635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C112CD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F1E4B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FE0D5B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F73AA0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34E41C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615F5678" w14:textId="77777777">
        <w:tblPrEx>
          <w:tblCellMar>
            <w:top w:w="0" w:type="dxa"/>
            <w:bottom w:w="0" w:type="dxa"/>
          </w:tblCellMar>
        </w:tblPrEx>
        <w:tc>
          <w:tcPr>
            <w:tcW w:w="210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578D78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組織學習</w:t>
            </w:r>
          </w:p>
        </w:tc>
        <w:tc>
          <w:tcPr>
            <w:tcW w:w="2100" w:type="dxa"/>
            <w:gridSpan w:val="2"/>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7F02FE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燈號</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6B7CA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98E4A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689F041"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4D2D00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682301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7AF27C"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B577F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項數</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AC8B89D"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比例(%)</w:t>
            </w:r>
          </w:p>
        </w:tc>
      </w:tr>
      <w:tr w:rsidR="00D511F4" w14:paraId="7FEFD5C6"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8527F7"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C5AF79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小計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8D81812"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5202C5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51586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BA132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A7CC86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0211B7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126B0D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5B0C7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F8EED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r>
      <w:tr w:rsidR="00D511F4" w14:paraId="5D8329DF"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E90240"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C081DE7"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E6FF9C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8CE902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77DE75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421AC8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AE4BDC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50D27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BA6AC9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4371D4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4</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6A13B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r>
      <w:tr w:rsidR="00D511F4" w14:paraId="006FD313"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EA3A6A"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3CFB0C0"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綠燈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1BC911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A16E2F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0D0B3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E7545A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3FEFD3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75.00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456BD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A46114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75.00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D11E7A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2EFB14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75.00</w:t>
            </w:r>
          </w:p>
        </w:tc>
      </w:tr>
      <w:tr w:rsidR="00D511F4" w14:paraId="0A8D32D9"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D0125D1"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149953"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4AAE4B"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0D1C0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F84B5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100.00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E706E4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A42F46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75.00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5A6FB1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FC96B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75.00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2F157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3</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57636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75.00</w:t>
            </w:r>
          </w:p>
        </w:tc>
      </w:tr>
      <w:tr w:rsidR="00D511F4" w14:paraId="04BD6E31"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5E46CCC"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72EB045"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黃燈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52CF899"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49BB8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AC21D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9B930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564E79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25.00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B15302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6E3EBC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25.00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0DA0FC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9D471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25.00</w:t>
            </w:r>
          </w:p>
        </w:tc>
      </w:tr>
      <w:tr w:rsidR="00D511F4" w14:paraId="306A1343"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238F4B0"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E0FE832"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34B7B24"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1BFD7A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C1687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1D0FFD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F46CF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25.00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053BF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0DA2C5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25.00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CE4465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1</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C6A988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25.00</w:t>
            </w:r>
          </w:p>
        </w:tc>
      </w:tr>
      <w:tr w:rsidR="00D511F4" w14:paraId="344DD786"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071CF39"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927AE6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紅燈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25A6016"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0250E7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8A81F2D"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C0F38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4BC81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B47840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1A0D57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228FBE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53F0E8"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27707B6C"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520CBE"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BBF9F6D"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154009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EA7CBE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646C42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3DFAE1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7274CD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9BD0C0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4829274"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0392AEE"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C30CE8A"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4081F893"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3B984E" w14:textId="77777777" w:rsidR="00D511F4" w:rsidRDefault="00D511F4">
            <w:pPr>
              <w:widowControl/>
              <w:jc w:val="right"/>
              <w:rPr>
                <w:rFonts w:ascii="新細明體" w:hAnsi="新細明體" w:cs="新細明體"/>
                <w:kern w:val="0"/>
                <w:sz w:val="24"/>
                <w:szCs w:val="24"/>
              </w:rPr>
            </w:pPr>
          </w:p>
        </w:tc>
        <w:tc>
          <w:tcPr>
            <w:tcW w:w="1050" w:type="dxa"/>
            <w:vMerge w:val="restart"/>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64EB96A"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白燈</w:t>
            </w: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52BB927"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初核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96AD5FF"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2A086C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035E824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BB8309C"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2DBC9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A7F619"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B98D46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118690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r w:rsidR="00D511F4" w14:paraId="1AC12E69" w14:textId="77777777">
        <w:tblPrEx>
          <w:tblCellMar>
            <w:top w:w="0" w:type="dxa"/>
            <w:bottom w:w="0" w:type="dxa"/>
          </w:tblCellMar>
        </w:tblPrEx>
        <w:tc>
          <w:tcPr>
            <w:tcW w:w="210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552A00BC" w14:textId="77777777" w:rsidR="00D511F4" w:rsidRDefault="00D511F4">
            <w:pPr>
              <w:widowControl/>
              <w:jc w:val="right"/>
              <w:rPr>
                <w:rFonts w:ascii="新細明體" w:hAnsi="新細明體" w:cs="新細明體"/>
                <w:kern w:val="0"/>
                <w:sz w:val="24"/>
                <w:szCs w:val="24"/>
              </w:rPr>
            </w:pPr>
          </w:p>
        </w:tc>
        <w:tc>
          <w:tcPr>
            <w:tcW w:w="1050" w:type="dxa"/>
            <w:vMerge/>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76B0443" w14:textId="77777777" w:rsidR="00D511F4" w:rsidRDefault="00D511F4">
            <w:pPr>
              <w:widowControl/>
              <w:jc w:val="right"/>
              <w:rPr>
                <w:rFonts w:ascii="新細明體" w:hAnsi="新細明體" w:cs="新細明體"/>
                <w:kern w:val="0"/>
                <w:sz w:val="24"/>
                <w:szCs w:val="24"/>
              </w:rPr>
            </w:pPr>
          </w:p>
        </w:tc>
        <w:tc>
          <w:tcPr>
            <w:tcW w:w="1050"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F8F619E" w14:textId="77777777" w:rsidR="00D511F4" w:rsidRDefault="003429A0">
            <w:pPr>
              <w:widowControl/>
              <w:jc w:val="center"/>
              <w:rPr>
                <w:rFonts w:ascii="新細明體" w:hAnsi="新細明體" w:cs="新細明體"/>
                <w:kern w:val="0"/>
                <w:sz w:val="24"/>
                <w:szCs w:val="24"/>
              </w:rPr>
            </w:pPr>
            <w:r>
              <w:rPr>
                <w:rFonts w:ascii="新細明體" w:hAnsi="新細明體" w:cs="新細明體"/>
                <w:kern w:val="0"/>
                <w:sz w:val="24"/>
                <w:szCs w:val="24"/>
              </w:rPr>
              <w:t>複核</w:t>
            </w:r>
          </w:p>
        </w:tc>
        <w:tc>
          <w:tcPr>
            <w:tcW w:w="588"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6AA0DE16"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5"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3874DD37"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76575E0B"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0BFCEC0"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296B4DE1"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4977813"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c>
          <w:tcPr>
            <w:tcW w:w="587"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11E62162"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w:t>
            </w:r>
          </w:p>
        </w:tc>
        <w:tc>
          <w:tcPr>
            <w:tcW w:w="984" w:type="dxa"/>
            <w:tcBorders>
              <w:top w:val="outset" w:sz="6" w:space="0" w:color="111111"/>
              <w:left w:val="outset" w:sz="6" w:space="0" w:color="111111"/>
              <w:bottom w:val="outset" w:sz="6" w:space="0" w:color="111111"/>
              <w:right w:val="outset" w:sz="6" w:space="0" w:color="111111"/>
            </w:tcBorders>
            <w:shd w:val="clear" w:color="auto" w:fill="auto"/>
            <w:tcMar>
              <w:top w:w="10" w:type="dxa"/>
              <w:left w:w="10" w:type="dxa"/>
              <w:bottom w:w="10" w:type="dxa"/>
              <w:right w:w="10" w:type="dxa"/>
            </w:tcMar>
            <w:vAlign w:val="center"/>
          </w:tcPr>
          <w:p w14:paraId="449B7415" w14:textId="77777777" w:rsidR="00D511F4" w:rsidRDefault="003429A0">
            <w:pPr>
              <w:widowControl/>
              <w:jc w:val="right"/>
              <w:rPr>
                <w:rFonts w:ascii="新細明體" w:hAnsi="新細明體" w:cs="新細明體"/>
                <w:kern w:val="0"/>
                <w:sz w:val="24"/>
                <w:szCs w:val="24"/>
              </w:rPr>
            </w:pPr>
            <w:r>
              <w:rPr>
                <w:rFonts w:ascii="新細明體" w:hAnsi="新細明體" w:cs="新細明體"/>
                <w:kern w:val="0"/>
                <w:sz w:val="24"/>
                <w:szCs w:val="24"/>
              </w:rPr>
              <w:t>0.00</w:t>
            </w:r>
          </w:p>
        </w:tc>
      </w:tr>
    </w:tbl>
    <w:p w14:paraId="001E3163" w14:textId="77777777" w:rsidR="00D511F4" w:rsidRDefault="003429A0">
      <w:pPr>
        <w:pStyle w:val="ppesubtitle"/>
      </w:pPr>
      <w:r>
        <w:t>二、綜合評估分析</w:t>
      </w:r>
    </w:p>
    <w:p w14:paraId="21596222" w14:textId="77777777" w:rsidR="00D511F4" w:rsidRDefault="003429A0">
      <w:pPr>
        <w:pStyle w:val="ppecontent"/>
      </w:pPr>
      <w:r>
        <w:t>（一）104年度計12項關鍵策略目標（36項關鍵績效指標），依據燈號評估標準，初核結果如次：</w:t>
      </w:r>
    </w:p>
    <w:p w14:paraId="7D166A8C" w14:textId="77777777" w:rsidR="00D511F4" w:rsidRDefault="003429A0">
      <w:pPr>
        <w:pStyle w:val="ppecontent"/>
      </w:pPr>
      <w:r>
        <w:t>１、綠燈計25項，占36項績效指標69.44％。</w:t>
      </w:r>
    </w:p>
    <w:p w14:paraId="60026DED" w14:textId="77777777" w:rsidR="00D511F4" w:rsidRDefault="003429A0">
      <w:pPr>
        <w:pStyle w:val="ppecontent"/>
      </w:pPr>
      <w:r>
        <w:t>２、黃燈計10項，占36項績效指標27.78％。</w:t>
      </w:r>
    </w:p>
    <w:p w14:paraId="583FFAAF" w14:textId="77777777" w:rsidR="00D511F4" w:rsidRDefault="003429A0">
      <w:pPr>
        <w:pStyle w:val="ppecontent"/>
      </w:pPr>
      <w:r>
        <w:t>３、紅燈計0項，占36項績效指標0％。</w:t>
      </w:r>
    </w:p>
    <w:p w14:paraId="2980E065" w14:textId="77777777" w:rsidR="00D511F4" w:rsidRDefault="003429A0">
      <w:pPr>
        <w:pStyle w:val="ppecontent"/>
      </w:pPr>
      <w:r>
        <w:t>４、白燈計1項，占36項衡量指標2.78％。</w:t>
      </w:r>
    </w:p>
    <w:p w14:paraId="502D4DD8" w14:textId="77777777" w:rsidR="00D511F4" w:rsidRDefault="003429A0">
      <w:pPr>
        <w:pStyle w:val="ppecontent"/>
      </w:pPr>
      <w:r>
        <w:t>（二）104年度計5項共同性目標（7項共同性指標），依據燈號評估標準，初核結果如次：</w:t>
      </w:r>
    </w:p>
    <w:p w14:paraId="7510386C" w14:textId="77777777" w:rsidR="00D511F4" w:rsidRDefault="003429A0">
      <w:pPr>
        <w:pStyle w:val="ppecontent"/>
      </w:pPr>
      <w:r>
        <w:t>１、綠燈計5項，占7項績效指標71.43％。</w:t>
      </w:r>
    </w:p>
    <w:p w14:paraId="0A518917" w14:textId="77777777" w:rsidR="00D511F4" w:rsidRDefault="003429A0">
      <w:pPr>
        <w:pStyle w:val="ppecontent"/>
      </w:pPr>
      <w:r>
        <w:t>２、黃燈計2項，占7項績效指標28.57％。</w:t>
      </w:r>
    </w:p>
    <w:p w14:paraId="7504E296" w14:textId="77777777" w:rsidR="00D511F4" w:rsidRDefault="003429A0">
      <w:pPr>
        <w:pStyle w:val="ppecontent"/>
      </w:pPr>
      <w:r>
        <w:t>３、紅燈計0項，占7項績效指標0％。</w:t>
      </w:r>
    </w:p>
    <w:p w14:paraId="57758D47" w14:textId="77777777" w:rsidR="00D511F4" w:rsidRDefault="003429A0">
      <w:pPr>
        <w:pStyle w:val="ppecontent"/>
      </w:pPr>
      <w:r>
        <w:t>４、白燈計0項，占7項衡量指標0％。</w:t>
      </w:r>
    </w:p>
    <w:p w14:paraId="53B9AF23" w14:textId="77777777" w:rsidR="00D511F4" w:rsidRDefault="003429A0">
      <w:pPr>
        <w:pStyle w:val="ppecontent"/>
      </w:pPr>
      <w:r>
        <w:t>（三）104年度總計43項衡量指標，依據燈號評估標準，本會初評綠燈者30項（69.77％），為目標達成或超越，且確有結果面之良好績效產出；黃燈12項（27.90％），係指績效合格；白燈1項（2.33％），係績效尚未顯現。</w:t>
      </w:r>
    </w:p>
    <w:p w14:paraId="1580C375" w14:textId="77777777" w:rsidR="00D511F4" w:rsidRDefault="003429A0">
      <w:pPr>
        <w:pStyle w:val="ppetitle"/>
      </w:pPr>
      <w:r>
        <w:rPr>
          <w:b/>
          <w:bCs/>
        </w:rPr>
        <w:t>陸、附錄：前年度行政院複核綜合意見辦理情形</w:t>
      </w:r>
    </w:p>
    <w:p w14:paraId="07D72F02" w14:textId="77777777" w:rsidR="00D511F4" w:rsidRDefault="003429A0">
      <w:pPr>
        <w:pStyle w:val="ppecontent"/>
      </w:pPr>
      <w:r>
        <w:t>一、調整農業結構，整合資源加值發展方面：</w:t>
      </w:r>
    </w:p>
    <w:p w14:paraId="6533087C" w14:textId="77777777" w:rsidR="00D511F4" w:rsidRDefault="003429A0">
      <w:pPr>
        <w:pStyle w:val="ppecontent"/>
      </w:pPr>
      <w:r>
        <w:t>（一）推動農村再生社區數成長數逐年趨緩，建議透過培根計畫、專家諮詢等策略，輔導農村社區依據資源特性與需求，自主研提農村再生計畫及社區發展願景，以提升全國社區加入農村再生之比例。</w:t>
      </w:r>
    </w:p>
    <w:p w14:paraId="71D9760E" w14:textId="77777777" w:rsidR="00D511F4" w:rsidRDefault="003429A0">
      <w:pPr>
        <w:pStyle w:val="ppecontent"/>
      </w:pPr>
      <w:r>
        <w:t>具體回應情形：</w:t>
      </w:r>
    </w:p>
    <w:p w14:paraId="3E92DE56" w14:textId="77777777" w:rsidR="00D511F4" w:rsidRDefault="003429A0">
      <w:pPr>
        <w:pStyle w:val="ppecontent"/>
      </w:pPr>
      <w:r>
        <w:t>１、105年起擴大與縣市政府共同合作辦理培根計畫，透過地方政府多元管道，引動尚未參與農村再生的社區參與培根計畫。另針對過去曾報名培根計畫但尚未開課，或曾由政府主動協助改善、規劃及建設但尚未參與培根計畫之農村社區優先培訓，協助社區整體性發展。</w:t>
      </w:r>
    </w:p>
    <w:p w14:paraId="23686EC6" w14:textId="77777777" w:rsidR="00D511F4" w:rsidRDefault="003429A0">
      <w:pPr>
        <w:pStyle w:val="ppecontent"/>
      </w:pPr>
      <w:r>
        <w:t>（二）輔導作物生產專區及擴大經營面積執行成效良好，有效提升產業規模並且鼓勵青年從農，請持續推動及整合各項政策誘因，俾達成擴大產區面積之政策目標。</w:t>
      </w:r>
    </w:p>
    <w:p w14:paraId="786E5A1F" w14:textId="77777777" w:rsidR="00D511F4" w:rsidRDefault="003429A0">
      <w:pPr>
        <w:pStyle w:val="ppecontent"/>
      </w:pPr>
      <w:r>
        <w:t>具體回應情形：</w:t>
      </w:r>
    </w:p>
    <w:p w14:paraId="3C84604E" w14:textId="77777777" w:rsidR="00D511F4" w:rsidRDefault="003429A0">
      <w:pPr>
        <w:pStyle w:val="ppecontent"/>
      </w:pPr>
      <w:r>
        <w:t>１、104年賡續輔導專區內農民團體設置外銷所需產銷設施，建立外銷冷鏈系統，引進新品種加強用藥安全講習訓練提升作物安全及品質，並鼓勵青年農民加入專區生產行利，以逐年擴大生產專區面積。104年集團產區目標10,045公頃（果樹4,500公頃、蔬菜5,300公頃、花卉245公頃），實際達成15,296公頃 （水果6,750公頃、蔬菜8,300公頃、花卉246公頃）。</w:t>
      </w:r>
    </w:p>
    <w:p w14:paraId="3D6F72B8" w14:textId="77777777" w:rsidR="00D511F4" w:rsidRDefault="003429A0">
      <w:pPr>
        <w:pStyle w:val="ppecontent"/>
      </w:pPr>
      <w:r>
        <w:t>２、為達調整農業勞動結構年輕化及經營規模擴大化之目標，將持續滾動檢討現行輔導措施，以符合年輕專業農民從農需求，提升產業產值。</w:t>
      </w:r>
    </w:p>
    <w:p w14:paraId="7790C346" w14:textId="77777777" w:rsidR="00D511F4" w:rsidRDefault="003429A0">
      <w:pPr>
        <w:pStyle w:val="ppecontent"/>
      </w:pPr>
      <w:r>
        <w:t>二、確保糧食安全，加強農產品安全方面：</w:t>
      </w:r>
    </w:p>
    <w:p w14:paraId="07A04ABF" w14:textId="77777777" w:rsidR="00D511F4" w:rsidRDefault="003429A0">
      <w:pPr>
        <w:pStyle w:val="ppecontent"/>
      </w:pPr>
      <w:r>
        <w:t>（一）辦理公糧推陳，除簡化撥售作業，且有效增加經收新期公糧稻穀倉容，以掌握安全存糧，未來宜針對未以市價售出之公糧研議多元處理方式，俾增加公糧價值。</w:t>
      </w:r>
    </w:p>
    <w:p w14:paraId="2B602DAC" w14:textId="77777777" w:rsidR="00D511F4" w:rsidRDefault="003429A0">
      <w:pPr>
        <w:pStyle w:val="ppecontent"/>
      </w:pPr>
      <w:r>
        <w:t>具體回應情形：</w:t>
      </w:r>
    </w:p>
    <w:p w14:paraId="23C4E060" w14:textId="77777777" w:rsidR="00D511F4" w:rsidRDefault="003429A0">
      <w:pPr>
        <w:pStyle w:val="ppecontent"/>
      </w:pPr>
      <w:r>
        <w:t>１、104年積極推動公糧低溫自動化倉儲作業，除輔導農會設置乾燥中心、濕穀集運及週邊設備等，擴增稻穀烘乾能量，並積極輔導57家公糧業者提供低溫筒倉儲放公糧，有效增加經收新期公糧稻穀倉容，收儲數量達11萬6千公噸，促進倉儲管理自動化作業，提昇公糧儲存品質。</w:t>
      </w:r>
    </w:p>
    <w:p w14:paraId="52E081E4" w14:textId="77777777" w:rsidR="00D511F4" w:rsidRDefault="003429A0">
      <w:pPr>
        <w:pStyle w:val="ppecontent"/>
      </w:pPr>
      <w:r>
        <w:t>２、強化公糧配撥措施，除辦理軍糧、學午糧等經常糧撥售外，完成建立符合WTO規範之公糧外銷管道，辦理標售外銷米作業，並積極拓展米麵條、米泡麵、米麵包等米食加工及外銷市場，104年實際配撥量達48萬餘公噸糙米量，較目標值39萬公噸增加9萬公噸糙米量（+23％），增加公糧價值且大幅降低公糧庫存壓力。</w:t>
      </w:r>
    </w:p>
    <w:p w14:paraId="09E3D874" w14:textId="77777777" w:rsidR="00D511F4" w:rsidRDefault="003429A0">
      <w:pPr>
        <w:pStyle w:val="ppecontent"/>
      </w:pPr>
      <w:r>
        <w:t>（二）推動有機、吉園圃及產銷履歷生產面積則有待提升，請持續推動健康農產品溯源管理、檢驗及行銷輔導，提升民眾對農產品食用安全之信心。</w:t>
      </w:r>
    </w:p>
    <w:p w14:paraId="04F39EB4" w14:textId="77777777" w:rsidR="00D511F4" w:rsidRDefault="003429A0">
      <w:pPr>
        <w:pStyle w:val="ppecontent"/>
      </w:pPr>
      <w:r>
        <w:t>具體回應情形：</w:t>
      </w:r>
    </w:p>
    <w:p w14:paraId="111C1A96" w14:textId="77777777" w:rsidR="00D511F4" w:rsidRDefault="003429A0">
      <w:pPr>
        <w:pStyle w:val="ppecontent"/>
      </w:pPr>
      <w:r>
        <w:t>１、截至104年12月底國內通過有機驗證面積計 6,491 公頃，較103年12月底6,071公頃，增加420公頃，成長6.91％；輔導產銷班通過吉園圃標章審查，面積25,761公頃較103年度25,719公頃增加42公頃。</w:t>
      </w:r>
    </w:p>
    <w:p w14:paraId="7E34B2FF" w14:textId="77777777" w:rsidR="00D511F4" w:rsidRDefault="003429A0">
      <w:pPr>
        <w:pStyle w:val="ppecontent"/>
      </w:pPr>
      <w:r>
        <w:t>２、104年度通過農作物產銷履歷驗證面積總計8,948公頃，比103年度面積7,393公頃成長21％；後續將鼓勵稻米生產單位持續推動產銷履歷驗證，並依「農產品產銷履歷生產單位補助基準表」給予補助，同時輔以行銷推廣加強稻米產銷履歷驗證之正面形象與效益，以擴大生產單位申請意願。</w:t>
      </w:r>
    </w:p>
    <w:p w14:paraId="46C3DDEB" w14:textId="77777777" w:rsidR="00D511F4" w:rsidRDefault="003429A0">
      <w:pPr>
        <w:pStyle w:val="ppecontent"/>
      </w:pPr>
      <w:r>
        <w:t>３、104年度水產品產銷履歷生產面積2,261.86公頃（包括陸上魚塭1581.91公頃、箱網養殖644.8公頃、淺海牡蠣養殖35.15公頃），超越原目標值1,200公頃，後續將持續加強推動產銷履歷驗證體系，強化驗證機構管理，並擴大推廣，以保障消費者健康。</w:t>
      </w:r>
    </w:p>
    <w:p w14:paraId="63254ED2" w14:textId="77777777" w:rsidR="00D511F4" w:rsidRDefault="003429A0">
      <w:pPr>
        <w:pStyle w:val="ppecontent"/>
      </w:pPr>
      <w:r>
        <w:t>（三）重要動植物疫情監測部分，請加強各類重大動植物疫病之防疫計畫整備、風險評估及防疫監控量能，以有效於國內發生重大動植物疫情之初期即予控制，防止疫情擴大。</w:t>
      </w:r>
    </w:p>
    <w:p w14:paraId="294DAEF3" w14:textId="77777777" w:rsidR="00D511F4" w:rsidRDefault="003429A0">
      <w:pPr>
        <w:pStyle w:val="ppecontent"/>
      </w:pPr>
      <w:r>
        <w:t>具體回應情形：</w:t>
      </w:r>
    </w:p>
    <w:p w14:paraId="243D5FE5" w14:textId="77777777" w:rsidR="00D511F4" w:rsidRDefault="003429A0">
      <w:pPr>
        <w:pStyle w:val="ppecontent"/>
      </w:pPr>
      <w:r>
        <w:t>１、動物疫情監測方面：</w:t>
      </w:r>
    </w:p>
    <w:p w14:paraId="61948FD5" w14:textId="77777777" w:rsidR="00D511F4" w:rsidRDefault="003429A0">
      <w:pPr>
        <w:pStyle w:val="ppecontent"/>
      </w:pPr>
      <w:r>
        <w:t>因應家禽流行性感冒、牛海綿狀腦病、狂犬病及口蹄疫等重要動物傳染病之監測，透過管理計畫持續請各縣市動物防疫機關、財團法人中央畜產會、屠宰場或肉品市場獸醫師協助進行相關監測工作：</w:t>
      </w:r>
    </w:p>
    <w:p w14:paraId="1B5ECEB3" w14:textId="77777777" w:rsidR="00D511F4" w:rsidRDefault="003429A0">
      <w:pPr>
        <w:pStyle w:val="ppecontent"/>
      </w:pPr>
      <w:r>
        <w:t>（１）104年度口蹄疫1,054場次監測結果，主動發現金門縣A型口蹄疫案例，有效控制疫情蔓延。</w:t>
      </w:r>
    </w:p>
    <w:p w14:paraId="1F2C6738" w14:textId="77777777" w:rsidR="00D511F4" w:rsidRDefault="003429A0">
      <w:pPr>
        <w:pStyle w:val="ppecontent"/>
      </w:pPr>
      <w:r>
        <w:t>（２）104年度牛海綿狀腦病共監測牛816頭，檢測結果均未檢出，有效防堵該病於境外。</w:t>
      </w:r>
    </w:p>
    <w:p w14:paraId="0580A00C" w14:textId="77777777" w:rsidR="00D511F4" w:rsidRDefault="003429A0">
      <w:pPr>
        <w:pStyle w:val="ppecontent"/>
      </w:pPr>
      <w:r>
        <w:t>（３）104年度因應高病原性禽流感疫情，強化禽場生物安全措施檢核表及增加1倍鴨場主動監測採樣數，並以案例場周邊半徑1公里內禽場為高風險場域，請地方防疫機關以鴨場為優先對象儘速完成，以早期發現疑似案例，即時處置，降低傳播風險。另以高風險之水禽候鳥為主要標的監測族群，於候鳥棲地及高風險禽場周邊野鳥聚集處，加強候鳥及野鳥（以麻雀及斑鳩優先）之採檢工作。</w:t>
      </w:r>
    </w:p>
    <w:p w14:paraId="32889186" w14:textId="77777777" w:rsidR="00D511F4" w:rsidRDefault="003429A0">
      <w:pPr>
        <w:pStyle w:val="ppecontent"/>
      </w:pPr>
      <w:r>
        <w:t>（４）狂犬病疫情之主動監測包括全國流浪犬犬腦及家犬血清採樣，被動監測包括野生動物救傷死亡及路死動物送驗及民眾通報疑患狂犬病動物採樣，並於每周四於本會動植物防疫檢疫局網站公佈即時監測結果資訊。</w:t>
      </w:r>
    </w:p>
    <w:p w14:paraId="3C439F1E" w14:textId="77777777" w:rsidR="00D511F4" w:rsidRDefault="003429A0">
      <w:pPr>
        <w:pStyle w:val="ppecontent"/>
      </w:pPr>
      <w:r>
        <w:t>２、植物疫情監測方面：</w:t>
      </w:r>
    </w:p>
    <w:p w14:paraId="093C08C9" w14:textId="77777777" w:rsidR="00D511F4" w:rsidRDefault="003429A0">
      <w:pPr>
        <w:pStyle w:val="ppecontent"/>
      </w:pPr>
      <w:r>
        <w:t>（１）透過監測管理計畫整合各試驗改良單位及縣市政府量能，持續於國內重要作物產區辦理水稻稻熱病等重大有害生物監測工作，並於主要蔬果產區辦理東方果實蠅及斜紋夜蛾密度監測。</w:t>
      </w:r>
    </w:p>
    <w:p w14:paraId="5F29B40D" w14:textId="77777777" w:rsidR="00D511F4" w:rsidRDefault="003429A0">
      <w:pPr>
        <w:pStyle w:val="ppecontent"/>
      </w:pPr>
      <w:r>
        <w:t>（２）依據監測結果，適時發布預警及定期發布旬報，並利用簡訊及村里廣播系統等管道提醒農友即早防治，同時配合於病蟲害好發時期加強輔導及提醒相關單位適時督導執行防治工作，避免疫情發生及擴大，因此104年度未有重大疫情發生。</w:t>
      </w:r>
    </w:p>
    <w:p w14:paraId="5DED36EE" w14:textId="77777777" w:rsidR="00D511F4" w:rsidRDefault="003429A0">
      <w:pPr>
        <w:pStyle w:val="ppecontent"/>
      </w:pPr>
      <w:r>
        <w:t>（３）另為精簡監測人力及經費，刻正研發自動化病蟲害監測系統，其中針對果實蠅研發智慧型害蟲密度監測系統，可在短期內（7天）精準預測果實蠅疫情發生，將進一步研發以擴大應用於其他有害生物。</w:t>
      </w:r>
    </w:p>
    <w:p w14:paraId="70612AFD" w14:textId="77777777" w:rsidR="00D511F4" w:rsidRDefault="003429A0">
      <w:pPr>
        <w:pStyle w:val="ppecontent"/>
      </w:pPr>
      <w:r>
        <w:t>三、活化農業資源利用，維護生態永續發展方面：</w:t>
      </w:r>
    </w:p>
    <w:p w14:paraId="5ABB26A4" w14:textId="77777777" w:rsidR="00D511F4" w:rsidRDefault="003429A0">
      <w:pPr>
        <w:pStyle w:val="ppecontent"/>
      </w:pPr>
      <w:r>
        <w:t>（一）在推動造林植樹部分未能呈現成長性績效，請持續加強平地、山坡地、劣化地及環境敏感地區造林，以維護國土安全。</w:t>
      </w:r>
    </w:p>
    <w:p w14:paraId="58C64FCC" w14:textId="77777777" w:rsidR="00D511F4" w:rsidRDefault="003429A0">
      <w:pPr>
        <w:pStyle w:val="ppecontent"/>
      </w:pPr>
      <w:r>
        <w:t>具體回應情形：</w:t>
      </w:r>
    </w:p>
    <w:p w14:paraId="4AF0265E" w14:textId="77777777" w:rsidR="00D511F4" w:rsidRDefault="003429A0">
      <w:pPr>
        <w:pStyle w:val="ppecontent"/>
      </w:pPr>
      <w:r>
        <w:t>１、因政府財政困難，各項重大建設持續進行，所需經費龐大。本會林務局依行政院核列103年度預算，估算執行核定有案之造林地核發造林獎勵金等公法律上義務之支出，及已發生權責之造林地撫育等必要經費外，其餘預算悉數編列作為年度各項新植造林工作所需經費。</w:t>
      </w:r>
    </w:p>
    <w:p w14:paraId="79FCB525" w14:textId="77777777" w:rsidR="00D511F4" w:rsidRDefault="003429A0">
      <w:pPr>
        <w:pStyle w:val="ppecontent"/>
      </w:pPr>
      <w:r>
        <w:t>２、本會林務局近年來已針對毗鄰道路、村落等有保全對象地區且坡面穩定地區之崩塌地優先復育造林，對於坡面尚未穩定地區，必須俟自然刷坡穩定後再進行復育造林，無保全對象之崩塌地，則採自然復育恢復林相。</w:t>
      </w:r>
    </w:p>
    <w:p w14:paraId="6EBE33D7" w14:textId="77777777" w:rsidR="00D511F4" w:rsidRDefault="003429A0">
      <w:pPr>
        <w:pStyle w:val="ppecontent"/>
      </w:pPr>
      <w:r>
        <w:t>３、為維護國內糧食安全，農業及農地政策改變，自102年起辦理「調整耕作制度活化農地計畫」，原休耕農地活化轉作作物選擇性多；另因推動「小地主大佃農」政策，鼓勵老農或無意耕作之農民將自有農地出租，並輔導專業農民或團體擴大經營規模，加上造林收穫期較其他農作物長，致私有土地參加造林意願不高。</w:t>
      </w:r>
    </w:p>
    <w:p w14:paraId="11D7B26C" w14:textId="77777777" w:rsidR="00D511F4" w:rsidRDefault="003429A0">
      <w:pPr>
        <w:pStyle w:val="ppecontent"/>
      </w:pPr>
      <w:r>
        <w:t>４、山坡地因獎勵輔導造林計畫屬申請核可制，囿於林農申請造林之意願、各執行單位經現勘核判准駁結果、及山坡地獎勵造林面積自85年起已超過4萬2千公頃等因素，符合申請獎勵造林條件之山坡地已逐年減少；且102年全民造林20年獎勵期限屆滿之造林地面積約為5,300公頃，自103年起不再納入造林撫育，致造林撫育面積較102年減少。</w:t>
      </w:r>
    </w:p>
    <w:p w14:paraId="1AE4A1B1" w14:textId="77777777" w:rsidR="00D511F4" w:rsidRDefault="003429A0">
      <w:pPr>
        <w:pStyle w:val="ppecontent"/>
      </w:pPr>
      <w:r>
        <w:t>５、綜上，103年度預定新植造林面積為2,010公頃，實際完成2,177公頃，及辦理造林撫育55,991公頃，在經費及可造林地日益減少之挑戰下，已戮力達成新植造林目標，並積極辦理國有林人工林刈草、切蔓、修枝、疏伐等撫育作業，持續撫育山坡地及平地獎勵造林，以全面厚植森林資源，強化國土保安及水源涵養能力，提昇森林碳吸存量效能，育成形、質、量俱佳的木材，以達成森林及自然資源永續經營之多功能目標。</w:t>
      </w:r>
    </w:p>
    <w:p w14:paraId="501BCF94" w14:textId="77777777" w:rsidR="00D511F4" w:rsidRDefault="003429A0">
      <w:pPr>
        <w:pStyle w:val="ppecontent"/>
      </w:pPr>
      <w:r>
        <w:t>四、強化農民組織，照顧農民福祉方面：</w:t>
      </w:r>
    </w:p>
    <w:p w14:paraId="55F73728" w14:textId="77777777" w:rsidR="00D511F4" w:rsidRDefault="003429A0">
      <w:pPr>
        <w:pStyle w:val="ppecontent"/>
      </w:pPr>
      <w:r>
        <w:t>（一）農漁會信用部辦理代收業務之代收金額持續成長，並能積極增加代收項目，提升服務品質與效能，請持續強化整體營運質量，並擴大營利回饋農漁民機制、強化對農漁民貸款服務之金融功能，以提升農漁民福利。</w:t>
      </w:r>
    </w:p>
    <w:p w14:paraId="080BE3EF" w14:textId="77777777" w:rsidR="00D511F4" w:rsidRDefault="003429A0">
      <w:pPr>
        <w:pStyle w:val="ppecontent"/>
      </w:pPr>
      <w:r>
        <w:t>具體回應情形：</w:t>
      </w:r>
    </w:p>
    <w:p w14:paraId="4B33F89A" w14:textId="77777777" w:rsidR="00D511F4" w:rsidRDefault="003429A0">
      <w:pPr>
        <w:pStyle w:val="ppecontent"/>
      </w:pPr>
      <w:r>
        <w:t>１、農漁會信用部辦理代收業務之代收金額持續成長，104年度較103年度增加3家農漁會信用部可提供代收服務，並於104年度新增代收信用卡費、瓦斯費、政府規費，及有線電視收視費等54項繳費服務，挹注手續費收入6,378萬元。本會農業金融局將持續督促全國農業金庫積極洽談，增加代收項目，提供農漁民便利多元繳費服務。</w:t>
      </w:r>
    </w:p>
    <w:p w14:paraId="23D50F4D" w14:textId="77777777" w:rsidR="00D511F4" w:rsidRDefault="003429A0">
      <w:pPr>
        <w:pStyle w:val="ppecontent"/>
      </w:pPr>
      <w:r>
        <w:t>五、提升行政措施，增進服務品質及效能方面：</w:t>
      </w:r>
    </w:p>
    <w:p w14:paraId="3FB8D144" w14:textId="77777777" w:rsidR="00D511F4" w:rsidRDefault="003429A0">
      <w:pPr>
        <w:pStyle w:val="ppecontent"/>
      </w:pPr>
      <w:r>
        <w:t>（一）有關全球資訊網滿意度雖獲使用者肯定，惟仍有精進空間。為全方位服務民眾，宜持續推動友善資訊服務，以增加網站可近性，提升全球資訊網效能。</w:t>
      </w:r>
    </w:p>
    <w:p w14:paraId="304104CE" w14:textId="77777777" w:rsidR="00D511F4" w:rsidRDefault="003429A0">
      <w:pPr>
        <w:pStyle w:val="ppecontent"/>
      </w:pPr>
      <w:r>
        <w:t>具體回應情形：</w:t>
      </w:r>
    </w:p>
    <w:p w14:paraId="49622A47" w14:textId="77777777" w:rsidR="00D511F4" w:rsidRDefault="003429A0">
      <w:pPr>
        <w:pStyle w:val="ppecontent"/>
      </w:pPr>
      <w:r>
        <w:t>１、為全方位服務民眾，持續推動友善資訊服務，本會全球資訊網以建立使用者導向的網站服務為目標，除配合本會及所屬機關所提供之業務重點資訊進行彙整外，並主動蒐集民眾關切之資訊，以增加網站可近性，提升全球資訊網效能。</w:t>
      </w:r>
    </w:p>
    <w:p w14:paraId="55FCBEA8" w14:textId="77777777" w:rsidR="00D511F4" w:rsidRDefault="003429A0">
      <w:pPr>
        <w:pStyle w:val="ppecontent"/>
      </w:pPr>
      <w:r>
        <w:t>（１）配合行動化網路時代趨勢，搭配臉書粉絲頁「37特蒐隊」社群經營與互動，提高網站與粉絲頁知名度，增進民眾參與度與認同，傳遞農業政策成果。</w:t>
      </w:r>
    </w:p>
    <w:p w14:paraId="5C2B1D34" w14:textId="77777777" w:rsidR="00D511F4" w:rsidRDefault="003429A0">
      <w:pPr>
        <w:pStyle w:val="ppecontent"/>
      </w:pPr>
      <w:r>
        <w:t>（２） 104年度建置「青年農民創業入口網」，提供青年農民從農初期所需資訊，以「農糧、漁業、畜牧、休閒」4類，彙集「成功者經驗、產業特性、諮詢服務、技術協助、土地需求、資金需求、交易行情、行銷通路」等內容，利於有意從農者進行查找。</w:t>
      </w:r>
    </w:p>
    <w:p w14:paraId="7D0C3C7D" w14:textId="77777777" w:rsidR="00D511F4" w:rsidRDefault="003429A0">
      <w:pPr>
        <w:pStyle w:val="ppecontent"/>
      </w:pPr>
      <w:r>
        <w:t>（３）建立「農產品經營業者查詢專區」，將本會現行推動之CAS優良農產品、產銷履歷、有機及茶葉產地證明標章等制度生產業者資訊進行整合，提供消費者查閱。</w:t>
      </w:r>
    </w:p>
    <w:p w14:paraId="59797721" w14:textId="77777777" w:rsidR="00D511F4" w:rsidRDefault="003429A0">
      <w:pPr>
        <w:pStyle w:val="ppecontent"/>
      </w:pPr>
      <w:r>
        <w:t>（４）成立「農產品食安服務專區」以回應民眾對農產品食安疑慮。專區內容彙整由本會各試驗改良場所提供之100多則包含農、林、漁、畜等產品常見的知識性與消費性問題外，並設「我有話要說」提供民眾詢問管道，併入本會「首長信箱」機制回覆，各內容問答亦可透過臉書等社群網路分享。本專區已於104年4月30日上線後，引起媒體重視，計有聯合報、中國時報、蘋果日報及警廣、TVBS報導、媒體呈現內容均為正面報導，肯定本會作為。</w:t>
      </w:r>
    </w:p>
    <w:p w14:paraId="23DC003C" w14:textId="77777777" w:rsidR="00D511F4" w:rsidRDefault="003429A0">
      <w:pPr>
        <w:pStyle w:val="ppecontent"/>
      </w:pPr>
      <w:r>
        <w:t>六、推廣政府服務流程改造：</w:t>
      </w:r>
    </w:p>
    <w:p w14:paraId="4A01D011" w14:textId="77777777" w:rsidR="00D511F4" w:rsidRDefault="003429A0">
      <w:pPr>
        <w:pStyle w:val="ppecontent"/>
      </w:pPr>
      <w:r>
        <w:t>（一）為加強休耕農地活化，請針對休耕農地租賃媒合業務研議推動策略，結合軟硬體各項資源推動，提升休耕農地資源使用效率。</w:t>
      </w:r>
    </w:p>
    <w:p w14:paraId="429806F3" w14:textId="77777777" w:rsidR="00D511F4" w:rsidRDefault="003429A0">
      <w:pPr>
        <w:pStyle w:val="ppecontent"/>
      </w:pPr>
      <w:r>
        <w:t>具體回應情形：</w:t>
      </w:r>
    </w:p>
    <w:p w14:paraId="5D4F6BE5" w14:textId="77777777" w:rsidR="00D511F4" w:rsidRDefault="003429A0">
      <w:pPr>
        <w:pStyle w:val="ppecontent"/>
      </w:pPr>
      <w:r>
        <w:t>１、持續強化銀行網站系統功能，協助農會執行農地銀行之農地租賃、買賣、法拍等媒合服務，另為提升農地資源使用效率，已於系統新增環域分析功能，提供便捷查詢及媒合應用功能，並辦理業務人員職能培育，強化其業務執行能力。</w:t>
      </w:r>
    </w:p>
    <w:p w14:paraId="4AEB254E" w14:textId="77777777" w:rsidR="00D511F4" w:rsidRDefault="003429A0">
      <w:pPr>
        <w:pStyle w:val="ppecontent"/>
      </w:pPr>
      <w:r>
        <w:t>２、發展農地儲備功能，104年已先蒐集6,283筆申報休耕農地之利用現況及地主出租意願，後續將就具開發潛力之重點區域辦理業務宣導，促使地主釋出農業經營權，又針對農地條件較差之區域，研議強化基礎建設之資源投入。</w:t>
      </w:r>
    </w:p>
    <w:p w14:paraId="3A02F781" w14:textId="77777777" w:rsidR="00D511F4" w:rsidRDefault="003429A0">
      <w:pPr>
        <w:pStyle w:val="ppecontent"/>
      </w:pPr>
      <w:r>
        <w:t>七、強化農漁會信用部監理與輔導方面：</w:t>
      </w:r>
    </w:p>
    <w:p w14:paraId="1EDDE55C" w14:textId="77777777" w:rsidR="00D511F4" w:rsidRDefault="003429A0">
      <w:pPr>
        <w:pStyle w:val="ppecontent"/>
      </w:pPr>
      <w:r>
        <w:t>（一）農漁會信用部逾放比逐年下降，103年底該項績效為近年最低，顯見對於該等機構之監理已有成效，請持續努力降低逾放比例，並提高風險承擔能力，以確保獲利。</w:t>
      </w:r>
    </w:p>
    <w:p w14:paraId="41B4B790" w14:textId="77777777" w:rsidR="00D511F4" w:rsidRDefault="003429A0">
      <w:pPr>
        <w:pStyle w:val="ppecontent"/>
      </w:pPr>
      <w:r>
        <w:t>具體回應情形：</w:t>
      </w:r>
    </w:p>
    <w:p w14:paraId="4CF2F18B" w14:textId="77777777" w:rsidR="00D511F4" w:rsidRDefault="003429A0">
      <w:pPr>
        <w:pStyle w:val="ppecontent"/>
      </w:pPr>
      <w:r>
        <w:t>１、104年度農漁會信用部逾放比率0.51，為近年最低。未來對於逾放比率偏高之信用部，本會農業金融局持續加強輔導，強化督導信用部加強內部控制及稽核制度，提昇金融專業能力，提足備抵呆帳，積極清理逾期放款並加速轉銷呆帳以健全業務經營。</w:t>
      </w:r>
    </w:p>
    <w:p w14:paraId="1F29405C" w14:textId="77777777" w:rsidR="00D511F4" w:rsidRDefault="003429A0">
      <w:pPr>
        <w:pStyle w:val="ppecontent"/>
      </w:pPr>
      <w:r>
        <w:t>八、推動外部學習機制，提升人力素質方面：</w:t>
      </w:r>
    </w:p>
    <w:p w14:paraId="0C96BB41" w14:textId="77777777" w:rsidR="00D511F4" w:rsidRDefault="003429A0">
      <w:pPr>
        <w:pStyle w:val="ppecontent"/>
      </w:pPr>
      <w:r>
        <w:t>（一）辦理農民學院，各項專業課程獲得學員高度肯定，建議未來持續推動創新經營及生產技術之課程，提升農漁民專業職能。</w:t>
      </w:r>
    </w:p>
    <w:p w14:paraId="0D9A5813" w14:textId="77777777" w:rsidR="00D511F4" w:rsidRDefault="003429A0">
      <w:pPr>
        <w:pStyle w:val="ppecontent"/>
      </w:pPr>
      <w:r>
        <w:t>具體回應情形：</w:t>
      </w:r>
    </w:p>
    <w:p w14:paraId="753191DD" w14:textId="77777777" w:rsidR="00D511F4" w:rsidRDefault="003429A0">
      <w:pPr>
        <w:pStyle w:val="ppecontent"/>
      </w:pPr>
      <w:r>
        <w:t>１、持續滾動檢討課程與執行，104年度入門、初階、進階及高階班計辦理170梯次，結訓4,935人次。其中，培育從農基礎能力之入門及初階訓練結訓人次2,125人中，45歲以下青年為1,594人，所佔比例達75％；輔導精進農業技術與經營管理能力之進階及高階訓練結訓人次2,810人中，45歲以下青年有1,529人，所佔比例達54.4％，顯符合鼓勵青年從農輔導之目的。</w:t>
      </w:r>
    </w:p>
    <w:p w14:paraId="09B5B7A3" w14:textId="77777777" w:rsidR="00D511F4" w:rsidRDefault="003429A0">
      <w:pPr>
        <w:pStyle w:val="ppecontent"/>
      </w:pPr>
      <w:r>
        <w:t>（二）推動參與農村再生培根計畫社區數雖達預定目標，惟成長數有待加強，請持續推動農村培力，因地制宜輔導，引導社區民眾凝聚共識。</w:t>
      </w:r>
    </w:p>
    <w:p w14:paraId="1B528E81" w14:textId="77777777" w:rsidR="00D511F4" w:rsidRDefault="003429A0">
      <w:pPr>
        <w:pStyle w:val="ppecontent"/>
      </w:pPr>
      <w:r>
        <w:t>具體回應情形：</w:t>
      </w:r>
    </w:p>
    <w:p w14:paraId="4931BDBC" w14:textId="77777777" w:rsidR="00D511F4" w:rsidRDefault="003429A0">
      <w:pPr>
        <w:pStyle w:val="ppecontent"/>
      </w:pPr>
      <w:r>
        <w:t>１、農村再生培根計畫係採由下而上，尚未接受培根計畫訓練之社區普遍缺乏動能及參與意願，為鼓勵社區參與培訓，已於102年3月針對偏鄉、原住民及離島地區將關懷班實際上課人數由40人調降為20人，並於103年5月增訂其可有條件抵免觀摩研習時數，及放寬補助金額標準，期望降低參與門檻提升培訓意願。</w:t>
      </w:r>
    </w:p>
    <w:p w14:paraId="1448AB18" w14:textId="77777777" w:rsidR="00D511F4" w:rsidRDefault="003429A0">
      <w:pPr>
        <w:pStyle w:val="ppecontent"/>
      </w:pPr>
      <w:r>
        <w:t>２、104年試辦與縣市政府共同合作辦理培根計畫，105年將擴大辦理，透過縣市政府文化、環保、社福等多元管道，引動過去未能了解農村再生的社區參與培根計畫。</w:t>
      </w:r>
    </w:p>
    <w:p w14:paraId="42D86A5F" w14:textId="77777777" w:rsidR="00D511F4" w:rsidRDefault="003429A0">
      <w:pPr>
        <w:pStyle w:val="ppetitle"/>
      </w:pPr>
      <w:r>
        <w:rPr>
          <w:b/>
          <w:bCs/>
        </w:rPr>
        <w:t>柒、行政院評估綜合意見</w:t>
      </w:r>
    </w:p>
    <w:p w14:paraId="03759043" w14:textId="77777777" w:rsidR="00D511F4" w:rsidRDefault="003429A0">
      <w:pPr>
        <w:pStyle w:val="ppecontent"/>
      </w:pPr>
      <w:r>
        <w:t>一、提升產業競爭力，引領臺灣農業國際化方面：推動蘭花、茗茶、種苗、種畜禽、觀賞魚、石斑魚及農科園區等農業生技提升產值，惟種畜禽、觀賞魚及石斑魚等產品產值較前一年度下降，請運用大數據分析及物聯網等工具拓銷農業生技產品；受全球經濟衰退影響，具競爭力農產品外銷出口值面臨下降之困境，請持續推動國內農業產業結構調整計畫，並開拓中東、東南亞等新興市場，以避免外銷市場過於集中；推動休閒農業觀光，提升外國遊客參與人數創新高且有逐年上升趨勢，觀光收益11億元，值得肯定；另請持續推動農業技術移轉及取得智慧財產權，提升農業競爭利基。</w:t>
      </w:r>
    </w:p>
    <w:p w14:paraId="502C1455" w14:textId="77777777" w:rsidR="00D511F4" w:rsidRDefault="003429A0">
      <w:pPr>
        <w:pStyle w:val="ppecontent"/>
      </w:pPr>
      <w:r>
        <w:t>二、調整農業結構，整合資源加值發展方面：推動農村再生社區數持續成長，建議依全國農村之發展潛力及特性，結合專家及專業團隊深入農村社區，以主動在地輔導方式，強化農村社區整體規劃、建設、領導及永續經營的能力；農業人才培育工作尚在發展階段，請持續透過農業創新加值經營企劃輔導，引導青年農民組成團隊進行創新研發及創新服務模式等企劃，帶動產業創新；另輔導作物生產專區及擴大經營面積執行成效良好，請持續推動產銷整合，建立相關政策誘因以提高農民收益。</w:t>
      </w:r>
    </w:p>
    <w:p w14:paraId="4614F159" w14:textId="77777777" w:rsidR="00D511F4" w:rsidRDefault="003429A0">
      <w:pPr>
        <w:pStyle w:val="ppecontent"/>
      </w:pPr>
      <w:r>
        <w:t>三、確保糧食安全，加強農產品安全方面：以有機、吉園圃、產銷履歷等推廣健康農業，驗證面積逐年成長；辦理公糧推陳，除簡化撥售作業，亦辦理國產公糧供產製米製品或外銷，降低庫存壓力，掌握安全存糧，未來宜持續針對未以市價售出之公糧研議多元增值策略；重要動植物疫情監測部分，除強化各類監測、通報及防疫標準作業流程，宜針對疫情監控與事後防疫教育進行完善規劃，以降低各類疫情復發風險；另各類農產品安全檢驗方面，請持續增加抽驗數量並就合格率偏低之項目加強查緝非法，以維護國人農產品食用安全。</w:t>
      </w:r>
    </w:p>
    <w:p w14:paraId="2C7BAF76" w14:textId="77777777" w:rsidR="00D511F4" w:rsidRDefault="003429A0">
      <w:pPr>
        <w:pStyle w:val="ppecontent"/>
      </w:pPr>
      <w:r>
        <w:t>四、活化農業資源利用，維護生態永續發展方面：推動治山防災工程、農路設施改善、圳路更新及各式農業灌溉節水措施成效良好，有效提高各項工程受益面積、節省灌溉、畜牧用水及改善農村交通，值得肯定；為有效活化休耕地，請持續更新鼓勵契作進口替代之物種選擇並加強產銷鏈結，以提高農民收益；在推動造林植樹部分未有成長性績效，囿於平地造林短期經濟效益難以呈現，建議應搭配農糧政策規劃推動，並請持續加強山坡地、劣化地及環境敏感地區造林，以維護林業永續發展；另請持續發展地理資料與資訊網路結合，提供網路地圖服務正射影像供各單位介接使用，發揮國土資訊系統服務效能；為維護漁民海上緊急事故通報管道暢通，請持續強化各項通聯管理及通報流程暢通，並提供有效之航安資訊；另為增裕漁業資源，請持續透過魚苗放流增加全國海域資源量，並瞭解魚苗放流後動向及生長情況，以評估放流政策對漁量增裕效果。</w:t>
      </w:r>
    </w:p>
    <w:p w14:paraId="20070A53" w14:textId="77777777" w:rsidR="00D511F4" w:rsidRDefault="003429A0">
      <w:pPr>
        <w:pStyle w:val="ppecontent"/>
      </w:pPr>
      <w:r>
        <w:t>五、強化農民組織，照顧農民福祉方面：辦理輔導農會創新經濟事業、豬隻死亡保險及農業信用貸款，積極照顧農民值得肯定；另近年積極強化查核老農津貼溢領，逐年提高溢領收回金額比率，維護分配正義，宜持續加強推動。</w:t>
      </w:r>
    </w:p>
    <w:p w14:paraId="4923DE6E" w14:textId="77777777" w:rsidR="00D511F4" w:rsidRDefault="003429A0">
      <w:pPr>
        <w:pStyle w:val="ppecontent"/>
      </w:pPr>
      <w:r>
        <w:t>六、提升動物福利，促進友善動物社會方面：提高全國公立動物收容所動物領養率，降低人道處理量，超越103年績效；並在有限野生動物救傷收容量下，辦理野生動物救助野放工作，建議在有限救助資源條件下，持續精進野生動物收容環境及救傷品質。</w:t>
      </w:r>
    </w:p>
    <w:p w14:paraId="0018F85C" w14:textId="77777777" w:rsidR="00D511F4" w:rsidRDefault="003429A0">
      <w:pPr>
        <w:pStyle w:val="ppecontent"/>
      </w:pPr>
      <w:r>
        <w:t>七、人權指標方面：積極平衡農村再生學員性別比例，建議持續鼓勵女性學員投入農村再生培根計畫，增進女性參與社區治理機會。</w:t>
      </w:r>
    </w:p>
    <w:p w14:paraId="58FC7F18" w14:textId="77777777" w:rsidR="00D511F4" w:rsidRDefault="003429A0">
      <w:pPr>
        <w:pStyle w:val="ppecontent"/>
      </w:pPr>
      <w:r>
        <w:t>八、跨域加值公共建設及科技發展財務規劃方面：已建立相關計畫財務計畫審議作業，未來公共建設中長程個案計畫宜遵循跨域加值原則逐步推動。</w:t>
      </w:r>
    </w:p>
    <w:p w14:paraId="69A492DC" w14:textId="77777777" w:rsidR="00D511F4" w:rsidRDefault="003429A0">
      <w:pPr>
        <w:pStyle w:val="ppecontent"/>
      </w:pPr>
      <w:r>
        <w:t>九、自由經濟示範區推動計畫方面：示範區引進民間投資金額績效較103年衰退，請研議民間投資鼓勵措施，增加投資總額。</w:t>
      </w:r>
    </w:p>
    <w:p w14:paraId="69A2F2E9" w14:textId="77777777" w:rsidR="00D511F4" w:rsidRDefault="003429A0">
      <w:pPr>
        <w:pStyle w:val="ppecontent"/>
      </w:pPr>
      <w:r>
        <w:t>十、提升行政措施，增進服務品質及效能方面：提升機關全球資訊網內容品質，滿意度及點閱率皆有成長，請精進網頁功能、內容可近性與資料品質，發揮服務效能。</w:t>
      </w:r>
    </w:p>
    <w:p w14:paraId="2B4DD18D" w14:textId="77777777" w:rsidR="00D511F4" w:rsidRDefault="003429A0">
      <w:pPr>
        <w:pStyle w:val="ppecontent"/>
      </w:pPr>
      <w:r>
        <w:t>十一、強化農漁會信用部監理與輔導方面：農漁會信用部104年逾放比較103年降低，請持續降低逾放並提高放款品質，維持農業金融機構營運穩定。</w:t>
      </w:r>
    </w:p>
    <w:p w14:paraId="636CE031" w14:textId="77777777" w:rsidR="00D511F4" w:rsidRDefault="003429A0">
      <w:pPr>
        <w:pStyle w:val="ppecontent"/>
      </w:pPr>
      <w:r>
        <w:t>十二、推動外部學習機制，提升人力素質方面：辦理農民學院，各項專業課程獲得學員肯定，建議未來持續精進初階及中階課程設計，提升農漁民農業生產技術及經營能力；推動參與農村再生培根計畫社區數成長，全國過半比例之農村社區參與該項計畫，未來宜持續發掘有意願加入之社區，因地制宜給予所需課程與輔導配套，發展質量並重之農村再生培根課程。</w:t>
      </w:r>
    </w:p>
    <w:sectPr w:rsidR="00D511F4">
      <w:footerReference w:type="default" r:id="rId7"/>
      <w:pgSz w:w="11906" w:h="16838"/>
      <w:pgMar w:top="720" w:right="720" w:bottom="720" w:left="720" w:header="851" w:footer="992" w:gutter="0"/>
      <w:cols w:space="720"/>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5A98F" w14:textId="77777777" w:rsidR="00FB0A71" w:rsidRDefault="00FB0A71">
      <w:r>
        <w:separator/>
      </w:r>
    </w:p>
  </w:endnote>
  <w:endnote w:type="continuationSeparator" w:id="0">
    <w:p w14:paraId="76A236DC" w14:textId="77777777" w:rsidR="00FB0A71" w:rsidRDefault="00FB0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100AA" w14:textId="77777777" w:rsidR="003429A0" w:rsidRDefault="003429A0">
    <w:pPr>
      <w:pStyle w:val="a3"/>
      <w:jc w:val="right"/>
    </w:pPr>
    <w:r>
      <w:tab/>
    </w:r>
    <w:r>
      <w:tab/>
    </w:r>
    <w:r>
      <w:t>第</w:t>
    </w:r>
    <w:r>
      <w:t xml:space="preserve"> </w:t>
    </w:r>
    <w:r>
      <w:fldChar w:fldCharType="begin"/>
    </w:r>
    <w:r>
      <w:instrText xml:space="preserve"> PAGE </w:instrText>
    </w:r>
    <w:r>
      <w:fldChar w:fldCharType="separate"/>
    </w:r>
    <w:r w:rsidR="00936CD3">
      <w:rPr>
        <w:noProof/>
      </w:rPr>
      <w:t>1</w:t>
    </w:r>
    <w:r>
      <w:fldChar w:fldCharType="end"/>
    </w:r>
    <w:r>
      <w:t xml:space="preserve">/ </w:t>
    </w:r>
    <w:fldSimple w:instr=" NUMPAGES ">
      <w:r w:rsidR="00936CD3">
        <w:rPr>
          <w:noProof/>
        </w:rPr>
        <w:t>53</w:t>
      </w:r>
    </w:fldSimple>
    <w:r>
      <w:t>頁</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21C84" w14:textId="77777777" w:rsidR="00FB0A71" w:rsidRDefault="00FB0A71">
      <w:r>
        <w:rPr>
          <w:color w:val="000000"/>
        </w:rPr>
        <w:separator/>
      </w:r>
    </w:p>
  </w:footnote>
  <w:footnote w:type="continuationSeparator" w:id="0">
    <w:p w14:paraId="384AFFFD" w14:textId="77777777" w:rsidR="00FB0A71" w:rsidRDefault="00FB0A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defaultTabStop w:val="72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1F4"/>
    <w:rsid w:val="003429A0"/>
    <w:rsid w:val="00492026"/>
    <w:rsid w:val="00936CD3"/>
    <w:rsid w:val="00D511F4"/>
    <w:rsid w:val="00FB0A7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5A8A08"/>
  <w15:chartTrackingRefBased/>
  <w15:docId w15:val="{E4B1DACE-BD2F-48CE-BFF8-D02BE68C2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autoSpaceDN w:val="0"/>
      <w:textAlignment w:val="baseline"/>
    </w:pPr>
    <w:rPr>
      <w:rFonts w:ascii="Calibri" w:hAnsi="Calibri"/>
      <w:kern w:val="3"/>
      <w:sz w:val="22"/>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petitle">
    <w:name w:val="ppetitle"/>
    <w:basedOn w:val="a"/>
    <w:pPr>
      <w:widowControl/>
      <w:spacing w:before="100" w:after="100"/>
    </w:pPr>
    <w:rPr>
      <w:rFonts w:ascii="新細明體" w:hAnsi="新細明體" w:cs="新細明體"/>
      <w:kern w:val="0"/>
      <w:sz w:val="24"/>
      <w:szCs w:val="24"/>
    </w:rPr>
  </w:style>
  <w:style w:type="paragraph" w:customStyle="1" w:styleId="ppecontent">
    <w:name w:val="ppecontent"/>
    <w:basedOn w:val="a"/>
    <w:pPr>
      <w:widowControl/>
      <w:spacing w:before="100" w:after="100"/>
    </w:pPr>
    <w:rPr>
      <w:rFonts w:ascii="新細明體" w:hAnsi="新細明體" w:cs="新細明體"/>
      <w:kern w:val="0"/>
      <w:sz w:val="24"/>
      <w:szCs w:val="24"/>
    </w:rPr>
  </w:style>
  <w:style w:type="paragraph" w:customStyle="1" w:styleId="ppesubtitle">
    <w:name w:val="ppesubtitle"/>
    <w:basedOn w:val="a"/>
    <w:pPr>
      <w:widowControl/>
      <w:spacing w:before="100" w:after="100"/>
    </w:pPr>
    <w:rPr>
      <w:rFonts w:ascii="新細明體" w:hAnsi="新細明體" w:cs="新細明體"/>
      <w:kern w:val="0"/>
      <w:sz w:val="24"/>
      <w:szCs w:val="24"/>
    </w:rPr>
  </w:style>
  <w:style w:type="paragraph" w:styleId="Web">
    <w:name w:val="Normal (Web)"/>
    <w:basedOn w:val="a"/>
    <w:pPr>
      <w:widowControl/>
      <w:spacing w:before="100" w:after="100"/>
    </w:pPr>
    <w:rPr>
      <w:rFonts w:ascii="新細明體" w:hAnsi="新細明體" w:cs="新細明體"/>
      <w:kern w:val="0"/>
      <w:sz w:val="24"/>
      <w:szCs w:val="24"/>
    </w:rPr>
  </w:style>
  <w:style w:type="paragraph" w:styleId="a3">
    <w:name w:val="footer"/>
    <w:basedOn w:val="a"/>
    <w:pPr>
      <w:tabs>
        <w:tab w:val="center" w:pos="4153"/>
        <w:tab w:val="right" w:pos="8306"/>
      </w:tabs>
      <w:snapToGrid w:val="0"/>
    </w:pPr>
    <w:rPr>
      <w:sz w:val="20"/>
      <w:szCs w:val="20"/>
    </w:rPr>
  </w:style>
  <w:style w:type="character" w:customStyle="1" w:styleId="a4">
    <w:name w:val="頁尾 字元"/>
    <w:rPr>
      <w:rFonts w:ascii="Calibri" w:eastAsia="新細明體" w:hAnsi="Calibri" w:cs="Times New Roman"/>
      <w:kern w:val="3"/>
    </w:rPr>
  </w:style>
  <w:style w:type="paragraph" w:styleId="a5">
    <w:name w:val="Balloon Text"/>
    <w:basedOn w:val="a"/>
    <w:rPr>
      <w:rFonts w:ascii="Calibri Light" w:hAnsi="Calibri Light"/>
      <w:sz w:val="18"/>
    </w:rPr>
  </w:style>
  <w:style w:type="character" w:customStyle="1" w:styleId="a6">
    <w:name w:val="註解方塊文字 字元"/>
    <w:rPr>
      <w:rFonts w:ascii="Calibri Light" w:eastAsia="新細明體" w:hAnsi="Calibri Light" w:cs="Times New Roman"/>
      <w:kern w:val="3"/>
      <w:sz w:val="18"/>
      <w:szCs w:val="18"/>
    </w:rPr>
  </w:style>
  <w:style w:type="paragraph" w:styleId="a7">
    <w:name w:val="header"/>
    <w:basedOn w:val="a"/>
    <w:pPr>
      <w:tabs>
        <w:tab w:val="center" w:pos="4153"/>
        <w:tab w:val="right" w:pos="8306"/>
      </w:tabs>
      <w:snapToGrid w:val="0"/>
    </w:pPr>
    <w:rPr>
      <w:sz w:val="20"/>
      <w:szCs w:val="20"/>
    </w:rPr>
  </w:style>
  <w:style w:type="character" w:customStyle="1" w:styleId="a8">
    <w:name w:val="頁首 字元"/>
    <w:rPr>
      <w:rFonts w:ascii="Calibri"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8916</Words>
  <Characters>50825</Characters>
  <Application>Microsoft Office Word</Application>
  <DocSecurity>0</DocSecurity>
  <Lines>423</Lines>
  <Paragraphs>119</Paragraphs>
  <ScaleCrop>false</ScaleCrop>
  <Company/>
  <LinksUpToDate>false</LinksUpToDate>
  <CharactersWithSpaces>59622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丁筱真</dc:creator>
  <cp:keywords/>
  <cp:lastModifiedBy>Emma</cp:lastModifiedBy>
  <cp:revision>3</cp:revision>
  <dcterms:created xsi:type="dcterms:W3CDTF">2021-06-13T12:26:00Z</dcterms:created>
  <dcterms:modified xsi:type="dcterms:W3CDTF">2021-06-13T12:26:00Z</dcterms:modified>
</cp:coreProperties>
</file>