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13A2A">
      <w:bookmarkStart w:id="0" w:name="_GoBack"/>
      <w:bookmarkEnd w:id="0"/>
    </w:p>
    <w:p w:rsidR="00000000" w:rsidRDefault="00713A2A"/>
    <w:tbl>
      <w:tblPr>
        <w:tblW w:w="115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3"/>
        <w:gridCol w:w="1269"/>
        <w:gridCol w:w="1547"/>
        <w:gridCol w:w="1547"/>
        <w:gridCol w:w="1176"/>
        <w:gridCol w:w="1176"/>
        <w:gridCol w:w="1812"/>
      </w:tblGrid>
      <w:tr w:rsidR="00000000">
        <w:trPr>
          <w:trHeight w:val="510"/>
        </w:trPr>
        <w:tc>
          <w:tcPr>
            <w:tcW w:w="1156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DFKai-SB" w:eastAsia="DFKai-SB"/>
                <w:sz w:val="28"/>
                <w:szCs w:val="28"/>
              </w:rPr>
            </w:pPr>
            <w:r>
              <w:rPr>
                <w:rFonts w:ascii="DFKai-SB" w:eastAsia="DFKai-SB" w:hint="eastAsia"/>
                <w:sz w:val="28"/>
                <w:szCs w:val="28"/>
              </w:rPr>
              <w:t>表</w:t>
            </w:r>
            <w:r>
              <w:rPr>
                <w:rFonts w:eastAsia="DFKai-SB"/>
                <w:sz w:val="28"/>
                <w:szCs w:val="28"/>
              </w:rPr>
              <w:t xml:space="preserve"> </w:t>
            </w:r>
            <w:r>
              <w:rPr>
                <w:rFonts w:ascii="DFKai-SB" w:eastAsia="DFKai-SB"/>
                <w:sz w:val="28"/>
                <w:szCs w:val="28"/>
              </w:rPr>
              <w:t>3</w:t>
            </w:r>
            <w:r>
              <w:rPr>
                <w:rFonts w:eastAsia="DFKai-SB"/>
                <w:sz w:val="28"/>
                <w:szCs w:val="28"/>
              </w:rPr>
              <w:t xml:space="preserve">    </w:t>
            </w:r>
            <w:r>
              <w:rPr>
                <w:rFonts w:ascii="DFKai-SB" w:eastAsia="DFKai-SB" w:hint="eastAsia"/>
                <w:sz w:val="28"/>
                <w:szCs w:val="28"/>
              </w:rPr>
              <w:t>台灣地區稻穀及主要畜產品產地價格</w:t>
            </w:r>
          </w:p>
        </w:tc>
      </w:tr>
      <w:tr w:rsidR="0000000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DFKai-SB" w:eastAsia="DFKai-SB"/>
                <w:sz w:val="18"/>
                <w:szCs w:val="18"/>
              </w:rPr>
            </w:pPr>
            <w:r>
              <w:rPr>
                <w:rFonts w:ascii="DFKai-SB" w:eastAsia="DFKai-SB" w:hint="eastAsia"/>
                <w:sz w:val="18"/>
                <w:szCs w:val="18"/>
              </w:rPr>
              <w:t>單位：元</w:t>
            </w:r>
            <w:r>
              <w:rPr>
                <w:rFonts w:eastAsia="DFKai-SB"/>
                <w:sz w:val="18"/>
                <w:szCs w:val="18"/>
              </w:rPr>
              <w:t>/</w:t>
            </w:r>
            <w:r>
              <w:rPr>
                <w:rFonts w:ascii="DFKai-SB" w:eastAsia="DFKai-SB" w:hint="eastAsia"/>
                <w:sz w:val="18"/>
                <w:szCs w:val="18"/>
              </w:rPr>
              <w:t>公斤</w:t>
            </w:r>
          </w:p>
        </w:tc>
      </w:tr>
      <w:tr w:rsidR="00000000">
        <w:trPr>
          <w:trHeight w:val="720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年</w:t>
            </w:r>
            <w:r>
              <w:rPr>
                <w:rFonts w:eastAsia="DFKai-SB"/>
              </w:rPr>
              <w:t xml:space="preserve">   </w:t>
            </w:r>
            <w:r>
              <w:rPr>
                <w:rFonts w:ascii="DFKai-SB" w:eastAsia="DFKai-SB" w:hint="eastAsia"/>
              </w:rPr>
              <w:t>月</w:t>
            </w:r>
            <w:r>
              <w:rPr>
                <w:rFonts w:eastAsia="DFKai-SB"/>
              </w:rPr>
              <w:t xml:space="preserve">   </w:t>
            </w:r>
            <w:r>
              <w:rPr>
                <w:rFonts w:ascii="DFKai-SB" w:eastAsia="DFKai-SB" w:hint="eastAsia"/>
              </w:rPr>
              <w:t>別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蓬萊稻穀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在來稻穀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毛</w:t>
            </w:r>
            <w:r>
              <w:rPr>
                <w:rFonts w:eastAsia="DFKai-SB"/>
              </w:rPr>
              <w:t xml:space="preserve">  </w:t>
            </w:r>
            <w:r>
              <w:rPr>
                <w:rFonts w:ascii="DFKai-SB" w:eastAsia="DFKai-SB" w:hint="eastAsia"/>
              </w:rPr>
              <w:t>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肉</w:t>
            </w:r>
            <w:r>
              <w:rPr>
                <w:rFonts w:eastAsia="DFKai-SB"/>
              </w:rPr>
              <w:t xml:space="preserve">  </w:t>
            </w:r>
            <w:r>
              <w:rPr>
                <w:rFonts w:ascii="DFKai-SB" w:eastAsia="DFKai-SB" w:hint="eastAsia"/>
              </w:rPr>
              <w:t>雞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雞</w:t>
            </w:r>
            <w:r>
              <w:rPr>
                <w:rFonts w:eastAsia="DFKai-SB"/>
              </w:rPr>
              <w:t xml:space="preserve">  </w:t>
            </w:r>
            <w:r>
              <w:rPr>
                <w:rFonts w:ascii="DFKai-SB" w:eastAsia="DFKai-SB" w:hint="eastAsia"/>
              </w:rPr>
              <w:t>蛋</w:t>
            </w:r>
          </w:p>
        </w:tc>
      </w:tr>
      <w:tr w:rsidR="00000000"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</w:t>
            </w:r>
            <w:r>
              <w:rPr>
                <w:rFonts w:ascii="DFKai-SB" w:eastAsia="DFKai-SB" w:hint="eastAsia"/>
              </w:rPr>
              <w:t>民國</w:t>
            </w:r>
            <w:r>
              <w:t xml:space="preserve"> 85 </w:t>
            </w:r>
            <w:r>
              <w:rPr>
                <w:rFonts w:ascii="DFKai-SB" w:eastAsia="DFKai-SB" w:hint="eastAsia"/>
              </w:rPr>
              <w:t>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23.69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57.59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39.69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27.11</w:t>
            </w:r>
          </w:p>
        </w:tc>
      </w:tr>
      <w:tr w:rsidR="00000000"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        86 </w:t>
            </w:r>
            <w:r>
              <w:rPr>
                <w:rFonts w:ascii="DFKai-SB" w:eastAsia="DFKai-SB" w:hint="eastAsia"/>
              </w:rPr>
              <w:t>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35.81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22.66</w:t>
            </w:r>
          </w:p>
        </w:tc>
      </w:tr>
      <w:tr w:rsidR="00000000"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        87 </w:t>
            </w:r>
            <w:r>
              <w:rPr>
                <w:rFonts w:ascii="DFKai-SB" w:eastAsia="DFKai-SB" w:hint="eastAsia"/>
              </w:rPr>
              <w:t>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39.28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29.36</w:t>
            </w:r>
          </w:p>
        </w:tc>
      </w:tr>
      <w:tr w:rsidR="00000000"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        88 </w:t>
            </w:r>
            <w:r>
              <w:rPr>
                <w:rFonts w:ascii="DFKai-SB" w:eastAsia="DFKai-SB" w:hint="eastAsia"/>
              </w:rPr>
              <w:t>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61.60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29.41</w:t>
            </w:r>
          </w:p>
        </w:tc>
      </w:tr>
      <w:tr w:rsidR="00000000">
        <w:trPr>
          <w:trHeight w:val="7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        89</w:t>
            </w:r>
            <w:r>
              <w:rPr>
                <w:rFonts w:ascii="DFKai-SB" w:eastAsia="DFKai-SB" w:hint="eastAsia"/>
              </w:rPr>
              <w:t>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46.79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23.86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1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67.84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39.41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36.89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2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66.80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43.00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41.00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3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59.58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40.68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32.79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4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59.31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41.22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34.17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5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63.80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39.06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30.19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6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17.68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69.40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36.53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25.72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7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17.78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17.65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71.65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39.44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25.12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8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 xml:space="preserve">17.33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71.23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 xml:space="preserve">41.85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 xml:space="preserve">28.06 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  9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17.83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 xml:space="preserve">17.78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57.96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 xml:space="preserve">39.23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 xml:space="preserve">24.67 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10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17.32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52.49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39.15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26.12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11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18.74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53.05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36.68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23.00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vanish/>
              </w:rPr>
              <w:t xml:space="preserve"> 12</w:t>
            </w:r>
            <w:r>
              <w:rPr>
                <w:rFonts w:ascii="DFKai-SB" w:eastAsia="DFKai-SB" w:hint="eastAsia"/>
                <w:vanish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19.93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19.17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51.59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35.90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  <w:r>
              <w:rPr>
                <w:vanish/>
              </w:rPr>
              <w:t>25.23</w:t>
            </w:r>
          </w:p>
        </w:tc>
      </w:tr>
      <w:tr w:rsidR="0000000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1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25.85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2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22.92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3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22.29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4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21.86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5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34.04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19.22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6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16.11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16.51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21.33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7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15.6</w:t>
            </w: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34.43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24.50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8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16.48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22.82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  9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16.49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50.10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25.00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10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16.99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45.70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25.11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11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29.50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t xml:space="preserve"> 12</w:t>
            </w:r>
            <w:r>
              <w:rPr>
                <w:rFonts w:ascii="DFKai-SB" w:eastAsia="DFKai-SB" w:hint="eastAsia"/>
              </w:rPr>
              <w:t>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25.92</w:t>
            </w:r>
          </w:p>
        </w:tc>
      </w:tr>
      <w:tr w:rsidR="00000000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上</w:t>
            </w:r>
            <w:r>
              <w:rPr>
                <w:rFonts w:eastAsia="DFKai-SB"/>
              </w:rPr>
              <w:t xml:space="preserve">  </w:t>
            </w:r>
            <w:r>
              <w:rPr>
                <w:rFonts w:ascii="DFKai-SB" w:eastAsia="DFKai-SB" w:hint="eastAsia"/>
              </w:rPr>
              <w:t>旬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32.62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24.</w:t>
            </w:r>
            <w:r>
              <w:t>33</w:t>
            </w:r>
          </w:p>
        </w:tc>
      </w:tr>
      <w:tr w:rsidR="00000000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/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中</w:t>
            </w:r>
            <w:r>
              <w:rPr>
                <w:rFonts w:eastAsia="DFKai-SB"/>
              </w:rPr>
              <w:t xml:space="preserve">  </w:t>
            </w:r>
            <w:r>
              <w:rPr>
                <w:rFonts w:ascii="DFKai-SB" w:eastAsia="DFKai-SB" w:hint="eastAsia"/>
              </w:rPr>
              <w:t>旬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17.33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40.67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36.08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27.50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rFonts w:ascii="DFKai-SB" w:eastAsia="DFKai-SB" w:hint="eastAsia"/>
                <w:vanish/>
              </w:rPr>
              <w:t>下</w:t>
            </w:r>
            <w:r>
              <w:rPr>
                <w:rFonts w:eastAsia="DFKai-SB"/>
                <w:vanish/>
              </w:rPr>
              <w:t xml:space="preserve">  </w:t>
            </w:r>
            <w:r>
              <w:rPr>
                <w:rFonts w:ascii="DFKai-SB" w:eastAsia="DFKai-SB" w:hint="eastAsia"/>
                <w:vanish/>
              </w:rPr>
              <w:t>旬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  <w:rPr>
                <w:rFonts w:ascii="PMingLiU"/>
                <w:vanish/>
              </w:rPr>
            </w:pPr>
          </w:p>
        </w:tc>
      </w:tr>
      <w:tr w:rsidR="00000000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000000">
        <w:trPr>
          <w:trHeight w:val="49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本年與上年同期比較</w:t>
            </w:r>
            <w:r>
              <w:rPr>
                <w:rFonts w:eastAsia="DFKai-SB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-8.08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-24.04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-14.11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-18.88</w:t>
            </w:r>
          </w:p>
        </w:tc>
      </w:tr>
      <w:tr w:rsidR="00000000">
        <w:trPr>
          <w:trHeight w:val="49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lastRenderedPageBreak/>
              <w:t>本年與前</w:t>
            </w:r>
            <w:r>
              <w:rPr>
                <w:rFonts w:ascii="DFKai-SB" w:eastAsia="DFKai-SB"/>
              </w:rPr>
              <w:t>3</w:t>
            </w:r>
            <w:r>
              <w:rPr>
                <w:rFonts w:ascii="DFKai-SB" w:eastAsia="DFKai-SB" w:hint="eastAsia"/>
              </w:rPr>
              <w:t>年同期平均比較</w:t>
            </w:r>
            <w:r>
              <w:rPr>
                <w:rFonts w:eastAsia="DFKai-SB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-12.72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  <w:r>
              <w:t>-12.10</w:t>
            </w:r>
          </w:p>
        </w:tc>
      </w:tr>
      <w:tr w:rsidR="00000000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DFKai-SB" w:eastAsia="DFKai-S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right"/>
            </w:pPr>
          </w:p>
        </w:tc>
      </w:tr>
      <w:tr w:rsidR="00000000">
        <w:trPr>
          <w:hidden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rFonts w:ascii="DFKai-SB" w:eastAsia="DFKai-SB" w:hint="eastAsia"/>
                <w:vanish/>
                <w:sz w:val="22"/>
                <w:szCs w:val="22"/>
              </w:rPr>
              <w:t>本年與上年比較</w:t>
            </w:r>
            <w:r>
              <w:rPr>
                <w:rFonts w:eastAsia="DFKai-SB"/>
                <w:vanish/>
                <w:sz w:val="22"/>
                <w:szCs w:val="22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4.38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-8.83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26.22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4.62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29.58 </w:t>
            </w:r>
          </w:p>
        </w:tc>
      </w:tr>
      <w:tr w:rsidR="00000000">
        <w:trPr>
          <w:hidden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PMingLiU"/>
                <w:vanish/>
              </w:rPr>
            </w:pPr>
            <w:r>
              <w:rPr>
                <w:rFonts w:ascii="DFKai-SB" w:eastAsia="DFKai-SB" w:hint="eastAsia"/>
                <w:vanish/>
                <w:sz w:val="22"/>
                <w:szCs w:val="22"/>
              </w:rPr>
              <w:t>本年與前三年平均比較</w:t>
            </w:r>
            <w:r>
              <w:rPr>
                <w:rFonts w:eastAsia="DFKai-SB"/>
                <w:vanish/>
                <w:sz w:val="22"/>
                <w:szCs w:val="22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>#REF!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>#REF!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>#REF!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>#REF!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>#REF!</w:t>
            </w:r>
          </w:p>
        </w:tc>
      </w:tr>
      <w:tr w:rsidR="00000000">
        <w:trPr>
          <w:trHeight w:val="439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713A2A">
            <w:pPr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資料來源：</w:t>
            </w:r>
            <w:r>
              <w:rPr>
                <w:rFonts w:ascii="DFKai-SB" w:eastAsia="DFKai-SB" w:hint="eastAsia"/>
              </w:rPr>
              <w:t>1.</w:t>
            </w:r>
            <w:r>
              <w:rPr>
                <w:rFonts w:ascii="DFKai-SB" w:eastAsia="DFKai-SB"/>
              </w:rPr>
              <w:t xml:space="preserve"> </w:t>
            </w:r>
            <w:r>
              <w:rPr>
                <w:rFonts w:ascii="DFKai-SB" w:eastAsia="DFKai-SB" w:hint="eastAsia"/>
              </w:rPr>
              <w:t>稻穀：「台灣地區各縣市稻米價格調查日報表」，本會第二辦公室。</w:t>
            </w:r>
          </w:p>
        </w:tc>
      </w:tr>
      <w:tr w:rsidR="00000000">
        <w:trPr>
          <w:trHeight w:val="439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713A2A">
            <w:r>
              <w:t xml:space="preserve">                    </w:t>
            </w:r>
            <w:r>
              <w:rPr>
                <w:rFonts w:ascii="DFKai-SB" w:eastAsia="DFKai-SB"/>
              </w:rPr>
              <w:t xml:space="preserve">2. </w:t>
            </w:r>
            <w:r>
              <w:rPr>
                <w:rFonts w:ascii="DFKai-SB" w:eastAsia="DFKai-SB" w:hint="eastAsia"/>
              </w:rPr>
              <w:t>毛豬：主要肉品</w:t>
            </w:r>
            <w:r>
              <w:rPr>
                <w:rFonts w:ascii="DFKai-SB" w:eastAsia="DFKai-SB" w:hint="eastAsia"/>
              </w:rPr>
              <w:t xml:space="preserve"> ( </w:t>
            </w:r>
            <w:r>
              <w:rPr>
                <w:rFonts w:ascii="DFKai-SB" w:eastAsia="DFKai-SB" w:hint="eastAsia"/>
              </w:rPr>
              <w:t>家畜</w:t>
            </w:r>
            <w:r>
              <w:rPr>
                <w:rFonts w:ascii="DFKai-SB" w:eastAsia="DFKai-SB" w:hint="eastAsia"/>
              </w:rPr>
              <w:t xml:space="preserve"> ) </w:t>
            </w:r>
            <w:r>
              <w:rPr>
                <w:rFonts w:ascii="DFKai-SB" w:eastAsia="DFKai-SB" w:hint="eastAsia"/>
              </w:rPr>
              <w:t>批發市場毛豬交易行情。</w:t>
            </w:r>
          </w:p>
        </w:tc>
      </w:tr>
      <w:tr w:rsidR="00000000">
        <w:trPr>
          <w:trHeight w:val="33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713A2A">
            <w:r>
              <w:t xml:space="preserve">                    3</w:t>
            </w:r>
            <w:r>
              <w:rPr>
                <w:rFonts w:ascii="DFKai-SB" w:eastAsia="DFKai-SB"/>
              </w:rPr>
              <w:t xml:space="preserve">. </w:t>
            </w:r>
            <w:r>
              <w:rPr>
                <w:rFonts w:ascii="DFKai-SB" w:eastAsia="DFKai-SB" w:hint="eastAsia"/>
              </w:rPr>
              <w:t>肉雞：養雞協會，家禽及雞蛋供需週報。</w:t>
            </w:r>
          </w:p>
        </w:tc>
      </w:tr>
      <w:tr w:rsidR="00000000">
        <w:trPr>
          <w:trHeight w:val="33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713A2A">
            <w:r>
              <w:t xml:space="preserve">                    4</w:t>
            </w:r>
            <w:r>
              <w:rPr>
                <w:rFonts w:ascii="DFKai-SB" w:eastAsia="DFKai-SB"/>
              </w:rPr>
              <w:t xml:space="preserve">. </w:t>
            </w:r>
            <w:r>
              <w:rPr>
                <w:rFonts w:ascii="DFKai-SB" w:eastAsia="DFKai-SB" w:hint="eastAsia"/>
              </w:rPr>
              <w:t>雞蛋：蛋商公會。</w:t>
            </w:r>
          </w:p>
        </w:tc>
      </w:tr>
      <w:tr w:rsidR="00000000">
        <w:trPr>
          <w:trHeight w:val="33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713A2A">
            <w:pPr>
              <w:rPr>
                <w:rFonts w:ascii="DFKai-SB" w:eastAsia="DFKai-SB"/>
              </w:rPr>
            </w:pPr>
            <w:r>
              <w:rPr>
                <w:rFonts w:ascii="DFKai-SB" w:eastAsia="DFKai-SB" w:hint="eastAsia"/>
              </w:rPr>
              <w:t>註：</w:t>
            </w:r>
            <w:r>
              <w:rPr>
                <w:rFonts w:eastAsia="DFKai-SB"/>
              </w:rPr>
              <w:t xml:space="preserve"> 89</w:t>
            </w:r>
            <w:r>
              <w:rPr>
                <w:rFonts w:ascii="DFKai-SB" w:eastAsia="DFKai-SB" w:hint="eastAsia"/>
              </w:rPr>
              <w:t>年年平均價格係初估值。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713A2A">
            <w:pPr>
              <w:jc w:val="both"/>
              <w:rPr>
                <w:sz w:val="32"/>
                <w:szCs w:val="32"/>
              </w:rPr>
            </w:pPr>
          </w:p>
        </w:tc>
      </w:tr>
    </w:tbl>
    <w:p w:rsidR="00000000" w:rsidRDefault="00713A2A"/>
    <w:p w:rsidR="00000000" w:rsidRDefault="00713A2A"/>
    <w:p w:rsidR="00713A2A" w:rsidRDefault="00713A2A"/>
    <w:sectPr w:rsidR="00713A2A">
      <w:pgSz w:w="11906" w:h="16838" w:code="9"/>
      <w:pgMar w:top="1021" w:right="1134" w:bottom="102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E9C"/>
    <w:rsid w:val="00713A2A"/>
    <w:rsid w:val="009E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</w:pPr>
    <w:rPr>
      <w:rFonts w:ascii="PMingLiU" w:hint="eastAsia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</w:pPr>
    <w:rPr>
      <w:rFonts w:ascii="DFKai-SB" w:eastAsia="DFKai-SB" w:hint="eastAsia"/>
      <w:kern w:val="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</w:pPr>
    <w:rPr>
      <w:rFonts w:ascii="DFKai-SB" w:eastAsia="DFKai-SB" w:hint="eastAsia"/>
      <w:kern w:val="0"/>
      <w:sz w:val="28"/>
      <w:szCs w:val="28"/>
    </w:rPr>
  </w:style>
  <w:style w:type="paragraph" w:customStyle="1" w:styleId="xl29">
    <w:name w:val="xl29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0">
    <w:name w:val="xl30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1">
    <w:name w:val="xl31"/>
    <w:basedOn w:val="a"/>
    <w:pPr>
      <w:widowControl/>
      <w:spacing w:before="100" w:beforeAutospacing="1" w:after="100" w:afterAutospacing="1"/>
      <w:jc w:val="right"/>
    </w:pPr>
    <w:rPr>
      <w:kern w:val="0"/>
    </w:rPr>
  </w:style>
  <w:style w:type="paragraph" w:customStyle="1" w:styleId="xl32">
    <w:name w:val="xl32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33">
    <w:name w:val="xl33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34">
    <w:name w:val="xl34"/>
    <w:basedOn w:val="a"/>
    <w:pPr>
      <w:widowControl/>
      <w:spacing w:before="100" w:beforeAutospacing="1" w:after="100" w:afterAutospacing="1"/>
      <w:jc w:val="right"/>
    </w:pPr>
    <w:rPr>
      <w:rFonts w:ascii="DFKai-SB" w:eastAsia="DFKai-SB" w:hint="eastAsia"/>
      <w:kern w:val="0"/>
    </w:rPr>
  </w:style>
  <w:style w:type="paragraph" w:customStyle="1" w:styleId="xl35">
    <w:name w:val="xl35"/>
    <w:basedOn w:val="a"/>
    <w:pPr>
      <w:widowControl/>
      <w:spacing w:before="100" w:beforeAutospacing="1" w:after="100" w:afterAutospacing="1"/>
      <w:jc w:val="right"/>
    </w:pPr>
    <w:rPr>
      <w:rFonts w:ascii="DFKai-SB" w:eastAsia="DFKai-SB" w:hint="eastAsia"/>
      <w:kern w:val="0"/>
    </w:rPr>
  </w:style>
  <w:style w:type="paragraph" w:customStyle="1" w:styleId="xl36">
    <w:name w:val="xl36"/>
    <w:basedOn w:val="a"/>
    <w:pPr>
      <w:widowControl/>
      <w:pBdr>
        <w:bottom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right"/>
    </w:pPr>
    <w:rPr>
      <w:kern w:val="0"/>
    </w:rPr>
  </w:style>
  <w:style w:type="paragraph" w:customStyle="1" w:styleId="xl38">
    <w:name w:val="xl38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9">
    <w:name w:val="xl39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41">
    <w:name w:val="xl41"/>
    <w:basedOn w:val="a"/>
    <w:pPr>
      <w:widowControl/>
      <w:spacing w:before="100" w:beforeAutospacing="1" w:after="100" w:afterAutospacing="1"/>
      <w:jc w:val="right"/>
    </w:pPr>
    <w:rPr>
      <w:kern w:val="0"/>
    </w:rPr>
  </w:style>
  <w:style w:type="paragraph" w:customStyle="1" w:styleId="xl42">
    <w:name w:val="xl42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xl43">
    <w:name w:val="xl4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44">
    <w:name w:val="xl4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45">
    <w:name w:val="xl45"/>
    <w:basedOn w:val="a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xl46">
    <w:name w:val="xl46"/>
    <w:basedOn w:val="a"/>
    <w:pPr>
      <w:widowControl/>
      <w:pBdr>
        <w:top w:val="single" w:sz="4" w:space="0" w:color="auto"/>
      </w:pBdr>
      <w:spacing w:before="100" w:beforeAutospacing="1" w:after="100" w:afterAutospacing="1"/>
    </w:pPr>
    <w:rPr>
      <w:kern w:val="0"/>
      <w:sz w:val="32"/>
      <w:szCs w:val="32"/>
    </w:rPr>
  </w:style>
  <w:style w:type="paragraph" w:customStyle="1" w:styleId="xl47">
    <w:name w:val="xl4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48">
    <w:name w:val="xl48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49">
    <w:name w:val="xl49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50">
    <w:name w:val="xl50"/>
    <w:basedOn w:val="a"/>
    <w:pPr>
      <w:widowControl/>
      <w:spacing w:before="100" w:beforeAutospacing="1" w:after="100" w:afterAutospacing="1"/>
      <w:textAlignment w:val="center"/>
    </w:pPr>
    <w:rPr>
      <w:kern w:val="0"/>
    </w:rPr>
  </w:style>
  <w:style w:type="paragraph" w:customStyle="1" w:styleId="xl51">
    <w:name w:val="xl51"/>
    <w:basedOn w:val="a"/>
    <w:pPr>
      <w:widowControl/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xl52">
    <w:name w:val="xl52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xl53">
    <w:name w:val="xl5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DFKai-SB" w:eastAsia="DFKai-SB" w:hint="eastAsia"/>
      <w:kern w:val="0"/>
    </w:rPr>
  </w:style>
  <w:style w:type="paragraph" w:customStyle="1" w:styleId="xl54">
    <w:name w:val="xl5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55">
    <w:name w:val="xl5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56">
    <w:name w:val="xl56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57">
    <w:name w:val="xl57"/>
    <w:basedOn w:val="a"/>
    <w:pPr>
      <w:widowControl/>
      <w:spacing w:before="100" w:beforeAutospacing="1" w:after="100" w:afterAutospacing="1"/>
      <w:textAlignment w:val="center"/>
    </w:pPr>
    <w:rPr>
      <w:rFonts w:ascii="DFKai-SB" w:eastAsia="DFKai-SB" w:hint="eastAsia"/>
      <w:kern w:val="0"/>
    </w:rPr>
  </w:style>
  <w:style w:type="paragraph" w:customStyle="1" w:styleId="xl58">
    <w:name w:val="xl58"/>
    <w:basedOn w:val="a"/>
    <w:pPr>
      <w:widowControl/>
      <w:spacing w:before="100" w:beforeAutospacing="1" w:after="100" w:afterAutospacing="1"/>
      <w:textAlignment w:val="center"/>
    </w:pPr>
    <w:rPr>
      <w:rFonts w:ascii="DFKai-SB" w:eastAsia="DFKai-SB" w:hint="eastAsia"/>
      <w:kern w:val="0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xl60">
    <w:name w:val="xl60"/>
    <w:basedOn w:val="a"/>
    <w:pPr>
      <w:widowControl/>
      <w:pBdr>
        <w:top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1">
    <w:name w:val="xl61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2">
    <w:name w:val="xl62"/>
    <w:basedOn w:val="a"/>
    <w:pPr>
      <w:widowControl/>
      <w:pBdr>
        <w:bottom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3">
    <w:name w:val="xl63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4">
    <w:name w:val="xl6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5">
    <w:name w:val="xl6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6">
    <w:name w:val="xl6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7">
    <w:name w:val="xl67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68">
    <w:name w:val="xl68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69">
    <w:name w:val="xl69"/>
    <w:basedOn w:val="a"/>
    <w:pPr>
      <w:widowControl/>
      <w:spacing w:before="100" w:beforeAutospacing="1" w:after="100" w:afterAutospacing="1"/>
    </w:pPr>
    <w:rPr>
      <w:kern w:val="0"/>
      <w:sz w:val="32"/>
      <w:szCs w:val="32"/>
    </w:rPr>
  </w:style>
  <w:style w:type="paragraph" w:customStyle="1" w:styleId="xl70">
    <w:name w:val="xl70"/>
    <w:basedOn w:val="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DFKai-SB" w:eastAsia="DFKai-SB" w:hint="eastAsia"/>
      <w:kern w:val="0"/>
    </w:rPr>
  </w:style>
  <w:style w:type="paragraph" w:customStyle="1" w:styleId="xl71">
    <w:name w:val="xl71"/>
    <w:basedOn w:val="a"/>
    <w:pPr>
      <w:widowControl/>
      <w:spacing w:before="100" w:beforeAutospacing="1" w:after="100" w:afterAutospacing="1"/>
      <w:textAlignment w:val="center"/>
    </w:pPr>
    <w:rPr>
      <w:rFonts w:ascii="DFKai-SB" w:eastAsia="DFKai-SB" w:hint="eastAsia"/>
      <w:kern w:val="0"/>
    </w:rPr>
  </w:style>
  <w:style w:type="paragraph" w:customStyle="1" w:styleId="xl72">
    <w:name w:val="xl72"/>
    <w:basedOn w:val="a"/>
    <w:pPr>
      <w:widowControl/>
      <w:pBdr>
        <w:top w:val="single" w:sz="4" w:space="0" w:color="auto"/>
      </w:pBdr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75">
    <w:name w:val="xl75"/>
    <w:basedOn w:val="a"/>
    <w:pPr>
      <w:widowControl/>
      <w:spacing w:before="100" w:beforeAutospacing="1" w:after="100" w:afterAutospacing="1"/>
      <w:jc w:val="center"/>
    </w:pPr>
    <w:rPr>
      <w:rFonts w:ascii="DFKai-SB" w:eastAsia="DFKai-SB" w:hint="eastAsia"/>
      <w:kern w:val="0"/>
      <w:sz w:val="28"/>
      <w:szCs w:val="28"/>
    </w:rPr>
  </w:style>
  <w:style w:type="paragraph" w:customStyle="1" w:styleId="xl76">
    <w:name w:val="xl76"/>
    <w:basedOn w:val="a"/>
    <w:pPr>
      <w:widowControl/>
      <w:spacing w:before="100" w:beforeAutospacing="1" w:after="100" w:afterAutospacing="1"/>
    </w:pPr>
    <w:rPr>
      <w:rFonts w:ascii="DFKai-SB" w:eastAsia="DFKai-SB" w:hint="eastAsia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</w:pPr>
    <w:rPr>
      <w:rFonts w:ascii="PMingLiU" w:hint="eastAsia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</w:pPr>
    <w:rPr>
      <w:rFonts w:ascii="DFKai-SB" w:eastAsia="DFKai-SB" w:hint="eastAsia"/>
      <w:kern w:val="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</w:pPr>
    <w:rPr>
      <w:rFonts w:ascii="DFKai-SB" w:eastAsia="DFKai-SB" w:hint="eastAsia"/>
      <w:kern w:val="0"/>
      <w:sz w:val="28"/>
      <w:szCs w:val="28"/>
    </w:rPr>
  </w:style>
  <w:style w:type="paragraph" w:customStyle="1" w:styleId="xl29">
    <w:name w:val="xl29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0">
    <w:name w:val="xl30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1">
    <w:name w:val="xl31"/>
    <w:basedOn w:val="a"/>
    <w:pPr>
      <w:widowControl/>
      <w:spacing w:before="100" w:beforeAutospacing="1" w:after="100" w:afterAutospacing="1"/>
      <w:jc w:val="right"/>
    </w:pPr>
    <w:rPr>
      <w:kern w:val="0"/>
    </w:rPr>
  </w:style>
  <w:style w:type="paragraph" w:customStyle="1" w:styleId="xl32">
    <w:name w:val="xl32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33">
    <w:name w:val="xl33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34">
    <w:name w:val="xl34"/>
    <w:basedOn w:val="a"/>
    <w:pPr>
      <w:widowControl/>
      <w:spacing w:before="100" w:beforeAutospacing="1" w:after="100" w:afterAutospacing="1"/>
      <w:jc w:val="right"/>
    </w:pPr>
    <w:rPr>
      <w:rFonts w:ascii="DFKai-SB" w:eastAsia="DFKai-SB" w:hint="eastAsia"/>
      <w:kern w:val="0"/>
    </w:rPr>
  </w:style>
  <w:style w:type="paragraph" w:customStyle="1" w:styleId="xl35">
    <w:name w:val="xl35"/>
    <w:basedOn w:val="a"/>
    <w:pPr>
      <w:widowControl/>
      <w:spacing w:before="100" w:beforeAutospacing="1" w:after="100" w:afterAutospacing="1"/>
      <w:jc w:val="right"/>
    </w:pPr>
    <w:rPr>
      <w:rFonts w:ascii="DFKai-SB" w:eastAsia="DFKai-SB" w:hint="eastAsia"/>
      <w:kern w:val="0"/>
    </w:rPr>
  </w:style>
  <w:style w:type="paragraph" w:customStyle="1" w:styleId="xl36">
    <w:name w:val="xl36"/>
    <w:basedOn w:val="a"/>
    <w:pPr>
      <w:widowControl/>
      <w:pBdr>
        <w:bottom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right"/>
    </w:pPr>
    <w:rPr>
      <w:kern w:val="0"/>
    </w:rPr>
  </w:style>
  <w:style w:type="paragraph" w:customStyle="1" w:styleId="xl38">
    <w:name w:val="xl38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39">
    <w:name w:val="xl39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41">
    <w:name w:val="xl41"/>
    <w:basedOn w:val="a"/>
    <w:pPr>
      <w:widowControl/>
      <w:spacing w:before="100" w:beforeAutospacing="1" w:after="100" w:afterAutospacing="1"/>
      <w:jc w:val="right"/>
    </w:pPr>
    <w:rPr>
      <w:kern w:val="0"/>
    </w:rPr>
  </w:style>
  <w:style w:type="paragraph" w:customStyle="1" w:styleId="xl42">
    <w:name w:val="xl42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xl43">
    <w:name w:val="xl4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44">
    <w:name w:val="xl4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45">
    <w:name w:val="xl45"/>
    <w:basedOn w:val="a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xl46">
    <w:name w:val="xl46"/>
    <w:basedOn w:val="a"/>
    <w:pPr>
      <w:widowControl/>
      <w:pBdr>
        <w:top w:val="single" w:sz="4" w:space="0" w:color="auto"/>
      </w:pBdr>
      <w:spacing w:before="100" w:beforeAutospacing="1" w:after="100" w:afterAutospacing="1"/>
    </w:pPr>
    <w:rPr>
      <w:kern w:val="0"/>
      <w:sz w:val="32"/>
      <w:szCs w:val="32"/>
    </w:rPr>
  </w:style>
  <w:style w:type="paragraph" w:customStyle="1" w:styleId="xl47">
    <w:name w:val="xl4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48">
    <w:name w:val="xl48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49">
    <w:name w:val="xl49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50">
    <w:name w:val="xl50"/>
    <w:basedOn w:val="a"/>
    <w:pPr>
      <w:widowControl/>
      <w:spacing w:before="100" w:beforeAutospacing="1" w:after="100" w:afterAutospacing="1"/>
      <w:textAlignment w:val="center"/>
    </w:pPr>
    <w:rPr>
      <w:kern w:val="0"/>
    </w:rPr>
  </w:style>
  <w:style w:type="paragraph" w:customStyle="1" w:styleId="xl51">
    <w:name w:val="xl51"/>
    <w:basedOn w:val="a"/>
    <w:pPr>
      <w:widowControl/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xl52">
    <w:name w:val="xl52"/>
    <w:basedOn w:val="a"/>
    <w:pPr>
      <w:widowControl/>
      <w:pBdr>
        <w:right w:val="single" w:sz="4" w:space="0" w:color="auto"/>
      </w:pBdr>
      <w:spacing w:before="100" w:beforeAutospacing="1" w:after="100" w:afterAutospacing="1"/>
    </w:pPr>
    <w:rPr>
      <w:kern w:val="0"/>
      <w:sz w:val="22"/>
      <w:szCs w:val="22"/>
    </w:rPr>
  </w:style>
  <w:style w:type="paragraph" w:customStyle="1" w:styleId="xl53">
    <w:name w:val="xl5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DFKai-SB" w:eastAsia="DFKai-SB" w:hint="eastAsia"/>
      <w:kern w:val="0"/>
    </w:rPr>
  </w:style>
  <w:style w:type="paragraph" w:customStyle="1" w:styleId="xl54">
    <w:name w:val="xl5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55">
    <w:name w:val="xl5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56">
    <w:name w:val="xl56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57">
    <w:name w:val="xl57"/>
    <w:basedOn w:val="a"/>
    <w:pPr>
      <w:widowControl/>
      <w:spacing w:before="100" w:beforeAutospacing="1" w:after="100" w:afterAutospacing="1"/>
      <w:textAlignment w:val="center"/>
    </w:pPr>
    <w:rPr>
      <w:rFonts w:ascii="DFKai-SB" w:eastAsia="DFKai-SB" w:hint="eastAsia"/>
      <w:kern w:val="0"/>
    </w:rPr>
  </w:style>
  <w:style w:type="paragraph" w:customStyle="1" w:styleId="xl58">
    <w:name w:val="xl58"/>
    <w:basedOn w:val="a"/>
    <w:pPr>
      <w:widowControl/>
      <w:spacing w:before="100" w:beforeAutospacing="1" w:after="100" w:afterAutospacing="1"/>
      <w:textAlignment w:val="center"/>
    </w:pPr>
    <w:rPr>
      <w:rFonts w:ascii="DFKai-SB" w:eastAsia="DFKai-SB" w:hint="eastAsia"/>
      <w:kern w:val="0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center"/>
    </w:pPr>
    <w:rPr>
      <w:kern w:val="0"/>
    </w:rPr>
  </w:style>
  <w:style w:type="paragraph" w:customStyle="1" w:styleId="xl60">
    <w:name w:val="xl60"/>
    <w:basedOn w:val="a"/>
    <w:pPr>
      <w:widowControl/>
      <w:pBdr>
        <w:top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1">
    <w:name w:val="xl61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2">
    <w:name w:val="xl62"/>
    <w:basedOn w:val="a"/>
    <w:pPr>
      <w:widowControl/>
      <w:pBdr>
        <w:bottom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3">
    <w:name w:val="xl63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4">
    <w:name w:val="xl64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5">
    <w:name w:val="xl6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6">
    <w:name w:val="xl6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7">
    <w:name w:val="xl67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68">
    <w:name w:val="xl68"/>
    <w:basedOn w:val="a"/>
    <w:pPr>
      <w:widowControl/>
      <w:spacing w:before="100" w:beforeAutospacing="1" w:after="100" w:afterAutospacing="1"/>
    </w:pPr>
    <w:rPr>
      <w:kern w:val="0"/>
    </w:rPr>
  </w:style>
  <w:style w:type="paragraph" w:customStyle="1" w:styleId="xl69">
    <w:name w:val="xl69"/>
    <w:basedOn w:val="a"/>
    <w:pPr>
      <w:widowControl/>
      <w:spacing w:before="100" w:beforeAutospacing="1" w:after="100" w:afterAutospacing="1"/>
    </w:pPr>
    <w:rPr>
      <w:kern w:val="0"/>
      <w:sz w:val="32"/>
      <w:szCs w:val="32"/>
    </w:rPr>
  </w:style>
  <w:style w:type="paragraph" w:customStyle="1" w:styleId="xl70">
    <w:name w:val="xl70"/>
    <w:basedOn w:val="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DFKai-SB" w:eastAsia="DFKai-SB" w:hint="eastAsia"/>
      <w:kern w:val="0"/>
    </w:rPr>
  </w:style>
  <w:style w:type="paragraph" w:customStyle="1" w:styleId="xl71">
    <w:name w:val="xl71"/>
    <w:basedOn w:val="a"/>
    <w:pPr>
      <w:widowControl/>
      <w:spacing w:before="100" w:beforeAutospacing="1" w:after="100" w:afterAutospacing="1"/>
      <w:textAlignment w:val="center"/>
    </w:pPr>
    <w:rPr>
      <w:rFonts w:ascii="DFKai-SB" w:eastAsia="DFKai-SB" w:hint="eastAsia"/>
      <w:kern w:val="0"/>
    </w:rPr>
  </w:style>
  <w:style w:type="paragraph" w:customStyle="1" w:styleId="xl72">
    <w:name w:val="xl72"/>
    <w:basedOn w:val="a"/>
    <w:pPr>
      <w:widowControl/>
      <w:pBdr>
        <w:top w:val="single" w:sz="4" w:space="0" w:color="auto"/>
      </w:pBdr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DFKai-SB" w:eastAsia="DFKai-SB" w:hint="eastAsia"/>
      <w:kern w:val="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kern w:val="0"/>
    </w:rPr>
  </w:style>
  <w:style w:type="paragraph" w:customStyle="1" w:styleId="xl75">
    <w:name w:val="xl75"/>
    <w:basedOn w:val="a"/>
    <w:pPr>
      <w:widowControl/>
      <w:spacing w:before="100" w:beforeAutospacing="1" w:after="100" w:afterAutospacing="1"/>
      <w:jc w:val="center"/>
    </w:pPr>
    <w:rPr>
      <w:rFonts w:ascii="DFKai-SB" w:eastAsia="DFKai-SB" w:hint="eastAsia"/>
      <w:kern w:val="0"/>
      <w:sz w:val="28"/>
      <w:szCs w:val="28"/>
    </w:rPr>
  </w:style>
  <w:style w:type="paragraph" w:customStyle="1" w:styleId="xl76">
    <w:name w:val="xl76"/>
    <w:basedOn w:val="a"/>
    <w:pPr>
      <w:widowControl/>
      <w:spacing w:before="100" w:beforeAutospacing="1" w:after="100" w:afterAutospacing="1"/>
    </w:pPr>
    <w:rPr>
      <w:rFonts w:ascii="DFKai-SB" w:eastAsia="DFKai-SB" w:hint="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1474</Characters>
  <Application>Microsoft Office Word</Application>
  <DocSecurity>0</DocSecurity>
  <Lines>12</Lines>
  <Paragraphs>3</Paragraphs>
  <ScaleCrop>false</ScaleCrop>
  <Company>TOMO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表4    台灣地區重要蔬菜產地價格</dc:title>
  <dc:creator>B2</dc:creator>
  <cp:lastModifiedBy>Chang Hebe</cp:lastModifiedBy>
  <cp:revision>2</cp:revision>
  <dcterms:created xsi:type="dcterms:W3CDTF">2021-06-10T06:52:00Z</dcterms:created>
  <dcterms:modified xsi:type="dcterms:W3CDTF">2021-06-10T06:52:00Z</dcterms:modified>
</cp:coreProperties>
</file>