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10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1080"/>
        <w:gridCol w:w="1260"/>
      </w:tblGrid>
      <w:tr w:rsidR="00000000">
        <w:trPr>
          <w:trHeight w:val="699"/>
        </w:trPr>
        <w:tc>
          <w:tcPr>
            <w:tcW w:w="1044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eastAsia="華康楷書體W5"/>
                <w:sz w:val="36"/>
                <w:szCs w:val="36"/>
              </w:rPr>
              <w:t>90</w:t>
            </w:r>
            <w:r>
              <w:rPr>
                <w:rFonts w:eastAsia="華康楷書體W5" w:hint="eastAsia"/>
                <w:sz w:val="36"/>
                <w:szCs w:val="36"/>
              </w:rPr>
              <w:t>年青果類生產預測</w:t>
            </w:r>
          </w:p>
        </w:tc>
      </w:tr>
      <w:tr w:rsidR="00000000">
        <w:trPr>
          <w:cantSplit/>
          <w:trHeight w:val="317"/>
        </w:trPr>
        <w:tc>
          <w:tcPr>
            <w:tcW w:w="1044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right"/>
              <w:rPr>
                <w:rFonts w:ascii="華康楷書體W5" w:eastAsia="華康楷書體W5"/>
                <w:sz w:val="16"/>
                <w:szCs w:val="16"/>
              </w:rPr>
            </w:pPr>
            <w:r>
              <w:rPr>
                <w:rFonts w:ascii="華康楷書體W5" w:eastAsia="華康楷書體W5" w:hint="eastAsia"/>
              </w:rPr>
              <w:t xml:space="preserve">　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資料日期：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90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年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4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月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27</w:t>
            </w:r>
            <w:r>
              <w:rPr>
                <w:rFonts w:ascii="華康楷書體W5" w:eastAsia="華康楷書體W5" w:hint="eastAsia"/>
                <w:sz w:val="16"/>
                <w:szCs w:val="16"/>
              </w:rPr>
              <w:t>日</w:t>
            </w:r>
          </w:p>
        </w:tc>
      </w:tr>
      <w:tr w:rsidR="00000000">
        <w:trPr>
          <w:cantSplit/>
          <w:trHeight w:val="612"/>
        </w:trPr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項目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tabs>
                <w:tab w:val="left" w:pos="1240"/>
              </w:tabs>
              <w:jc w:val="center"/>
              <w:rPr>
                <w:rFonts w:ascii="華康楷書體W5" w:eastAsia="華康楷書體W5"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90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年生產預測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/>
                <w:sz w:val="26"/>
                <w:szCs w:val="26"/>
              </w:rPr>
              <w:t>89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年生產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前三年平均生產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年生產預測</w:t>
            </w:r>
            <w:r>
              <w:rPr>
                <w:rFonts w:ascii="華康楷書體W5" w:eastAsia="華康楷書體W5"/>
                <w:sz w:val="26"/>
                <w:szCs w:val="26"/>
              </w:rPr>
              <w:br/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與</w:t>
            </w:r>
            <w:r>
              <w:rPr>
                <w:sz w:val="26"/>
                <w:szCs w:val="26"/>
              </w:rPr>
              <w:t>89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年比較</w:t>
            </w: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年生產預測與</w:t>
            </w:r>
            <w:r>
              <w:rPr>
                <w:rFonts w:ascii="華康楷書體W5" w:eastAsia="華康楷書體W5"/>
                <w:sz w:val="26"/>
                <w:szCs w:val="26"/>
              </w:rPr>
              <w:br/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近三年平均生產比較</w:t>
            </w:r>
          </w:p>
        </w:tc>
      </w:tr>
      <w:tr w:rsidR="00000000">
        <w:trPr>
          <w:cantSplit/>
          <w:trHeight w:val="863"/>
        </w:trPr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6266C4">
            <w:pPr>
              <w:rPr>
                <w:rFonts w:ascii="華康楷書體W5" w:eastAsia="華康楷書體W5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積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公頃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產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量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公噸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面積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公頃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產量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公噸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面積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公頃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產量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     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(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公噸</w:t>
            </w:r>
            <w:r>
              <w:rPr>
                <w:rFonts w:ascii="華康楷書體W5" w:eastAsia="華康楷書體W5" w:hint="eastAsia"/>
                <w:sz w:val="26"/>
                <w:szCs w:val="26"/>
              </w:rPr>
              <w:t>)</w:t>
            </w:r>
            <w:r>
              <w:rPr>
                <w:rFonts w:ascii="華康楷書體W5" w:eastAsia="華康楷書體W5"/>
                <w:sz w:val="26"/>
                <w:szCs w:val="26"/>
              </w:rPr>
              <w:t xml:space="preserve">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面積變動率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 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(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％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產量變動率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 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(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％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面積變動率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 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(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％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6266C4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產量變動率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(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％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)</w:t>
            </w:r>
          </w:p>
        </w:tc>
      </w:tr>
      <w:tr w:rsidR="00000000">
        <w:trPr>
          <w:trHeight w:val="80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李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4,415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34,993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4,512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41,950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4,740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38,991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-10</w:t>
            </w:r>
          </w:p>
        </w:tc>
      </w:tr>
      <w:tr w:rsidR="00000000">
        <w:trPr>
          <w:trHeight w:val="80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桃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2,480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24,763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2,472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24,918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2,627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24,403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</w:t>
            </w:r>
          </w:p>
        </w:tc>
      </w:tr>
      <w:tr w:rsidR="00000000">
        <w:trPr>
          <w:trHeight w:val="80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梨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8,619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114,986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8,597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113,567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8,563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121,230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-5</w:t>
            </w:r>
          </w:p>
        </w:tc>
      </w:tr>
      <w:tr w:rsidR="00000000">
        <w:trPr>
          <w:trHeight w:val="80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一期巨峰葡萄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2,294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39,147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2,261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38,948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2,216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35,027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12</w:t>
            </w:r>
          </w:p>
        </w:tc>
      </w:tr>
      <w:tr w:rsidR="00000000">
        <w:trPr>
          <w:trHeight w:val="803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rPr>
                <w:rFonts w:ascii="華康楷書體W5" w:eastAsia="華康楷書體W5"/>
                <w:sz w:val="26"/>
                <w:szCs w:val="26"/>
              </w:rPr>
            </w:pPr>
            <w:r>
              <w:rPr>
                <w:rFonts w:ascii="華康楷書體W5" w:eastAsia="華康楷書體W5" w:hint="eastAsia"/>
                <w:sz w:val="26"/>
                <w:szCs w:val="26"/>
              </w:rPr>
              <w:t>改良種芒果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12,525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161,172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12,519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</w:t>
            </w:r>
            <w:r>
              <w:rPr>
                <w:rFonts w:ascii="華康楷書體W5" w:eastAsia="華康楷書體W5"/>
                <w:sz w:val="22"/>
                <w:szCs w:val="22"/>
              </w:rPr>
              <w:t>57,278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12,390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150,436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6266C4">
            <w:pPr>
              <w:jc w:val="right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/>
                <w:sz w:val="22"/>
                <w:szCs w:val="22"/>
              </w:rPr>
              <w:t>7</w:t>
            </w:r>
          </w:p>
        </w:tc>
      </w:tr>
    </w:tbl>
    <w:p w:rsidR="006266C4" w:rsidRDefault="006266C4"/>
    <w:sectPr w:rsidR="006266C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PMingLiU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5C7"/>
    <w:rsid w:val="006266C4"/>
    <w:rsid w:val="00DD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>TOMO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90年青果類生產預測</dc:title>
  <dc:creator>B2</dc:creator>
  <cp:lastModifiedBy>Chang Hebe</cp:lastModifiedBy>
  <cp:revision>2</cp:revision>
  <dcterms:created xsi:type="dcterms:W3CDTF">2021-06-10T07:37:00Z</dcterms:created>
  <dcterms:modified xsi:type="dcterms:W3CDTF">2021-06-10T07:37:00Z</dcterms:modified>
</cp:coreProperties>
</file>