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B40C5">
      <w:pPr>
        <w:spacing w:line="480" w:lineRule="exact"/>
        <w:jc w:val="center"/>
        <w:rPr>
          <w:rFonts w:ascii="標楷體" w:eastAsia="標楷體" w:hAnsi="標楷體" w:hint="eastAsia"/>
          <w:b/>
          <w:bCs/>
          <w:sz w:val="32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6"/>
        </w:rPr>
        <w:t>農業金融一元化管理之成效</w:t>
      </w:r>
    </w:p>
    <w:p w:rsidR="00000000" w:rsidRDefault="007B40C5">
      <w:pPr>
        <w:adjustRightInd w:val="0"/>
        <w:snapToGrid w:val="0"/>
        <w:spacing w:line="480" w:lineRule="exact"/>
        <w:jc w:val="right"/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單位：億元、家數、戶數</w:t>
      </w:r>
    </w:p>
    <w:tbl>
      <w:tblPr>
        <w:tblW w:w="8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984"/>
        <w:gridCol w:w="1984"/>
        <w:gridCol w:w="1984"/>
      </w:tblGrid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93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月底</w:t>
            </w:r>
          </w:p>
        </w:tc>
        <w:tc>
          <w:tcPr>
            <w:tcW w:w="1984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96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4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月底</w:t>
            </w:r>
          </w:p>
        </w:tc>
        <w:tc>
          <w:tcPr>
            <w:tcW w:w="1984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增減比較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存款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12,859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13,671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+812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放款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5,620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,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740 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1,12</w:t>
            </w:r>
            <w:r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淨值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762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 xml:space="preserve">866 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+104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逾放金額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995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515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-480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逾放比率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17.71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7.64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-10.07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呆帳覆蓋率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19.75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35.71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+15.96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逾放比率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15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</w:t>
            </w:r>
          </w:p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以上家數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132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55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-77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資本適足率</w:t>
            </w:r>
          </w:p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％以下家數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63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58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-5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專案農貸餘額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161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828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+667</w:t>
            </w:r>
          </w:p>
        </w:tc>
      </w:tr>
      <w:tr w:rsidR="00000000">
        <w:trPr>
          <w:trHeight w:val="840"/>
        </w:trPr>
        <w:tc>
          <w:tcPr>
            <w:tcW w:w="2448" w:type="dxa"/>
          </w:tcPr>
          <w:p w:rsidR="00000000" w:rsidRDefault="007B40C5">
            <w:pPr>
              <w:adjustRightInd w:val="0"/>
              <w:snapToGrid w:val="0"/>
              <w:spacing w:line="480" w:lineRule="exact"/>
              <w:jc w:val="both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受益戶數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21,000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150,387</w:t>
            </w:r>
          </w:p>
        </w:tc>
        <w:tc>
          <w:tcPr>
            <w:tcW w:w="1984" w:type="dxa"/>
            <w:vAlign w:val="center"/>
          </w:tcPr>
          <w:p w:rsidR="00000000" w:rsidRDefault="007B40C5">
            <w:pPr>
              <w:adjustRightInd w:val="0"/>
              <w:snapToGrid w:val="0"/>
              <w:spacing w:line="480" w:lineRule="exact"/>
              <w:jc w:val="right"/>
              <w:rPr>
                <w:rFonts w:ascii="標楷體" w:eastAsia="標楷體" w:hAnsi="標楷體" w:hint="eastAsia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+129,387</w:t>
            </w:r>
          </w:p>
        </w:tc>
      </w:tr>
    </w:tbl>
    <w:p w:rsidR="00000000" w:rsidRDefault="007B40C5">
      <w:pPr>
        <w:spacing w:line="520" w:lineRule="exact"/>
        <w:ind w:leftChars="399" w:left="1438" w:hangingChars="200" w:hanging="480"/>
        <w:jc w:val="both"/>
        <w:rPr>
          <w:rFonts w:hint="eastAsia"/>
        </w:rPr>
      </w:pPr>
    </w:p>
    <w:p w:rsidR="007B40C5" w:rsidRDefault="007B40C5"/>
    <w:sectPr w:rsidR="007B40C5"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C5" w:rsidRDefault="007B40C5">
      <w:r>
        <w:separator/>
      </w:r>
    </w:p>
  </w:endnote>
  <w:endnote w:type="continuationSeparator" w:id="0">
    <w:p w:rsidR="007B40C5" w:rsidRDefault="007B4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B40C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00000" w:rsidRDefault="007B40C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B40C5">
    <w:pPr>
      <w:pStyle w:val="a3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4"/>
        <w:rFonts w:ascii="標楷體" w:eastAsia="標楷體" w:hAnsi="標楷體"/>
      </w:rPr>
      <w:fldChar w:fldCharType="begin"/>
    </w:r>
    <w:r>
      <w:rPr>
        <w:rStyle w:val="a4"/>
        <w:rFonts w:ascii="標楷體" w:eastAsia="標楷體" w:hAnsi="標楷體"/>
      </w:rPr>
      <w:instrText xml:space="preserve"> PAGE </w:instrText>
    </w:r>
    <w:r>
      <w:rPr>
        <w:rStyle w:val="a4"/>
        <w:rFonts w:ascii="標楷體" w:eastAsia="標楷體" w:hAnsi="標楷體"/>
      </w:rPr>
      <w:fldChar w:fldCharType="separate"/>
    </w:r>
    <w:r w:rsidR="00171959">
      <w:rPr>
        <w:rStyle w:val="a4"/>
        <w:rFonts w:ascii="標楷體" w:eastAsia="標楷體" w:hAnsi="標楷體"/>
        <w:noProof/>
      </w:rPr>
      <w:t>1</w:t>
    </w:r>
    <w:r>
      <w:rPr>
        <w:rStyle w:val="a4"/>
        <w:rFonts w:ascii="標楷體" w:eastAsia="標楷體" w:hAnsi="標楷體"/>
      </w:rPr>
      <w:fldChar w:fldCharType="end"/>
    </w:r>
    <w:r>
      <w:rPr>
        <w:rStyle w:val="a4"/>
        <w:rFonts w:ascii="標楷體" w:eastAsia="標楷體" w:hAnsi="標楷體" w:hint="eastAsia"/>
      </w:rPr>
      <w:t>頁，共</w:t>
    </w:r>
    <w:r>
      <w:rPr>
        <w:rStyle w:val="a4"/>
        <w:rFonts w:ascii="標楷體" w:eastAsia="標楷體" w:hAnsi="標楷體" w:hint="eastAsia"/>
      </w:rPr>
      <w:t>10</w:t>
    </w:r>
    <w:r>
      <w:rPr>
        <w:rStyle w:val="a4"/>
        <w:rFonts w:ascii="標楷體" w:eastAsia="標楷體" w:hAnsi="標楷體" w:hint="eastAsia"/>
      </w:rPr>
      <w:t xml:space="preserve">頁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C5" w:rsidRDefault="007B40C5">
      <w:r>
        <w:separator/>
      </w:r>
    </w:p>
  </w:footnote>
  <w:footnote w:type="continuationSeparator" w:id="0">
    <w:p w:rsidR="007B40C5" w:rsidRDefault="007B40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59"/>
    <w:rsid w:val="00171959"/>
    <w:rsid w:val="007B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農業金融一元化管理之成效</dc:title>
  <dc:creator>ci2237</dc:creator>
  <cp:lastModifiedBy>Chang Hebe</cp:lastModifiedBy>
  <cp:revision>2</cp:revision>
  <dcterms:created xsi:type="dcterms:W3CDTF">2021-06-28T10:40:00Z</dcterms:created>
  <dcterms:modified xsi:type="dcterms:W3CDTF">2021-06-28T10:40:00Z</dcterms:modified>
</cp:coreProperties>
</file>