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6F1BD" w14:textId="77777777" w:rsidR="00CE431F" w:rsidRDefault="00CE431F">
      <w:pPr>
        <w:jc w:val="center"/>
      </w:pPr>
      <w:r>
        <w:rPr>
          <w:b/>
          <w:bCs/>
        </w:rPr>
        <w:t>行政院農業委員會</w:t>
      </w:r>
    </w:p>
    <w:p w14:paraId="21A4C471" w14:textId="77777777" w:rsidR="00CE431F" w:rsidRDefault="00CE431F">
      <w:pPr>
        <w:jc w:val="center"/>
      </w:pPr>
      <w:r>
        <w:rPr>
          <w:b/>
          <w:bCs/>
        </w:rPr>
        <w:t>99年度施政績效報告</w:t>
      </w:r>
    </w:p>
    <w:p w14:paraId="4910E24A" w14:textId="77777777" w:rsidR="00CE431F" w:rsidRDefault="00CE431F">
      <w:pPr>
        <w:jc w:val="right"/>
      </w:pPr>
      <w:r>
        <w:t>公告日期：100年4月26日</w:t>
      </w:r>
    </w:p>
    <w:p w14:paraId="27C6166A" w14:textId="77777777" w:rsidR="00CE431F" w:rsidRDefault="00CE431F">
      <w:pPr>
        <w:pStyle w:val="Web"/>
      </w:pPr>
      <w:r>
        <w:rPr>
          <w:b/>
          <w:bCs/>
        </w:rPr>
        <w:t>壹、前言</w:t>
      </w:r>
    </w:p>
    <w:p w14:paraId="755698B3" w14:textId="77777777" w:rsidR="00CE431F" w:rsidRDefault="00CE431F">
      <w:pPr>
        <w:jc w:val="both"/>
      </w:pPr>
      <w:r>
        <w:t>一、本會核心施政理念為「給農民過好日子」，以打造台灣農業成為「衛生安全的健康農業」、「科技領先的卓越農業」及「安適休閒的樂活農業」為施政願景，據以研訂99年度8項關鍵策略目標：「推動健康農業，保障民眾飲食安全」、「打造卓越農業，領先科技布局全球」、「發展樂活農業，提供舒適農村生活」、「落實永續農業，維護自然生態環境」、「加速農業重建，恢復災區產業機能」、「強化行政措施，提升服務品質及效能」、「妥善運用有限資源，促進研發成果加值應用」及「推動內外部學習機制，提升人力素質」，並分別訂定關鍵績效指標戮力執行，以評估本會整體組織施政績效。</w:t>
      </w:r>
    </w:p>
    <w:p w14:paraId="162D1413" w14:textId="77777777" w:rsidR="00CE431F" w:rsidRDefault="00CE431F">
      <w:pPr>
        <w:pStyle w:val="Web"/>
        <w:spacing w:before="0" w:beforeAutospacing="0" w:after="0" w:afterAutospacing="0"/>
        <w:jc w:val="both"/>
      </w:pPr>
      <w:r>
        <w:t xml:space="preserve">二、本會為落實推動重要施政，確保計畫執行成效，成立「農業科技審議會」、「科技計畫查核作業」及「農業施政計畫績效評估委員會」，督導本會施政計畫之策劃、推動、管理及績效評估。平時定期召開會議，就執行進度及困難問題，督促及協調本會各單位及所屬機關積極推動，亦責由管考單位或聘請專家學者分別組團進行實地查證，查證結果在績效評估委員會議中提報檢討改善。本會99年度就關鍵策略目標及共同性目標總計訂定23項關鍵績效指標及共同性指標，由本會各主辦機關（單位）於100年1月31日完成自評作業，經主辦機關（單位）首長（主管）親自核定後，由本會幕僚單位依據燈號評估標準逐項初審，併同98年度行政院對本會施政績效報告審核意見之待改進事項具體回應情形，彙編完成本報告並簽奉主任委員核定。 </w:t>
      </w:r>
    </w:p>
    <w:p w14:paraId="5A67D8EB" w14:textId="77777777" w:rsidR="00CE431F" w:rsidRDefault="00CE431F">
      <w:pPr>
        <w:pStyle w:val="Web"/>
        <w:spacing w:before="0" w:beforeAutospacing="0" w:after="0" w:afterAutospacing="0"/>
        <w:jc w:val="both"/>
      </w:pPr>
      <w:r>
        <w:t>三、臺灣農業面臨自由貿易、兩岸農業經貿的競合、全球氣候異常、京都議定書規範、環境與生態保育的課題及國內外對農產品衛生安全要求日益提高等大趨勢，本會積極引領臺灣農業追求動態的平衡，照顧國內外消費者的健康，強化核心技術，引進企業化管理模式，因應氣候變遷推動農業調適政策等，99年度所訂23項指標執行結果，17項指標已達成或超越目標並有具體績效，其餘6項未達成預定目標，本會相關機關（單位）均已積極檢討分析，採取有效因應策略改善之。</w:t>
      </w:r>
    </w:p>
    <w:p w14:paraId="5CF99C2A" w14:textId="77777777" w:rsidR="00CE431F" w:rsidRDefault="00CE431F">
      <w:pPr>
        <w:pStyle w:val="Web"/>
      </w:pPr>
      <w:r>
        <w:rPr>
          <w:b/>
          <w:bCs/>
        </w:rPr>
        <w:t>貳、機關96至99年度預算及人力</w:t>
      </w:r>
    </w:p>
    <w:p w14:paraId="6EE8ED91" w14:textId="77777777" w:rsidR="00CE431F" w:rsidRDefault="00CE431F">
      <w:pPr>
        <w:pStyle w:val="Web"/>
      </w:pPr>
      <w:r>
        <w:t>一、近4年預、決算趨勢（單位:百萬元）</w:t>
      </w:r>
    </w:p>
    <w:p w14:paraId="78EECC9B" w14:textId="7CB97D82" w:rsidR="00CE431F" w:rsidRDefault="00E72496">
      <w:r>
        <w:rPr>
          <w:noProof/>
        </w:rPr>
        <w:lastRenderedPageBreak/>
        <w:drawing>
          <wp:inline distT="0" distB="0" distL="0" distR="0" wp14:anchorId="64B8EBD9" wp14:editId="52AE1DC9">
            <wp:extent cx="7620000" cy="2476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620000" cy="2476500"/>
                    </a:xfrm>
                    <a:prstGeom prst="rect">
                      <a:avLst/>
                    </a:prstGeom>
                    <a:noFill/>
                    <a:ln>
                      <a:noFill/>
                    </a:ln>
                  </pic:spPr>
                </pic:pic>
              </a:graphicData>
            </a:graphic>
          </wp:inline>
        </w:drawing>
      </w:r>
    </w:p>
    <w:p w14:paraId="7C2C5D1A" w14:textId="77777777" w:rsidR="00CE431F" w:rsidRDefault="00CE431F">
      <w:pPr>
        <w:jc w:val="right"/>
      </w:pPr>
      <w:r>
        <w:rPr>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800"/>
        <w:gridCol w:w="934"/>
        <w:gridCol w:w="1401"/>
        <w:gridCol w:w="1401"/>
        <w:gridCol w:w="1401"/>
        <w:gridCol w:w="1401"/>
      </w:tblGrid>
      <w:tr w:rsidR="00CE431F" w14:paraId="05A42773" w14:textId="77777777">
        <w:tc>
          <w:tcPr>
            <w:tcW w:w="1500" w:type="pct"/>
            <w:tcBorders>
              <w:top w:val="outset" w:sz="6" w:space="0" w:color="111111"/>
              <w:left w:val="outset" w:sz="6" w:space="0" w:color="111111"/>
              <w:bottom w:val="outset" w:sz="6" w:space="0" w:color="111111"/>
              <w:right w:val="outset" w:sz="6" w:space="0" w:color="111111"/>
            </w:tcBorders>
            <w:vAlign w:val="center"/>
          </w:tcPr>
          <w:p w14:paraId="4CFCA5F5" w14:textId="77777777" w:rsidR="00CE431F" w:rsidRDefault="00CE431F">
            <w:pPr>
              <w:jc w:val="center"/>
            </w:pPr>
            <w:r>
              <w:rPr>
                <w:rFonts w:hint="eastAsia"/>
              </w:rPr>
              <w:t>項目</w:t>
            </w:r>
          </w:p>
        </w:tc>
        <w:tc>
          <w:tcPr>
            <w:tcW w:w="500" w:type="pct"/>
            <w:tcBorders>
              <w:top w:val="outset" w:sz="6" w:space="0" w:color="111111"/>
              <w:left w:val="outset" w:sz="6" w:space="0" w:color="111111"/>
              <w:bottom w:val="outset" w:sz="6" w:space="0" w:color="111111"/>
              <w:right w:val="outset" w:sz="6" w:space="0" w:color="111111"/>
            </w:tcBorders>
            <w:vAlign w:val="center"/>
          </w:tcPr>
          <w:p w14:paraId="1377770E" w14:textId="77777777" w:rsidR="00CE431F" w:rsidRDefault="00CE431F">
            <w:pPr>
              <w:jc w:val="center"/>
            </w:pPr>
            <w:r>
              <w:rPr>
                <w:rFonts w:hint="eastAsia"/>
              </w:rPr>
              <w:t>預決算</w:t>
            </w:r>
          </w:p>
        </w:tc>
        <w:tc>
          <w:tcPr>
            <w:tcW w:w="750" w:type="pct"/>
            <w:tcBorders>
              <w:top w:val="outset" w:sz="6" w:space="0" w:color="111111"/>
              <w:left w:val="outset" w:sz="6" w:space="0" w:color="111111"/>
              <w:bottom w:val="outset" w:sz="6" w:space="0" w:color="111111"/>
              <w:right w:val="outset" w:sz="6" w:space="0" w:color="111111"/>
            </w:tcBorders>
            <w:vAlign w:val="center"/>
          </w:tcPr>
          <w:p w14:paraId="691F1FC3" w14:textId="77777777" w:rsidR="00CE431F" w:rsidRDefault="00CE431F">
            <w:pPr>
              <w:jc w:val="center"/>
            </w:pPr>
            <w:r>
              <w:rPr>
                <w:rFonts w:hint="eastAsia"/>
              </w:rPr>
              <w:t>96</w:t>
            </w:r>
          </w:p>
        </w:tc>
        <w:tc>
          <w:tcPr>
            <w:tcW w:w="750" w:type="pct"/>
            <w:tcBorders>
              <w:top w:val="outset" w:sz="6" w:space="0" w:color="111111"/>
              <w:left w:val="outset" w:sz="6" w:space="0" w:color="111111"/>
              <w:bottom w:val="outset" w:sz="6" w:space="0" w:color="111111"/>
              <w:right w:val="outset" w:sz="6" w:space="0" w:color="111111"/>
            </w:tcBorders>
            <w:vAlign w:val="center"/>
          </w:tcPr>
          <w:p w14:paraId="6A126736" w14:textId="77777777" w:rsidR="00CE431F" w:rsidRDefault="00CE431F">
            <w:pPr>
              <w:jc w:val="center"/>
            </w:pPr>
            <w:r>
              <w:rPr>
                <w:rFonts w:hint="eastAsia"/>
              </w:rPr>
              <w:t>97</w:t>
            </w:r>
          </w:p>
        </w:tc>
        <w:tc>
          <w:tcPr>
            <w:tcW w:w="750" w:type="pct"/>
            <w:tcBorders>
              <w:top w:val="outset" w:sz="6" w:space="0" w:color="111111"/>
              <w:left w:val="outset" w:sz="6" w:space="0" w:color="111111"/>
              <w:bottom w:val="outset" w:sz="6" w:space="0" w:color="111111"/>
              <w:right w:val="outset" w:sz="6" w:space="0" w:color="111111"/>
            </w:tcBorders>
            <w:vAlign w:val="center"/>
          </w:tcPr>
          <w:p w14:paraId="5F0E679E" w14:textId="77777777" w:rsidR="00CE431F" w:rsidRDefault="00CE431F">
            <w:pPr>
              <w:jc w:val="center"/>
            </w:pPr>
            <w:r>
              <w:rPr>
                <w:rFonts w:hint="eastAsia"/>
              </w:rPr>
              <w:t>98</w:t>
            </w:r>
          </w:p>
        </w:tc>
        <w:tc>
          <w:tcPr>
            <w:tcW w:w="750" w:type="pct"/>
            <w:tcBorders>
              <w:top w:val="outset" w:sz="6" w:space="0" w:color="111111"/>
              <w:left w:val="outset" w:sz="6" w:space="0" w:color="111111"/>
              <w:bottom w:val="outset" w:sz="6" w:space="0" w:color="111111"/>
              <w:right w:val="outset" w:sz="6" w:space="0" w:color="111111"/>
            </w:tcBorders>
            <w:vAlign w:val="center"/>
          </w:tcPr>
          <w:p w14:paraId="46AA12E8" w14:textId="77777777" w:rsidR="00CE431F" w:rsidRDefault="00CE431F">
            <w:pPr>
              <w:jc w:val="center"/>
            </w:pPr>
            <w:r>
              <w:rPr>
                <w:rFonts w:hint="eastAsia"/>
              </w:rPr>
              <w:t>99</w:t>
            </w:r>
          </w:p>
        </w:tc>
      </w:tr>
      <w:tr w:rsidR="00CE431F" w14:paraId="5BBBF4A4"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58A201A" w14:textId="77777777" w:rsidR="00CE431F" w:rsidRDefault="00CE431F">
            <w:r>
              <w:rPr>
                <w:rFonts w:hint="eastAsia"/>
              </w:rPr>
              <w:t>普通基金(總預算)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1EFE3733" w14:textId="77777777" w:rsidR="00CE431F" w:rsidRDefault="00CE431F">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19986A62" w14:textId="77777777" w:rsidR="00CE431F" w:rsidRDefault="00CE431F">
            <w:pPr>
              <w:jc w:val="right"/>
            </w:pPr>
            <w:r>
              <w:rPr>
                <w:rFonts w:hint="eastAsia"/>
              </w:rPr>
              <w:t>93,526</w:t>
            </w:r>
          </w:p>
        </w:tc>
        <w:tc>
          <w:tcPr>
            <w:tcW w:w="0" w:type="auto"/>
            <w:tcBorders>
              <w:top w:val="outset" w:sz="6" w:space="0" w:color="111111"/>
              <w:left w:val="outset" w:sz="6" w:space="0" w:color="111111"/>
              <w:bottom w:val="outset" w:sz="6" w:space="0" w:color="111111"/>
              <w:right w:val="outset" w:sz="6" w:space="0" w:color="111111"/>
            </w:tcBorders>
            <w:vAlign w:val="center"/>
          </w:tcPr>
          <w:p w14:paraId="0735F6B0" w14:textId="77777777" w:rsidR="00CE431F" w:rsidRDefault="00CE431F">
            <w:pPr>
              <w:jc w:val="right"/>
            </w:pPr>
            <w:r>
              <w:rPr>
                <w:rFonts w:hint="eastAsia"/>
              </w:rPr>
              <w:t>104,765</w:t>
            </w:r>
          </w:p>
        </w:tc>
        <w:tc>
          <w:tcPr>
            <w:tcW w:w="0" w:type="auto"/>
            <w:tcBorders>
              <w:top w:val="outset" w:sz="6" w:space="0" w:color="111111"/>
              <w:left w:val="outset" w:sz="6" w:space="0" w:color="111111"/>
              <w:bottom w:val="outset" w:sz="6" w:space="0" w:color="111111"/>
              <w:right w:val="outset" w:sz="6" w:space="0" w:color="111111"/>
            </w:tcBorders>
            <w:vAlign w:val="center"/>
          </w:tcPr>
          <w:p w14:paraId="3C45838C" w14:textId="77777777" w:rsidR="00CE431F" w:rsidRDefault="00CE431F">
            <w:pPr>
              <w:jc w:val="right"/>
            </w:pPr>
            <w:r>
              <w:rPr>
                <w:rFonts w:hint="eastAsia"/>
              </w:rPr>
              <w:t>108,228</w:t>
            </w:r>
          </w:p>
        </w:tc>
        <w:tc>
          <w:tcPr>
            <w:tcW w:w="0" w:type="auto"/>
            <w:tcBorders>
              <w:top w:val="outset" w:sz="6" w:space="0" w:color="111111"/>
              <w:left w:val="outset" w:sz="6" w:space="0" w:color="111111"/>
              <w:bottom w:val="outset" w:sz="6" w:space="0" w:color="111111"/>
              <w:right w:val="outset" w:sz="6" w:space="0" w:color="111111"/>
            </w:tcBorders>
            <w:vAlign w:val="center"/>
          </w:tcPr>
          <w:p w14:paraId="51D461E2" w14:textId="77777777" w:rsidR="00CE431F" w:rsidRDefault="00CE431F">
            <w:pPr>
              <w:jc w:val="right"/>
            </w:pPr>
            <w:r>
              <w:rPr>
                <w:rFonts w:hint="eastAsia"/>
              </w:rPr>
              <w:t>106,391</w:t>
            </w:r>
          </w:p>
        </w:tc>
      </w:tr>
      <w:tr w:rsidR="00CE431F" w14:paraId="4632F07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4A513BD"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BF32388" w14:textId="77777777" w:rsidR="00CE431F" w:rsidRDefault="00CE431F">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19A70B80" w14:textId="77777777" w:rsidR="00CE431F" w:rsidRDefault="00CE431F">
            <w:pPr>
              <w:jc w:val="right"/>
            </w:pPr>
            <w:r>
              <w:rPr>
                <w:rFonts w:hint="eastAsia"/>
              </w:rPr>
              <w:t>92,312</w:t>
            </w:r>
          </w:p>
        </w:tc>
        <w:tc>
          <w:tcPr>
            <w:tcW w:w="0" w:type="auto"/>
            <w:tcBorders>
              <w:top w:val="outset" w:sz="6" w:space="0" w:color="111111"/>
              <w:left w:val="outset" w:sz="6" w:space="0" w:color="111111"/>
              <w:bottom w:val="outset" w:sz="6" w:space="0" w:color="111111"/>
              <w:right w:val="outset" w:sz="6" w:space="0" w:color="111111"/>
            </w:tcBorders>
            <w:vAlign w:val="center"/>
          </w:tcPr>
          <w:p w14:paraId="3870E0FA" w14:textId="77777777" w:rsidR="00CE431F" w:rsidRDefault="00CE431F">
            <w:pPr>
              <w:jc w:val="right"/>
            </w:pPr>
            <w:r>
              <w:rPr>
                <w:rFonts w:hint="eastAsia"/>
              </w:rPr>
              <w:t>103,970</w:t>
            </w:r>
          </w:p>
        </w:tc>
        <w:tc>
          <w:tcPr>
            <w:tcW w:w="0" w:type="auto"/>
            <w:tcBorders>
              <w:top w:val="outset" w:sz="6" w:space="0" w:color="111111"/>
              <w:left w:val="outset" w:sz="6" w:space="0" w:color="111111"/>
              <w:bottom w:val="outset" w:sz="6" w:space="0" w:color="111111"/>
              <w:right w:val="outset" w:sz="6" w:space="0" w:color="111111"/>
            </w:tcBorders>
            <w:vAlign w:val="center"/>
          </w:tcPr>
          <w:p w14:paraId="5D73A87E" w14:textId="77777777" w:rsidR="00CE431F" w:rsidRDefault="00CE431F">
            <w:pPr>
              <w:jc w:val="right"/>
            </w:pPr>
            <w:r>
              <w:rPr>
                <w:rFonts w:hint="eastAsia"/>
              </w:rPr>
              <w:t>104,971</w:t>
            </w:r>
          </w:p>
        </w:tc>
        <w:tc>
          <w:tcPr>
            <w:tcW w:w="0" w:type="auto"/>
            <w:tcBorders>
              <w:top w:val="outset" w:sz="6" w:space="0" w:color="111111"/>
              <w:left w:val="outset" w:sz="6" w:space="0" w:color="111111"/>
              <w:bottom w:val="outset" w:sz="6" w:space="0" w:color="111111"/>
              <w:right w:val="outset" w:sz="6" w:space="0" w:color="111111"/>
            </w:tcBorders>
            <w:vAlign w:val="center"/>
          </w:tcPr>
          <w:p w14:paraId="3913C32A" w14:textId="77777777" w:rsidR="00CE431F" w:rsidRDefault="00CE431F">
            <w:pPr>
              <w:jc w:val="right"/>
            </w:pPr>
            <w:r>
              <w:rPr>
                <w:rFonts w:hint="eastAsia"/>
              </w:rPr>
              <w:t>105,034</w:t>
            </w:r>
          </w:p>
        </w:tc>
      </w:tr>
      <w:tr w:rsidR="00CE431F" w14:paraId="72ECDF5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B4090CD"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66FFD473" w14:textId="77777777" w:rsidR="00CE431F" w:rsidRDefault="00CE431F">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7F8620A8" w14:textId="77777777" w:rsidR="00CE431F" w:rsidRDefault="00CE431F">
            <w:pPr>
              <w:jc w:val="right"/>
            </w:pPr>
            <w:r>
              <w:rPr>
                <w:rFonts w:hint="eastAsia"/>
              </w:rPr>
              <w:t>98.70%</w:t>
            </w:r>
          </w:p>
        </w:tc>
        <w:tc>
          <w:tcPr>
            <w:tcW w:w="0" w:type="auto"/>
            <w:tcBorders>
              <w:top w:val="outset" w:sz="6" w:space="0" w:color="111111"/>
              <w:left w:val="outset" w:sz="6" w:space="0" w:color="111111"/>
              <w:bottom w:val="outset" w:sz="6" w:space="0" w:color="111111"/>
              <w:right w:val="outset" w:sz="6" w:space="0" w:color="111111"/>
            </w:tcBorders>
            <w:vAlign w:val="center"/>
          </w:tcPr>
          <w:p w14:paraId="579FC7EA" w14:textId="77777777" w:rsidR="00CE431F" w:rsidRDefault="00CE431F">
            <w:pPr>
              <w:jc w:val="right"/>
            </w:pPr>
            <w:r>
              <w:rPr>
                <w:rFonts w:hint="eastAsia"/>
              </w:rPr>
              <w:t>99.24%</w:t>
            </w:r>
          </w:p>
        </w:tc>
        <w:tc>
          <w:tcPr>
            <w:tcW w:w="0" w:type="auto"/>
            <w:tcBorders>
              <w:top w:val="outset" w:sz="6" w:space="0" w:color="111111"/>
              <w:left w:val="outset" w:sz="6" w:space="0" w:color="111111"/>
              <w:bottom w:val="outset" w:sz="6" w:space="0" w:color="111111"/>
              <w:right w:val="outset" w:sz="6" w:space="0" w:color="111111"/>
            </w:tcBorders>
            <w:vAlign w:val="center"/>
          </w:tcPr>
          <w:p w14:paraId="27C531A7" w14:textId="77777777" w:rsidR="00CE431F" w:rsidRDefault="00CE431F">
            <w:pPr>
              <w:jc w:val="right"/>
            </w:pPr>
            <w:r>
              <w:rPr>
                <w:rFonts w:hint="eastAsia"/>
              </w:rPr>
              <w:t>96.99%</w:t>
            </w:r>
          </w:p>
        </w:tc>
        <w:tc>
          <w:tcPr>
            <w:tcW w:w="0" w:type="auto"/>
            <w:tcBorders>
              <w:top w:val="outset" w:sz="6" w:space="0" w:color="111111"/>
              <w:left w:val="outset" w:sz="6" w:space="0" w:color="111111"/>
              <w:bottom w:val="outset" w:sz="6" w:space="0" w:color="111111"/>
              <w:right w:val="outset" w:sz="6" w:space="0" w:color="111111"/>
            </w:tcBorders>
            <w:vAlign w:val="center"/>
          </w:tcPr>
          <w:p w14:paraId="530E9EBF" w14:textId="77777777" w:rsidR="00CE431F" w:rsidRDefault="00CE431F">
            <w:pPr>
              <w:jc w:val="right"/>
            </w:pPr>
            <w:r>
              <w:rPr>
                <w:rFonts w:hint="eastAsia"/>
              </w:rPr>
              <w:t>98.72%</w:t>
            </w:r>
          </w:p>
        </w:tc>
      </w:tr>
      <w:tr w:rsidR="00CE431F" w14:paraId="63F95D6A"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442457D" w14:textId="77777777" w:rsidR="00CE431F" w:rsidRDefault="00CE431F">
            <w:r>
              <w:rPr>
                <w:rFonts w:hint="eastAsia"/>
              </w:rPr>
              <w:t>普通基金(特別預算)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7D707731" w14:textId="77777777" w:rsidR="00CE431F" w:rsidRDefault="00CE431F">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5E998823" w14:textId="77777777" w:rsidR="00CE431F" w:rsidRDefault="00CE431F">
            <w:pPr>
              <w:jc w:val="right"/>
            </w:pPr>
            <w:r>
              <w:rPr>
                <w:rFonts w:hint="eastAsia"/>
              </w:rPr>
              <w:t>6,537</w:t>
            </w:r>
          </w:p>
        </w:tc>
        <w:tc>
          <w:tcPr>
            <w:tcW w:w="0" w:type="auto"/>
            <w:tcBorders>
              <w:top w:val="outset" w:sz="6" w:space="0" w:color="111111"/>
              <w:left w:val="outset" w:sz="6" w:space="0" w:color="111111"/>
              <w:bottom w:val="outset" w:sz="6" w:space="0" w:color="111111"/>
              <w:right w:val="outset" w:sz="6" w:space="0" w:color="111111"/>
            </w:tcBorders>
            <w:vAlign w:val="center"/>
          </w:tcPr>
          <w:p w14:paraId="430891F0" w14:textId="77777777" w:rsidR="00CE431F" w:rsidRDefault="00CE431F">
            <w:pPr>
              <w:jc w:val="right"/>
            </w:pPr>
            <w:r>
              <w:rPr>
                <w:rFonts w:hint="eastAsia"/>
              </w:rPr>
              <w:t>8,938</w:t>
            </w:r>
          </w:p>
        </w:tc>
        <w:tc>
          <w:tcPr>
            <w:tcW w:w="0" w:type="auto"/>
            <w:tcBorders>
              <w:top w:val="outset" w:sz="6" w:space="0" w:color="111111"/>
              <w:left w:val="outset" w:sz="6" w:space="0" w:color="111111"/>
              <w:bottom w:val="outset" w:sz="6" w:space="0" w:color="111111"/>
              <w:right w:val="outset" w:sz="6" w:space="0" w:color="111111"/>
            </w:tcBorders>
            <w:vAlign w:val="center"/>
          </w:tcPr>
          <w:p w14:paraId="3AD37B41" w14:textId="77777777" w:rsidR="00CE431F" w:rsidRDefault="00CE431F">
            <w:pPr>
              <w:jc w:val="right"/>
            </w:pPr>
            <w:r>
              <w:rPr>
                <w:rFonts w:hint="eastAsia"/>
              </w:rPr>
              <w:t>37,907</w:t>
            </w:r>
          </w:p>
        </w:tc>
        <w:tc>
          <w:tcPr>
            <w:tcW w:w="0" w:type="auto"/>
            <w:tcBorders>
              <w:top w:val="outset" w:sz="6" w:space="0" w:color="111111"/>
              <w:left w:val="outset" w:sz="6" w:space="0" w:color="111111"/>
              <w:bottom w:val="outset" w:sz="6" w:space="0" w:color="111111"/>
              <w:right w:val="outset" w:sz="6" w:space="0" w:color="111111"/>
            </w:tcBorders>
            <w:vAlign w:val="center"/>
          </w:tcPr>
          <w:p w14:paraId="5E2C4900" w14:textId="77777777" w:rsidR="00CE431F" w:rsidRDefault="00CE431F">
            <w:pPr>
              <w:jc w:val="right"/>
            </w:pPr>
            <w:r>
              <w:rPr>
                <w:rFonts w:hint="eastAsia"/>
              </w:rPr>
              <w:t>28,810</w:t>
            </w:r>
          </w:p>
        </w:tc>
      </w:tr>
      <w:tr w:rsidR="00CE431F" w14:paraId="5741273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081923B"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5D3E2C3" w14:textId="77777777" w:rsidR="00CE431F" w:rsidRDefault="00CE431F">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1CAF1A19" w14:textId="77777777" w:rsidR="00CE431F" w:rsidRDefault="00CE431F">
            <w:pPr>
              <w:jc w:val="right"/>
            </w:pPr>
            <w:r>
              <w:rPr>
                <w:rFonts w:hint="eastAsia"/>
              </w:rPr>
              <w:t>8,755</w:t>
            </w:r>
          </w:p>
        </w:tc>
        <w:tc>
          <w:tcPr>
            <w:tcW w:w="0" w:type="auto"/>
            <w:tcBorders>
              <w:top w:val="outset" w:sz="6" w:space="0" w:color="111111"/>
              <w:left w:val="outset" w:sz="6" w:space="0" w:color="111111"/>
              <w:bottom w:val="outset" w:sz="6" w:space="0" w:color="111111"/>
              <w:right w:val="outset" w:sz="6" w:space="0" w:color="111111"/>
            </w:tcBorders>
            <w:vAlign w:val="center"/>
          </w:tcPr>
          <w:p w14:paraId="048900F6" w14:textId="77777777" w:rsidR="00CE431F" w:rsidRDefault="00CE431F">
            <w:pPr>
              <w:jc w:val="right"/>
            </w:pPr>
            <w:r>
              <w:rPr>
                <w:rFonts w:hint="eastAsia"/>
              </w:rPr>
              <w:t>7,753</w:t>
            </w:r>
          </w:p>
        </w:tc>
        <w:tc>
          <w:tcPr>
            <w:tcW w:w="0" w:type="auto"/>
            <w:tcBorders>
              <w:top w:val="outset" w:sz="6" w:space="0" w:color="111111"/>
              <w:left w:val="outset" w:sz="6" w:space="0" w:color="111111"/>
              <w:bottom w:val="outset" w:sz="6" w:space="0" w:color="111111"/>
              <w:right w:val="outset" w:sz="6" w:space="0" w:color="111111"/>
            </w:tcBorders>
            <w:vAlign w:val="center"/>
          </w:tcPr>
          <w:p w14:paraId="16F6829C" w14:textId="77777777" w:rsidR="00CE431F" w:rsidRDefault="00CE431F">
            <w:pPr>
              <w:jc w:val="right"/>
            </w:pPr>
            <w:r>
              <w:rPr>
                <w:rFonts w:hint="eastAsia"/>
              </w:rPr>
              <w:t>31,535</w:t>
            </w:r>
          </w:p>
        </w:tc>
        <w:tc>
          <w:tcPr>
            <w:tcW w:w="0" w:type="auto"/>
            <w:tcBorders>
              <w:top w:val="outset" w:sz="6" w:space="0" w:color="111111"/>
              <w:left w:val="outset" w:sz="6" w:space="0" w:color="111111"/>
              <w:bottom w:val="outset" w:sz="6" w:space="0" w:color="111111"/>
              <w:right w:val="outset" w:sz="6" w:space="0" w:color="111111"/>
            </w:tcBorders>
            <w:vAlign w:val="center"/>
          </w:tcPr>
          <w:p w14:paraId="09FD58B7" w14:textId="77777777" w:rsidR="00CE431F" w:rsidRDefault="00CE431F">
            <w:pPr>
              <w:jc w:val="right"/>
            </w:pPr>
            <w:r>
              <w:rPr>
                <w:rFonts w:hint="eastAsia"/>
              </w:rPr>
              <w:t>27,088</w:t>
            </w:r>
          </w:p>
        </w:tc>
      </w:tr>
      <w:tr w:rsidR="00CE431F" w14:paraId="2A96B36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98B494A"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6F879EEE" w14:textId="77777777" w:rsidR="00CE431F" w:rsidRDefault="00CE431F">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40E904D3" w14:textId="77777777" w:rsidR="00CE431F" w:rsidRDefault="00CE431F">
            <w:pPr>
              <w:jc w:val="right"/>
            </w:pPr>
            <w:r>
              <w:rPr>
                <w:rFonts w:hint="eastAsia"/>
              </w:rPr>
              <w:t>133.93%</w:t>
            </w:r>
          </w:p>
        </w:tc>
        <w:tc>
          <w:tcPr>
            <w:tcW w:w="0" w:type="auto"/>
            <w:tcBorders>
              <w:top w:val="outset" w:sz="6" w:space="0" w:color="111111"/>
              <w:left w:val="outset" w:sz="6" w:space="0" w:color="111111"/>
              <w:bottom w:val="outset" w:sz="6" w:space="0" w:color="111111"/>
              <w:right w:val="outset" w:sz="6" w:space="0" w:color="111111"/>
            </w:tcBorders>
            <w:vAlign w:val="center"/>
          </w:tcPr>
          <w:p w14:paraId="466AEFF0" w14:textId="77777777" w:rsidR="00CE431F" w:rsidRDefault="00CE431F">
            <w:pPr>
              <w:jc w:val="right"/>
            </w:pPr>
            <w:r>
              <w:rPr>
                <w:rFonts w:hint="eastAsia"/>
              </w:rPr>
              <w:t>86.74%</w:t>
            </w:r>
          </w:p>
        </w:tc>
        <w:tc>
          <w:tcPr>
            <w:tcW w:w="0" w:type="auto"/>
            <w:tcBorders>
              <w:top w:val="outset" w:sz="6" w:space="0" w:color="111111"/>
              <w:left w:val="outset" w:sz="6" w:space="0" w:color="111111"/>
              <w:bottom w:val="outset" w:sz="6" w:space="0" w:color="111111"/>
              <w:right w:val="outset" w:sz="6" w:space="0" w:color="111111"/>
            </w:tcBorders>
            <w:vAlign w:val="center"/>
          </w:tcPr>
          <w:p w14:paraId="0F83A980" w14:textId="77777777" w:rsidR="00CE431F" w:rsidRDefault="00CE431F">
            <w:pPr>
              <w:jc w:val="right"/>
            </w:pPr>
            <w:r>
              <w:rPr>
                <w:rFonts w:hint="eastAsia"/>
              </w:rPr>
              <w:t>83.19%</w:t>
            </w:r>
          </w:p>
        </w:tc>
        <w:tc>
          <w:tcPr>
            <w:tcW w:w="0" w:type="auto"/>
            <w:tcBorders>
              <w:top w:val="outset" w:sz="6" w:space="0" w:color="111111"/>
              <w:left w:val="outset" w:sz="6" w:space="0" w:color="111111"/>
              <w:bottom w:val="outset" w:sz="6" w:space="0" w:color="111111"/>
              <w:right w:val="outset" w:sz="6" w:space="0" w:color="111111"/>
            </w:tcBorders>
            <w:vAlign w:val="center"/>
          </w:tcPr>
          <w:p w14:paraId="490A48C6" w14:textId="77777777" w:rsidR="00CE431F" w:rsidRDefault="00CE431F">
            <w:pPr>
              <w:jc w:val="right"/>
            </w:pPr>
            <w:r>
              <w:rPr>
                <w:rFonts w:hint="eastAsia"/>
              </w:rPr>
              <w:t>94.02%</w:t>
            </w:r>
          </w:p>
        </w:tc>
      </w:tr>
      <w:tr w:rsidR="00CE431F" w14:paraId="4503E2CC"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26CC689" w14:textId="77777777" w:rsidR="00CE431F" w:rsidRDefault="00CE431F">
            <w:r>
              <w:rPr>
                <w:rFonts w:hint="eastAsia"/>
              </w:rPr>
              <w:t>特種基金</w:t>
            </w:r>
          </w:p>
        </w:tc>
        <w:tc>
          <w:tcPr>
            <w:tcW w:w="0" w:type="auto"/>
            <w:tcBorders>
              <w:top w:val="outset" w:sz="6" w:space="0" w:color="111111"/>
              <w:left w:val="outset" w:sz="6" w:space="0" w:color="111111"/>
              <w:bottom w:val="outset" w:sz="6" w:space="0" w:color="111111"/>
              <w:right w:val="outset" w:sz="6" w:space="0" w:color="111111"/>
            </w:tcBorders>
            <w:vAlign w:val="center"/>
          </w:tcPr>
          <w:p w14:paraId="52097359" w14:textId="77777777" w:rsidR="00CE431F" w:rsidRDefault="00CE431F">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4F9B07A8" w14:textId="77777777" w:rsidR="00CE431F" w:rsidRDefault="00CE431F">
            <w:pPr>
              <w:jc w:val="right"/>
            </w:pPr>
            <w:r>
              <w:rPr>
                <w:rFonts w:hint="eastAsia"/>
              </w:rPr>
              <w:t>39,766</w:t>
            </w:r>
          </w:p>
        </w:tc>
        <w:tc>
          <w:tcPr>
            <w:tcW w:w="0" w:type="auto"/>
            <w:tcBorders>
              <w:top w:val="outset" w:sz="6" w:space="0" w:color="111111"/>
              <w:left w:val="outset" w:sz="6" w:space="0" w:color="111111"/>
              <w:bottom w:val="outset" w:sz="6" w:space="0" w:color="111111"/>
              <w:right w:val="outset" w:sz="6" w:space="0" w:color="111111"/>
            </w:tcBorders>
            <w:vAlign w:val="center"/>
          </w:tcPr>
          <w:p w14:paraId="09818835" w14:textId="77777777" w:rsidR="00CE431F" w:rsidRDefault="00CE431F">
            <w:pPr>
              <w:jc w:val="right"/>
            </w:pPr>
            <w:r>
              <w:rPr>
                <w:rFonts w:hint="eastAsia"/>
              </w:rPr>
              <w:t>38,690</w:t>
            </w:r>
          </w:p>
        </w:tc>
        <w:tc>
          <w:tcPr>
            <w:tcW w:w="0" w:type="auto"/>
            <w:tcBorders>
              <w:top w:val="outset" w:sz="6" w:space="0" w:color="111111"/>
              <w:left w:val="outset" w:sz="6" w:space="0" w:color="111111"/>
              <w:bottom w:val="outset" w:sz="6" w:space="0" w:color="111111"/>
              <w:right w:val="outset" w:sz="6" w:space="0" w:color="111111"/>
            </w:tcBorders>
            <w:vAlign w:val="center"/>
          </w:tcPr>
          <w:p w14:paraId="49531A5E" w14:textId="77777777" w:rsidR="00CE431F" w:rsidRDefault="00CE431F">
            <w:pPr>
              <w:jc w:val="right"/>
            </w:pPr>
            <w:r>
              <w:rPr>
                <w:rFonts w:hint="eastAsia"/>
              </w:rPr>
              <w:t>42,761</w:t>
            </w:r>
          </w:p>
        </w:tc>
        <w:tc>
          <w:tcPr>
            <w:tcW w:w="0" w:type="auto"/>
            <w:tcBorders>
              <w:top w:val="outset" w:sz="6" w:space="0" w:color="111111"/>
              <w:left w:val="outset" w:sz="6" w:space="0" w:color="111111"/>
              <w:bottom w:val="outset" w:sz="6" w:space="0" w:color="111111"/>
              <w:right w:val="outset" w:sz="6" w:space="0" w:color="111111"/>
            </w:tcBorders>
            <w:vAlign w:val="center"/>
          </w:tcPr>
          <w:p w14:paraId="14275C12" w14:textId="77777777" w:rsidR="00CE431F" w:rsidRDefault="00CE431F">
            <w:pPr>
              <w:jc w:val="right"/>
            </w:pPr>
            <w:r>
              <w:rPr>
                <w:rFonts w:hint="eastAsia"/>
              </w:rPr>
              <w:t>39,971</w:t>
            </w:r>
          </w:p>
        </w:tc>
      </w:tr>
      <w:tr w:rsidR="00CE431F" w14:paraId="04CCB24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1209828"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A7A0D87" w14:textId="77777777" w:rsidR="00CE431F" w:rsidRDefault="00CE431F">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5765A319" w14:textId="77777777" w:rsidR="00CE431F" w:rsidRDefault="00CE431F">
            <w:pPr>
              <w:jc w:val="right"/>
            </w:pPr>
            <w:r>
              <w:rPr>
                <w:rFonts w:hint="eastAsia"/>
              </w:rPr>
              <w:t>44,411</w:t>
            </w:r>
          </w:p>
        </w:tc>
        <w:tc>
          <w:tcPr>
            <w:tcW w:w="0" w:type="auto"/>
            <w:tcBorders>
              <w:top w:val="outset" w:sz="6" w:space="0" w:color="111111"/>
              <w:left w:val="outset" w:sz="6" w:space="0" w:color="111111"/>
              <w:bottom w:val="outset" w:sz="6" w:space="0" w:color="111111"/>
              <w:right w:val="outset" w:sz="6" w:space="0" w:color="111111"/>
            </w:tcBorders>
            <w:vAlign w:val="center"/>
          </w:tcPr>
          <w:p w14:paraId="712ED29E" w14:textId="77777777" w:rsidR="00CE431F" w:rsidRDefault="00CE431F">
            <w:pPr>
              <w:jc w:val="right"/>
            </w:pPr>
            <w:r>
              <w:rPr>
                <w:rFonts w:hint="eastAsia"/>
              </w:rPr>
              <w:t>44,553</w:t>
            </w:r>
          </w:p>
        </w:tc>
        <w:tc>
          <w:tcPr>
            <w:tcW w:w="0" w:type="auto"/>
            <w:tcBorders>
              <w:top w:val="outset" w:sz="6" w:space="0" w:color="111111"/>
              <w:left w:val="outset" w:sz="6" w:space="0" w:color="111111"/>
              <w:bottom w:val="outset" w:sz="6" w:space="0" w:color="111111"/>
              <w:right w:val="outset" w:sz="6" w:space="0" w:color="111111"/>
            </w:tcBorders>
            <w:vAlign w:val="center"/>
          </w:tcPr>
          <w:p w14:paraId="2C52DDC1" w14:textId="77777777" w:rsidR="00CE431F" w:rsidRDefault="00CE431F">
            <w:pPr>
              <w:jc w:val="right"/>
            </w:pPr>
            <w:r>
              <w:rPr>
                <w:rFonts w:hint="eastAsia"/>
              </w:rPr>
              <w:t>41,953</w:t>
            </w:r>
          </w:p>
        </w:tc>
        <w:tc>
          <w:tcPr>
            <w:tcW w:w="0" w:type="auto"/>
            <w:tcBorders>
              <w:top w:val="outset" w:sz="6" w:space="0" w:color="111111"/>
              <w:left w:val="outset" w:sz="6" w:space="0" w:color="111111"/>
              <w:bottom w:val="outset" w:sz="6" w:space="0" w:color="111111"/>
              <w:right w:val="outset" w:sz="6" w:space="0" w:color="111111"/>
            </w:tcBorders>
            <w:vAlign w:val="center"/>
          </w:tcPr>
          <w:p w14:paraId="0211ED63" w14:textId="77777777" w:rsidR="00CE431F" w:rsidRDefault="00CE431F">
            <w:pPr>
              <w:jc w:val="right"/>
            </w:pPr>
            <w:r>
              <w:rPr>
                <w:rFonts w:hint="eastAsia"/>
              </w:rPr>
              <w:t>36,059</w:t>
            </w:r>
          </w:p>
        </w:tc>
      </w:tr>
      <w:tr w:rsidR="00CE431F" w14:paraId="21F7AA0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BDF1F70"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9C5E284" w14:textId="77777777" w:rsidR="00CE431F" w:rsidRDefault="00CE431F">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378FE6E0" w14:textId="77777777" w:rsidR="00CE431F" w:rsidRDefault="00CE431F">
            <w:pPr>
              <w:jc w:val="right"/>
            </w:pPr>
            <w:r>
              <w:rPr>
                <w:rFonts w:hint="eastAsia"/>
              </w:rPr>
              <w:t>111.68%</w:t>
            </w:r>
          </w:p>
        </w:tc>
        <w:tc>
          <w:tcPr>
            <w:tcW w:w="0" w:type="auto"/>
            <w:tcBorders>
              <w:top w:val="outset" w:sz="6" w:space="0" w:color="111111"/>
              <w:left w:val="outset" w:sz="6" w:space="0" w:color="111111"/>
              <w:bottom w:val="outset" w:sz="6" w:space="0" w:color="111111"/>
              <w:right w:val="outset" w:sz="6" w:space="0" w:color="111111"/>
            </w:tcBorders>
            <w:vAlign w:val="center"/>
          </w:tcPr>
          <w:p w14:paraId="26990235" w14:textId="77777777" w:rsidR="00CE431F" w:rsidRDefault="00CE431F">
            <w:pPr>
              <w:jc w:val="right"/>
            </w:pPr>
            <w:r>
              <w:rPr>
                <w:rFonts w:hint="eastAsia"/>
              </w:rPr>
              <w:t>115.15%</w:t>
            </w:r>
          </w:p>
        </w:tc>
        <w:tc>
          <w:tcPr>
            <w:tcW w:w="0" w:type="auto"/>
            <w:tcBorders>
              <w:top w:val="outset" w:sz="6" w:space="0" w:color="111111"/>
              <w:left w:val="outset" w:sz="6" w:space="0" w:color="111111"/>
              <w:bottom w:val="outset" w:sz="6" w:space="0" w:color="111111"/>
              <w:right w:val="outset" w:sz="6" w:space="0" w:color="111111"/>
            </w:tcBorders>
            <w:vAlign w:val="center"/>
          </w:tcPr>
          <w:p w14:paraId="56F67522" w14:textId="77777777" w:rsidR="00CE431F" w:rsidRDefault="00CE431F">
            <w:pPr>
              <w:jc w:val="right"/>
            </w:pPr>
            <w:r>
              <w:rPr>
                <w:rFonts w:hint="eastAsia"/>
              </w:rPr>
              <w:t>98.11%</w:t>
            </w:r>
          </w:p>
        </w:tc>
        <w:tc>
          <w:tcPr>
            <w:tcW w:w="0" w:type="auto"/>
            <w:tcBorders>
              <w:top w:val="outset" w:sz="6" w:space="0" w:color="111111"/>
              <w:left w:val="outset" w:sz="6" w:space="0" w:color="111111"/>
              <w:bottom w:val="outset" w:sz="6" w:space="0" w:color="111111"/>
              <w:right w:val="outset" w:sz="6" w:space="0" w:color="111111"/>
            </w:tcBorders>
            <w:vAlign w:val="center"/>
          </w:tcPr>
          <w:p w14:paraId="47F876F0" w14:textId="77777777" w:rsidR="00CE431F" w:rsidRDefault="00CE431F">
            <w:pPr>
              <w:jc w:val="right"/>
            </w:pPr>
            <w:r>
              <w:rPr>
                <w:rFonts w:hint="eastAsia"/>
              </w:rPr>
              <w:t>90.21%</w:t>
            </w:r>
          </w:p>
        </w:tc>
      </w:tr>
      <w:tr w:rsidR="00CE431F" w14:paraId="0FAA7049"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541D9E1" w14:textId="77777777" w:rsidR="00CE431F" w:rsidRDefault="00CE431F">
            <w:r>
              <w:rPr>
                <w:rFonts w:hint="eastAsia"/>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3A506DB2" w14:textId="77777777" w:rsidR="00CE431F" w:rsidRDefault="00CE431F">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3A8D2127" w14:textId="77777777" w:rsidR="00CE431F" w:rsidRDefault="00CE431F">
            <w:pPr>
              <w:jc w:val="right"/>
            </w:pPr>
            <w:r>
              <w:rPr>
                <w:rFonts w:hint="eastAsia"/>
              </w:rPr>
              <w:t>139,829</w:t>
            </w:r>
          </w:p>
        </w:tc>
        <w:tc>
          <w:tcPr>
            <w:tcW w:w="0" w:type="auto"/>
            <w:tcBorders>
              <w:top w:val="outset" w:sz="6" w:space="0" w:color="111111"/>
              <w:left w:val="outset" w:sz="6" w:space="0" w:color="111111"/>
              <w:bottom w:val="outset" w:sz="6" w:space="0" w:color="111111"/>
              <w:right w:val="outset" w:sz="6" w:space="0" w:color="111111"/>
            </w:tcBorders>
            <w:vAlign w:val="center"/>
          </w:tcPr>
          <w:p w14:paraId="533DA6B0" w14:textId="77777777" w:rsidR="00CE431F" w:rsidRDefault="00CE431F">
            <w:pPr>
              <w:jc w:val="right"/>
            </w:pPr>
            <w:r>
              <w:rPr>
                <w:rFonts w:hint="eastAsia"/>
              </w:rPr>
              <w:t>152,393</w:t>
            </w:r>
          </w:p>
        </w:tc>
        <w:tc>
          <w:tcPr>
            <w:tcW w:w="0" w:type="auto"/>
            <w:tcBorders>
              <w:top w:val="outset" w:sz="6" w:space="0" w:color="111111"/>
              <w:left w:val="outset" w:sz="6" w:space="0" w:color="111111"/>
              <w:bottom w:val="outset" w:sz="6" w:space="0" w:color="111111"/>
              <w:right w:val="outset" w:sz="6" w:space="0" w:color="111111"/>
            </w:tcBorders>
            <w:vAlign w:val="center"/>
          </w:tcPr>
          <w:p w14:paraId="7F309FC0" w14:textId="77777777" w:rsidR="00CE431F" w:rsidRDefault="00CE431F">
            <w:pPr>
              <w:jc w:val="right"/>
            </w:pPr>
            <w:r>
              <w:rPr>
                <w:rFonts w:hint="eastAsia"/>
              </w:rPr>
              <w:t>188,896</w:t>
            </w:r>
          </w:p>
        </w:tc>
        <w:tc>
          <w:tcPr>
            <w:tcW w:w="0" w:type="auto"/>
            <w:tcBorders>
              <w:top w:val="outset" w:sz="6" w:space="0" w:color="111111"/>
              <w:left w:val="outset" w:sz="6" w:space="0" w:color="111111"/>
              <w:bottom w:val="outset" w:sz="6" w:space="0" w:color="111111"/>
              <w:right w:val="outset" w:sz="6" w:space="0" w:color="111111"/>
            </w:tcBorders>
            <w:vAlign w:val="center"/>
          </w:tcPr>
          <w:p w14:paraId="076D8596" w14:textId="77777777" w:rsidR="00CE431F" w:rsidRDefault="00CE431F">
            <w:pPr>
              <w:jc w:val="right"/>
            </w:pPr>
            <w:r>
              <w:rPr>
                <w:rFonts w:hint="eastAsia"/>
              </w:rPr>
              <w:t>175,172</w:t>
            </w:r>
          </w:p>
        </w:tc>
      </w:tr>
      <w:tr w:rsidR="00CE431F" w14:paraId="7C1ABAD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8A25B1E"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78E4306" w14:textId="77777777" w:rsidR="00CE431F" w:rsidRDefault="00CE431F">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17AE0EB4" w14:textId="77777777" w:rsidR="00CE431F" w:rsidRDefault="00CE431F">
            <w:pPr>
              <w:jc w:val="right"/>
            </w:pPr>
            <w:r>
              <w:rPr>
                <w:rFonts w:hint="eastAsia"/>
              </w:rPr>
              <w:t>145,478</w:t>
            </w:r>
          </w:p>
        </w:tc>
        <w:tc>
          <w:tcPr>
            <w:tcW w:w="0" w:type="auto"/>
            <w:tcBorders>
              <w:top w:val="outset" w:sz="6" w:space="0" w:color="111111"/>
              <w:left w:val="outset" w:sz="6" w:space="0" w:color="111111"/>
              <w:bottom w:val="outset" w:sz="6" w:space="0" w:color="111111"/>
              <w:right w:val="outset" w:sz="6" w:space="0" w:color="111111"/>
            </w:tcBorders>
            <w:vAlign w:val="center"/>
          </w:tcPr>
          <w:p w14:paraId="0B76DAD9" w14:textId="77777777" w:rsidR="00CE431F" w:rsidRDefault="00CE431F">
            <w:pPr>
              <w:jc w:val="right"/>
            </w:pPr>
            <w:r>
              <w:rPr>
                <w:rFonts w:hint="eastAsia"/>
              </w:rPr>
              <w:t>156,276</w:t>
            </w:r>
          </w:p>
        </w:tc>
        <w:tc>
          <w:tcPr>
            <w:tcW w:w="0" w:type="auto"/>
            <w:tcBorders>
              <w:top w:val="outset" w:sz="6" w:space="0" w:color="111111"/>
              <w:left w:val="outset" w:sz="6" w:space="0" w:color="111111"/>
              <w:bottom w:val="outset" w:sz="6" w:space="0" w:color="111111"/>
              <w:right w:val="outset" w:sz="6" w:space="0" w:color="111111"/>
            </w:tcBorders>
            <w:vAlign w:val="center"/>
          </w:tcPr>
          <w:p w14:paraId="69B666EF" w14:textId="77777777" w:rsidR="00CE431F" w:rsidRDefault="00CE431F">
            <w:pPr>
              <w:jc w:val="right"/>
            </w:pPr>
            <w:r>
              <w:rPr>
                <w:rFonts w:hint="eastAsia"/>
              </w:rPr>
              <w:t>178,459</w:t>
            </w:r>
          </w:p>
        </w:tc>
        <w:tc>
          <w:tcPr>
            <w:tcW w:w="0" w:type="auto"/>
            <w:tcBorders>
              <w:top w:val="outset" w:sz="6" w:space="0" w:color="111111"/>
              <w:left w:val="outset" w:sz="6" w:space="0" w:color="111111"/>
              <w:bottom w:val="outset" w:sz="6" w:space="0" w:color="111111"/>
              <w:right w:val="outset" w:sz="6" w:space="0" w:color="111111"/>
            </w:tcBorders>
            <w:vAlign w:val="center"/>
          </w:tcPr>
          <w:p w14:paraId="1597D032" w14:textId="77777777" w:rsidR="00CE431F" w:rsidRDefault="00CE431F">
            <w:pPr>
              <w:jc w:val="right"/>
            </w:pPr>
            <w:r>
              <w:rPr>
                <w:rFonts w:hint="eastAsia"/>
              </w:rPr>
              <w:t>168,181</w:t>
            </w:r>
          </w:p>
        </w:tc>
      </w:tr>
      <w:tr w:rsidR="00CE431F" w14:paraId="3828735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87DEE05"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22106AB" w14:textId="77777777" w:rsidR="00CE431F" w:rsidRDefault="00CE431F">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48098139" w14:textId="77777777" w:rsidR="00CE431F" w:rsidRDefault="00CE431F">
            <w:pPr>
              <w:jc w:val="right"/>
            </w:pPr>
            <w:r>
              <w:rPr>
                <w:rFonts w:hint="eastAsia"/>
              </w:rPr>
              <w:t>104.04%</w:t>
            </w:r>
          </w:p>
        </w:tc>
        <w:tc>
          <w:tcPr>
            <w:tcW w:w="0" w:type="auto"/>
            <w:tcBorders>
              <w:top w:val="outset" w:sz="6" w:space="0" w:color="111111"/>
              <w:left w:val="outset" w:sz="6" w:space="0" w:color="111111"/>
              <w:bottom w:val="outset" w:sz="6" w:space="0" w:color="111111"/>
              <w:right w:val="outset" w:sz="6" w:space="0" w:color="111111"/>
            </w:tcBorders>
            <w:vAlign w:val="center"/>
          </w:tcPr>
          <w:p w14:paraId="2FAF3CE7" w14:textId="77777777" w:rsidR="00CE431F" w:rsidRDefault="00CE431F">
            <w:pPr>
              <w:jc w:val="right"/>
            </w:pPr>
            <w:r>
              <w:rPr>
                <w:rFonts w:hint="eastAsia"/>
              </w:rPr>
              <w:t>102.55%</w:t>
            </w:r>
          </w:p>
        </w:tc>
        <w:tc>
          <w:tcPr>
            <w:tcW w:w="0" w:type="auto"/>
            <w:tcBorders>
              <w:top w:val="outset" w:sz="6" w:space="0" w:color="111111"/>
              <w:left w:val="outset" w:sz="6" w:space="0" w:color="111111"/>
              <w:bottom w:val="outset" w:sz="6" w:space="0" w:color="111111"/>
              <w:right w:val="outset" w:sz="6" w:space="0" w:color="111111"/>
            </w:tcBorders>
            <w:vAlign w:val="center"/>
          </w:tcPr>
          <w:p w14:paraId="70C0488D" w14:textId="77777777" w:rsidR="00CE431F" w:rsidRDefault="00CE431F">
            <w:pPr>
              <w:jc w:val="right"/>
            </w:pPr>
            <w:r>
              <w:rPr>
                <w:rFonts w:hint="eastAsia"/>
              </w:rPr>
              <w:t>94.47%</w:t>
            </w:r>
          </w:p>
        </w:tc>
        <w:tc>
          <w:tcPr>
            <w:tcW w:w="0" w:type="auto"/>
            <w:tcBorders>
              <w:top w:val="outset" w:sz="6" w:space="0" w:color="111111"/>
              <w:left w:val="outset" w:sz="6" w:space="0" w:color="111111"/>
              <w:bottom w:val="outset" w:sz="6" w:space="0" w:color="111111"/>
              <w:right w:val="outset" w:sz="6" w:space="0" w:color="111111"/>
            </w:tcBorders>
            <w:vAlign w:val="center"/>
          </w:tcPr>
          <w:p w14:paraId="1BAC32E0" w14:textId="77777777" w:rsidR="00CE431F" w:rsidRDefault="00CE431F">
            <w:pPr>
              <w:jc w:val="right"/>
            </w:pPr>
            <w:r>
              <w:rPr>
                <w:rFonts w:hint="eastAsia"/>
              </w:rPr>
              <w:t>96.01%</w:t>
            </w:r>
          </w:p>
        </w:tc>
      </w:tr>
    </w:tbl>
    <w:p w14:paraId="02DDEB1D" w14:textId="77777777" w:rsidR="00CE431F" w:rsidRDefault="00CE431F">
      <w:r>
        <w:rPr>
          <w:sz w:val="20"/>
          <w:szCs w:val="20"/>
        </w:rPr>
        <w:t>＊本施政績效係就普通基金部分評估，特種基金不納入評估。</w:t>
      </w:r>
      <w:r>
        <w:t xml:space="preserve"> </w:t>
      </w:r>
    </w:p>
    <w:p w14:paraId="1691597B" w14:textId="77777777" w:rsidR="00CE431F" w:rsidRDefault="00CE431F">
      <w:pPr>
        <w:pStyle w:val="Web"/>
      </w:pPr>
      <w:r>
        <w:t>二、預、決算趨勢說明</w:t>
      </w:r>
    </w:p>
    <w:p w14:paraId="61228206" w14:textId="77777777" w:rsidR="00CE431F" w:rsidRDefault="00CE431F">
      <w:pPr>
        <w:jc w:val="both"/>
      </w:pPr>
      <w:r>
        <w:t>（一）近4年機關預算增減原因重點分析如下：</w:t>
      </w:r>
    </w:p>
    <w:p w14:paraId="03E315D2" w14:textId="77777777" w:rsidR="00CE431F" w:rsidRDefault="00CE431F">
      <w:pPr>
        <w:pStyle w:val="Web"/>
        <w:spacing w:before="0" w:beforeAutospacing="0" w:after="0" w:afterAutospacing="0"/>
        <w:jc w:val="both"/>
      </w:pPr>
      <w:r>
        <w:t>1.97年度較96年度預算增加，主要係總預算部分，辦理追加預算49億餘元、增列老農津貼等依法律義務支出84億餘元餘元等所致。</w:t>
      </w:r>
    </w:p>
    <w:p w14:paraId="39C8D382" w14:textId="77777777" w:rsidR="00CE431F" w:rsidRDefault="00CE431F">
      <w:pPr>
        <w:pStyle w:val="Web"/>
        <w:spacing w:before="0" w:beforeAutospacing="0" w:after="0" w:afterAutospacing="0"/>
        <w:jc w:val="both"/>
      </w:pPr>
      <w:r>
        <w:t>2.98年度較97年度預算增加，主要係(1)總預算部分，新增辦理「2010臺北國際花卉博覽會」計畫經費19.5億元、增列補助農業發展基金14億元。(2)特別預算部分，新增振興經</w:t>
      </w:r>
      <w:r>
        <w:lastRenderedPageBreak/>
        <w:t>濟特別預算224億元及莫拉克特別預算108億元。(3)特種基金部分，增列穩定肥料及相關資材供需計畫等所致。</w:t>
      </w:r>
    </w:p>
    <w:p w14:paraId="6867013C" w14:textId="77777777" w:rsidR="00CE431F" w:rsidRDefault="00CE431F">
      <w:pPr>
        <w:pStyle w:val="Web"/>
        <w:spacing w:before="0" w:beforeAutospacing="0" w:after="0" w:afterAutospacing="0"/>
        <w:jc w:val="both"/>
      </w:pPr>
      <w:r>
        <w:t>3.99年度較98年度預算減少，主要係(1)總預算部分，減列補助農業發展基金30億元、增列農村再生中程計畫18.76億元。(2)特別預算部分，減列振興經濟特別預算94億元。(3)特種基金部分，糧政業務、穩定肥料及相關資材供需等計畫經費減少所致。</w:t>
      </w:r>
    </w:p>
    <w:p w14:paraId="52A740EC" w14:textId="77777777" w:rsidR="00CE431F" w:rsidRDefault="00CE431F">
      <w:pPr>
        <w:pStyle w:val="Web"/>
        <w:spacing w:before="0" w:beforeAutospacing="0" w:after="0" w:afterAutospacing="0"/>
        <w:jc w:val="both"/>
      </w:pPr>
      <w:r>
        <w:t>（二）預、決算落差原因原析：由上表可知本會主管各年度合計之預算執行率（決算占預算之比率），均達9成以上，故無預算執行落後之情形。</w:t>
      </w:r>
    </w:p>
    <w:p w14:paraId="75728DAD" w14:textId="77777777" w:rsidR="00CE431F" w:rsidRDefault="00CE431F">
      <w:pPr>
        <w:pStyle w:val="Web"/>
        <w:spacing w:before="0" w:beforeAutospacing="0" w:after="0" w:afterAutospacing="0"/>
        <w:jc w:val="both"/>
      </w:pPr>
      <w:r>
        <w:t>（三）特別預算部分說明如下：</w:t>
      </w:r>
    </w:p>
    <w:p w14:paraId="46B20DEC" w14:textId="77777777" w:rsidR="00CE431F" w:rsidRDefault="00CE431F">
      <w:pPr>
        <w:pStyle w:val="Web"/>
        <w:spacing w:before="0" w:beforeAutospacing="0" w:after="0" w:afterAutospacing="0"/>
        <w:jc w:val="both"/>
      </w:pPr>
      <w:r>
        <w:t>1.96年度預算數包括易淹水地區水患治理第1期特別預算及石門水庫及其集水區整治第1期特別預算。</w:t>
      </w:r>
    </w:p>
    <w:p w14:paraId="37CCFC1D" w14:textId="77777777" w:rsidR="00CE431F" w:rsidRDefault="00CE431F">
      <w:pPr>
        <w:pStyle w:val="Web"/>
        <w:spacing w:before="0" w:beforeAutospacing="0" w:after="0" w:afterAutospacing="0"/>
        <w:jc w:val="both"/>
      </w:pPr>
      <w:r>
        <w:t>2.97年度預算數包括擴大公共建設投資計畫特別預算、易淹水地區水患治理第2期特別預算及石門水庫及其集水區整治第1期特別預算。</w:t>
      </w:r>
    </w:p>
    <w:p w14:paraId="4DF0B528" w14:textId="77777777" w:rsidR="00CE431F" w:rsidRDefault="00CE431F">
      <w:pPr>
        <w:pStyle w:val="Web"/>
        <w:spacing w:before="0" w:beforeAutospacing="0" w:after="0" w:afterAutospacing="0"/>
        <w:jc w:val="both"/>
      </w:pPr>
      <w:r>
        <w:t>3.98及99年度預算數包括易淹水地區水患治理第2期特別預算、石門水庫及其集水區整治第2期特別預算、振興經濟擴大公共建設特別預算及莫拉克颱風災後重建特別預算。</w:t>
      </w:r>
    </w:p>
    <w:p w14:paraId="2662AA75" w14:textId="77777777" w:rsidR="00CE431F" w:rsidRDefault="00CE431F">
      <w:pPr>
        <w:pStyle w:val="Web"/>
        <w:spacing w:before="0" w:beforeAutospacing="0" w:after="0" w:afterAutospacing="0"/>
        <w:jc w:val="both"/>
      </w:pPr>
      <w:r>
        <w:t>4.決算數部分，因易淹水地區水患治理特別預算、石門水庫及其集水區整治特別預算及莫拉克颱風災後重建特別預算非屬單一年度之特別預算，須俟期間結束後始辦理決算，故採用年度會計報告執行數填列。</w:t>
      </w:r>
    </w:p>
    <w:p w14:paraId="323205B3" w14:textId="77777777" w:rsidR="00CE431F" w:rsidRDefault="00CE431F">
      <w:pPr>
        <w:pStyle w:val="Web"/>
        <w:spacing w:before="0" w:beforeAutospacing="0" w:after="0" w:afterAutospacing="0"/>
        <w:jc w:val="both"/>
      </w:pPr>
      <w:r>
        <w:t>5.各特別預算99年度執行率：</w:t>
      </w:r>
    </w:p>
    <w:p w14:paraId="44116A89" w14:textId="77777777" w:rsidR="00CE431F" w:rsidRDefault="00CE431F">
      <w:pPr>
        <w:pStyle w:val="Web"/>
        <w:spacing w:before="0" w:beforeAutospacing="0" w:after="0" w:afterAutospacing="0"/>
        <w:jc w:val="both"/>
      </w:pPr>
      <w:r>
        <w:t>(1)易淹水地區水患治理計畫第2期特別預算，99年度預算數44.10億元，支用數62.30億元，執行率141.27﹪。</w:t>
      </w:r>
    </w:p>
    <w:p w14:paraId="6B30E0AF" w14:textId="77777777" w:rsidR="00CE431F" w:rsidRDefault="00CE431F">
      <w:pPr>
        <w:pStyle w:val="Web"/>
        <w:spacing w:before="0" w:beforeAutospacing="0" w:after="0" w:afterAutospacing="0"/>
        <w:jc w:val="both"/>
      </w:pPr>
      <w:r>
        <w:t>(2)石門水庫及其集水區整治計畫第2期特別預算，99年度預算數7.22億元，支用數5.64億元，執行率78.12﹪。</w:t>
      </w:r>
    </w:p>
    <w:p w14:paraId="4D288E63" w14:textId="77777777" w:rsidR="00CE431F" w:rsidRDefault="00CE431F">
      <w:pPr>
        <w:pStyle w:val="Web"/>
        <w:spacing w:before="0" w:beforeAutospacing="0" w:after="0" w:afterAutospacing="0"/>
        <w:jc w:val="both"/>
      </w:pPr>
      <w:r>
        <w:t>(3)振興經濟擴大公共建設特別預算，99年度預算數130.17億元，決算數123.53億元，執行率94.90﹪。</w:t>
      </w:r>
    </w:p>
    <w:p w14:paraId="27EB4CB3" w14:textId="77777777" w:rsidR="00CE431F" w:rsidRDefault="00CE431F">
      <w:pPr>
        <w:pStyle w:val="Web"/>
        <w:spacing w:before="0" w:beforeAutospacing="0" w:after="0" w:afterAutospacing="0"/>
        <w:jc w:val="both"/>
      </w:pPr>
      <w:r>
        <w:t>(4)莫拉克颱風災後重建特別預算，99年度預算數106.61億元，支用數79.40億元，執行率74.48﹪。</w:t>
      </w:r>
    </w:p>
    <w:p w14:paraId="08EA359D" w14:textId="77777777" w:rsidR="00CE431F" w:rsidRDefault="00CE431F">
      <w:pPr>
        <w:pStyle w:val="Web"/>
      </w:pPr>
      <w:r>
        <w:t>三、機關實際員額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98"/>
        <w:gridCol w:w="1535"/>
        <w:gridCol w:w="1535"/>
        <w:gridCol w:w="1535"/>
        <w:gridCol w:w="1535"/>
      </w:tblGrid>
      <w:tr w:rsidR="00CE431F" w14:paraId="19699E3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177F8F" w14:textId="77777777" w:rsidR="00CE431F" w:rsidRDefault="00CE431F">
            <w:pPr>
              <w:jc w:val="center"/>
            </w:pPr>
            <w:r>
              <w:rPr>
                <w:rFonts w:hint="eastAsia"/>
              </w:rPr>
              <w:t>年度</w:t>
            </w:r>
          </w:p>
        </w:tc>
        <w:tc>
          <w:tcPr>
            <w:tcW w:w="0" w:type="auto"/>
            <w:tcBorders>
              <w:top w:val="outset" w:sz="6" w:space="0" w:color="111111"/>
              <w:left w:val="outset" w:sz="6" w:space="0" w:color="111111"/>
              <w:bottom w:val="outset" w:sz="6" w:space="0" w:color="111111"/>
              <w:right w:val="outset" w:sz="6" w:space="0" w:color="111111"/>
            </w:tcBorders>
            <w:vAlign w:val="center"/>
          </w:tcPr>
          <w:p w14:paraId="4C855B47" w14:textId="77777777" w:rsidR="00CE431F" w:rsidRDefault="00CE431F">
            <w:pPr>
              <w:jc w:val="center"/>
            </w:pPr>
            <w:r>
              <w:rPr>
                <w:rFonts w:hint="eastAsia"/>
              </w:rPr>
              <w:t>96</w:t>
            </w:r>
          </w:p>
        </w:tc>
        <w:tc>
          <w:tcPr>
            <w:tcW w:w="0" w:type="auto"/>
            <w:tcBorders>
              <w:top w:val="outset" w:sz="6" w:space="0" w:color="111111"/>
              <w:left w:val="outset" w:sz="6" w:space="0" w:color="111111"/>
              <w:bottom w:val="outset" w:sz="6" w:space="0" w:color="111111"/>
              <w:right w:val="outset" w:sz="6" w:space="0" w:color="111111"/>
            </w:tcBorders>
            <w:vAlign w:val="center"/>
          </w:tcPr>
          <w:p w14:paraId="330B93D4" w14:textId="77777777" w:rsidR="00CE431F" w:rsidRDefault="00CE431F">
            <w:pPr>
              <w:jc w:val="center"/>
            </w:pPr>
            <w:r>
              <w:rPr>
                <w:rFonts w:hint="eastAsia"/>
              </w:rPr>
              <w:t>97</w:t>
            </w:r>
          </w:p>
        </w:tc>
        <w:tc>
          <w:tcPr>
            <w:tcW w:w="0" w:type="auto"/>
            <w:tcBorders>
              <w:top w:val="outset" w:sz="6" w:space="0" w:color="111111"/>
              <w:left w:val="outset" w:sz="6" w:space="0" w:color="111111"/>
              <w:bottom w:val="outset" w:sz="6" w:space="0" w:color="111111"/>
              <w:right w:val="outset" w:sz="6" w:space="0" w:color="111111"/>
            </w:tcBorders>
            <w:vAlign w:val="center"/>
          </w:tcPr>
          <w:p w14:paraId="5E32E81B" w14:textId="77777777" w:rsidR="00CE431F" w:rsidRDefault="00CE431F">
            <w:pPr>
              <w:jc w:val="center"/>
            </w:pPr>
            <w:r>
              <w:rPr>
                <w:rFonts w:hint="eastAsia"/>
              </w:rPr>
              <w:t>98</w:t>
            </w:r>
          </w:p>
        </w:tc>
        <w:tc>
          <w:tcPr>
            <w:tcW w:w="0" w:type="auto"/>
            <w:tcBorders>
              <w:top w:val="outset" w:sz="6" w:space="0" w:color="111111"/>
              <w:left w:val="outset" w:sz="6" w:space="0" w:color="111111"/>
              <w:bottom w:val="outset" w:sz="6" w:space="0" w:color="111111"/>
              <w:right w:val="outset" w:sz="6" w:space="0" w:color="111111"/>
            </w:tcBorders>
            <w:vAlign w:val="center"/>
          </w:tcPr>
          <w:p w14:paraId="61FF4792" w14:textId="77777777" w:rsidR="00CE431F" w:rsidRDefault="00CE431F">
            <w:pPr>
              <w:jc w:val="center"/>
            </w:pPr>
            <w:r>
              <w:rPr>
                <w:rFonts w:hint="eastAsia"/>
              </w:rPr>
              <w:t>99</w:t>
            </w:r>
          </w:p>
        </w:tc>
      </w:tr>
      <w:tr w:rsidR="00CE431F" w14:paraId="6D6B474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3E81062" w14:textId="77777777" w:rsidR="00CE431F" w:rsidRDefault="00CE431F">
            <w:pPr>
              <w:jc w:val="center"/>
            </w:pPr>
            <w:r>
              <w:rPr>
                <w:rFonts w:hint="eastAsia"/>
              </w:rPr>
              <w:t>人事費(單位：千元)</w:t>
            </w:r>
          </w:p>
        </w:tc>
        <w:tc>
          <w:tcPr>
            <w:tcW w:w="600" w:type="pct"/>
            <w:tcBorders>
              <w:top w:val="outset" w:sz="6" w:space="0" w:color="111111"/>
              <w:left w:val="outset" w:sz="6" w:space="0" w:color="111111"/>
              <w:bottom w:val="outset" w:sz="6" w:space="0" w:color="111111"/>
              <w:right w:val="outset" w:sz="6" w:space="0" w:color="111111"/>
            </w:tcBorders>
            <w:vAlign w:val="center"/>
          </w:tcPr>
          <w:p w14:paraId="78C935FF" w14:textId="77777777" w:rsidR="00CE431F" w:rsidRDefault="00CE431F">
            <w:pPr>
              <w:jc w:val="right"/>
            </w:pPr>
            <w:r>
              <w:rPr>
                <w:rFonts w:hint="eastAsia"/>
              </w:rPr>
              <w:t>7,611,980</w:t>
            </w:r>
          </w:p>
        </w:tc>
        <w:tc>
          <w:tcPr>
            <w:tcW w:w="600" w:type="pct"/>
            <w:tcBorders>
              <w:top w:val="outset" w:sz="6" w:space="0" w:color="111111"/>
              <w:left w:val="outset" w:sz="6" w:space="0" w:color="111111"/>
              <w:bottom w:val="outset" w:sz="6" w:space="0" w:color="111111"/>
              <w:right w:val="outset" w:sz="6" w:space="0" w:color="111111"/>
            </w:tcBorders>
            <w:vAlign w:val="center"/>
          </w:tcPr>
          <w:p w14:paraId="5A2972E4" w14:textId="77777777" w:rsidR="00CE431F" w:rsidRDefault="00CE431F">
            <w:pPr>
              <w:jc w:val="right"/>
            </w:pPr>
            <w:r>
              <w:rPr>
                <w:rFonts w:hint="eastAsia"/>
              </w:rPr>
              <w:t>7,625,591</w:t>
            </w:r>
          </w:p>
        </w:tc>
        <w:tc>
          <w:tcPr>
            <w:tcW w:w="600" w:type="pct"/>
            <w:tcBorders>
              <w:top w:val="outset" w:sz="6" w:space="0" w:color="111111"/>
              <w:left w:val="outset" w:sz="6" w:space="0" w:color="111111"/>
              <w:bottom w:val="outset" w:sz="6" w:space="0" w:color="111111"/>
              <w:right w:val="outset" w:sz="6" w:space="0" w:color="111111"/>
            </w:tcBorders>
            <w:vAlign w:val="center"/>
          </w:tcPr>
          <w:p w14:paraId="03298D64" w14:textId="77777777" w:rsidR="00CE431F" w:rsidRDefault="00CE431F">
            <w:pPr>
              <w:jc w:val="right"/>
            </w:pPr>
            <w:r>
              <w:rPr>
                <w:rFonts w:hint="eastAsia"/>
              </w:rPr>
              <w:t>7,386,000</w:t>
            </w:r>
          </w:p>
        </w:tc>
        <w:tc>
          <w:tcPr>
            <w:tcW w:w="600" w:type="pct"/>
            <w:tcBorders>
              <w:top w:val="outset" w:sz="6" w:space="0" w:color="111111"/>
              <w:left w:val="outset" w:sz="6" w:space="0" w:color="111111"/>
              <w:bottom w:val="outset" w:sz="6" w:space="0" w:color="111111"/>
              <w:right w:val="outset" w:sz="6" w:space="0" w:color="111111"/>
            </w:tcBorders>
            <w:vAlign w:val="center"/>
          </w:tcPr>
          <w:p w14:paraId="6C21F2C4" w14:textId="77777777" w:rsidR="00CE431F" w:rsidRDefault="00CE431F">
            <w:pPr>
              <w:jc w:val="right"/>
            </w:pPr>
            <w:r>
              <w:rPr>
                <w:rFonts w:hint="eastAsia"/>
              </w:rPr>
              <w:t>7,481,103</w:t>
            </w:r>
          </w:p>
        </w:tc>
      </w:tr>
      <w:tr w:rsidR="00CE431F" w14:paraId="6CF7C2B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79B8714" w14:textId="77777777" w:rsidR="00CE431F" w:rsidRDefault="00CE431F">
            <w:pPr>
              <w:jc w:val="center"/>
            </w:pPr>
            <w:r>
              <w:rPr>
                <w:rFonts w:hint="eastAsia"/>
              </w:rPr>
              <w:t>人事費占決算比例(%)</w:t>
            </w:r>
          </w:p>
        </w:tc>
        <w:tc>
          <w:tcPr>
            <w:tcW w:w="600" w:type="pct"/>
            <w:tcBorders>
              <w:top w:val="outset" w:sz="6" w:space="0" w:color="111111"/>
              <w:left w:val="outset" w:sz="6" w:space="0" w:color="111111"/>
              <w:bottom w:val="outset" w:sz="6" w:space="0" w:color="111111"/>
              <w:right w:val="outset" w:sz="6" w:space="0" w:color="111111"/>
            </w:tcBorders>
            <w:vAlign w:val="center"/>
          </w:tcPr>
          <w:p w14:paraId="3499DAF7" w14:textId="77777777" w:rsidR="00CE431F" w:rsidRDefault="00CE431F">
            <w:pPr>
              <w:jc w:val="right"/>
            </w:pPr>
            <w:r>
              <w:rPr>
                <w:rFonts w:hint="eastAsia"/>
              </w:rPr>
              <w:t>5.23</w:t>
            </w:r>
          </w:p>
        </w:tc>
        <w:tc>
          <w:tcPr>
            <w:tcW w:w="600" w:type="pct"/>
            <w:tcBorders>
              <w:top w:val="outset" w:sz="6" w:space="0" w:color="111111"/>
              <w:left w:val="outset" w:sz="6" w:space="0" w:color="111111"/>
              <w:bottom w:val="outset" w:sz="6" w:space="0" w:color="111111"/>
              <w:right w:val="outset" w:sz="6" w:space="0" w:color="111111"/>
            </w:tcBorders>
            <w:vAlign w:val="center"/>
          </w:tcPr>
          <w:p w14:paraId="0D720143" w14:textId="77777777" w:rsidR="00CE431F" w:rsidRDefault="00CE431F">
            <w:pPr>
              <w:jc w:val="right"/>
            </w:pPr>
            <w:r>
              <w:rPr>
                <w:rFonts w:hint="eastAsia"/>
              </w:rPr>
              <w:t>4.88</w:t>
            </w:r>
          </w:p>
        </w:tc>
        <w:tc>
          <w:tcPr>
            <w:tcW w:w="600" w:type="pct"/>
            <w:tcBorders>
              <w:top w:val="outset" w:sz="6" w:space="0" w:color="111111"/>
              <w:left w:val="outset" w:sz="6" w:space="0" w:color="111111"/>
              <w:bottom w:val="outset" w:sz="6" w:space="0" w:color="111111"/>
              <w:right w:val="outset" w:sz="6" w:space="0" w:color="111111"/>
            </w:tcBorders>
            <w:vAlign w:val="center"/>
          </w:tcPr>
          <w:p w14:paraId="69A71E69" w14:textId="77777777" w:rsidR="00CE431F" w:rsidRDefault="00CE431F">
            <w:pPr>
              <w:jc w:val="right"/>
            </w:pPr>
            <w:r>
              <w:rPr>
                <w:rFonts w:hint="eastAsia"/>
              </w:rPr>
              <w:t>4.14</w:t>
            </w:r>
          </w:p>
        </w:tc>
        <w:tc>
          <w:tcPr>
            <w:tcW w:w="600" w:type="pct"/>
            <w:tcBorders>
              <w:top w:val="outset" w:sz="6" w:space="0" w:color="111111"/>
              <w:left w:val="outset" w:sz="6" w:space="0" w:color="111111"/>
              <w:bottom w:val="outset" w:sz="6" w:space="0" w:color="111111"/>
              <w:right w:val="outset" w:sz="6" w:space="0" w:color="111111"/>
            </w:tcBorders>
            <w:vAlign w:val="center"/>
          </w:tcPr>
          <w:p w14:paraId="4B468F64" w14:textId="77777777" w:rsidR="00CE431F" w:rsidRDefault="00CE431F">
            <w:pPr>
              <w:jc w:val="right"/>
            </w:pPr>
            <w:r>
              <w:rPr>
                <w:rFonts w:hint="eastAsia"/>
              </w:rPr>
              <w:t>4.45</w:t>
            </w:r>
          </w:p>
        </w:tc>
      </w:tr>
    </w:tbl>
    <w:p w14:paraId="77F61369" w14:textId="77777777" w:rsidR="00CE431F" w:rsidRDefault="00CE431F">
      <w:pPr>
        <w:rPr>
          <w:vanish/>
        </w:rPr>
      </w:pP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98"/>
        <w:gridCol w:w="1535"/>
        <w:gridCol w:w="1535"/>
        <w:gridCol w:w="1535"/>
        <w:gridCol w:w="1535"/>
      </w:tblGrid>
      <w:tr w:rsidR="00CE431F" w14:paraId="0934B2E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653AC0A" w14:textId="77777777" w:rsidR="00CE431F" w:rsidRDefault="00CE431F">
            <w:pPr>
              <w:jc w:val="center"/>
            </w:pPr>
            <w:r>
              <w:rPr>
                <w:rFonts w:hint="eastAsia"/>
              </w:rPr>
              <w:t>職員</w:t>
            </w:r>
          </w:p>
        </w:tc>
        <w:tc>
          <w:tcPr>
            <w:tcW w:w="600" w:type="pct"/>
            <w:tcBorders>
              <w:top w:val="outset" w:sz="6" w:space="0" w:color="111111"/>
              <w:left w:val="outset" w:sz="6" w:space="0" w:color="111111"/>
              <w:bottom w:val="outset" w:sz="6" w:space="0" w:color="111111"/>
              <w:right w:val="outset" w:sz="6" w:space="0" w:color="111111"/>
            </w:tcBorders>
            <w:vAlign w:val="center"/>
          </w:tcPr>
          <w:p w14:paraId="42FBD014" w14:textId="77777777" w:rsidR="00CE431F" w:rsidRDefault="00CE431F">
            <w:pPr>
              <w:jc w:val="right"/>
            </w:pPr>
            <w:r>
              <w:rPr>
                <w:rFonts w:hint="eastAsia"/>
              </w:rPr>
              <w:t>4,598</w:t>
            </w:r>
          </w:p>
        </w:tc>
        <w:tc>
          <w:tcPr>
            <w:tcW w:w="600" w:type="pct"/>
            <w:tcBorders>
              <w:top w:val="outset" w:sz="6" w:space="0" w:color="111111"/>
              <w:left w:val="outset" w:sz="6" w:space="0" w:color="111111"/>
              <w:bottom w:val="outset" w:sz="6" w:space="0" w:color="111111"/>
              <w:right w:val="outset" w:sz="6" w:space="0" w:color="111111"/>
            </w:tcBorders>
            <w:vAlign w:val="center"/>
          </w:tcPr>
          <w:p w14:paraId="516A5DF1" w14:textId="77777777" w:rsidR="00CE431F" w:rsidRDefault="00CE431F">
            <w:pPr>
              <w:jc w:val="right"/>
            </w:pPr>
            <w:r>
              <w:rPr>
                <w:rFonts w:hint="eastAsia"/>
              </w:rPr>
              <w:t>4,616</w:t>
            </w:r>
          </w:p>
        </w:tc>
        <w:tc>
          <w:tcPr>
            <w:tcW w:w="600" w:type="pct"/>
            <w:tcBorders>
              <w:top w:val="outset" w:sz="6" w:space="0" w:color="111111"/>
              <w:left w:val="outset" w:sz="6" w:space="0" w:color="111111"/>
              <w:bottom w:val="outset" w:sz="6" w:space="0" w:color="111111"/>
              <w:right w:val="outset" w:sz="6" w:space="0" w:color="111111"/>
            </w:tcBorders>
            <w:vAlign w:val="center"/>
          </w:tcPr>
          <w:p w14:paraId="78A2B5BF" w14:textId="77777777" w:rsidR="00CE431F" w:rsidRDefault="00CE431F">
            <w:pPr>
              <w:jc w:val="right"/>
            </w:pPr>
            <w:r>
              <w:rPr>
                <w:rFonts w:hint="eastAsia"/>
              </w:rPr>
              <w:t>4,638</w:t>
            </w:r>
          </w:p>
        </w:tc>
        <w:tc>
          <w:tcPr>
            <w:tcW w:w="600" w:type="pct"/>
            <w:tcBorders>
              <w:top w:val="outset" w:sz="6" w:space="0" w:color="111111"/>
              <w:left w:val="outset" w:sz="6" w:space="0" w:color="111111"/>
              <w:bottom w:val="outset" w:sz="6" w:space="0" w:color="111111"/>
              <w:right w:val="outset" w:sz="6" w:space="0" w:color="111111"/>
            </w:tcBorders>
            <w:vAlign w:val="center"/>
          </w:tcPr>
          <w:p w14:paraId="1523605E" w14:textId="77777777" w:rsidR="00CE431F" w:rsidRDefault="00CE431F">
            <w:pPr>
              <w:jc w:val="right"/>
            </w:pPr>
            <w:r>
              <w:rPr>
                <w:rFonts w:hint="eastAsia"/>
              </w:rPr>
              <w:t>4,641</w:t>
            </w:r>
          </w:p>
        </w:tc>
      </w:tr>
      <w:tr w:rsidR="00CE431F" w14:paraId="19F6AC0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5C0A0C3" w14:textId="77777777" w:rsidR="00CE431F" w:rsidRDefault="00CE431F">
            <w:pPr>
              <w:jc w:val="center"/>
            </w:pPr>
            <w:r>
              <w:rPr>
                <w:rFonts w:hint="eastAsia"/>
              </w:rPr>
              <w:t>約聘僱人員</w:t>
            </w:r>
          </w:p>
        </w:tc>
        <w:tc>
          <w:tcPr>
            <w:tcW w:w="600" w:type="pct"/>
            <w:tcBorders>
              <w:top w:val="outset" w:sz="6" w:space="0" w:color="111111"/>
              <w:left w:val="outset" w:sz="6" w:space="0" w:color="111111"/>
              <w:bottom w:val="outset" w:sz="6" w:space="0" w:color="111111"/>
              <w:right w:val="outset" w:sz="6" w:space="0" w:color="111111"/>
            </w:tcBorders>
            <w:vAlign w:val="center"/>
          </w:tcPr>
          <w:p w14:paraId="09E425F2" w14:textId="77777777" w:rsidR="00CE431F" w:rsidRDefault="00CE431F">
            <w:pPr>
              <w:jc w:val="right"/>
            </w:pPr>
            <w:r>
              <w:rPr>
                <w:rFonts w:hint="eastAsia"/>
              </w:rPr>
              <w:t>452</w:t>
            </w:r>
          </w:p>
        </w:tc>
        <w:tc>
          <w:tcPr>
            <w:tcW w:w="600" w:type="pct"/>
            <w:tcBorders>
              <w:top w:val="outset" w:sz="6" w:space="0" w:color="111111"/>
              <w:left w:val="outset" w:sz="6" w:space="0" w:color="111111"/>
              <w:bottom w:val="outset" w:sz="6" w:space="0" w:color="111111"/>
              <w:right w:val="outset" w:sz="6" w:space="0" w:color="111111"/>
            </w:tcBorders>
            <w:vAlign w:val="center"/>
          </w:tcPr>
          <w:p w14:paraId="109064DF" w14:textId="77777777" w:rsidR="00CE431F" w:rsidRDefault="00CE431F">
            <w:pPr>
              <w:jc w:val="right"/>
            </w:pPr>
            <w:r>
              <w:rPr>
                <w:rFonts w:hint="eastAsia"/>
              </w:rPr>
              <w:t>392</w:t>
            </w:r>
          </w:p>
        </w:tc>
        <w:tc>
          <w:tcPr>
            <w:tcW w:w="600" w:type="pct"/>
            <w:tcBorders>
              <w:top w:val="outset" w:sz="6" w:space="0" w:color="111111"/>
              <w:left w:val="outset" w:sz="6" w:space="0" w:color="111111"/>
              <w:bottom w:val="outset" w:sz="6" w:space="0" w:color="111111"/>
              <w:right w:val="outset" w:sz="6" w:space="0" w:color="111111"/>
            </w:tcBorders>
            <w:vAlign w:val="center"/>
          </w:tcPr>
          <w:p w14:paraId="0E7A7C15" w14:textId="77777777" w:rsidR="00CE431F" w:rsidRDefault="00CE431F">
            <w:pPr>
              <w:jc w:val="right"/>
            </w:pPr>
            <w:r>
              <w:rPr>
                <w:rFonts w:hint="eastAsia"/>
              </w:rPr>
              <w:t>385</w:t>
            </w:r>
          </w:p>
        </w:tc>
        <w:tc>
          <w:tcPr>
            <w:tcW w:w="600" w:type="pct"/>
            <w:tcBorders>
              <w:top w:val="outset" w:sz="6" w:space="0" w:color="111111"/>
              <w:left w:val="outset" w:sz="6" w:space="0" w:color="111111"/>
              <w:bottom w:val="outset" w:sz="6" w:space="0" w:color="111111"/>
              <w:right w:val="outset" w:sz="6" w:space="0" w:color="111111"/>
            </w:tcBorders>
            <w:vAlign w:val="center"/>
          </w:tcPr>
          <w:p w14:paraId="0BF6E688" w14:textId="77777777" w:rsidR="00CE431F" w:rsidRDefault="00CE431F">
            <w:pPr>
              <w:jc w:val="right"/>
            </w:pPr>
            <w:r>
              <w:rPr>
                <w:rFonts w:hint="eastAsia"/>
              </w:rPr>
              <w:t>524</w:t>
            </w:r>
          </w:p>
        </w:tc>
      </w:tr>
      <w:tr w:rsidR="00CE431F" w14:paraId="7891030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73239FF" w14:textId="77777777" w:rsidR="00CE431F" w:rsidRDefault="00CE431F">
            <w:pPr>
              <w:jc w:val="center"/>
            </w:pPr>
            <w:r>
              <w:rPr>
                <w:rFonts w:hint="eastAsia"/>
              </w:rPr>
              <w:t>警員</w:t>
            </w:r>
          </w:p>
        </w:tc>
        <w:tc>
          <w:tcPr>
            <w:tcW w:w="600" w:type="pct"/>
            <w:tcBorders>
              <w:top w:val="outset" w:sz="6" w:space="0" w:color="111111"/>
              <w:left w:val="outset" w:sz="6" w:space="0" w:color="111111"/>
              <w:bottom w:val="outset" w:sz="6" w:space="0" w:color="111111"/>
              <w:right w:val="outset" w:sz="6" w:space="0" w:color="111111"/>
            </w:tcBorders>
            <w:vAlign w:val="center"/>
          </w:tcPr>
          <w:p w14:paraId="4CE7C0FB" w14:textId="77777777" w:rsidR="00CE431F" w:rsidRDefault="00CE431F">
            <w:pPr>
              <w:jc w:val="right"/>
            </w:pPr>
            <w:r>
              <w:rPr>
                <w:rFonts w:hint="eastAsia"/>
              </w:rPr>
              <w:t>9</w:t>
            </w:r>
          </w:p>
        </w:tc>
        <w:tc>
          <w:tcPr>
            <w:tcW w:w="600" w:type="pct"/>
            <w:tcBorders>
              <w:top w:val="outset" w:sz="6" w:space="0" w:color="111111"/>
              <w:left w:val="outset" w:sz="6" w:space="0" w:color="111111"/>
              <w:bottom w:val="outset" w:sz="6" w:space="0" w:color="111111"/>
              <w:right w:val="outset" w:sz="6" w:space="0" w:color="111111"/>
            </w:tcBorders>
            <w:vAlign w:val="center"/>
          </w:tcPr>
          <w:p w14:paraId="71E332C0" w14:textId="77777777" w:rsidR="00CE431F" w:rsidRDefault="00CE431F">
            <w:pPr>
              <w:jc w:val="right"/>
            </w:pPr>
            <w:r>
              <w:rPr>
                <w:rFonts w:hint="eastAsia"/>
              </w:rPr>
              <w:t>9</w:t>
            </w:r>
          </w:p>
        </w:tc>
        <w:tc>
          <w:tcPr>
            <w:tcW w:w="600" w:type="pct"/>
            <w:tcBorders>
              <w:top w:val="outset" w:sz="6" w:space="0" w:color="111111"/>
              <w:left w:val="outset" w:sz="6" w:space="0" w:color="111111"/>
              <w:bottom w:val="outset" w:sz="6" w:space="0" w:color="111111"/>
              <w:right w:val="outset" w:sz="6" w:space="0" w:color="111111"/>
            </w:tcBorders>
            <w:vAlign w:val="center"/>
          </w:tcPr>
          <w:p w14:paraId="341EDA39" w14:textId="77777777" w:rsidR="00CE431F" w:rsidRDefault="00CE431F">
            <w:pPr>
              <w:jc w:val="right"/>
            </w:pPr>
            <w:r>
              <w:rPr>
                <w:rFonts w:hint="eastAsia"/>
              </w:rPr>
              <w:t>9</w:t>
            </w:r>
          </w:p>
        </w:tc>
        <w:tc>
          <w:tcPr>
            <w:tcW w:w="600" w:type="pct"/>
            <w:tcBorders>
              <w:top w:val="outset" w:sz="6" w:space="0" w:color="111111"/>
              <w:left w:val="outset" w:sz="6" w:space="0" w:color="111111"/>
              <w:bottom w:val="outset" w:sz="6" w:space="0" w:color="111111"/>
              <w:right w:val="outset" w:sz="6" w:space="0" w:color="111111"/>
            </w:tcBorders>
            <w:vAlign w:val="center"/>
          </w:tcPr>
          <w:p w14:paraId="1EA69AE5" w14:textId="77777777" w:rsidR="00CE431F" w:rsidRDefault="00CE431F">
            <w:pPr>
              <w:jc w:val="right"/>
            </w:pPr>
            <w:r>
              <w:rPr>
                <w:rFonts w:hint="eastAsia"/>
              </w:rPr>
              <w:t>9</w:t>
            </w:r>
          </w:p>
        </w:tc>
      </w:tr>
      <w:tr w:rsidR="00CE431F" w14:paraId="71D079E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E2E1A74" w14:textId="77777777" w:rsidR="00CE431F" w:rsidRDefault="00CE431F">
            <w:pPr>
              <w:jc w:val="center"/>
            </w:pPr>
            <w:r>
              <w:rPr>
                <w:rFonts w:hint="eastAsia"/>
              </w:rPr>
              <w:t>技工工友</w:t>
            </w:r>
          </w:p>
        </w:tc>
        <w:tc>
          <w:tcPr>
            <w:tcW w:w="600" w:type="pct"/>
            <w:tcBorders>
              <w:top w:val="outset" w:sz="6" w:space="0" w:color="111111"/>
              <w:left w:val="outset" w:sz="6" w:space="0" w:color="111111"/>
              <w:bottom w:val="outset" w:sz="6" w:space="0" w:color="111111"/>
              <w:right w:val="outset" w:sz="6" w:space="0" w:color="111111"/>
            </w:tcBorders>
            <w:vAlign w:val="center"/>
          </w:tcPr>
          <w:p w14:paraId="79B9B82B" w14:textId="77777777" w:rsidR="00CE431F" w:rsidRDefault="00CE431F">
            <w:pPr>
              <w:jc w:val="right"/>
            </w:pPr>
            <w:r>
              <w:rPr>
                <w:rFonts w:hint="eastAsia"/>
              </w:rPr>
              <w:t>3,365</w:t>
            </w:r>
          </w:p>
        </w:tc>
        <w:tc>
          <w:tcPr>
            <w:tcW w:w="600" w:type="pct"/>
            <w:tcBorders>
              <w:top w:val="outset" w:sz="6" w:space="0" w:color="111111"/>
              <w:left w:val="outset" w:sz="6" w:space="0" w:color="111111"/>
              <w:bottom w:val="outset" w:sz="6" w:space="0" w:color="111111"/>
              <w:right w:val="outset" w:sz="6" w:space="0" w:color="111111"/>
            </w:tcBorders>
            <w:vAlign w:val="center"/>
          </w:tcPr>
          <w:p w14:paraId="64DB3657" w14:textId="77777777" w:rsidR="00CE431F" w:rsidRDefault="00CE431F">
            <w:pPr>
              <w:jc w:val="right"/>
            </w:pPr>
            <w:r>
              <w:rPr>
                <w:rFonts w:hint="eastAsia"/>
              </w:rPr>
              <w:t>3,368</w:t>
            </w:r>
          </w:p>
        </w:tc>
        <w:tc>
          <w:tcPr>
            <w:tcW w:w="600" w:type="pct"/>
            <w:tcBorders>
              <w:top w:val="outset" w:sz="6" w:space="0" w:color="111111"/>
              <w:left w:val="outset" w:sz="6" w:space="0" w:color="111111"/>
              <w:bottom w:val="outset" w:sz="6" w:space="0" w:color="111111"/>
              <w:right w:val="outset" w:sz="6" w:space="0" w:color="111111"/>
            </w:tcBorders>
            <w:vAlign w:val="center"/>
          </w:tcPr>
          <w:p w14:paraId="48C09706" w14:textId="77777777" w:rsidR="00CE431F" w:rsidRDefault="00CE431F">
            <w:pPr>
              <w:jc w:val="right"/>
            </w:pPr>
            <w:r>
              <w:rPr>
                <w:rFonts w:hint="eastAsia"/>
              </w:rPr>
              <w:t>3,297</w:t>
            </w:r>
          </w:p>
        </w:tc>
        <w:tc>
          <w:tcPr>
            <w:tcW w:w="600" w:type="pct"/>
            <w:tcBorders>
              <w:top w:val="outset" w:sz="6" w:space="0" w:color="111111"/>
              <w:left w:val="outset" w:sz="6" w:space="0" w:color="111111"/>
              <w:bottom w:val="outset" w:sz="6" w:space="0" w:color="111111"/>
              <w:right w:val="outset" w:sz="6" w:space="0" w:color="111111"/>
            </w:tcBorders>
            <w:vAlign w:val="center"/>
          </w:tcPr>
          <w:p w14:paraId="1F6E9ED8" w14:textId="77777777" w:rsidR="00CE431F" w:rsidRDefault="00CE431F">
            <w:pPr>
              <w:jc w:val="right"/>
            </w:pPr>
            <w:r>
              <w:rPr>
                <w:rFonts w:hint="eastAsia"/>
              </w:rPr>
              <w:t>3,285</w:t>
            </w:r>
          </w:p>
        </w:tc>
      </w:tr>
      <w:tr w:rsidR="00CE431F" w14:paraId="537BC2C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5E10D39" w14:textId="77777777" w:rsidR="00CE431F" w:rsidRDefault="00CE431F">
            <w:pPr>
              <w:jc w:val="center"/>
            </w:pPr>
            <w:r>
              <w:rPr>
                <w:rFonts w:hint="eastAsia"/>
              </w:rPr>
              <w:t>合計</w:t>
            </w:r>
          </w:p>
        </w:tc>
        <w:tc>
          <w:tcPr>
            <w:tcW w:w="600" w:type="pct"/>
            <w:tcBorders>
              <w:top w:val="outset" w:sz="6" w:space="0" w:color="111111"/>
              <w:left w:val="outset" w:sz="6" w:space="0" w:color="111111"/>
              <w:bottom w:val="outset" w:sz="6" w:space="0" w:color="111111"/>
              <w:right w:val="outset" w:sz="6" w:space="0" w:color="111111"/>
            </w:tcBorders>
            <w:vAlign w:val="center"/>
          </w:tcPr>
          <w:p w14:paraId="05C5250B" w14:textId="77777777" w:rsidR="00CE431F" w:rsidRDefault="00CE431F">
            <w:pPr>
              <w:jc w:val="right"/>
            </w:pPr>
            <w:r>
              <w:rPr>
                <w:rFonts w:hint="eastAsia"/>
              </w:rPr>
              <w:t>8,424</w:t>
            </w:r>
          </w:p>
        </w:tc>
        <w:tc>
          <w:tcPr>
            <w:tcW w:w="600" w:type="pct"/>
            <w:tcBorders>
              <w:top w:val="outset" w:sz="6" w:space="0" w:color="111111"/>
              <w:left w:val="outset" w:sz="6" w:space="0" w:color="111111"/>
              <w:bottom w:val="outset" w:sz="6" w:space="0" w:color="111111"/>
              <w:right w:val="outset" w:sz="6" w:space="0" w:color="111111"/>
            </w:tcBorders>
            <w:vAlign w:val="center"/>
          </w:tcPr>
          <w:p w14:paraId="772AC898" w14:textId="77777777" w:rsidR="00CE431F" w:rsidRDefault="00CE431F">
            <w:pPr>
              <w:jc w:val="right"/>
            </w:pPr>
            <w:r>
              <w:rPr>
                <w:rFonts w:hint="eastAsia"/>
              </w:rPr>
              <w:t>8,385</w:t>
            </w:r>
          </w:p>
        </w:tc>
        <w:tc>
          <w:tcPr>
            <w:tcW w:w="600" w:type="pct"/>
            <w:tcBorders>
              <w:top w:val="outset" w:sz="6" w:space="0" w:color="111111"/>
              <w:left w:val="outset" w:sz="6" w:space="0" w:color="111111"/>
              <w:bottom w:val="outset" w:sz="6" w:space="0" w:color="111111"/>
              <w:right w:val="outset" w:sz="6" w:space="0" w:color="111111"/>
            </w:tcBorders>
            <w:vAlign w:val="center"/>
          </w:tcPr>
          <w:p w14:paraId="3F5E78DD" w14:textId="77777777" w:rsidR="00CE431F" w:rsidRDefault="00CE431F">
            <w:pPr>
              <w:jc w:val="right"/>
            </w:pPr>
            <w:r>
              <w:rPr>
                <w:rFonts w:hint="eastAsia"/>
              </w:rPr>
              <w:t>8,329</w:t>
            </w:r>
          </w:p>
        </w:tc>
        <w:tc>
          <w:tcPr>
            <w:tcW w:w="600" w:type="pct"/>
            <w:tcBorders>
              <w:top w:val="outset" w:sz="6" w:space="0" w:color="111111"/>
              <w:left w:val="outset" w:sz="6" w:space="0" w:color="111111"/>
              <w:bottom w:val="outset" w:sz="6" w:space="0" w:color="111111"/>
              <w:right w:val="outset" w:sz="6" w:space="0" w:color="111111"/>
            </w:tcBorders>
            <w:vAlign w:val="center"/>
          </w:tcPr>
          <w:p w14:paraId="264F83B0" w14:textId="77777777" w:rsidR="00CE431F" w:rsidRDefault="00CE431F">
            <w:pPr>
              <w:jc w:val="right"/>
            </w:pPr>
            <w:r>
              <w:rPr>
                <w:rFonts w:hint="eastAsia"/>
              </w:rPr>
              <w:t>8,459</w:t>
            </w:r>
          </w:p>
        </w:tc>
      </w:tr>
    </w:tbl>
    <w:p w14:paraId="4DEBAC26" w14:textId="77777777" w:rsidR="00CE431F" w:rsidRDefault="00CE431F">
      <w:pPr>
        <w:rPr>
          <w:vanish/>
        </w:rPr>
      </w:pP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7090"/>
      </w:tblGrid>
      <w:tr w:rsidR="00CE431F" w14:paraId="31FA3192" w14:textId="77777777">
        <w:trPr>
          <w:tblCellSpacing w:w="15" w:type="dxa"/>
        </w:trPr>
        <w:tc>
          <w:tcPr>
            <w:tcW w:w="0" w:type="auto"/>
            <w:vAlign w:val="center"/>
          </w:tcPr>
          <w:p w14:paraId="65380A90" w14:textId="77777777" w:rsidR="00CE431F" w:rsidRDefault="00CE431F">
            <w:pPr>
              <w:rPr>
                <w:sz w:val="20"/>
                <w:szCs w:val="20"/>
              </w:rPr>
            </w:pPr>
            <w:r>
              <w:rPr>
                <w:rFonts w:hint="eastAsia"/>
                <w:sz w:val="20"/>
                <w:szCs w:val="20"/>
              </w:rPr>
              <w:t>＊警員包括警察、法警及駐警；技工工友包括駕駛；約聘僱人員包括駐外僱員。</w:t>
            </w:r>
          </w:p>
        </w:tc>
      </w:tr>
    </w:tbl>
    <w:p w14:paraId="664C8029" w14:textId="77777777" w:rsidR="00CE431F" w:rsidRDefault="00CE431F">
      <w:pPr>
        <w:pStyle w:val="Web"/>
      </w:pPr>
      <w:r>
        <w:rPr>
          <w:b/>
          <w:bCs/>
        </w:rPr>
        <w:t>參、目標達成情形</w:t>
      </w:r>
      <w:r>
        <w:t>（「</w:t>
      </w:r>
      <w:r>
        <w:rPr>
          <w:color w:val="008000"/>
          <w:sz w:val="27"/>
          <w:szCs w:val="27"/>
        </w:rPr>
        <w:t>★</w:t>
      </w:r>
      <w:r>
        <w:t>」表示綠燈；「</w:t>
      </w:r>
      <w:r>
        <w:rPr>
          <w:color w:val="FFCC00"/>
          <w:sz w:val="27"/>
          <w:szCs w:val="27"/>
        </w:rPr>
        <w:t>▲</w:t>
      </w:r>
      <w:r>
        <w:t>」表示黃燈；「</w:t>
      </w:r>
      <w:r>
        <w:rPr>
          <w:color w:val="FF0000"/>
          <w:sz w:val="27"/>
          <w:szCs w:val="27"/>
        </w:rPr>
        <w:t>●</w:t>
      </w:r>
      <w:r>
        <w:t>」表示紅燈；「</w:t>
      </w:r>
      <w:r>
        <w:rPr>
          <w:color w:val="000000"/>
          <w:sz w:val="27"/>
          <w:szCs w:val="27"/>
        </w:rPr>
        <w:t>□</w:t>
      </w:r>
      <w:r>
        <w:t>」表示白燈。「初核」表示部會自行評估結果；「複核」表示行政院評估結果。）</w:t>
      </w:r>
    </w:p>
    <w:p w14:paraId="1FDD81BC" w14:textId="77777777" w:rsidR="00CE431F" w:rsidRDefault="00CE431F">
      <w:pPr>
        <w:pStyle w:val="Web"/>
      </w:pPr>
      <w:r>
        <w:rPr>
          <w:b/>
          <w:bCs/>
        </w:rPr>
        <w:t>一、關鍵策略目標</w:t>
      </w:r>
    </w:p>
    <w:p w14:paraId="0FC6BECD" w14:textId="77777777" w:rsidR="00CE431F" w:rsidRDefault="00CE431F">
      <w:pPr>
        <w:pStyle w:val="Web"/>
      </w:pPr>
      <w:r>
        <w:t>（一）關鍵策略目標：推動健康農業，保障民眾飲食安全</w:t>
      </w:r>
    </w:p>
    <w:p w14:paraId="5692661C" w14:textId="77777777" w:rsidR="00CE431F" w:rsidRDefault="00CE431F">
      <w:pPr>
        <w:pStyle w:val="Web"/>
        <w:spacing w:after="0" w:afterAutospacing="0"/>
      </w:pPr>
      <w:r>
        <w:t>1.關鍵績效指標：健康農業推廣面積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363ECD4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9641D62"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0C810F2" w14:textId="77777777" w:rsidR="00CE431F" w:rsidRDefault="00CE431F">
            <w:pPr>
              <w:jc w:val="center"/>
            </w:pPr>
            <w:r>
              <w:rPr>
                <w:rFonts w:hint="eastAsia"/>
              </w:rPr>
              <w:t>99年度</w:t>
            </w:r>
          </w:p>
        </w:tc>
      </w:tr>
      <w:tr w:rsidR="00CE431F" w14:paraId="7D26009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2572EC9"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5AA9BC1" w14:textId="77777777" w:rsidR="00CE431F" w:rsidRDefault="00CE431F">
            <w:pPr>
              <w:jc w:val="center"/>
            </w:pPr>
            <w:r>
              <w:rPr>
                <w:rFonts w:hint="eastAsia"/>
              </w:rPr>
              <w:t>37750</w:t>
            </w:r>
          </w:p>
        </w:tc>
      </w:tr>
      <w:tr w:rsidR="00CE431F" w14:paraId="3C56CCF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5F0C97D"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16EA257" w14:textId="77777777" w:rsidR="00CE431F" w:rsidRDefault="00CE431F">
            <w:pPr>
              <w:jc w:val="center"/>
            </w:pPr>
            <w:r>
              <w:rPr>
                <w:rFonts w:hint="eastAsia"/>
              </w:rPr>
              <w:t>93.5</w:t>
            </w:r>
          </w:p>
        </w:tc>
      </w:tr>
      <w:tr w:rsidR="00CE431F" w14:paraId="4C17AC9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9019577"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CCFD47D" w14:textId="77777777" w:rsidR="00CE431F" w:rsidRDefault="00CE431F">
            <w:pPr>
              <w:jc w:val="center"/>
            </w:pPr>
            <w:r>
              <w:rPr>
                <w:rFonts w:hint="eastAsia"/>
                <w:color w:val="FFCC00"/>
                <w:sz w:val="27"/>
                <w:szCs w:val="27"/>
              </w:rPr>
              <w:t>▲</w:t>
            </w:r>
          </w:p>
        </w:tc>
      </w:tr>
      <w:tr w:rsidR="00CE431F" w14:paraId="534C780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3449CA1"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A39B7C9" w14:textId="77777777" w:rsidR="00CE431F" w:rsidRDefault="00CE431F">
            <w:pPr>
              <w:jc w:val="center"/>
            </w:pPr>
            <w:r>
              <w:rPr>
                <w:rFonts w:hint="eastAsia"/>
                <w:color w:val="FFCC00"/>
                <w:sz w:val="27"/>
                <w:szCs w:val="27"/>
              </w:rPr>
              <w:t>▲</w:t>
            </w:r>
          </w:p>
        </w:tc>
      </w:tr>
    </w:tbl>
    <w:p w14:paraId="37A6895A" w14:textId="77777777" w:rsidR="00CE431F" w:rsidRDefault="00CE431F">
      <w:r>
        <w:t>績效衡量暨達成情形分析：</w:t>
      </w:r>
    </w:p>
    <w:p w14:paraId="0AF01A7D" w14:textId="77777777" w:rsidR="00CE431F" w:rsidRDefault="00CE431F">
      <w:pPr>
        <w:jc w:val="both"/>
      </w:pPr>
      <w:r>
        <w:t>累計通過有機、吉園圃及產銷履歷驗證之生產面積35,302公頃，達成度93.5％：</w:t>
      </w:r>
    </w:p>
    <w:p w14:paraId="3834EA41" w14:textId="77777777" w:rsidR="00CE431F" w:rsidRDefault="00CE431F">
      <w:pPr>
        <w:pStyle w:val="Web"/>
        <w:spacing w:before="0" w:beforeAutospacing="0" w:after="0" w:afterAutospacing="0"/>
        <w:jc w:val="both"/>
      </w:pPr>
      <w:r>
        <w:t>1.通過有機農產品驗證合格戶數1,778戶，生產面積共4,034公頃。</w:t>
      </w:r>
    </w:p>
    <w:p w14:paraId="610B85F8" w14:textId="77777777" w:rsidR="00CE431F" w:rsidRDefault="00CE431F">
      <w:pPr>
        <w:pStyle w:val="Web"/>
        <w:spacing w:before="0" w:beforeAutospacing="0" w:after="0" w:afterAutospacing="0"/>
        <w:jc w:val="both"/>
      </w:pPr>
      <w:r>
        <w:t>2.發展健康安全農業，擴大推廣吉園圃安全蔬果標章，提升國產農產品安全品質，截至99年底止，已輔導1,765個產銷班通過吉園圃審查，面積2萬1,817公頃。</w:t>
      </w:r>
    </w:p>
    <w:p w14:paraId="121F6A71" w14:textId="77777777" w:rsidR="00CE431F" w:rsidRDefault="00CE431F">
      <w:pPr>
        <w:pStyle w:val="Web"/>
        <w:spacing w:before="0" w:beforeAutospacing="0" w:after="0" w:afterAutospacing="0"/>
        <w:jc w:val="both"/>
      </w:pPr>
      <w:r>
        <w:t>3.通過農糧產品產銷履歷驗證面積8,531公頃：</w:t>
      </w:r>
    </w:p>
    <w:p w14:paraId="5A432161" w14:textId="77777777" w:rsidR="00CE431F" w:rsidRDefault="00CE431F">
      <w:pPr>
        <w:pStyle w:val="Web"/>
        <w:spacing w:before="0" w:beforeAutospacing="0" w:after="0" w:afterAutospacing="0"/>
        <w:jc w:val="both"/>
      </w:pPr>
      <w:r>
        <w:t>（1）通過蔬菜類、果樹類及雜糧特作類等產銷履歷驗證，驗證面積4,574公頃。</w:t>
      </w:r>
    </w:p>
    <w:p w14:paraId="5C646625" w14:textId="77777777" w:rsidR="00CE431F" w:rsidRDefault="00CE431F">
      <w:pPr>
        <w:pStyle w:val="Web"/>
        <w:spacing w:before="0" w:beforeAutospacing="0" w:after="0" w:afterAutospacing="0"/>
        <w:jc w:val="both"/>
      </w:pPr>
      <w:r>
        <w:t xml:space="preserve">（2）輔導66個生產單位，通過稻米及有機米產銷履歷驗證，驗證面積3,957公頃。 </w:t>
      </w:r>
    </w:p>
    <w:p w14:paraId="12AF8677" w14:textId="77777777" w:rsidR="00CE431F" w:rsidRDefault="00CE431F">
      <w:pPr>
        <w:pStyle w:val="Web"/>
        <w:spacing w:before="0" w:beforeAutospacing="0" w:after="0" w:afterAutospacing="0"/>
        <w:jc w:val="both"/>
      </w:pPr>
      <w:r>
        <w:t>4.通過水產品產銷履歷驗證面積920公頃。</w:t>
      </w:r>
    </w:p>
    <w:p w14:paraId="72C641B8" w14:textId="77777777" w:rsidR="00CE431F" w:rsidRDefault="00CE431F">
      <w:pPr>
        <w:pStyle w:val="Web"/>
        <w:spacing w:after="0" w:afterAutospacing="0"/>
      </w:pPr>
      <w:r>
        <w:t>2.關鍵績效指標：CAS驗證產品項數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66CDA2D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AD41C6A"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652EFFD" w14:textId="77777777" w:rsidR="00CE431F" w:rsidRDefault="00CE431F">
            <w:pPr>
              <w:jc w:val="center"/>
            </w:pPr>
            <w:r>
              <w:rPr>
                <w:rFonts w:hint="eastAsia"/>
              </w:rPr>
              <w:t>99年度</w:t>
            </w:r>
          </w:p>
        </w:tc>
      </w:tr>
      <w:tr w:rsidR="00CE431F" w14:paraId="49359E2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9EBE099"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9144205" w14:textId="77777777" w:rsidR="00CE431F" w:rsidRDefault="00CE431F">
            <w:pPr>
              <w:jc w:val="center"/>
            </w:pPr>
            <w:r>
              <w:rPr>
                <w:rFonts w:hint="eastAsia"/>
              </w:rPr>
              <w:t>6150</w:t>
            </w:r>
          </w:p>
        </w:tc>
      </w:tr>
      <w:tr w:rsidR="00CE431F" w14:paraId="00C83A4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900D399"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FC26C7A" w14:textId="77777777" w:rsidR="00CE431F" w:rsidRDefault="00CE431F">
            <w:pPr>
              <w:jc w:val="center"/>
            </w:pPr>
            <w:r>
              <w:rPr>
                <w:rFonts w:hint="eastAsia"/>
              </w:rPr>
              <w:t>100</w:t>
            </w:r>
          </w:p>
        </w:tc>
      </w:tr>
      <w:tr w:rsidR="00CE431F" w14:paraId="3FA814C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703A84"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8819E71" w14:textId="77777777" w:rsidR="00CE431F" w:rsidRDefault="00CE431F">
            <w:pPr>
              <w:jc w:val="center"/>
            </w:pPr>
            <w:r>
              <w:rPr>
                <w:rFonts w:hint="eastAsia"/>
                <w:color w:val="008000"/>
                <w:sz w:val="27"/>
                <w:szCs w:val="27"/>
              </w:rPr>
              <w:t>★</w:t>
            </w:r>
          </w:p>
        </w:tc>
      </w:tr>
      <w:tr w:rsidR="00CE431F" w14:paraId="119FA77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31EF92"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CC08AF5" w14:textId="77777777" w:rsidR="00CE431F" w:rsidRDefault="00CE431F">
            <w:pPr>
              <w:jc w:val="center"/>
            </w:pPr>
            <w:r>
              <w:rPr>
                <w:rFonts w:hint="eastAsia"/>
                <w:color w:val="008000"/>
                <w:sz w:val="27"/>
                <w:szCs w:val="27"/>
              </w:rPr>
              <w:t>★</w:t>
            </w:r>
          </w:p>
        </w:tc>
      </w:tr>
    </w:tbl>
    <w:p w14:paraId="34E7EDCD" w14:textId="77777777" w:rsidR="00CE431F" w:rsidRDefault="00CE431F">
      <w:r>
        <w:t>績效衡量暨達成情形分析：</w:t>
      </w:r>
    </w:p>
    <w:p w14:paraId="409A9116" w14:textId="77777777" w:rsidR="00CE431F" w:rsidRDefault="00CE431F">
      <w:pPr>
        <w:jc w:val="both"/>
      </w:pPr>
      <w:r>
        <w:t>1.99年CAS驗證產品項數大幅成長至6,388項，超越目標值。同時增加乳品產業驗證，計有肉品、冷凍食品等15大類產業推行CAS驗證制度。</w:t>
      </w:r>
    </w:p>
    <w:p w14:paraId="04BCDB01" w14:textId="77777777" w:rsidR="00CE431F" w:rsidRDefault="00CE431F">
      <w:pPr>
        <w:pStyle w:val="Web"/>
        <w:spacing w:before="0" w:beforeAutospacing="0" w:after="0" w:afterAutospacing="0"/>
        <w:jc w:val="both"/>
      </w:pPr>
      <w:r>
        <w:t>2.CAS產業穩健成長，逐年擴大驗證範疇，CAS標章已是國人採購衛生安全優良食品的重要指標， CAS產品年產值已達到450億元。</w:t>
      </w:r>
    </w:p>
    <w:p w14:paraId="5C2A58F4" w14:textId="77777777" w:rsidR="00CE431F" w:rsidRDefault="00CE431F">
      <w:pPr>
        <w:pStyle w:val="Web"/>
        <w:spacing w:after="0" w:afterAutospacing="0"/>
      </w:pPr>
      <w:r>
        <w:t>3.關鍵績效指標：蔬果農藥殘留抽驗合格率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06EBD4D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FA36D31"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BA0E7DD" w14:textId="77777777" w:rsidR="00CE431F" w:rsidRDefault="00CE431F">
            <w:pPr>
              <w:jc w:val="center"/>
            </w:pPr>
            <w:r>
              <w:rPr>
                <w:rFonts w:hint="eastAsia"/>
              </w:rPr>
              <w:t>99年度</w:t>
            </w:r>
          </w:p>
        </w:tc>
      </w:tr>
      <w:tr w:rsidR="00CE431F" w14:paraId="7FA9D47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500D00"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A0F7FE2" w14:textId="77777777" w:rsidR="00CE431F" w:rsidRDefault="00CE431F">
            <w:pPr>
              <w:jc w:val="center"/>
            </w:pPr>
            <w:r>
              <w:rPr>
                <w:rFonts w:hint="eastAsia"/>
              </w:rPr>
              <w:t>97.0</w:t>
            </w:r>
          </w:p>
        </w:tc>
      </w:tr>
      <w:tr w:rsidR="00CE431F" w14:paraId="2C8AD8D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149EC59"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BFCCE7F" w14:textId="77777777" w:rsidR="00CE431F" w:rsidRDefault="00CE431F">
            <w:pPr>
              <w:jc w:val="center"/>
            </w:pPr>
            <w:r>
              <w:rPr>
                <w:rFonts w:hint="eastAsia"/>
              </w:rPr>
              <w:t>95.2</w:t>
            </w:r>
          </w:p>
        </w:tc>
      </w:tr>
      <w:tr w:rsidR="00CE431F" w14:paraId="7416804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5AEAADE"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8DDE7E7" w14:textId="77777777" w:rsidR="00CE431F" w:rsidRDefault="00CE431F">
            <w:pPr>
              <w:jc w:val="center"/>
            </w:pPr>
            <w:r>
              <w:rPr>
                <w:rFonts w:hint="eastAsia"/>
                <w:color w:val="FFCC00"/>
                <w:sz w:val="27"/>
                <w:szCs w:val="27"/>
              </w:rPr>
              <w:t>▲</w:t>
            </w:r>
          </w:p>
        </w:tc>
      </w:tr>
      <w:tr w:rsidR="00CE431F" w14:paraId="1767730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E440B45"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3712A10" w14:textId="77777777" w:rsidR="00CE431F" w:rsidRDefault="00CE431F">
            <w:pPr>
              <w:jc w:val="center"/>
            </w:pPr>
            <w:r>
              <w:rPr>
                <w:rFonts w:hint="eastAsia"/>
                <w:color w:val="FFCC00"/>
                <w:sz w:val="27"/>
                <w:szCs w:val="27"/>
              </w:rPr>
              <w:t>▲</w:t>
            </w:r>
          </w:p>
        </w:tc>
      </w:tr>
    </w:tbl>
    <w:p w14:paraId="76B52E8E" w14:textId="77777777" w:rsidR="00CE431F" w:rsidRDefault="00CE431F">
      <w:r>
        <w:t>績效衡量暨達成情形分析：</w:t>
      </w:r>
    </w:p>
    <w:p w14:paraId="1FC7FB51" w14:textId="77777777" w:rsidR="00CE431F" w:rsidRDefault="00CE431F">
      <w:pPr>
        <w:jc w:val="both"/>
      </w:pPr>
      <w:r>
        <w:t>累計抽驗蔬果10,741件，9,913件合格，828件不合格，合格率92.3％，達成度95.2％。</w:t>
      </w:r>
    </w:p>
    <w:p w14:paraId="56012479" w14:textId="77777777" w:rsidR="00CE431F" w:rsidRDefault="00CE431F">
      <w:pPr>
        <w:pStyle w:val="Web"/>
      </w:pPr>
      <w:r>
        <w:t>（二）關鍵策略目標：打造卓越農業，領先科技布局全球</w:t>
      </w:r>
    </w:p>
    <w:p w14:paraId="04E10BD4" w14:textId="77777777" w:rsidR="00CE431F" w:rsidRDefault="00CE431F">
      <w:pPr>
        <w:pStyle w:val="Web"/>
        <w:spacing w:after="0" w:afterAutospacing="0"/>
      </w:pPr>
      <w:r>
        <w:t>1.關鍵績效指標：提升卓越農業產值</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29414FD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88F7DA3"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3D3A3D7" w14:textId="77777777" w:rsidR="00CE431F" w:rsidRDefault="00CE431F">
            <w:pPr>
              <w:jc w:val="center"/>
            </w:pPr>
            <w:r>
              <w:rPr>
                <w:rFonts w:hint="eastAsia"/>
              </w:rPr>
              <w:t>99年度</w:t>
            </w:r>
          </w:p>
        </w:tc>
      </w:tr>
      <w:tr w:rsidR="00CE431F" w14:paraId="4C538AF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9A0B1B0"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4CD8AD3" w14:textId="77777777" w:rsidR="00CE431F" w:rsidRDefault="00CE431F">
            <w:pPr>
              <w:jc w:val="center"/>
            </w:pPr>
            <w:r>
              <w:rPr>
                <w:rFonts w:hint="eastAsia"/>
              </w:rPr>
              <w:t>223.8</w:t>
            </w:r>
          </w:p>
        </w:tc>
      </w:tr>
      <w:tr w:rsidR="00CE431F" w14:paraId="37A6D61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07A037"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B9A4071" w14:textId="77777777" w:rsidR="00CE431F" w:rsidRDefault="00CE431F">
            <w:pPr>
              <w:jc w:val="center"/>
            </w:pPr>
            <w:r>
              <w:rPr>
                <w:rFonts w:hint="eastAsia"/>
              </w:rPr>
              <w:t>100</w:t>
            </w:r>
          </w:p>
        </w:tc>
      </w:tr>
      <w:tr w:rsidR="00CE431F" w14:paraId="33321E9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66FFC30"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12A6A05" w14:textId="77777777" w:rsidR="00CE431F" w:rsidRDefault="00CE431F">
            <w:pPr>
              <w:jc w:val="center"/>
            </w:pPr>
            <w:r>
              <w:rPr>
                <w:rFonts w:hint="eastAsia"/>
                <w:color w:val="008000"/>
                <w:sz w:val="27"/>
                <w:szCs w:val="27"/>
              </w:rPr>
              <w:t>★</w:t>
            </w:r>
          </w:p>
        </w:tc>
      </w:tr>
      <w:tr w:rsidR="00CE431F" w14:paraId="27DB3DC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4CBE8A9"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DA96D84" w14:textId="77777777" w:rsidR="00CE431F" w:rsidRDefault="00CE431F">
            <w:pPr>
              <w:jc w:val="center"/>
            </w:pPr>
            <w:r>
              <w:rPr>
                <w:rFonts w:hint="eastAsia"/>
                <w:color w:val="008000"/>
                <w:sz w:val="27"/>
                <w:szCs w:val="27"/>
              </w:rPr>
              <w:t>★</w:t>
            </w:r>
          </w:p>
        </w:tc>
      </w:tr>
    </w:tbl>
    <w:p w14:paraId="20DE4A3F" w14:textId="77777777" w:rsidR="00CE431F" w:rsidRDefault="00CE431F">
      <w:r>
        <w:t>績效衡量暨達成情形分析：</w:t>
      </w:r>
    </w:p>
    <w:p w14:paraId="0AD320E4" w14:textId="77777777" w:rsidR="00CE431F" w:rsidRDefault="00CE431F">
      <w:pPr>
        <w:jc w:val="both"/>
      </w:pPr>
      <w:r>
        <w:t>總計農業生物技術、蘭花、石斑魚、觀賞魚、種苗及種畜禽產值240.6億元，超越目標：</w:t>
      </w:r>
    </w:p>
    <w:p w14:paraId="60A181AD" w14:textId="77777777" w:rsidR="00CE431F" w:rsidRDefault="00CE431F">
      <w:pPr>
        <w:pStyle w:val="Web"/>
        <w:spacing w:before="0" w:beforeAutospacing="0" w:after="0" w:afterAutospacing="0"/>
        <w:jc w:val="both"/>
      </w:pPr>
      <w:r>
        <w:t>1.農業生物技術產值：辦理跨部會之農業生物技術產業化發展方案，99年度各部會總計執行180餘項計畫，並輔導業者承接研發成果，代表性成果包括：中型螢光魚、蝦類白點病毒檢驗試劑、植物保護生物製劑等，產值初估約47.39億元。</w:t>
      </w:r>
    </w:p>
    <w:p w14:paraId="2EF8A231" w14:textId="77777777" w:rsidR="00CE431F" w:rsidRDefault="00CE431F">
      <w:pPr>
        <w:pStyle w:val="Web"/>
        <w:spacing w:before="0" w:beforeAutospacing="0" w:after="0" w:afterAutospacing="0"/>
        <w:jc w:val="both"/>
      </w:pPr>
      <w:r>
        <w:t>2.蘭花產值：配合102年達蘭花產值倍增為53億的目標，99年產值目標為31億元，實際年產值32億元。</w:t>
      </w:r>
    </w:p>
    <w:p w14:paraId="1372EB33" w14:textId="77777777" w:rsidR="00CE431F" w:rsidRDefault="00CE431F">
      <w:pPr>
        <w:pStyle w:val="Web"/>
        <w:spacing w:before="0" w:beforeAutospacing="0" w:after="0" w:afterAutospacing="0"/>
        <w:jc w:val="both"/>
      </w:pPr>
      <w:r>
        <w:t>3.觀賞魚產值：99年1-11月(12月尚在統計核對中)觀賞魚產值已達10.5億，如推算整體觀賞魚產業含周邊產業約為31.5億元(觀賞魚產業產值=觀賞魚產值*3)。</w:t>
      </w:r>
    </w:p>
    <w:p w14:paraId="3AB5BC40" w14:textId="77777777" w:rsidR="00CE431F" w:rsidRDefault="00CE431F">
      <w:pPr>
        <w:pStyle w:val="Web"/>
        <w:spacing w:before="0" w:beforeAutospacing="0" w:after="0" w:afterAutospacing="0"/>
        <w:jc w:val="both"/>
      </w:pPr>
      <w:r>
        <w:t>4.石斑魚產值：99年1-12月以活魚運搬船運搬石斑魚的出口值約23億9,958萬元，以出口值佔產值70﹪推估，產值約為34億2,797萬元。</w:t>
      </w:r>
    </w:p>
    <w:p w14:paraId="6903A9FB" w14:textId="77777777" w:rsidR="00CE431F" w:rsidRDefault="00CE431F">
      <w:pPr>
        <w:pStyle w:val="Web"/>
        <w:spacing w:before="0" w:beforeAutospacing="0" w:after="0" w:afterAutospacing="0"/>
        <w:jc w:val="both"/>
      </w:pPr>
      <w:r>
        <w:t>5.植物種苗產值：99年植物種苗產值預估可達81億元。</w:t>
      </w:r>
    </w:p>
    <w:p w14:paraId="4C9CEE01" w14:textId="77777777" w:rsidR="00CE431F" w:rsidRDefault="00CE431F">
      <w:pPr>
        <w:pStyle w:val="Web"/>
        <w:spacing w:before="0" w:beforeAutospacing="0" w:after="0" w:afterAutospacing="0"/>
        <w:jc w:val="both"/>
      </w:pPr>
      <w:r>
        <w:t>6.種畜禽產值：99年種畜禽產值達14.4億元。藉由種豬場內檢定業務之推動，有效提升國內種豬群檢定率由原1.5％，提升至4％，有效提升種豬育種效率。</w:t>
      </w:r>
    </w:p>
    <w:p w14:paraId="3B6384D0" w14:textId="77777777" w:rsidR="00CE431F" w:rsidRDefault="00CE431F">
      <w:pPr>
        <w:pStyle w:val="Web"/>
        <w:spacing w:after="0" w:afterAutospacing="0"/>
      </w:pPr>
      <w:r>
        <w:t>2.關鍵績效指標：建構農業生技商品化平台及創育中心</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1374422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3EB0157"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99F6862" w14:textId="77777777" w:rsidR="00CE431F" w:rsidRDefault="00CE431F">
            <w:pPr>
              <w:jc w:val="center"/>
            </w:pPr>
            <w:r>
              <w:rPr>
                <w:rFonts w:hint="eastAsia"/>
              </w:rPr>
              <w:t>99年度</w:t>
            </w:r>
          </w:p>
        </w:tc>
      </w:tr>
      <w:tr w:rsidR="00CE431F" w14:paraId="6266318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1AC81A"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47B89E7" w14:textId="77777777" w:rsidR="00CE431F" w:rsidRDefault="00CE431F">
            <w:pPr>
              <w:jc w:val="center"/>
            </w:pPr>
            <w:r>
              <w:rPr>
                <w:rFonts w:hint="eastAsia"/>
              </w:rPr>
              <w:t>8</w:t>
            </w:r>
          </w:p>
        </w:tc>
      </w:tr>
      <w:tr w:rsidR="00CE431F" w14:paraId="5ED2FCF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586838D"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4716F99" w14:textId="77777777" w:rsidR="00CE431F" w:rsidRDefault="00CE431F">
            <w:pPr>
              <w:jc w:val="center"/>
            </w:pPr>
            <w:r>
              <w:rPr>
                <w:rFonts w:hint="eastAsia"/>
              </w:rPr>
              <w:t>100</w:t>
            </w:r>
          </w:p>
        </w:tc>
      </w:tr>
      <w:tr w:rsidR="00CE431F" w14:paraId="63CE000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3FC5BB"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C9178A4" w14:textId="77777777" w:rsidR="00CE431F" w:rsidRDefault="00CE431F">
            <w:pPr>
              <w:jc w:val="center"/>
            </w:pPr>
            <w:r>
              <w:rPr>
                <w:rFonts w:hint="eastAsia"/>
                <w:color w:val="008000"/>
                <w:sz w:val="27"/>
                <w:szCs w:val="27"/>
              </w:rPr>
              <w:t>★</w:t>
            </w:r>
          </w:p>
        </w:tc>
      </w:tr>
      <w:tr w:rsidR="00CE431F" w14:paraId="4B29602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0E3B4DA"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A9E04C1" w14:textId="77777777" w:rsidR="00CE431F" w:rsidRDefault="00CE431F">
            <w:pPr>
              <w:jc w:val="center"/>
            </w:pPr>
            <w:r>
              <w:rPr>
                <w:rFonts w:hint="eastAsia"/>
                <w:color w:val="008000"/>
                <w:sz w:val="27"/>
                <w:szCs w:val="27"/>
              </w:rPr>
              <w:t>★</w:t>
            </w:r>
          </w:p>
        </w:tc>
      </w:tr>
    </w:tbl>
    <w:p w14:paraId="0D5B155C" w14:textId="77777777" w:rsidR="00CE431F" w:rsidRDefault="00CE431F">
      <w:r>
        <w:t>績效衡量暨達成情形分析：</w:t>
      </w:r>
    </w:p>
    <w:p w14:paraId="7A4F25B0" w14:textId="77777777" w:rsidR="00CE431F" w:rsidRDefault="00CE431F">
      <w:pPr>
        <w:jc w:val="both"/>
      </w:pPr>
      <w:r>
        <w:t>建構農業生技商品化平台、GMO研發服務平台及創育中心11個，超越目標：</w:t>
      </w:r>
    </w:p>
    <w:p w14:paraId="4965C4C7" w14:textId="77777777" w:rsidR="00CE431F" w:rsidRDefault="00CE431F">
      <w:pPr>
        <w:pStyle w:val="Web"/>
        <w:spacing w:before="0" w:beforeAutospacing="0" w:after="0" w:afterAutospacing="0"/>
        <w:jc w:val="both"/>
      </w:pPr>
      <w:r>
        <w:t>1.農業生技商品化平台：建構植物、水產及畜產種苗商品化平台3項，並與農試所、水試所及畜試所之創新育成中心整合推動。</w:t>
      </w:r>
    </w:p>
    <w:p w14:paraId="603AD93D" w14:textId="77777777" w:rsidR="00CE431F" w:rsidRDefault="00CE431F">
      <w:pPr>
        <w:pStyle w:val="Web"/>
        <w:spacing w:before="0" w:beforeAutospacing="0" w:after="0" w:afterAutospacing="0"/>
        <w:jc w:val="both"/>
      </w:pPr>
      <w:r>
        <w:t>2.GMO研發服務平台：建置基改植物、畜禽及動物用(含水產)生技產品之GMO研發服務平台5座，並順利運轉。</w:t>
      </w:r>
    </w:p>
    <w:p w14:paraId="4CACD5EC" w14:textId="77777777" w:rsidR="00CE431F" w:rsidRDefault="00CE431F">
      <w:pPr>
        <w:pStyle w:val="Web"/>
        <w:spacing w:before="0" w:beforeAutospacing="0" w:after="0" w:afterAutospacing="0"/>
        <w:jc w:val="both"/>
      </w:pPr>
      <w:r>
        <w:t>3.創育中心：由本會所屬水產試驗所、畜產試驗所及農業試驗所分別設立之3個育成中心， 99年共計有23家廠商進駐。促成投資金額950萬元，廠商營業收入增加約5,000萬元，13個績效評估項目中，有6項表現良好，其中專業服務是滿意度最高的指標。促成技術移轉9件、產學合作計畫3件及其他政府補助計畫2件。</w:t>
      </w:r>
    </w:p>
    <w:p w14:paraId="1D9793A1" w14:textId="77777777" w:rsidR="00CE431F" w:rsidRDefault="00CE431F">
      <w:pPr>
        <w:pStyle w:val="Web"/>
        <w:spacing w:after="0" w:afterAutospacing="0"/>
      </w:pPr>
      <w:r>
        <w:t>3.關鍵績效指標：承租農地面積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24D2611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B07599C"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4059282" w14:textId="77777777" w:rsidR="00CE431F" w:rsidRDefault="00CE431F">
            <w:pPr>
              <w:jc w:val="center"/>
            </w:pPr>
            <w:r>
              <w:rPr>
                <w:rFonts w:hint="eastAsia"/>
              </w:rPr>
              <w:t>99年度</w:t>
            </w:r>
          </w:p>
        </w:tc>
      </w:tr>
      <w:tr w:rsidR="00CE431F" w14:paraId="689DD46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5E37D5B"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34CE944" w14:textId="77777777" w:rsidR="00CE431F" w:rsidRDefault="00CE431F">
            <w:pPr>
              <w:jc w:val="center"/>
            </w:pPr>
            <w:r>
              <w:rPr>
                <w:rFonts w:hint="eastAsia"/>
              </w:rPr>
              <w:t>5000</w:t>
            </w:r>
          </w:p>
        </w:tc>
      </w:tr>
      <w:tr w:rsidR="00CE431F" w14:paraId="0AE7CEF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9EA799E"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3486217" w14:textId="77777777" w:rsidR="00CE431F" w:rsidRDefault="00CE431F">
            <w:pPr>
              <w:jc w:val="center"/>
            </w:pPr>
            <w:r>
              <w:rPr>
                <w:rFonts w:hint="eastAsia"/>
              </w:rPr>
              <w:t>81.1</w:t>
            </w:r>
          </w:p>
        </w:tc>
      </w:tr>
      <w:tr w:rsidR="00CE431F" w14:paraId="50CAC82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9FBC5ED"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AE51105" w14:textId="77777777" w:rsidR="00CE431F" w:rsidRDefault="00CE431F">
            <w:pPr>
              <w:jc w:val="center"/>
            </w:pPr>
            <w:r>
              <w:rPr>
                <w:rFonts w:hint="eastAsia"/>
                <w:color w:val="FFCC00"/>
                <w:sz w:val="27"/>
                <w:szCs w:val="27"/>
              </w:rPr>
              <w:t>▲</w:t>
            </w:r>
          </w:p>
        </w:tc>
      </w:tr>
      <w:tr w:rsidR="00CE431F" w14:paraId="33C4A0F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E6D6A1F"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68CD499" w14:textId="77777777" w:rsidR="00CE431F" w:rsidRDefault="00CE431F">
            <w:pPr>
              <w:jc w:val="center"/>
            </w:pPr>
            <w:r>
              <w:rPr>
                <w:rFonts w:hint="eastAsia"/>
                <w:color w:val="FFCC00"/>
                <w:sz w:val="27"/>
                <w:szCs w:val="27"/>
              </w:rPr>
              <w:t>▲</w:t>
            </w:r>
          </w:p>
        </w:tc>
      </w:tr>
    </w:tbl>
    <w:p w14:paraId="195EE93D" w14:textId="77777777" w:rsidR="00CE431F" w:rsidRDefault="00CE431F">
      <w:r>
        <w:t>績效衡量暨達成情形分析：</w:t>
      </w:r>
    </w:p>
    <w:p w14:paraId="692678AA" w14:textId="77777777" w:rsidR="00CE431F" w:rsidRDefault="00CE431F">
      <w:pPr>
        <w:jc w:val="both"/>
      </w:pPr>
      <w:r>
        <w:t>1.統計99年底己輔導承租土地租賃面積4,056公頃，達成度81.1%。</w:t>
      </w:r>
    </w:p>
    <w:p w14:paraId="03EFF1BF" w14:textId="77777777" w:rsidR="00CE431F" w:rsidRDefault="00CE431F">
      <w:pPr>
        <w:pStyle w:val="Web"/>
        <w:spacing w:before="0" w:beforeAutospacing="0" w:after="0" w:afterAutospacing="0"/>
        <w:jc w:val="both"/>
      </w:pPr>
      <w:r>
        <w:t>2.累計小地主人數計8,121人，大佃農達703戶，平均年齡42歲，較國內農民平均年齡約61歲，己顯現農業勞動結構年輕化；另大佃農平均經營規模8頃（連同自營），較平均農戶農地面積1.1公頃高出約7倍，己達初步調整農業勞動結構年輕化及擴大經營規模之目標。</w:t>
      </w:r>
    </w:p>
    <w:p w14:paraId="2719D3A7" w14:textId="77777777" w:rsidR="00CE431F" w:rsidRDefault="00CE431F">
      <w:pPr>
        <w:pStyle w:val="Web"/>
      </w:pPr>
      <w:r>
        <w:t>（三）關鍵策略目標：發展樂活農業，提供舒適農村生活</w:t>
      </w:r>
    </w:p>
    <w:p w14:paraId="24D9680A" w14:textId="77777777" w:rsidR="00CE431F" w:rsidRDefault="00CE431F">
      <w:pPr>
        <w:pStyle w:val="Web"/>
        <w:spacing w:after="0" w:afterAutospacing="0"/>
      </w:pPr>
      <w:r>
        <w:t>1.關鍵績效指標：吸引農業休閒旅遊人次</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5F3CDBF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3790E37"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62331DE" w14:textId="77777777" w:rsidR="00CE431F" w:rsidRDefault="00CE431F">
            <w:pPr>
              <w:jc w:val="center"/>
            </w:pPr>
            <w:r>
              <w:rPr>
                <w:rFonts w:hint="eastAsia"/>
              </w:rPr>
              <w:t>99年度</w:t>
            </w:r>
          </w:p>
        </w:tc>
      </w:tr>
      <w:tr w:rsidR="00CE431F" w14:paraId="13A9A31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CFE6DA"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ED81BA8" w14:textId="77777777" w:rsidR="00CE431F" w:rsidRDefault="00CE431F">
            <w:pPr>
              <w:jc w:val="center"/>
            </w:pPr>
            <w:r>
              <w:rPr>
                <w:rFonts w:hint="eastAsia"/>
              </w:rPr>
              <w:t>2147</w:t>
            </w:r>
          </w:p>
        </w:tc>
      </w:tr>
      <w:tr w:rsidR="00CE431F" w14:paraId="6645378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DE1B55D"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6F7AA19" w14:textId="77777777" w:rsidR="00CE431F" w:rsidRDefault="00CE431F">
            <w:pPr>
              <w:jc w:val="center"/>
            </w:pPr>
            <w:r>
              <w:rPr>
                <w:rFonts w:hint="eastAsia"/>
              </w:rPr>
              <w:t>100</w:t>
            </w:r>
          </w:p>
        </w:tc>
      </w:tr>
      <w:tr w:rsidR="00CE431F" w14:paraId="7060828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8711E74"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6A9EFC6" w14:textId="77777777" w:rsidR="00CE431F" w:rsidRDefault="00CE431F">
            <w:pPr>
              <w:jc w:val="center"/>
            </w:pPr>
            <w:r>
              <w:rPr>
                <w:rFonts w:hint="eastAsia"/>
                <w:color w:val="008000"/>
                <w:sz w:val="27"/>
                <w:szCs w:val="27"/>
              </w:rPr>
              <w:t>★</w:t>
            </w:r>
          </w:p>
        </w:tc>
      </w:tr>
      <w:tr w:rsidR="00CE431F" w14:paraId="60D5404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17B6734"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63315BA" w14:textId="77777777" w:rsidR="00CE431F" w:rsidRDefault="00CE431F">
            <w:pPr>
              <w:jc w:val="center"/>
            </w:pPr>
            <w:r>
              <w:rPr>
                <w:rFonts w:hint="eastAsia"/>
                <w:color w:val="008000"/>
                <w:sz w:val="27"/>
                <w:szCs w:val="27"/>
              </w:rPr>
              <w:t>★</w:t>
            </w:r>
          </w:p>
        </w:tc>
      </w:tr>
    </w:tbl>
    <w:p w14:paraId="700F0CF3" w14:textId="77777777" w:rsidR="00CE431F" w:rsidRDefault="00CE431F">
      <w:r>
        <w:t>績效衡量暨達成情形分析：</w:t>
      </w:r>
    </w:p>
    <w:p w14:paraId="0C70B27A" w14:textId="77777777" w:rsidR="00CE431F" w:rsidRDefault="00CE431F">
      <w:pPr>
        <w:jc w:val="both"/>
      </w:pPr>
      <w:r>
        <w:t>累計吸引參與休閒農漁業、農村及森林生態教育旅遊之遊客3,030萬人次，超越目標：</w:t>
      </w:r>
    </w:p>
    <w:p w14:paraId="5A7BB0E2" w14:textId="77777777" w:rsidR="00CE431F" w:rsidRDefault="00CE431F">
      <w:pPr>
        <w:pStyle w:val="Web"/>
        <w:spacing w:before="0" w:beforeAutospacing="0" w:after="0" w:afterAutospacing="0"/>
        <w:jc w:val="both"/>
      </w:pPr>
      <w:r>
        <w:t>1.參與休閒農漁業旅遊人次達1200萬人次。</w:t>
      </w:r>
    </w:p>
    <w:p w14:paraId="563DC1A4" w14:textId="77777777" w:rsidR="00CE431F" w:rsidRDefault="00CE431F">
      <w:pPr>
        <w:pStyle w:val="Web"/>
        <w:spacing w:before="0" w:beforeAutospacing="0" w:after="0" w:afterAutospacing="0"/>
        <w:jc w:val="both"/>
      </w:pPr>
      <w:r>
        <w:t>2.國家森林遊樂區提供森林生態旅遊人次達285萬人次以上；自然步道提供森林自然體驗及運動健身約360萬使用人次；自然教育中心提供約10萬人次以上的優質森林遊憩與環境學習機會。</w:t>
      </w:r>
    </w:p>
    <w:p w14:paraId="1A3A8DDE" w14:textId="77777777" w:rsidR="00CE431F" w:rsidRDefault="00CE431F">
      <w:pPr>
        <w:pStyle w:val="Web"/>
        <w:spacing w:before="0" w:beforeAutospacing="0" w:after="0" w:afterAutospacing="0"/>
        <w:jc w:val="both"/>
      </w:pPr>
      <w:r>
        <w:t>3.搭乘娛樂漁船（含賞鯨）出海約85萬人次，從事海岸旅遊（含參訪全台直銷中心、休閒漁港、漁村及參與漁業產業慶典活動）人數約1,020萬人次。協助漁業產業轉型，改善漁民作業環境，使漁業能穩定發展，並提供民眾優良觀光遊憩空間，如高雄梓官觀光魚市，每年平均吸引70萬人次以上，遊客進行休憩與採購漁獲，對當地漁村轉型與漁民收益有明顯助益。</w:t>
      </w:r>
    </w:p>
    <w:p w14:paraId="53613698" w14:textId="77777777" w:rsidR="00CE431F" w:rsidRDefault="00CE431F">
      <w:pPr>
        <w:pStyle w:val="Web"/>
        <w:spacing w:after="0" w:afterAutospacing="0"/>
      </w:pPr>
      <w:r>
        <w:t>2.關鍵績效指標：推動農村社區活化再生</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5397100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37840DB"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75CF104" w14:textId="77777777" w:rsidR="00CE431F" w:rsidRDefault="00CE431F">
            <w:pPr>
              <w:jc w:val="center"/>
            </w:pPr>
            <w:r>
              <w:rPr>
                <w:rFonts w:hint="eastAsia"/>
              </w:rPr>
              <w:t>99年度</w:t>
            </w:r>
          </w:p>
        </w:tc>
      </w:tr>
      <w:tr w:rsidR="00CE431F" w14:paraId="66C59FA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54EB3C2"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75303CD" w14:textId="77777777" w:rsidR="00CE431F" w:rsidRDefault="00CE431F">
            <w:pPr>
              <w:jc w:val="center"/>
            </w:pPr>
            <w:r>
              <w:rPr>
                <w:rFonts w:hint="eastAsia"/>
              </w:rPr>
              <w:t>99</w:t>
            </w:r>
          </w:p>
        </w:tc>
      </w:tr>
      <w:tr w:rsidR="00CE431F" w14:paraId="67CBA00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68A646B"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63B30CA" w14:textId="77777777" w:rsidR="00CE431F" w:rsidRDefault="00CE431F">
            <w:pPr>
              <w:jc w:val="center"/>
            </w:pPr>
            <w:r>
              <w:rPr>
                <w:rFonts w:hint="eastAsia"/>
              </w:rPr>
              <w:t>100</w:t>
            </w:r>
          </w:p>
        </w:tc>
      </w:tr>
      <w:tr w:rsidR="00CE431F" w14:paraId="7FCCBD2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9C6326A"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388BD24" w14:textId="77777777" w:rsidR="00CE431F" w:rsidRDefault="00CE431F">
            <w:pPr>
              <w:jc w:val="center"/>
            </w:pPr>
            <w:r>
              <w:rPr>
                <w:rFonts w:hint="eastAsia"/>
                <w:color w:val="008000"/>
                <w:sz w:val="27"/>
                <w:szCs w:val="27"/>
              </w:rPr>
              <w:t>★</w:t>
            </w:r>
          </w:p>
        </w:tc>
      </w:tr>
      <w:tr w:rsidR="00CE431F" w14:paraId="39DA575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C809DE3"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D35F3E5" w14:textId="77777777" w:rsidR="00CE431F" w:rsidRDefault="00CE431F">
            <w:pPr>
              <w:jc w:val="center"/>
            </w:pPr>
            <w:r>
              <w:rPr>
                <w:rFonts w:hint="eastAsia"/>
                <w:color w:val="008000"/>
                <w:sz w:val="27"/>
                <w:szCs w:val="27"/>
              </w:rPr>
              <w:t>★</w:t>
            </w:r>
          </w:p>
        </w:tc>
      </w:tr>
    </w:tbl>
    <w:p w14:paraId="08561C9F" w14:textId="77777777" w:rsidR="00CE431F" w:rsidRDefault="00CE431F">
      <w:r>
        <w:t>績效衡量暨達成情形分析：</w:t>
      </w:r>
    </w:p>
    <w:p w14:paraId="6A94BC14" w14:textId="77777777" w:rsidR="00CE431F" w:rsidRDefault="00CE431F">
      <w:pPr>
        <w:jc w:val="both"/>
      </w:pPr>
      <w:r>
        <w:t>1.辦理農村再生建設社區115區，超越目標。</w:t>
      </w:r>
    </w:p>
    <w:p w14:paraId="67002D92" w14:textId="77777777" w:rsidR="00CE431F" w:rsidRDefault="00CE431F">
      <w:pPr>
        <w:pStyle w:val="Web"/>
        <w:spacing w:before="0" w:beforeAutospacing="0" w:after="0" w:afterAutospacing="0"/>
        <w:jc w:val="both"/>
      </w:pPr>
      <w:r>
        <w:t>2.農村再生建設普遍提升農村社區居住品質，對恢復農村居民在地居住尊嚴有相當助益，並落實由下而上之自主精神，凝聚社區共同意識，更注入農村活力。</w:t>
      </w:r>
    </w:p>
    <w:p w14:paraId="0CE11FDF" w14:textId="77777777" w:rsidR="00CE431F" w:rsidRDefault="00CE431F">
      <w:pPr>
        <w:pStyle w:val="Web"/>
        <w:spacing w:after="0" w:afterAutospacing="0"/>
      </w:pPr>
      <w:r>
        <w:t>3.關鍵績效指標：提升樂活農業-6類農業精品產值</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6C3F876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3905BB8"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41B740A" w14:textId="77777777" w:rsidR="00CE431F" w:rsidRDefault="00CE431F">
            <w:pPr>
              <w:jc w:val="center"/>
            </w:pPr>
            <w:r>
              <w:rPr>
                <w:rFonts w:hint="eastAsia"/>
              </w:rPr>
              <w:t>99年度</w:t>
            </w:r>
          </w:p>
        </w:tc>
      </w:tr>
      <w:tr w:rsidR="00CE431F" w14:paraId="5AD4C1C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3BAB6D"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82C6968" w14:textId="77777777" w:rsidR="00CE431F" w:rsidRDefault="00CE431F">
            <w:pPr>
              <w:jc w:val="center"/>
            </w:pPr>
            <w:r>
              <w:rPr>
                <w:rFonts w:hint="eastAsia"/>
              </w:rPr>
              <w:t>89.0</w:t>
            </w:r>
          </w:p>
        </w:tc>
      </w:tr>
      <w:tr w:rsidR="00CE431F" w14:paraId="44CB18C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F1BBB9A"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5F8CC86" w14:textId="77777777" w:rsidR="00CE431F" w:rsidRDefault="00CE431F">
            <w:pPr>
              <w:jc w:val="center"/>
            </w:pPr>
            <w:r>
              <w:rPr>
                <w:rFonts w:hint="eastAsia"/>
              </w:rPr>
              <w:t>98.6</w:t>
            </w:r>
          </w:p>
        </w:tc>
      </w:tr>
      <w:tr w:rsidR="00CE431F" w14:paraId="289EDEB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E81896B"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A819787" w14:textId="77777777" w:rsidR="00CE431F" w:rsidRDefault="00CE431F">
            <w:pPr>
              <w:jc w:val="center"/>
            </w:pPr>
            <w:r>
              <w:rPr>
                <w:rFonts w:hint="eastAsia"/>
                <w:color w:val="FFCC00"/>
                <w:sz w:val="27"/>
                <w:szCs w:val="27"/>
              </w:rPr>
              <w:t>▲</w:t>
            </w:r>
          </w:p>
        </w:tc>
      </w:tr>
      <w:tr w:rsidR="00CE431F" w14:paraId="28B2BC9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1D34063"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05A065B" w14:textId="77777777" w:rsidR="00CE431F" w:rsidRDefault="00CE431F">
            <w:pPr>
              <w:jc w:val="center"/>
            </w:pPr>
            <w:r>
              <w:rPr>
                <w:rFonts w:hint="eastAsia"/>
                <w:color w:val="FFCC00"/>
                <w:sz w:val="27"/>
                <w:szCs w:val="27"/>
              </w:rPr>
              <w:t>▲</w:t>
            </w:r>
          </w:p>
        </w:tc>
      </w:tr>
    </w:tbl>
    <w:p w14:paraId="6BF96CB4" w14:textId="77777777" w:rsidR="00CE431F" w:rsidRDefault="00CE431F">
      <w:r>
        <w:t>績效衡量暨達成情形分析：</w:t>
      </w:r>
    </w:p>
    <w:p w14:paraId="5ACC27A8" w14:textId="77777777" w:rsidR="00CE431F" w:rsidRDefault="00CE431F">
      <w:pPr>
        <w:jc w:val="both"/>
      </w:pPr>
      <w:r>
        <w:t>提升樂活農業6類農業精品產值，99年度87.75億元，達成度98.6％，包括：</w:t>
      </w:r>
    </w:p>
    <w:p w14:paraId="651A3205" w14:textId="77777777" w:rsidR="00CE431F" w:rsidRDefault="00CE431F">
      <w:pPr>
        <w:pStyle w:val="Web"/>
        <w:spacing w:before="0" w:beforeAutospacing="0" w:after="0" w:afterAutospacing="0"/>
        <w:jc w:val="both"/>
      </w:pPr>
      <w:r>
        <w:t>1.台灣茗茶：推動台台灣茗茶精品部分，實際產值為13.4億元以上。</w:t>
      </w:r>
    </w:p>
    <w:p w14:paraId="38FDC96D" w14:textId="77777777" w:rsidR="00CE431F" w:rsidRDefault="00CE431F">
      <w:pPr>
        <w:pStyle w:val="Web"/>
        <w:spacing w:before="0" w:beforeAutospacing="0" w:after="0" w:afterAutospacing="0"/>
        <w:jc w:val="both"/>
      </w:pPr>
      <w:r>
        <w:t>2.農村美酒：實際執行成果1.22億元。</w:t>
      </w:r>
    </w:p>
    <w:p w14:paraId="7B252BBE" w14:textId="77777777" w:rsidR="00CE431F" w:rsidRDefault="00CE431F">
      <w:pPr>
        <w:pStyle w:val="Web"/>
        <w:spacing w:before="0" w:beforeAutospacing="0" w:after="0" w:afterAutospacing="0"/>
        <w:jc w:val="both"/>
      </w:pPr>
      <w:r>
        <w:t>3.經典好米：辦理稻米品質競賽及展示展售等活動，輔導研發優質米禮盒商品，推動「送好米 上好禮」觀念，開拓送禮市場，產值5.08億元。</w:t>
      </w:r>
    </w:p>
    <w:p w14:paraId="5C0C0D5C" w14:textId="77777777" w:rsidR="00CE431F" w:rsidRDefault="00CE431F">
      <w:pPr>
        <w:pStyle w:val="Web"/>
        <w:spacing w:before="0" w:beforeAutospacing="0" w:after="0" w:afterAutospacing="0"/>
        <w:jc w:val="both"/>
      </w:pPr>
      <w:r>
        <w:t>4.竹製精品：開發精緻竹材應用於3C等樂活產品及35項精緻竹炭纖維織品，相關產值達25億元以上，達到預訂目標，並建立「台灣炭」團體商標，打造台灣竹炭共同品牌，行銷國際。</w:t>
      </w:r>
    </w:p>
    <w:p w14:paraId="55696DA5" w14:textId="77777777" w:rsidR="00CE431F" w:rsidRDefault="00CE431F">
      <w:pPr>
        <w:pStyle w:val="Web"/>
        <w:spacing w:before="0" w:beforeAutospacing="0" w:after="0" w:afterAutospacing="0"/>
        <w:jc w:val="both"/>
      </w:pPr>
      <w:r>
        <w:t>5.金鑽水產：水產精品評選計有127項產品報名參加，除評選出22項精品外，並針對入圍50項產品舉辦網路票選等行銷活動，後續招商會及媒體宣傳，均可帶動買氣，經估計各廠商提供資料，99年產值約有12億元。另樹立水產精品高品質形象，激勵水產加工產業朝知識、技術升級，提升整體產業品質，使產銷雙方受益。</w:t>
      </w:r>
    </w:p>
    <w:p w14:paraId="48A02A02" w14:textId="77777777" w:rsidR="00CE431F" w:rsidRDefault="00CE431F">
      <w:pPr>
        <w:pStyle w:val="Web"/>
        <w:spacing w:before="0" w:beforeAutospacing="0" w:after="0" w:afterAutospacing="0"/>
        <w:jc w:val="both"/>
      </w:pPr>
      <w:r>
        <w:t>6.優質畜產：估計產值31.05億元。完成8項農水畜機能性精品產品之配方組成、加工條件探討、產品試製及產品品質分析，包括滷肉醬、鮮活優酪抹醬、魚子醬、櫻花蝦醬、高品質蜜餞、陳皮梅、乳酸發酵果乾及紅麴芽米醬等產品，提高產品品質和附加價值，並可作為伴手禮；完成土雞養生膠(丸)、甘醇熟成肉製品及多樣凝膠化蛋品等3項畜產精品之量產製程，並完成保存試驗以供作為產品上架期訂定之參考。</w:t>
      </w:r>
    </w:p>
    <w:p w14:paraId="43786B1D" w14:textId="77777777" w:rsidR="00CE431F" w:rsidRDefault="00CE431F">
      <w:pPr>
        <w:pStyle w:val="Web"/>
      </w:pPr>
      <w:r>
        <w:t>（四）關鍵策略目標：落實永續農業，維護自然生態環境</w:t>
      </w:r>
    </w:p>
    <w:p w14:paraId="7DB20FF2" w14:textId="77777777" w:rsidR="00CE431F" w:rsidRDefault="00CE431F">
      <w:pPr>
        <w:pStyle w:val="Web"/>
        <w:spacing w:after="0" w:afterAutospacing="0"/>
      </w:pPr>
      <w:r>
        <w:t>1.關鍵績效指標：推動綠色造林面積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7BB37E7D"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31AC401"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4DE3567" w14:textId="77777777" w:rsidR="00CE431F" w:rsidRDefault="00CE431F">
            <w:pPr>
              <w:jc w:val="center"/>
            </w:pPr>
            <w:r>
              <w:rPr>
                <w:rFonts w:hint="eastAsia"/>
              </w:rPr>
              <w:t>99年度</w:t>
            </w:r>
          </w:p>
        </w:tc>
      </w:tr>
      <w:tr w:rsidR="00CE431F" w14:paraId="0B4E2EE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0088BF4"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2EDE3EF" w14:textId="77777777" w:rsidR="00CE431F" w:rsidRDefault="00CE431F">
            <w:pPr>
              <w:jc w:val="center"/>
            </w:pPr>
            <w:r>
              <w:rPr>
                <w:rFonts w:hint="eastAsia"/>
              </w:rPr>
              <w:t>4450</w:t>
            </w:r>
          </w:p>
        </w:tc>
      </w:tr>
      <w:tr w:rsidR="00CE431F" w14:paraId="17E227D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16B118A"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38CB400" w14:textId="77777777" w:rsidR="00CE431F" w:rsidRDefault="00CE431F">
            <w:pPr>
              <w:jc w:val="center"/>
            </w:pPr>
            <w:r>
              <w:rPr>
                <w:rFonts w:hint="eastAsia"/>
              </w:rPr>
              <w:t>100</w:t>
            </w:r>
          </w:p>
        </w:tc>
      </w:tr>
      <w:tr w:rsidR="00CE431F" w14:paraId="50794D2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A1E18CC"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FAA39D4" w14:textId="77777777" w:rsidR="00CE431F" w:rsidRDefault="00CE431F">
            <w:pPr>
              <w:jc w:val="center"/>
            </w:pPr>
            <w:r>
              <w:rPr>
                <w:rFonts w:hint="eastAsia"/>
                <w:color w:val="008000"/>
                <w:sz w:val="27"/>
                <w:szCs w:val="27"/>
              </w:rPr>
              <w:t>★</w:t>
            </w:r>
          </w:p>
        </w:tc>
      </w:tr>
      <w:tr w:rsidR="00CE431F" w14:paraId="6E0814D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92F5BD"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8EA428F" w14:textId="77777777" w:rsidR="00CE431F" w:rsidRDefault="00CE431F">
            <w:pPr>
              <w:jc w:val="center"/>
            </w:pPr>
            <w:r>
              <w:rPr>
                <w:rFonts w:hint="eastAsia"/>
                <w:color w:val="FFCC00"/>
                <w:sz w:val="27"/>
                <w:szCs w:val="27"/>
              </w:rPr>
              <w:t>▲</w:t>
            </w:r>
          </w:p>
        </w:tc>
      </w:tr>
    </w:tbl>
    <w:p w14:paraId="471401A6" w14:textId="77777777" w:rsidR="00CE431F" w:rsidRDefault="00CE431F">
      <w:r>
        <w:t>績效衡量暨達成情形分析：</w:t>
      </w:r>
    </w:p>
    <w:p w14:paraId="6590283A" w14:textId="77777777" w:rsidR="00CE431F" w:rsidRDefault="00CE431F">
      <w:pPr>
        <w:jc w:val="both"/>
      </w:pPr>
      <w:r>
        <w:t>99年度在全國各地推動各項造林政策，總計造林面積達到5,025公頃，超越目標。加計以往造林面積14,967公頃，合計19,992公頃，相當於800個大安森林公園，為國人增加了平均每人8.69平方公尺的綠地面積。</w:t>
      </w:r>
    </w:p>
    <w:p w14:paraId="66641AA0" w14:textId="77777777" w:rsidR="00CE431F" w:rsidRDefault="00CE431F">
      <w:pPr>
        <w:pStyle w:val="Web"/>
        <w:spacing w:after="0" w:afterAutospacing="0"/>
      </w:pPr>
      <w:r>
        <w:t>2.關鍵績效指標：整體性治山防災</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5AA6E70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95E58FF"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389058E" w14:textId="77777777" w:rsidR="00CE431F" w:rsidRDefault="00CE431F">
            <w:pPr>
              <w:jc w:val="center"/>
            </w:pPr>
            <w:r>
              <w:rPr>
                <w:rFonts w:hint="eastAsia"/>
              </w:rPr>
              <w:t>99年度</w:t>
            </w:r>
          </w:p>
        </w:tc>
      </w:tr>
      <w:tr w:rsidR="00CE431F" w14:paraId="7F5C80E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FFA24ED"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A677E13" w14:textId="77777777" w:rsidR="00CE431F" w:rsidRDefault="00CE431F">
            <w:pPr>
              <w:jc w:val="center"/>
            </w:pPr>
            <w:r>
              <w:rPr>
                <w:rFonts w:hint="eastAsia"/>
              </w:rPr>
              <w:t>26800</w:t>
            </w:r>
          </w:p>
        </w:tc>
      </w:tr>
      <w:tr w:rsidR="00CE431F" w14:paraId="656B0D4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ACA349A"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A50B636" w14:textId="77777777" w:rsidR="00CE431F" w:rsidRDefault="00CE431F">
            <w:pPr>
              <w:jc w:val="center"/>
            </w:pPr>
            <w:r>
              <w:rPr>
                <w:rFonts w:hint="eastAsia"/>
              </w:rPr>
              <w:t>100</w:t>
            </w:r>
          </w:p>
        </w:tc>
      </w:tr>
      <w:tr w:rsidR="00CE431F" w14:paraId="4F21DB0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E970ED"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49E11E8" w14:textId="77777777" w:rsidR="00CE431F" w:rsidRDefault="00CE431F">
            <w:pPr>
              <w:jc w:val="center"/>
            </w:pPr>
            <w:r>
              <w:rPr>
                <w:rFonts w:hint="eastAsia"/>
                <w:color w:val="008000"/>
                <w:sz w:val="27"/>
                <w:szCs w:val="27"/>
              </w:rPr>
              <w:t>★</w:t>
            </w:r>
          </w:p>
        </w:tc>
      </w:tr>
      <w:tr w:rsidR="00CE431F" w14:paraId="6245D63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DB9A84"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3C39C08" w14:textId="77777777" w:rsidR="00CE431F" w:rsidRDefault="00CE431F">
            <w:pPr>
              <w:jc w:val="center"/>
            </w:pPr>
            <w:r>
              <w:rPr>
                <w:rFonts w:hint="eastAsia"/>
                <w:color w:val="008000"/>
                <w:sz w:val="27"/>
                <w:szCs w:val="27"/>
              </w:rPr>
              <w:t>★</w:t>
            </w:r>
          </w:p>
        </w:tc>
      </w:tr>
    </w:tbl>
    <w:p w14:paraId="2C36F63C" w14:textId="77777777" w:rsidR="00CE431F" w:rsidRDefault="00CE431F">
      <w:r>
        <w:t>績效衡量暨達成情形分析：</w:t>
      </w:r>
    </w:p>
    <w:p w14:paraId="53912CDE" w14:textId="77777777" w:rsidR="00CE431F" w:rsidRDefault="00CE431F">
      <w:pPr>
        <w:jc w:val="both"/>
      </w:pPr>
      <w:r>
        <w:t>1.推動治山防災工作，針對台灣地區之重要水庫，辦理水庫集水區土砂防治及保育治理，以減少上游土砂流入庫區，延長水庫使用壽命；加速完成重大土石災害集水區治理，維護山坡地安全，營造優質、安全、生態之集水區環境，達到水土資源保育的目標。</w:t>
      </w:r>
    </w:p>
    <w:p w14:paraId="03732F06" w14:textId="77777777" w:rsidR="00CE431F" w:rsidRDefault="00CE431F">
      <w:pPr>
        <w:pStyle w:val="Web"/>
        <w:spacing w:before="0" w:beforeAutospacing="0" w:after="0" w:afterAutospacing="0"/>
        <w:jc w:val="both"/>
      </w:pPr>
      <w:r>
        <w:t>2.99年度原預定辦理土石災害防治、突發性災害治理及工程維護等82件，實際辦理91件，達成整體性治山防災受益面積3.1萬公頃，超越目標。</w:t>
      </w:r>
    </w:p>
    <w:p w14:paraId="74DF9BA5" w14:textId="77777777" w:rsidR="00CE431F" w:rsidRDefault="00CE431F">
      <w:pPr>
        <w:pStyle w:val="Web"/>
      </w:pPr>
      <w:r>
        <w:t>（五）關鍵策略目標：加速農業重建，恢復災區產業機能</w:t>
      </w:r>
    </w:p>
    <w:p w14:paraId="4162F80F" w14:textId="77777777" w:rsidR="00CE431F" w:rsidRDefault="00CE431F">
      <w:pPr>
        <w:pStyle w:val="Web"/>
        <w:spacing w:after="0" w:afterAutospacing="0"/>
      </w:pPr>
      <w:r>
        <w:t>1.關鍵績效指標：恢復農業生產及魚塭養殖漁業</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400F4CFC"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CD33FAE"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F3E9CBA" w14:textId="77777777" w:rsidR="00CE431F" w:rsidRDefault="00CE431F">
            <w:pPr>
              <w:jc w:val="center"/>
            </w:pPr>
            <w:r>
              <w:rPr>
                <w:rFonts w:hint="eastAsia"/>
              </w:rPr>
              <w:t>99年度</w:t>
            </w:r>
          </w:p>
        </w:tc>
      </w:tr>
      <w:tr w:rsidR="00CE431F" w14:paraId="6C111C8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60928FA"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875D8F5" w14:textId="77777777" w:rsidR="00CE431F" w:rsidRDefault="00CE431F">
            <w:pPr>
              <w:jc w:val="center"/>
            </w:pPr>
            <w:r>
              <w:rPr>
                <w:rFonts w:hint="eastAsia"/>
              </w:rPr>
              <w:t>35710</w:t>
            </w:r>
          </w:p>
        </w:tc>
      </w:tr>
      <w:tr w:rsidR="00CE431F" w14:paraId="0EDC6D0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7811620"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E3ABFC9" w14:textId="77777777" w:rsidR="00CE431F" w:rsidRDefault="00CE431F">
            <w:pPr>
              <w:jc w:val="center"/>
            </w:pPr>
            <w:r>
              <w:rPr>
                <w:rFonts w:hint="eastAsia"/>
              </w:rPr>
              <w:t>100</w:t>
            </w:r>
          </w:p>
        </w:tc>
      </w:tr>
      <w:tr w:rsidR="00CE431F" w14:paraId="41D6A55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94F1AFB"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ACAD192" w14:textId="77777777" w:rsidR="00CE431F" w:rsidRDefault="00CE431F">
            <w:pPr>
              <w:jc w:val="center"/>
            </w:pPr>
            <w:r>
              <w:rPr>
                <w:rFonts w:hint="eastAsia"/>
                <w:color w:val="008000"/>
                <w:sz w:val="27"/>
                <w:szCs w:val="27"/>
              </w:rPr>
              <w:t>★</w:t>
            </w:r>
          </w:p>
        </w:tc>
      </w:tr>
      <w:tr w:rsidR="00CE431F" w14:paraId="4CD6A41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29178CE"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1D46941" w14:textId="77777777" w:rsidR="00CE431F" w:rsidRDefault="00CE431F">
            <w:pPr>
              <w:jc w:val="center"/>
            </w:pPr>
            <w:r>
              <w:rPr>
                <w:rFonts w:hint="eastAsia"/>
                <w:color w:val="008000"/>
                <w:sz w:val="27"/>
                <w:szCs w:val="27"/>
              </w:rPr>
              <w:t>★</w:t>
            </w:r>
          </w:p>
        </w:tc>
      </w:tr>
    </w:tbl>
    <w:p w14:paraId="616249D8" w14:textId="77777777" w:rsidR="00CE431F" w:rsidRDefault="00CE431F">
      <w:r>
        <w:t>績效衡量暨達成情形分析：</w:t>
      </w:r>
    </w:p>
    <w:p w14:paraId="12B7D07E" w14:textId="77777777" w:rsidR="00CE431F" w:rsidRDefault="00CE431F">
      <w:pPr>
        <w:jc w:val="both"/>
      </w:pPr>
      <w:r>
        <w:t>恢復蔬菜、水果、花卉及茶等作物生產及魚塭養殖面積約35,818公頃，超越目標：</w:t>
      </w:r>
    </w:p>
    <w:p w14:paraId="30C63044" w14:textId="77777777" w:rsidR="00CE431F" w:rsidRDefault="00CE431F">
      <w:pPr>
        <w:pStyle w:val="Web"/>
        <w:spacing w:before="0" w:beforeAutospacing="0" w:after="0" w:afterAutospacing="0"/>
        <w:jc w:val="both"/>
      </w:pPr>
      <w:r>
        <w:t>1.完成果樹、蔬菜、花卉、特作設施重建419.4公頃，蘭花種苗復育32,982坪。</w:t>
      </w:r>
    </w:p>
    <w:p w14:paraId="3E3666E9" w14:textId="77777777" w:rsidR="00CE431F" w:rsidRDefault="00CE431F">
      <w:pPr>
        <w:pStyle w:val="Web"/>
        <w:spacing w:before="0" w:beforeAutospacing="0" w:after="0" w:afterAutospacing="0"/>
        <w:jc w:val="both"/>
      </w:pPr>
      <w:r>
        <w:t>2.輔導果樹流失、埋沒農田完成復耕397公頃。</w:t>
      </w:r>
    </w:p>
    <w:p w14:paraId="4816DA0D" w14:textId="77777777" w:rsidR="00CE431F" w:rsidRDefault="00CE431F">
      <w:pPr>
        <w:pStyle w:val="Web"/>
        <w:spacing w:before="0" w:beforeAutospacing="0" w:after="0" w:afterAutospacing="0"/>
        <w:jc w:val="both"/>
      </w:pPr>
      <w:r>
        <w:t>3.養殖產業受到98年度莫拉克颱風（漁產損失43億元）及99年度凡那比颱風（漁產損失7億元）影響，重建過程艱辛，且產業發展仍需兼顧國土復育。99年度養殖漁業放養量調查資料（調查率95.31%），全國養殖魚塭面積約35,002公頃。</w:t>
      </w:r>
    </w:p>
    <w:p w14:paraId="2FB803A8" w14:textId="77777777" w:rsidR="00CE431F" w:rsidRDefault="00CE431F">
      <w:pPr>
        <w:pStyle w:val="Web"/>
        <w:spacing w:after="0" w:afterAutospacing="0"/>
      </w:pPr>
      <w:r>
        <w:t>2.關鍵績效指標：因應莫拉克風災水土保持防災與復建</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749B023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1712331"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C5FDC81" w14:textId="77777777" w:rsidR="00CE431F" w:rsidRDefault="00CE431F">
            <w:pPr>
              <w:jc w:val="center"/>
            </w:pPr>
            <w:r>
              <w:rPr>
                <w:rFonts w:hint="eastAsia"/>
              </w:rPr>
              <w:t>99年度</w:t>
            </w:r>
          </w:p>
        </w:tc>
      </w:tr>
      <w:tr w:rsidR="00CE431F" w14:paraId="05F5CEC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9B04759"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AAE2607" w14:textId="77777777" w:rsidR="00CE431F" w:rsidRDefault="00CE431F">
            <w:pPr>
              <w:jc w:val="center"/>
            </w:pPr>
            <w:r>
              <w:rPr>
                <w:rFonts w:hint="eastAsia"/>
              </w:rPr>
              <w:t>147900</w:t>
            </w:r>
          </w:p>
        </w:tc>
      </w:tr>
      <w:tr w:rsidR="00CE431F" w14:paraId="24E102C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209B7D3"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9DE0135" w14:textId="77777777" w:rsidR="00CE431F" w:rsidRDefault="00CE431F">
            <w:pPr>
              <w:jc w:val="center"/>
            </w:pPr>
            <w:r>
              <w:rPr>
                <w:rFonts w:hint="eastAsia"/>
              </w:rPr>
              <w:t>100</w:t>
            </w:r>
          </w:p>
        </w:tc>
      </w:tr>
      <w:tr w:rsidR="00CE431F" w14:paraId="3739BF1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73472CB"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224C22A" w14:textId="77777777" w:rsidR="00CE431F" w:rsidRDefault="00CE431F">
            <w:pPr>
              <w:jc w:val="center"/>
            </w:pPr>
            <w:r>
              <w:rPr>
                <w:rFonts w:hint="eastAsia"/>
                <w:color w:val="008000"/>
                <w:sz w:val="27"/>
                <w:szCs w:val="27"/>
              </w:rPr>
              <w:t>★</w:t>
            </w:r>
          </w:p>
        </w:tc>
      </w:tr>
      <w:tr w:rsidR="00CE431F" w14:paraId="3C7DA5A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D64BC88"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CA18BD1" w14:textId="77777777" w:rsidR="00CE431F" w:rsidRDefault="00CE431F">
            <w:pPr>
              <w:jc w:val="center"/>
            </w:pPr>
            <w:r>
              <w:rPr>
                <w:rFonts w:hint="eastAsia"/>
                <w:color w:val="008000"/>
                <w:sz w:val="27"/>
                <w:szCs w:val="27"/>
              </w:rPr>
              <w:t>★</w:t>
            </w:r>
          </w:p>
        </w:tc>
      </w:tr>
    </w:tbl>
    <w:p w14:paraId="3B497BAB" w14:textId="77777777" w:rsidR="00CE431F" w:rsidRDefault="00CE431F">
      <w:r>
        <w:t>績效衡量暨達成情形分析：</w:t>
      </w:r>
    </w:p>
    <w:p w14:paraId="0D1A3434" w14:textId="77777777" w:rsidR="00CE431F" w:rsidRDefault="00CE431F">
      <w:pPr>
        <w:jc w:val="both"/>
      </w:pPr>
      <w:r>
        <w:t>1.以軟體、硬體並重方式，辦理土石流監測及調查，配合野溪清疏及災害復建，結合「治山、防災、保育、永續」四個面向，期達成保育水土資源、涵養水源、減免災害等主要目標。</w:t>
      </w:r>
    </w:p>
    <w:p w14:paraId="415163A4" w14:textId="77777777" w:rsidR="00CE431F" w:rsidRDefault="00CE431F">
      <w:pPr>
        <w:pStyle w:val="Web"/>
        <w:spacing w:before="0" w:beforeAutospacing="0" w:after="0" w:afterAutospacing="0"/>
        <w:jc w:val="both"/>
      </w:pPr>
      <w:r>
        <w:t>2.減少災害發生及減輕影響範圍160,000公頃，超越目標。</w:t>
      </w:r>
    </w:p>
    <w:p w14:paraId="6A685F9F" w14:textId="77777777" w:rsidR="00CE431F" w:rsidRDefault="00CE431F">
      <w:pPr>
        <w:pStyle w:val="Web"/>
      </w:pPr>
      <w:r>
        <w:t>（六）關鍵策略目標：強化行政措施，提升服務品質及效能</w:t>
      </w:r>
    </w:p>
    <w:p w14:paraId="412936D2" w14:textId="77777777" w:rsidR="00CE431F" w:rsidRDefault="00CE431F">
      <w:pPr>
        <w:pStyle w:val="Web"/>
        <w:spacing w:after="0" w:afterAutospacing="0"/>
      </w:pPr>
      <w:r>
        <w:t>1.關鍵績效指標：農業行動化雙向服務</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229F7F7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528EAE2"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DC7BCB6" w14:textId="77777777" w:rsidR="00CE431F" w:rsidRDefault="00CE431F">
            <w:pPr>
              <w:jc w:val="center"/>
            </w:pPr>
            <w:r>
              <w:rPr>
                <w:rFonts w:hint="eastAsia"/>
              </w:rPr>
              <w:t>99年度</w:t>
            </w:r>
          </w:p>
        </w:tc>
      </w:tr>
      <w:tr w:rsidR="00CE431F" w14:paraId="4E589DF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BE8C620"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C059CAF" w14:textId="77777777" w:rsidR="00CE431F" w:rsidRDefault="00CE431F">
            <w:pPr>
              <w:jc w:val="center"/>
            </w:pPr>
            <w:r>
              <w:rPr>
                <w:rFonts w:hint="eastAsia"/>
              </w:rPr>
              <w:t>4</w:t>
            </w:r>
          </w:p>
        </w:tc>
      </w:tr>
      <w:tr w:rsidR="00CE431F" w14:paraId="30DE0E3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B210DC"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23D9DDE" w14:textId="77777777" w:rsidR="00CE431F" w:rsidRDefault="00CE431F">
            <w:pPr>
              <w:jc w:val="center"/>
            </w:pPr>
            <w:r>
              <w:rPr>
                <w:rFonts w:hint="eastAsia"/>
              </w:rPr>
              <w:t>100</w:t>
            </w:r>
          </w:p>
        </w:tc>
      </w:tr>
      <w:tr w:rsidR="00CE431F" w14:paraId="69EF14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1D503AA"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3FA71DD" w14:textId="77777777" w:rsidR="00CE431F" w:rsidRDefault="00CE431F">
            <w:pPr>
              <w:jc w:val="center"/>
            </w:pPr>
            <w:r>
              <w:rPr>
                <w:rFonts w:hint="eastAsia"/>
                <w:color w:val="008000"/>
                <w:sz w:val="27"/>
                <w:szCs w:val="27"/>
              </w:rPr>
              <w:t>★</w:t>
            </w:r>
          </w:p>
        </w:tc>
      </w:tr>
      <w:tr w:rsidR="00CE431F" w14:paraId="7980E94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3FA537A"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5611C22" w14:textId="77777777" w:rsidR="00CE431F" w:rsidRDefault="00CE431F">
            <w:pPr>
              <w:jc w:val="center"/>
            </w:pPr>
            <w:r>
              <w:rPr>
                <w:rFonts w:hint="eastAsia"/>
                <w:color w:val="008000"/>
                <w:sz w:val="27"/>
                <w:szCs w:val="27"/>
              </w:rPr>
              <w:t>★</w:t>
            </w:r>
          </w:p>
        </w:tc>
      </w:tr>
    </w:tbl>
    <w:p w14:paraId="6182AAC6" w14:textId="77777777" w:rsidR="00CE431F" w:rsidRDefault="00CE431F">
      <w:r>
        <w:t>績效衡量暨達成情形分析：</w:t>
      </w:r>
    </w:p>
    <w:p w14:paraId="6CDE6789" w14:textId="77777777" w:rsidR="00CE431F" w:rsidRDefault="00CE431F">
      <w:pPr>
        <w:jc w:val="both"/>
      </w:pPr>
      <w:r>
        <w:t>利用簡訊、傳真、行動訊息等多元發布的方式，主動提供農民所需的即時資訊。共計完成6項類別的訊息，超越目標，包括農產品交易行情121,937人次、植物疫情預警及農藥用藥指引33,327人次、農漁民子女獎助學金48,469人次、農民專業訓練4,717人次、天然災害補助5,327人次及農業重大消息18,943人次，共計完成232,717人次訊息的傳送。</w:t>
      </w:r>
    </w:p>
    <w:p w14:paraId="2B36EB68" w14:textId="77777777" w:rsidR="00CE431F" w:rsidRDefault="00CE431F">
      <w:pPr>
        <w:pStyle w:val="Web"/>
        <w:spacing w:after="0" w:afterAutospacing="0"/>
      </w:pPr>
      <w:r>
        <w:t>2.關鍵績效指標：經費運用按季送立法院備查並上網</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1ABEB1E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4F1B956"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8602029" w14:textId="77777777" w:rsidR="00CE431F" w:rsidRDefault="00CE431F">
            <w:pPr>
              <w:jc w:val="center"/>
            </w:pPr>
            <w:r>
              <w:rPr>
                <w:rFonts w:hint="eastAsia"/>
              </w:rPr>
              <w:t>99年度</w:t>
            </w:r>
          </w:p>
        </w:tc>
      </w:tr>
      <w:tr w:rsidR="00CE431F" w14:paraId="2773D31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BC42F0"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160BE5C" w14:textId="77777777" w:rsidR="00CE431F" w:rsidRDefault="00CE431F">
            <w:pPr>
              <w:jc w:val="center"/>
            </w:pPr>
            <w:r>
              <w:rPr>
                <w:rFonts w:hint="eastAsia"/>
              </w:rPr>
              <w:t>4</w:t>
            </w:r>
          </w:p>
        </w:tc>
      </w:tr>
      <w:tr w:rsidR="00CE431F" w14:paraId="3C821CF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17538ED"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9159857" w14:textId="77777777" w:rsidR="00CE431F" w:rsidRDefault="00CE431F">
            <w:pPr>
              <w:jc w:val="center"/>
            </w:pPr>
            <w:r>
              <w:rPr>
                <w:rFonts w:hint="eastAsia"/>
              </w:rPr>
              <w:t>100</w:t>
            </w:r>
          </w:p>
        </w:tc>
      </w:tr>
      <w:tr w:rsidR="00CE431F" w14:paraId="631518E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9D337F"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7CD8932" w14:textId="77777777" w:rsidR="00CE431F" w:rsidRDefault="00CE431F">
            <w:pPr>
              <w:jc w:val="center"/>
            </w:pPr>
            <w:r>
              <w:rPr>
                <w:rFonts w:hint="eastAsia"/>
                <w:color w:val="008000"/>
                <w:sz w:val="27"/>
                <w:szCs w:val="27"/>
              </w:rPr>
              <w:t>★</w:t>
            </w:r>
          </w:p>
        </w:tc>
      </w:tr>
      <w:tr w:rsidR="00CE431F" w14:paraId="02AD597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B686826"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F704FAD" w14:textId="77777777" w:rsidR="00CE431F" w:rsidRDefault="00CE431F">
            <w:pPr>
              <w:jc w:val="center"/>
            </w:pPr>
            <w:r>
              <w:rPr>
                <w:rFonts w:hint="eastAsia"/>
                <w:color w:val="008000"/>
                <w:sz w:val="27"/>
                <w:szCs w:val="27"/>
              </w:rPr>
              <w:t>★</w:t>
            </w:r>
          </w:p>
        </w:tc>
      </w:tr>
    </w:tbl>
    <w:p w14:paraId="4F4E1E38" w14:textId="77777777" w:rsidR="00CE431F" w:rsidRDefault="00CE431F">
      <w:r>
        <w:t>績效衡量暨達成情形分析：</w:t>
      </w:r>
    </w:p>
    <w:p w14:paraId="02EA2B15" w14:textId="77777777" w:rsidR="00CE431F" w:rsidRDefault="00CE431F">
      <w:pPr>
        <w:jc w:val="both"/>
      </w:pPr>
      <w:r>
        <w:t>本會暨所屬各機關99年度各季獎補助資訊皆送立法院備查，並公告於本會網站，達成目標。</w:t>
      </w:r>
    </w:p>
    <w:p w14:paraId="6C837BD9" w14:textId="77777777" w:rsidR="00CE431F" w:rsidRDefault="00CE431F">
      <w:pPr>
        <w:pStyle w:val="Web"/>
      </w:pPr>
      <w:r>
        <w:t>（七）關鍵策略目標：妥善運用有限資源，促進研發成果加值應用</w:t>
      </w:r>
    </w:p>
    <w:p w14:paraId="0B332F05" w14:textId="77777777" w:rsidR="00CE431F" w:rsidRDefault="00CE431F">
      <w:pPr>
        <w:pStyle w:val="Web"/>
        <w:spacing w:after="0" w:afterAutospacing="0"/>
      </w:pPr>
      <w:r>
        <w:t>1.關鍵績效指標：農業技術移轉及專利權獲證項數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2DFDB08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59F8EAF"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531AE70" w14:textId="77777777" w:rsidR="00CE431F" w:rsidRDefault="00CE431F">
            <w:pPr>
              <w:jc w:val="center"/>
            </w:pPr>
            <w:r>
              <w:rPr>
                <w:rFonts w:hint="eastAsia"/>
              </w:rPr>
              <w:t>99年度</w:t>
            </w:r>
          </w:p>
        </w:tc>
      </w:tr>
      <w:tr w:rsidR="00CE431F" w14:paraId="7761A20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86989C6"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3D75843" w14:textId="77777777" w:rsidR="00CE431F" w:rsidRDefault="00CE431F">
            <w:pPr>
              <w:jc w:val="center"/>
            </w:pPr>
            <w:r>
              <w:rPr>
                <w:rFonts w:hint="eastAsia"/>
              </w:rPr>
              <w:t>90</w:t>
            </w:r>
          </w:p>
        </w:tc>
      </w:tr>
      <w:tr w:rsidR="00CE431F" w14:paraId="41B71AF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9206BD"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81967FD" w14:textId="77777777" w:rsidR="00CE431F" w:rsidRDefault="00CE431F">
            <w:pPr>
              <w:jc w:val="center"/>
            </w:pPr>
            <w:r>
              <w:rPr>
                <w:rFonts w:hint="eastAsia"/>
              </w:rPr>
              <w:t>100</w:t>
            </w:r>
          </w:p>
        </w:tc>
      </w:tr>
      <w:tr w:rsidR="00CE431F" w14:paraId="5CD46FD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8926F91"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4CECE7E" w14:textId="77777777" w:rsidR="00CE431F" w:rsidRDefault="00CE431F">
            <w:pPr>
              <w:jc w:val="center"/>
            </w:pPr>
            <w:r>
              <w:rPr>
                <w:rFonts w:hint="eastAsia"/>
                <w:color w:val="008000"/>
                <w:sz w:val="27"/>
                <w:szCs w:val="27"/>
              </w:rPr>
              <w:t>★</w:t>
            </w:r>
          </w:p>
        </w:tc>
      </w:tr>
      <w:tr w:rsidR="00CE431F" w14:paraId="490C703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D2A008"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7523D75" w14:textId="77777777" w:rsidR="00CE431F" w:rsidRDefault="00CE431F">
            <w:pPr>
              <w:jc w:val="center"/>
            </w:pPr>
            <w:r>
              <w:rPr>
                <w:rFonts w:hint="eastAsia"/>
                <w:color w:val="008000"/>
                <w:sz w:val="27"/>
                <w:szCs w:val="27"/>
              </w:rPr>
              <w:t>★</w:t>
            </w:r>
          </w:p>
        </w:tc>
      </w:tr>
    </w:tbl>
    <w:p w14:paraId="7D39EF74" w14:textId="77777777" w:rsidR="00CE431F" w:rsidRDefault="00CE431F">
      <w:r>
        <w:t>績效衡量暨達成情形分析：</w:t>
      </w:r>
    </w:p>
    <w:p w14:paraId="32A4308C" w14:textId="77777777" w:rsidR="00CE431F" w:rsidRDefault="00CE431F">
      <w:pPr>
        <w:jc w:val="both"/>
      </w:pPr>
      <w:r>
        <w:t>99年度新技術移轉129項，專利獲證33件，超越目標。</w:t>
      </w:r>
    </w:p>
    <w:p w14:paraId="5FE74AFE" w14:textId="77777777" w:rsidR="00CE431F" w:rsidRDefault="00CE431F">
      <w:pPr>
        <w:pStyle w:val="Web"/>
      </w:pPr>
      <w:r>
        <w:t>（八）關鍵策略目標：推動內外部學習機制，提升人力素質</w:t>
      </w:r>
    </w:p>
    <w:p w14:paraId="4734CDD6" w14:textId="77777777" w:rsidR="00CE431F" w:rsidRDefault="00CE431F">
      <w:pPr>
        <w:pStyle w:val="Web"/>
        <w:spacing w:after="0" w:afterAutospacing="0"/>
      </w:pPr>
      <w:r>
        <w:t>1.關鍵績效指標：農村人力終身學習訓練及輔導人次</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5D6E14D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FC9633B"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BF0BC20" w14:textId="77777777" w:rsidR="00CE431F" w:rsidRDefault="00CE431F">
            <w:pPr>
              <w:jc w:val="center"/>
            </w:pPr>
            <w:r>
              <w:rPr>
                <w:rFonts w:hint="eastAsia"/>
              </w:rPr>
              <w:t>99年度</w:t>
            </w:r>
          </w:p>
        </w:tc>
      </w:tr>
      <w:tr w:rsidR="00CE431F" w14:paraId="2A07348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321F6EF"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90B1A93" w14:textId="77777777" w:rsidR="00CE431F" w:rsidRDefault="00CE431F">
            <w:pPr>
              <w:jc w:val="center"/>
            </w:pPr>
            <w:r>
              <w:rPr>
                <w:rFonts w:hint="eastAsia"/>
              </w:rPr>
              <w:t>85000</w:t>
            </w:r>
          </w:p>
        </w:tc>
      </w:tr>
      <w:tr w:rsidR="00CE431F" w14:paraId="1D3BD8C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176B837"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2861761" w14:textId="77777777" w:rsidR="00CE431F" w:rsidRDefault="00CE431F">
            <w:pPr>
              <w:jc w:val="center"/>
            </w:pPr>
            <w:r>
              <w:rPr>
                <w:rFonts w:hint="eastAsia"/>
              </w:rPr>
              <w:t>100</w:t>
            </w:r>
          </w:p>
        </w:tc>
      </w:tr>
      <w:tr w:rsidR="00CE431F" w14:paraId="33B9841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BF728FA"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3EBAF85" w14:textId="77777777" w:rsidR="00CE431F" w:rsidRDefault="00CE431F">
            <w:pPr>
              <w:jc w:val="center"/>
            </w:pPr>
            <w:r>
              <w:rPr>
                <w:rFonts w:hint="eastAsia"/>
                <w:color w:val="008000"/>
                <w:sz w:val="27"/>
                <w:szCs w:val="27"/>
              </w:rPr>
              <w:t>★</w:t>
            </w:r>
          </w:p>
        </w:tc>
      </w:tr>
      <w:tr w:rsidR="00CE431F" w14:paraId="2104BBF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0C58AA"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7B25F74" w14:textId="77777777" w:rsidR="00CE431F" w:rsidRDefault="00CE431F">
            <w:pPr>
              <w:jc w:val="center"/>
            </w:pPr>
            <w:r>
              <w:rPr>
                <w:rFonts w:hint="eastAsia"/>
                <w:color w:val="008000"/>
                <w:sz w:val="27"/>
                <w:szCs w:val="27"/>
              </w:rPr>
              <w:t>★</w:t>
            </w:r>
          </w:p>
        </w:tc>
      </w:tr>
    </w:tbl>
    <w:p w14:paraId="4DAC7A07" w14:textId="77777777" w:rsidR="00CE431F" w:rsidRDefault="00CE431F">
      <w:r>
        <w:t>績效衡量暨達成情形分析：</w:t>
      </w:r>
    </w:p>
    <w:p w14:paraId="6CD24352" w14:textId="77777777" w:rsidR="00CE431F" w:rsidRDefault="00CE431F">
      <w:pPr>
        <w:jc w:val="both"/>
      </w:pPr>
      <w:r>
        <w:t>農村人力終身學習訓練及輔導總計114,197人次，超越目標：</w:t>
      </w:r>
    </w:p>
    <w:p w14:paraId="596D8664" w14:textId="77777777" w:rsidR="00CE431F" w:rsidRDefault="00CE431F">
      <w:pPr>
        <w:pStyle w:val="Web"/>
        <w:spacing w:before="0" w:beforeAutospacing="0" w:after="0" w:afterAutospacing="0"/>
        <w:jc w:val="both"/>
      </w:pPr>
      <w:r>
        <w:t>1.農村人力終身學習參加人數：農業專業訓練2,635人、農業人力培育2,460人、農業推廣人員340人、農漁民第二專長2,613人、農村婦女49,214人、農村青少年14,730人、創新農村社區人文種子457人、創新農村社區人文發展研習人數15,125人，合計：87,574人次。</w:t>
      </w:r>
    </w:p>
    <w:p w14:paraId="59C98FDB" w14:textId="77777777" w:rsidR="00CE431F" w:rsidRDefault="00CE431F">
      <w:pPr>
        <w:pStyle w:val="Web"/>
        <w:spacing w:before="0" w:beforeAutospacing="0" w:after="0" w:afterAutospacing="0"/>
        <w:jc w:val="both"/>
      </w:pPr>
      <w:r>
        <w:t>2.99年度辦理漁業推廣工作人員教育訓練其中漁事、家政、四健各1班，參訓人員約150人。漁村家政班204班，5,100人。推展終身學習、高齡者生活照護全省39個區漁會有高齡班77班，2,932人。推動健康老化及在地老化，以人本關懷為主，安養於家庭，活動於社區。在漁事、家政及四健會一共有8182人參與教育訓練。辦理漁船各級幹部及普通船員訓練計10,259人，對參訓學員進行滿意度調查，合計：26,623人次。</w:t>
      </w:r>
    </w:p>
    <w:p w14:paraId="24A0A31F" w14:textId="77777777" w:rsidR="00CE431F" w:rsidRDefault="00CE431F">
      <w:pPr>
        <w:pStyle w:val="Web"/>
      </w:pPr>
      <w:r>
        <w:rPr>
          <w:b/>
          <w:bCs/>
        </w:rPr>
        <w:t>二、共同性目標</w:t>
      </w:r>
    </w:p>
    <w:p w14:paraId="419E9894" w14:textId="77777777" w:rsidR="00CE431F" w:rsidRDefault="00CE431F">
      <w:pPr>
        <w:pStyle w:val="Web"/>
      </w:pPr>
      <w:r>
        <w:t>（一）共同性目標：提升研發量能</w:t>
      </w:r>
    </w:p>
    <w:p w14:paraId="7C504811" w14:textId="77777777" w:rsidR="00CE431F" w:rsidRDefault="00CE431F">
      <w:pPr>
        <w:pStyle w:val="Web"/>
        <w:spacing w:after="0" w:afterAutospacing="0"/>
      </w:pPr>
      <w:r>
        <w:t>1.共同性指標：行政及政策研究經費比率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1AE2D86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EE9C05E"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885AA4B" w14:textId="77777777" w:rsidR="00CE431F" w:rsidRDefault="00CE431F">
            <w:pPr>
              <w:jc w:val="center"/>
            </w:pPr>
            <w:r>
              <w:rPr>
                <w:rFonts w:hint="eastAsia"/>
              </w:rPr>
              <w:t>99年度</w:t>
            </w:r>
          </w:p>
        </w:tc>
      </w:tr>
      <w:tr w:rsidR="00CE431F" w14:paraId="6DA7D73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B9513D5"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1268421" w14:textId="77777777" w:rsidR="00CE431F" w:rsidRDefault="00CE431F">
            <w:pPr>
              <w:jc w:val="center"/>
            </w:pPr>
            <w:r>
              <w:rPr>
                <w:rFonts w:hint="eastAsia"/>
              </w:rPr>
              <w:t>0.10</w:t>
            </w:r>
          </w:p>
        </w:tc>
      </w:tr>
      <w:tr w:rsidR="00CE431F" w14:paraId="0758A3C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AF7D169"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0299C28" w14:textId="77777777" w:rsidR="00CE431F" w:rsidRDefault="00CE431F">
            <w:pPr>
              <w:jc w:val="center"/>
            </w:pPr>
            <w:r>
              <w:rPr>
                <w:rFonts w:hint="eastAsia"/>
              </w:rPr>
              <w:t>100</w:t>
            </w:r>
          </w:p>
        </w:tc>
      </w:tr>
      <w:tr w:rsidR="00CE431F" w14:paraId="7313225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8F6C25"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F34AE65" w14:textId="77777777" w:rsidR="00CE431F" w:rsidRDefault="00CE431F">
            <w:pPr>
              <w:jc w:val="center"/>
            </w:pPr>
            <w:r>
              <w:rPr>
                <w:rFonts w:hint="eastAsia"/>
                <w:color w:val="008000"/>
                <w:sz w:val="27"/>
                <w:szCs w:val="27"/>
              </w:rPr>
              <w:t>★</w:t>
            </w:r>
          </w:p>
        </w:tc>
      </w:tr>
      <w:tr w:rsidR="00CE431F" w14:paraId="52C18C3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197903"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C44496C" w14:textId="77777777" w:rsidR="00CE431F" w:rsidRDefault="00CE431F">
            <w:pPr>
              <w:jc w:val="center"/>
            </w:pPr>
            <w:r>
              <w:rPr>
                <w:rFonts w:hint="eastAsia"/>
                <w:color w:val="008000"/>
                <w:sz w:val="27"/>
                <w:szCs w:val="27"/>
              </w:rPr>
              <w:t>★</w:t>
            </w:r>
          </w:p>
        </w:tc>
      </w:tr>
    </w:tbl>
    <w:p w14:paraId="662C63CE" w14:textId="77777777" w:rsidR="00CE431F" w:rsidRDefault="00CE431F">
      <w:r>
        <w:t>績效衡量暨達成情形分析：</w:t>
      </w:r>
    </w:p>
    <w:p w14:paraId="4FFDC986" w14:textId="77777777" w:rsidR="00CE431F" w:rsidRDefault="00CE431F">
      <w:pPr>
        <w:jc w:val="both"/>
      </w:pPr>
      <w:r>
        <w:t>實際估算全會政策類科技計畫實際核定數佔全會法定數約0.15%，超越目標。再按領域別細分：生物技術0.07%、農業政策及管理0.06%、防疫檢疫0.02%。</w:t>
      </w:r>
    </w:p>
    <w:p w14:paraId="562904E7" w14:textId="77777777" w:rsidR="00CE431F" w:rsidRDefault="00CE431F">
      <w:pPr>
        <w:pStyle w:val="Web"/>
        <w:spacing w:after="0" w:afterAutospacing="0"/>
      </w:pPr>
      <w:r>
        <w:t>2.共同性指標：推動法規鬆綁：主管法規檢討訂修完成率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7301945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EADE8FB"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0CFE7EE" w14:textId="77777777" w:rsidR="00CE431F" w:rsidRDefault="00CE431F">
            <w:pPr>
              <w:jc w:val="center"/>
            </w:pPr>
            <w:r>
              <w:rPr>
                <w:rFonts w:hint="eastAsia"/>
              </w:rPr>
              <w:t>99年度</w:t>
            </w:r>
          </w:p>
        </w:tc>
      </w:tr>
      <w:tr w:rsidR="00CE431F" w14:paraId="582B9E0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EA3AED6"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876FF45" w14:textId="77777777" w:rsidR="00CE431F" w:rsidRDefault="00CE431F">
            <w:pPr>
              <w:jc w:val="center"/>
            </w:pPr>
            <w:r>
              <w:rPr>
                <w:rFonts w:hint="eastAsia"/>
              </w:rPr>
              <w:t>7.99</w:t>
            </w:r>
          </w:p>
        </w:tc>
      </w:tr>
      <w:tr w:rsidR="00CE431F" w14:paraId="11785D5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5A79F1"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604CEA4" w14:textId="77777777" w:rsidR="00CE431F" w:rsidRDefault="00CE431F">
            <w:pPr>
              <w:jc w:val="center"/>
            </w:pPr>
            <w:r>
              <w:rPr>
                <w:rFonts w:hint="eastAsia"/>
              </w:rPr>
              <w:t>100</w:t>
            </w:r>
          </w:p>
        </w:tc>
      </w:tr>
      <w:tr w:rsidR="00CE431F" w14:paraId="2C878AD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1A1C4CC"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607990E" w14:textId="77777777" w:rsidR="00CE431F" w:rsidRDefault="00CE431F">
            <w:pPr>
              <w:jc w:val="center"/>
            </w:pPr>
            <w:r>
              <w:rPr>
                <w:rFonts w:hint="eastAsia"/>
                <w:color w:val="008000"/>
                <w:sz w:val="27"/>
                <w:szCs w:val="27"/>
              </w:rPr>
              <w:t>★</w:t>
            </w:r>
          </w:p>
        </w:tc>
      </w:tr>
      <w:tr w:rsidR="00CE431F" w14:paraId="3BFB432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E67BB9"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32560B1" w14:textId="77777777" w:rsidR="00CE431F" w:rsidRDefault="00CE431F">
            <w:pPr>
              <w:jc w:val="center"/>
            </w:pPr>
            <w:r>
              <w:rPr>
                <w:rFonts w:hint="eastAsia"/>
                <w:color w:val="FFCC00"/>
                <w:sz w:val="27"/>
                <w:szCs w:val="27"/>
              </w:rPr>
              <w:t>▲</w:t>
            </w:r>
          </w:p>
        </w:tc>
      </w:tr>
    </w:tbl>
    <w:p w14:paraId="314B7194" w14:textId="77777777" w:rsidR="00CE431F" w:rsidRDefault="00CE431F">
      <w:r>
        <w:t>績效衡量暨達成情形分析：</w:t>
      </w:r>
    </w:p>
    <w:p w14:paraId="365108C4" w14:textId="77777777" w:rsidR="00CE431F" w:rsidRDefault="00CE431F">
      <w:pPr>
        <w:jc w:val="both"/>
      </w:pPr>
      <w:r>
        <w:t>本會主管法規數為353件，經彙整檢討訂修法規完成件數為30件，依年度共同性指標衡量標準統計（檢討訂修法規完成數÷主管法規數）×100%，至99年12月31日已達8.49%，超越目標。</w:t>
      </w:r>
    </w:p>
    <w:p w14:paraId="5DCA246A" w14:textId="77777777" w:rsidR="00CE431F" w:rsidRDefault="00CE431F">
      <w:pPr>
        <w:pStyle w:val="Web"/>
      </w:pPr>
      <w:r>
        <w:t>（二）共同性目標：提升資產效益，妥適配置政府資源</w:t>
      </w:r>
    </w:p>
    <w:p w14:paraId="2EE3CEDA" w14:textId="77777777" w:rsidR="00CE431F" w:rsidRDefault="00CE431F">
      <w:pPr>
        <w:pStyle w:val="Web"/>
        <w:spacing w:after="0" w:afterAutospacing="0"/>
      </w:pPr>
      <w:r>
        <w:t>1.共同性指標：機關年度資本門預算執行率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5ECA915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4833A96"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96B91F0" w14:textId="77777777" w:rsidR="00CE431F" w:rsidRDefault="00CE431F">
            <w:pPr>
              <w:jc w:val="center"/>
            </w:pPr>
            <w:r>
              <w:rPr>
                <w:rFonts w:hint="eastAsia"/>
              </w:rPr>
              <w:t>99年度</w:t>
            </w:r>
          </w:p>
        </w:tc>
      </w:tr>
      <w:tr w:rsidR="00CE431F" w14:paraId="6944FE0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3742DA"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F0C632A" w14:textId="77777777" w:rsidR="00CE431F" w:rsidRDefault="00CE431F">
            <w:pPr>
              <w:jc w:val="center"/>
            </w:pPr>
            <w:r>
              <w:rPr>
                <w:rFonts w:hint="eastAsia"/>
              </w:rPr>
              <w:t>90</w:t>
            </w:r>
          </w:p>
        </w:tc>
      </w:tr>
      <w:tr w:rsidR="00CE431F" w14:paraId="0C8BAEC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6D3109E"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A313359" w14:textId="77777777" w:rsidR="00CE431F" w:rsidRDefault="00CE431F">
            <w:pPr>
              <w:jc w:val="center"/>
            </w:pPr>
            <w:r>
              <w:rPr>
                <w:rFonts w:hint="eastAsia"/>
              </w:rPr>
              <w:t>90.5</w:t>
            </w:r>
          </w:p>
        </w:tc>
      </w:tr>
      <w:tr w:rsidR="00CE431F" w14:paraId="53E318C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5BCF324"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CC886AB" w14:textId="77777777" w:rsidR="00CE431F" w:rsidRDefault="00CE431F">
            <w:pPr>
              <w:jc w:val="center"/>
            </w:pPr>
            <w:r>
              <w:rPr>
                <w:rFonts w:hint="eastAsia"/>
                <w:color w:val="FFCC00"/>
                <w:sz w:val="27"/>
                <w:szCs w:val="27"/>
              </w:rPr>
              <w:t>▲</w:t>
            </w:r>
          </w:p>
        </w:tc>
      </w:tr>
      <w:tr w:rsidR="00CE431F" w14:paraId="4B139A3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39544B"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4639338" w14:textId="77777777" w:rsidR="00CE431F" w:rsidRDefault="00CE431F">
            <w:pPr>
              <w:jc w:val="center"/>
            </w:pPr>
            <w:r>
              <w:rPr>
                <w:rFonts w:hint="eastAsia"/>
                <w:color w:val="FFCC00"/>
                <w:sz w:val="27"/>
                <w:szCs w:val="27"/>
              </w:rPr>
              <w:t>▲</w:t>
            </w:r>
          </w:p>
        </w:tc>
      </w:tr>
    </w:tbl>
    <w:p w14:paraId="4A1120A1" w14:textId="77777777" w:rsidR="00CE431F" w:rsidRDefault="00CE431F">
      <w:r>
        <w:t>績效衡量暨達成情形分析：</w:t>
      </w:r>
    </w:p>
    <w:p w14:paraId="0E1D8DBE" w14:textId="77777777" w:rsidR="00CE431F" w:rsidRDefault="00CE431F">
      <w:pPr>
        <w:jc w:val="both"/>
      </w:pPr>
      <w:r>
        <w:t>1.本會主管99年度資本門可支用預算數共23,061,436,546元，依預訂目標值90％計算為20,755,292,891元，經各機關執行結果資本門實支數(含應付未付數)為17,005,301,517元、賸餘數為717,368,645元，二者加計合共17,722,670,162元，經核算其執行率為76.85％，達成度為85.4％。</w:t>
      </w:r>
    </w:p>
    <w:p w14:paraId="1ED36FEB" w14:textId="77777777" w:rsidR="00CE431F" w:rsidRDefault="00CE431F">
      <w:pPr>
        <w:pStyle w:val="Web"/>
        <w:spacing w:before="0" w:beforeAutospacing="0" w:after="0" w:afterAutospacing="0"/>
        <w:jc w:val="both"/>
      </w:pPr>
      <w:r>
        <w:t>2.惟經查本會農糧署補助台北市政府辦理「2010臺北國際花卉博覽會」98及99年度保留數14.10億元部分，經洽台北市政府，其中10.56億元已由台北市政府先行墊付，惟因北市府帳務處理方式尚有疑義，無法轉正核銷，係屬不可抗力因素，故加計前述數額，則99年度執行數為18,778,434,162元，執行率為81.43%，達成度為90.5%。</w:t>
      </w:r>
    </w:p>
    <w:p w14:paraId="30793F32" w14:textId="77777777" w:rsidR="00CE431F" w:rsidRDefault="00CE431F">
      <w:pPr>
        <w:pStyle w:val="Web"/>
        <w:spacing w:after="0" w:afterAutospacing="0"/>
      </w:pPr>
      <w:r>
        <w:t>2.共同性指標：機關中程歲出概算額度內編報概算數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62159C7D"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67A3D2D"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A89C34A" w14:textId="77777777" w:rsidR="00CE431F" w:rsidRDefault="00CE431F">
            <w:pPr>
              <w:jc w:val="center"/>
            </w:pPr>
            <w:r>
              <w:rPr>
                <w:rFonts w:hint="eastAsia"/>
              </w:rPr>
              <w:t>99年度</w:t>
            </w:r>
          </w:p>
        </w:tc>
      </w:tr>
      <w:tr w:rsidR="00CE431F" w14:paraId="1F1CE53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221407F"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0B44738" w14:textId="77777777" w:rsidR="00CE431F" w:rsidRDefault="00CE431F">
            <w:pPr>
              <w:jc w:val="center"/>
            </w:pPr>
            <w:r>
              <w:rPr>
                <w:rFonts w:hint="eastAsia"/>
              </w:rPr>
              <w:t>5</w:t>
            </w:r>
          </w:p>
        </w:tc>
      </w:tr>
      <w:tr w:rsidR="00CE431F" w14:paraId="394AFC5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2925FD3"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472F5C3" w14:textId="77777777" w:rsidR="00CE431F" w:rsidRDefault="00CE431F">
            <w:pPr>
              <w:jc w:val="center"/>
            </w:pPr>
            <w:r>
              <w:rPr>
                <w:rFonts w:hint="eastAsia"/>
              </w:rPr>
              <w:t>100</w:t>
            </w:r>
          </w:p>
        </w:tc>
      </w:tr>
      <w:tr w:rsidR="00CE431F" w14:paraId="391466C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CBF642C"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5729D97" w14:textId="77777777" w:rsidR="00CE431F" w:rsidRDefault="00CE431F">
            <w:pPr>
              <w:jc w:val="center"/>
            </w:pPr>
            <w:r>
              <w:rPr>
                <w:rFonts w:hint="eastAsia"/>
                <w:color w:val="008000"/>
                <w:sz w:val="27"/>
                <w:szCs w:val="27"/>
              </w:rPr>
              <w:t>★</w:t>
            </w:r>
          </w:p>
        </w:tc>
      </w:tr>
      <w:tr w:rsidR="00CE431F" w14:paraId="651BEFC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EB78741"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1CCB3D6" w14:textId="77777777" w:rsidR="00CE431F" w:rsidRDefault="00CE431F">
            <w:pPr>
              <w:jc w:val="center"/>
            </w:pPr>
            <w:r>
              <w:rPr>
                <w:rFonts w:hint="eastAsia"/>
                <w:color w:val="008000"/>
                <w:sz w:val="27"/>
                <w:szCs w:val="27"/>
              </w:rPr>
              <w:t>★</w:t>
            </w:r>
          </w:p>
        </w:tc>
      </w:tr>
    </w:tbl>
    <w:p w14:paraId="7BCBB495" w14:textId="77777777" w:rsidR="00CE431F" w:rsidRDefault="00CE431F">
      <w:r>
        <w:t>績效衡量暨達成情形分析：</w:t>
      </w:r>
    </w:p>
    <w:p w14:paraId="50DBB6E8" w14:textId="77777777" w:rsidR="00CE431F" w:rsidRDefault="00CE431F">
      <w:pPr>
        <w:jc w:val="both"/>
      </w:pPr>
      <w:r>
        <w:t>100年概算原報數99,753,046,000元，較100年中程歲出概算額度95,900,824,000元超出3,852,222,000元，超出4.02%，策略計畫與施政目標高度配合，達成目標。</w:t>
      </w:r>
    </w:p>
    <w:p w14:paraId="1804C903" w14:textId="77777777" w:rsidR="00CE431F" w:rsidRDefault="00CE431F">
      <w:pPr>
        <w:pStyle w:val="Web"/>
      </w:pPr>
      <w:r>
        <w:t>（三）共同性目標：提升人力資源素質與管理效能</w:t>
      </w:r>
    </w:p>
    <w:p w14:paraId="0AA02CB1" w14:textId="77777777" w:rsidR="00CE431F" w:rsidRDefault="00CE431F">
      <w:pPr>
        <w:pStyle w:val="Web"/>
        <w:spacing w:after="0" w:afterAutospacing="0"/>
      </w:pPr>
      <w:r>
        <w:t>1.共同性指標：機關年度預算員額增減率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1353107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DDF4968"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A100315" w14:textId="77777777" w:rsidR="00CE431F" w:rsidRDefault="00CE431F">
            <w:pPr>
              <w:jc w:val="center"/>
            </w:pPr>
            <w:r>
              <w:rPr>
                <w:rFonts w:hint="eastAsia"/>
              </w:rPr>
              <w:t>99年度</w:t>
            </w:r>
          </w:p>
        </w:tc>
      </w:tr>
      <w:tr w:rsidR="00CE431F" w14:paraId="3D695BC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4ABD59C"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F2EB1D6" w14:textId="77777777" w:rsidR="00CE431F" w:rsidRDefault="00CE431F">
            <w:pPr>
              <w:jc w:val="center"/>
            </w:pPr>
            <w:r>
              <w:rPr>
                <w:rFonts w:hint="eastAsia"/>
              </w:rPr>
              <w:t>0</w:t>
            </w:r>
          </w:p>
        </w:tc>
      </w:tr>
      <w:tr w:rsidR="00CE431F" w14:paraId="58A067B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DF38119"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1AC4358" w14:textId="77777777" w:rsidR="00CE431F" w:rsidRDefault="00CE431F">
            <w:pPr>
              <w:jc w:val="center"/>
            </w:pPr>
            <w:r>
              <w:rPr>
                <w:rFonts w:hint="eastAsia"/>
              </w:rPr>
              <w:t>90</w:t>
            </w:r>
          </w:p>
        </w:tc>
      </w:tr>
      <w:tr w:rsidR="00CE431F" w14:paraId="0AFAAA4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B72AFA"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9F87058" w14:textId="77777777" w:rsidR="00CE431F" w:rsidRDefault="00CE431F">
            <w:pPr>
              <w:jc w:val="center"/>
            </w:pPr>
            <w:r>
              <w:rPr>
                <w:rFonts w:hint="eastAsia"/>
                <w:color w:val="FFCC00"/>
                <w:sz w:val="27"/>
                <w:szCs w:val="27"/>
              </w:rPr>
              <w:t>▲</w:t>
            </w:r>
          </w:p>
        </w:tc>
      </w:tr>
      <w:tr w:rsidR="00CE431F" w14:paraId="1D24BAA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D6406A4"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15FA409" w14:textId="77777777" w:rsidR="00CE431F" w:rsidRDefault="00CE431F">
            <w:pPr>
              <w:jc w:val="center"/>
            </w:pPr>
            <w:r>
              <w:rPr>
                <w:rFonts w:hint="eastAsia"/>
                <w:color w:val="FFCC00"/>
                <w:sz w:val="27"/>
                <w:szCs w:val="27"/>
              </w:rPr>
              <w:t>▲</w:t>
            </w:r>
          </w:p>
        </w:tc>
      </w:tr>
    </w:tbl>
    <w:p w14:paraId="251A2450" w14:textId="77777777" w:rsidR="00CE431F" w:rsidRDefault="00CE431F">
      <w:r>
        <w:t>績效衡量暨達成情形分析：</w:t>
      </w:r>
    </w:p>
    <w:p w14:paraId="76EFE401" w14:textId="77777777" w:rsidR="00CE431F" w:rsidRDefault="00CE431F">
      <w:pPr>
        <w:jc w:val="both"/>
      </w:pPr>
      <w:r>
        <w:t>查本會99年度預算員額職員4,641人、駐警9人、工友366人、技工2,700人、駕駛219人、聘用201人、約僱323人，合計8,459人。與98年預算員額職員4,638人、駐警9人、工友367人、技工2,706人、駕駛224人、聘用161人、約僱224人，合計8,329人，共計增加130人，員額控管百分比為1.54%，達成度90％。</w:t>
      </w:r>
    </w:p>
    <w:p w14:paraId="6C0AFD7C" w14:textId="77777777" w:rsidR="00CE431F" w:rsidRDefault="00CE431F">
      <w:pPr>
        <w:pStyle w:val="Web"/>
        <w:spacing w:after="0" w:afterAutospacing="0"/>
      </w:pPr>
      <w:r>
        <w:t>2.共同性指標：推動終身學習</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4669"/>
        <w:gridCol w:w="4669"/>
      </w:tblGrid>
      <w:tr w:rsidR="00CE431F" w14:paraId="34D8541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CAB7973" w14:textId="77777777" w:rsidR="00CE431F" w:rsidRDefault="00CE431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95F3746" w14:textId="77777777" w:rsidR="00CE431F" w:rsidRDefault="00CE431F">
            <w:pPr>
              <w:jc w:val="center"/>
            </w:pPr>
            <w:r>
              <w:rPr>
                <w:rFonts w:hint="eastAsia"/>
              </w:rPr>
              <w:t>99年度</w:t>
            </w:r>
          </w:p>
        </w:tc>
      </w:tr>
      <w:tr w:rsidR="00CE431F" w14:paraId="38B343D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A1DEFA2" w14:textId="77777777" w:rsidR="00CE431F" w:rsidRDefault="00CE431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97F036E" w14:textId="77777777" w:rsidR="00CE431F" w:rsidRDefault="00CE431F">
            <w:pPr>
              <w:jc w:val="center"/>
            </w:pPr>
            <w:r>
              <w:rPr>
                <w:rFonts w:hint="eastAsia"/>
              </w:rPr>
              <w:t>2</w:t>
            </w:r>
          </w:p>
        </w:tc>
      </w:tr>
      <w:tr w:rsidR="00CE431F" w14:paraId="5B9624B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03D6CE3" w14:textId="77777777" w:rsidR="00CE431F" w:rsidRDefault="00CE431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F8710A3" w14:textId="77777777" w:rsidR="00CE431F" w:rsidRDefault="00CE431F">
            <w:pPr>
              <w:jc w:val="center"/>
            </w:pPr>
            <w:r>
              <w:rPr>
                <w:rFonts w:hint="eastAsia"/>
              </w:rPr>
              <w:t>100</w:t>
            </w:r>
          </w:p>
        </w:tc>
      </w:tr>
      <w:tr w:rsidR="00CE431F" w14:paraId="62E9A3C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A0A6E39" w14:textId="77777777" w:rsidR="00CE431F" w:rsidRDefault="00CE431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D3344F7" w14:textId="77777777" w:rsidR="00CE431F" w:rsidRDefault="00CE431F">
            <w:pPr>
              <w:jc w:val="center"/>
            </w:pPr>
            <w:r>
              <w:rPr>
                <w:rFonts w:hint="eastAsia"/>
                <w:color w:val="008000"/>
                <w:sz w:val="27"/>
                <w:szCs w:val="27"/>
              </w:rPr>
              <w:t>★</w:t>
            </w:r>
          </w:p>
        </w:tc>
      </w:tr>
      <w:tr w:rsidR="00CE431F" w14:paraId="0FCA188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3CE06F" w14:textId="77777777" w:rsidR="00CE431F" w:rsidRDefault="00CE431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27AE5AF" w14:textId="77777777" w:rsidR="00CE431F" w:rsidRDefault="00CE431F">
            <w:pPr>
              <w:jc w:val="center"/>
            </w:pPr>
            <w:r>
              <w:rPr>
                <w:rFonts w:hint="eastAsia"/>
                <w:color w:val="008000"/>
                <w:sz w:val="27"/>
                <w:szCs w:val="27"/>
              </w:rPr>
              <w:t>★</w:t>
            </w:r>
          </w:p>
        </w:tc>
      </w:tr>
    </w:tbl>
    <w:p w14:paraId="571AF3F7" w14:textId="77777777" w:rsidR="00CE431F" w:rsidRDefault="00CE431F">
      <w:r>
        <w:t>績效衡量暨達成情形分析：</w:t>
      </w:r>
    </w:p>
    <w:p w14:paraId="400E222C" w14:textId="77777777" w:rsidR="00CE431F" w:rsidRDefault="00CE431F">
      <w:pPr>
        <w:jc w:val="both"/>
      </w:pPr>
      <w:r>
        <w:t>本會推動公務人員終身學習辦理情形如下：</w:t>
      </w:r>
    </w:p>
    <w:p w14:paraId="7941CAD9" w14:textId="77777777" w:rsidR="00CE431F" w:rsidRDefault="00CE431F">
      <w:pPr>
        <w:pStyle w:val="Web"/>
        <w:spacing w:before="0" w:beforeAutospacing="0" w:after="0" w:afterAutospacing="0"/>
        <w:jc w:val="both"/>
      </w:pPr>
      <w:r>
        <w:t>1.本會及所屬機關之公務人員，99年平均學習時數為87.4小時、平均數位學習時數20.5小時、與業務相關平均學習時數86.8小時，均已超過該年度最低時數分別為40、5、20小時之時數規定。</w:t>
      </w:r>
    </w:p>
    <w:p w14:paraId="6C0FD101" w14:textId="77777777" w:rsidR="00CE431F" w:rsidRDefault="00CE431F">
      <w:pPr>
        <w:pStyle w:val="Web"/>
        <w:spacing w:before="0" w:beforeAutospacing="0" w:after="0" w:afterAutospacing="0"/>
        <w:jc w:val="both"/>
      </w:pPr>
      <w:r>
        <w:t>2.本會將推動法治教育、人文素養及推廣數位學習等工作納入年度訓練進修計畫，99年度辦理及推動情形如下：</w:t>
      </w:r>
    </w:p>
    <w:p w14:paraId="35D1FC0A" w14:textId="77777777" w:rsidR="00CE431F" w:rsidRDefault="00CE431F">
      <w:pPr>
        <w:pStyle w:val="Web"/>
        <w:spacing w:before="0" w:beforeAutospacing="0" w:after="0" w:afterAutospacing="0"/>
        <w:jc w:val="both"/>
      </w:pPr>
      <w:r>
        <w:t>（1）法治教育：辦理「工程查核與法規實務」、「農地管理法規及規劃利用法規講習」、「政府採購作業實務」等專題演講，另撰有「民法物權篇修正系列介紹」2篇刊登本會「農政與農情」月刊。</w:t>
      </w:r>
    </w:p>
    <w:p w14:paraId="53BEDC08" w14:textId="77777777" w:rsidR="00CE431F" w:rsidRDefault="00CE431F">
      <w:pPr>
        <w:pStyle w:val="Web"/>
        <w:spacing w:before="0" w:beforeAutospacing="0" w:after="0" w:afterAutospacing="0"/>
        <w:jc w:val="both"/>
      </w:pPr>
      <w:r>
        <w:t>（2）人文素養：訂有「99年人文素養自然美學與生物多樣性觀摩學習實施計畫」並配合本會業務至所屬林務局羅東林區管理處林美石磐步道生態研習及羅東林場舉辦組織學習活動，計4梯次共250人參加。</w:t>
      </w:r>
    </w:p>
    <w:p w14:paraId="5C0BF4EC" w14:textId="77777777" w:rsidR="00CE431F" w:rsidRDefault="00CE431F">
      <w:pPr>
        <w:pStyle w:val="Web"/>
        <w:spacing w:before="0" w:beforeAutospacing="0" w:after="0" w:afterAutospacing="0"/>
        <w:jc w:val="both"/>
      </w:pPr>
      <w:r>
        <w:t>（3）數位學習：A.辦理「不能沒有你」、「正負2度C」、「不存在的女兒」等離線數位學習15場次，參加人次達1,200多人次；B.本會所屬機關水保局、特生中心、家衛所、林試所、林務局自製辦公室自動化系統操作、異常氣候下土石流防災對策、生態台灣影集、獸醫數位教材、戀戀火金姑等數十門數位課程；C.選送屬員參加公務人力發展中心及主計處電子處理資料中心辦理之數位學習人才培訓專班。</w:t>
      </w:r>
    </w:p>
    <w:p w14:paraId="51BFEFA7" w14:textId="77777777" w:rsidR="00CE431F" w:rsidRDefault="00CE431F">
      <w:pPr>
        <w:pStyle w:val="Web"/>
        <w:spacing w:before="0" w:beforeAutospacing="0" w:after="0" w:afterAutospacing="0"/>
        <w:jc w:val="both"/>
      </w:pPr>
      <w:r>
        <w:t>（3）本會及所屬機關訓練費用（166,993仟元）占人事費用（3,465,934仟元）之比例為4.82%，達4％以上。</w:t>
      </w:r>
    </w:p>
    <w:p w14:paraId="4B59C56A" w14:textId="77777777" w:rsidR="00CE431F" w:rsidRDefault="00CE431F">
      <w:r>
        <w:br/>
      </w:r>
      <w:r>
        <w:rPr>
          <w:b/>
          <w:bCs/>
        </w:rPr>
        <w:t>三、關鍵策略目標相關計畫活動之成本</w:t>
      </w:r>
      <w:r>
        <w:t xml:space="preserve"> </w:t>
      </w:r>
    </w:p>
    <w:p w14:paraId="4DF754FD" w14:textId="77777777" w:rsidR="00CE431F" w:rsidRDefault="00CE431F">
      <w:pPr>
        <w:jc w:val="right"/>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5"/>
        <w:gridCol w:w="1167"/>
        <w:gridCol w:w="1167"/>
        <w:gridCol w:w="2335"/>
      </w:tblGrid>
      <w:tr w:rsidR="00CE431F" w14:paraId="2C5894DC" w14:textId="77777777">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248453D1" w14:textId="77777777" w:rsidR="00CE431F" w:rsidRDefault="00CE431F">
            <w:pPr>
              <w:jc w:val="center"/>
            </w:pPr>
            <w:r>
              <w:rPr>
                <w:rFonts w:hint="eastAsia"/>
              </w:rPr>
              <w:t>關鍵策略目標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03902D9B" w14:textId="77777777" w:rsidR="00CE431F" w:rsidRDefault="00CE431F">
            <w:pPr>
              <w:jc w:val="center"/>
            </w:pPr>
            <w:r>
              <w:rPr>
                <w:rFonts w:hint="eastAsia"/>
              </w:rPr>
              <w:t>相關計畫活動</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4D323B05" w14:textId="77777777" w:rsidR="00CE431F" w:rsidRDefault="00CE431F">
            <w:pPr>
              <w:jc w:val="center"/>
            </w:pPr>
            <w:r>
              <w:rPr>
                <w:rFonts w:hint="eastAsia"/>
              </w:rPr>
              <w:t>99年度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1B0F1300" w14:textId="77777777" w:rsidR="00CE431F" w:rsidRDefault="00CE431F">
            <w:pPr>
              <w:jc w:val="center"/>
            </w:pPr>
            <w:r>
              <w:rPr>
                <w:rFonts w:hint="eastAsia"/>
              </w:rPr>
              <w:t>與KPI關聯</w:t>
            </w:r>
          </w:p>
        </w:tc>
      </w:tr>
      <w:tr w:rsidR="00CE431F" w14:paraId="684AF29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D5375B1"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5D6E2DC" w14:textId="77777777" w:rsidR="00CE431F" w:rsidRDefault="00CE431F"/>
        </w:tc>
        <w:tc>
          <w:tcPr>
            <w:tcW w:w="500" w:type="pct"/>
            <w:tcBorders>
              <w:top w:val="outset" w:sz="6" w:space="0" w:color="111111"/>
              <w:left w:val="outset" w:sz="6" w:space="0" w:color="111111"/>
              <w:bottom w:val="outset" w:sz="6" w:space="0" w:color="111111"/>
              <w:right w:val="outset" w:sz="6" w:space="0" w:color="111111"/>
            </w:tcBorders>
            <w:vAlign w:val="center"/>
          </w:tcPr>
          <w:p w14:paraId="7FCA10C6" w14:textId="77777777" w:rsidR="00CE431F" w:rsidRDefault="00CE431F">
            <w:pPr>
              <w:jc w:val="center"/>
            </w:pPr>
            <w:r>
              <w:rPr>
                <w:rFonts w:hint="eastAsia"/>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05F269A1" w14:textId="77777777" w:rsidR="00CE431F" w:rsidRDefault="00CE431F">
            <w:pPr>
              <w:jc w:val="center"/>
            </w:pPr>
            <w:r>
              <w:rPr>
                <w:rFonts w:hint="eastAsia"/>
              </w:rPr>
              <w:t>年度預算</w:t>
            </w:r>
            <w:r>
              <w:rPr>
                <w:rFonts w:hint="eastAsia"/>
              </w:rPr>
              <w:br/>
              <w:t>執行進度</w:t>
            </w:r>
            <w:r>
              <w:rPr>
                <w:rFonts w:hint="eastAsia"/>
              </w:rPr>
              <w:b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FCAF5F8" w14:textId="77777777" w:rsidR="00CE431F" w:rsidRDefault="00CE431F"/>
        </w:tc>
      </w:tr>
      <w:tr w:rsidR="00CE431F" w14:paraId="76BE37A2"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E48D62F" w14:textId="77777777" w:rsidR="00CE431F" w:rsidRDefault="00CE431F">
            <w:r>
              <w:rPr>
                <w:rFonts w:hint="eastAsia"/>
              </w:rPr>
              <w:t>(一)推動健康農業，保障民眾飲食安全(業務成果)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B4D8850" w14:textId="77777777" w:rsidR="00CE431F" w:rsidRDefault="00CE431F">
            <w:r>
              <w:rPr>
                <w:rFonts w:hint="eastAsia"/>
              </w:rPr>
              <w:t>發展有機農業</w:t>
            </w:r>
          </w:p>
        </w:tc>
        <w:tc>
          <w:tcPr>
            <w:tcW w:w="0" w:type="auto"/>
            <w:tcBorders>
              <w:top w:val="outset" w:sz="6" w:space="0" w:color="111111"/>
              <w:left w:val="outset" w:sz="6" w:space="0" w:color="111111"/>
              <w:bottom w:val="outset" w:sz="6" w:space="0" w:color="111111"/>
              <w:right w:val="outset" w:sz="6" w:space="0" w:color="111111"/>
            </w:tcBorders>
            <w:vAlign w:val="center"/>
          </w:tcPr>
          <w:p w14:paraId="18734A98" w14:textId="77777777" w:rsidR="00CE431F" w:rsidRDefault="00CE431F">
            <w:pPr>
              <w:jc w:val="right"/>
            </w:pPr>
            <w:r>
              <w:rPr>
                <w:rFonts w:hint="eastAsia"/>
              </w:rPr>
              <w:t>163,120</w:t>
            </w:r>
          </w:p>
        </w:tc>
        <w:tc>
          <w:tcPr>
            <w:tcW w:w="0" w:type="auto"/>
            <w:tcBorders>
              <w:top w:val="outset" w:sz="6" w:space="0" w:color="111111"/>
              <w:left w:val="outset" w:sz="6" w:space="0" w:color="111111"/>
              <w:bottom w:val="outset" w:sz="6" w:space="0" w:color="111111"/>
              <w:right w:val="outset" w:sz="6" w:space="0" w:color="111111"/>
            </w:tcBorders>
            <w:vAlign w:val="center"/>
          </w:tcPr>
          <w:p w14:paraId="1A01617E" w14:textId="77777777" w:rsidR="00CE431F" w:rsidRDefault="00CE431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205E20F" w14:textId="77777777" w:rsidR="00CE431F" w:rsidRDefault="00CE431F">
            <w:r>
              <w:rPr>
                <w:rFonts w:hint="eastAsia"/>
              </w:rPr>
              <w:t>健康農業推廣面積</w:t>
            </w:r>
          </w:p>
        </w:tc>
      </w:tr>
      <w:tr w:rsidR="00CE431F" w14:paraId="518403A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A69280D"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F3271A3" w14:textId="77777777" w:rsidR="00CE431F" w:rsidRDefault="00CE431F">
            <w:r>
              <w:rPr>
                <w:rFonts w:hint="eastAsia"/>
              </w:rPr>
              <w:t>加強臺灣優良農產品管理計畫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D3E37E2" w14:textId="77777777" w:rsidR="00CE431F" w:rsidRDefault="00CE431F">
            <w:pPr>
              <w:jc w:val="right"/>
            </w:pPr>
            <w:r>
              <w:rPr>
                <w:rFonts w:hint="eastAsia"/>
              </w:rPr>
              <w:t>21,508</w:t>
            </w:r>
          </w:p>
        </w:tc>
        <w:tc>
          <w:tcPr>
            <w:tcW w:w="0" w:type="auto"/>
            <w:tcBorders>
              <w:top w:val="outset" w:sz="6" w:space="0" w:color="111111"/>
              <w:left w:val="outset" w:sz="6" w:space="0" w:color="111111"/>
              <w:bottom w:val="outset" w:sz="6" w:space="0" w:color="111111"/>
              <w:right w:val="outset" w:sz="6" w:space="0" w:color="111111"/>
            </w:tcBorders>
            <w:vAlign w:val="center"/>
          </w:tcPr>
          <w:p w14:paraId="16F29F63" w14:textId="77777777" w:rsidR="00CE431F" w:rsidRDefault="00CE431F">
            <w:pPr>
              <w:jc w:val="right"/>
            </w:pPr>
            <w:r>
              <w:rPr>
                <w:rFonts w:hint="eastAsia"/>
              </w:rPr>
              <w:t>98.02</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4D95AF9" w14:textId="77777777" w:rsidR="00CE431F" w:rsidRDefault="00CE431F">
            <w:r>
              <w:rPr>
                <w:rFonts w:hint="eastAsia"/>
              </w:rPr>
              <w:t>CAS驗證產品項數</w:t>
            </w:r>
          </w:p>
        </w:tc>
      </w:tr>
      <w:tr w:rsidR="00CE431F" w14:paraId="31BB5CC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08C3D62"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F1BC925" w14:textId="77777777" w:rsidR="00CE431F" w:rsidRDefault="00CE431F">
            <w:r>
              <w:rPr>
                <w:rFonts w:hint="eastAsia"/>
              </w:rPr>
              <w:t>建構安全飲食生活U化服務基礎計畫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8006389" w14:textId="77777777" w:rsidR="00CE431F" w:rsidRDefault="00CE431F">
            <w:pPr>
              <w:jc w:val="right"/>
            </w:pPr>
            <w:r>
              <w:rPr>
                <w:rFonts w:hint="eastAsia"/>
              </w:rPr>
              <w:t>16,000</w:t>
            </w:r>
          </w:p>
        </w:tc>
        <w:tc>
          <w:tcPr>
            <w:tcW w:w="0" w:type="auto"/>
            <w:tcBorders>
              <w:top w:val="outset" w:sz="6" w:space="0" w:color="111111"/>
              <w:left w:val="outset" w:sz="6" w:space="0" w:color="111111"/>
              <w:bottom w:val="outset" w:sz="6" w:space="0" w:color="111111"/>
              <w:right w:val="outset" w:sz="6" w:space="0" w:color="111111"/>
            </w:tcBorders>
            <w:vAlign w:val="center"/>
          </w:tcPr>
          <w:p w14:paraId="21F76978" w14:textId="77777777" w:rsidR="00CE431F" w:rsidRDefault="00CE431F">
            <w:pPr>
              <w:jc w:val="right"/>
            </w:pPr>
            <w:r>
              <w:rPr>
                <w:rFonts w:hint="eastAsia"/>
              </w:rPr>
              <w:t>90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B95ED3F" w14:textId="77777777" w:rsidR="00CE431F" w:rsidRDefault="00CE431F"/>
        </w:tc>
      </w:tr>
      <w:tr w:rsidR="00CE431F" w14:paraId="1944D6D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BE25444"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4C7B415" w14:textId="77777777" w:rsidR="00CE431F" w:rsidRDefault="00CE431F">
            <w:r>
              <w:rPr>
                <w:rFonts w:hint="eastAsia"/>
              </w:rPr>
              <w:t>農業科技研發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6C545B60" w14:textId="77777777" w:rsidR="00CE431F" w:rsidRDefault="00CE431F">
            <w:pPr>
              <w:jc w:val="right"/>
            </w:pPr>
            <w:r>
              <w:rPr>
                <w:rFonts w:hint="eastAsia"/>
              </w:rPr>
              <w:t>831,568</w:t>
            </w:r>
          </w:p>
        </w:tc>
        <w:tc>
          <w:tcPr>
            <w:tcW w:w="0" w:type="auto"/>
            <w:tcBorders>
              <w:top w:val="outset" w:sz="6" w:space="0" w:color="111111"/>
              <w:left w:val="outset" w:sz="6" w:space="0" w:color="111111"/>
              <w:bottom w:val="outset" w:sz="6" w:space="0" w:color="111111"/>
              <w:right w:val="outset" w:sz="6" w:space="0" w:color="111111"/>
            </w:tcBorders>
            <w:vAlign w:val="center"/>
          </w:tcPr>
          <w:p w14:paraId="7B42523B" w14:textId="77777777" w:rsidR="00CE431F" w:rsidRDefault="00CE431F">
            <w:pPr>
              <w:jc w:val="right"/>
            </w:pPr>
            <w:r>
              <w:rPr>
                <w:rFonts w:hint="eastAsia"/>
              </w:rPr>
              <w:t>99.99</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A59920D" w14:textId="77777777" w:rsidR="00CE431F" w:rsidRDefault="00CE431F">
            <w:r>
              <w:rPr>
                <w:rFonts w:hint="eastAsia"/>
              </w:rPr>
              <w:t>蔬果農藥殘留抽驗合格率</w:t>
            </w:r>
          </w:p>
        </w:tc>
      </w:tr>
      <w:tr w:rsidR="00CE431F" w14:paraId="563DEB1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0F3A379"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DD2FB80" w14:textId="77777777" w:rsidR="00CE431F" w:rsidRDefault="00CE431F">
            <w:r>
              <w:rPr>
                <w:rFonts w:hint="eastAsia"/>
              </w:rPr>
              <w:t>農產品安全品質監測與管制</w:t>
            </w:r>
          </w:p>
        </w:tc>
        <w:tc>
          <w:tcPr>
            <w:tcW w:w="0" w:type="auto"/>
            <w:tcBorders>
              <w:top w:val="outset" w:sz="6" w:space="0" w:color="111111"/>
              <w:left w:val="outset" w:sz="6" w:space="0" w:color="111111"/>
              <w:bottom w:val="outset" w:sz="6" w:space="0" w:color="111111"/>
              <w:right w:val="outset" w:sz="6" w:space="0" w:color="111111"/>
            </w:tcBorders>
            <w:vAlign w:val="center"/>
          </w:tcPr>
          <w:p w14:paraId="42072D3A" w14:textId="77777777" w:rsidR="00CE431F" w:rsidRDefault="00CE431F">
            <w:pPr>
              <w:jc w:val="right"/>
            </w:pPr>
            <w:r>
              <w:rPr>
                <w:rFonts w:hint="eastAsia"/>
              </w:rPr>
              <w:t>6,000</w:t>
            </w:r>
          </w:p>
        </w:tc>
        <w:tc>
          <w:tcPr>
            <w:tcW w:w="0" w:type="auto"/>
            <w:tcBorders>
              <w:top w:val="outset" w:sz="6" w:space="0" w:color="111111"/>
              <w:left w:val="outset" w:sz="6" w:space="0" w:color="111111"/>
              <w:bottom w:val="outset" w:sz="6" w:space="0" w:color="111111"/>
              <w:right w:val="outset" w:sz="6" w:space="0" w:color="111111"/>
            </w:tcBorders>
            <w:vAlign w:val="center"/>
          </w:tcPr>
          <w:p w14:paraId="285ED33D" w14:textId="77777777" w:rsidR="00CE431F" w:rsidRDefault="00CE431F">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8DAA021" w14:textId="77777777" w:rsidR="00CE431F" w:rsidRDefault="00CE431F"/>
        </w:tc>
      </w:tr>
      <w:tr w:rsidR="00CE431F" w14:paraId="0DCFCE6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07036FC"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BFA176C"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46154B7" w14:textId="77777777" w:rsidR="00CE431F" w:rsidRDefault="00CE431F">
            <w:pPr>
              <w:jc w:val="right"/>
            </w:pPr>
            <w:r>
              <w:rPr>
                <w:rFonts w:hint="eastAsia"/>
              </w:rPr>
              <w:t>1,038,196</w:t>
            </w:r>
          </w:p>
        </w:tc>
        <w:tc>
          <w:tcPr>
            <w:tcW w:w="0" w:type="auto"/>
            <w:tcBorders>
              <w:top w:val="outset" w:sz="6" w:space="0" w:color="111111"/>
              <w:left w:val="outset" w:sz="6" w:space="0" w:color="111111"/>
              <w:bottom w:val="outset" w:sz="6" w:space="0" w:color="111111"/>
              <w:right w:val="outset" w:sz="6" w:space="0" w:color="111111"/>
            </w:tcBorders>
            <w:vAlign w:val="center"/>
          </w:tcPr>
          <w:p w14:paraId="74FBB915" w14:textId="77777777" w:rsidR="00CE431F" w:rsidRDefault="00CE431F">
            <w:pPr>
              <w:jc w:val="right"/>
            </w:pPr>
            <w:r>
              <w:rPr>
                <w:rFonts w:hint="eastAsia"/>
              </w:rPr>
              <w:t>99.8</w:t>
            </w:r>
          </w:p>
        </w:tc>
        <w:tc>
          <w:tcPr>
            <w:tcW w:w="0" w:type="auto"/>
            <w:tcBorders>
              <w:top w:val="outset" w:sz="6" w:space="0" w:color="111111"/>
              <w:left w:val="outset" w:sz="6" w:space="0" w:color="111111"/>
              <w:bottom w:val="outset" w:sz="6" w:space="0" w:color="111111"/>
              <w:right w:val="outset" w:sz="6" w:space="0" w:color="111111"/>
            </w:tcBorders>
            <w:vAlign w:val="center"/>
          </w:tcPr>
          <w:p w14:paraId="77F85B34" w14:textId="77777777" w:rsidR="00CE431F" w:rsidRDefault="00CE431F">
            <w:pPr>
              <w:jc w:val="right"/>
            </w:pPr>
            <w:r>
              <w:rPr>
                <w:rFonts w:hint="eastAsia"/>
              </w:rPr>
              <w:t> </w:t>
            </w:r>
          </w:p>
        </w:tc>
      </w:tr>
      <w:tr w:rsidR="00CE431F" w14:paraId="23249FCF"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82E30A3" w14:textId="77777777" w:rsidR="00CE431F" w:rsidRDefault="00CE431F">
            <w:r>
              <w:rPr>
                <w:rFonts w:hint="eastAsia"/>
              </w:rPr>
              <w:t>(二)打造卓越農業，領先科技布局全球(業務成果)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F0CDAA6" w14:textId="77777777" w:rsidR="00CE431F" w:rsidRDefault="00CE431F">
            <w:r>
              <w:rPr>
                <w:rFonts w:hint="eastAsia"/>
              </w:rPr>
              <w:t>屏東農業生物科技園區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4B2CC87A" w14:textId="77777777" w:rsidR="00CE431F" w:rsidRDefault="00CE431F">
            <w:pPr>
              <w:jc w:val="right"/>
            </w:pPr>
            <w:r>
              <w:rPr>
                <w:rFonts w:hint="eastAsia"/>
              </w:rPr>
              <w:t>469,049</w:t>
            </w:r>
          </w:p>
        </w:tc>
        <w:tc>
          <w:tcPr>
            <w:tcW w:w="0" w:type="auto"/>
            <w:tcBorders>
              <w:top w:val="outset" w:sz="6" w:space="0" w:color="111111"/>
              <w:left w:val="outset" w:sz="6" w:space="0" w:color="111111"/>
              <w:bottom w:val="outset" w:sz="6" w:space="0" w:color="111111"/>
              <w:right w:val="outset" w:sz="6" w:space="0" w:color="111111"/>
            </w:tcBorders>
            <w:vAlign w:val="center"/>
          </w:tcPr>
          <w:p w14:paraId="1013D6AD" w14:textId="77777777" w:rsidR="00CE431F" w:rsidRDefault="00CE431F">
            <w:pPr>
              <w:jc w:val="right"/>
            </w:pPr>
            <w:r>
              <w:rPr>
                <w:rFonts w:hint="eastAsia"/>
              </w:rPr>
              <w:t>80.93</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41F62F8" w14:textId="77777777" w:rsidR="00CE431F" w:rsidRDefault="00CE431F">
            <w:r>
              <w:rPr>
                <w:rFonts w:hint="eastAsia"/>
              </w:rPr>
              <w:t>提升卓越農業產值</w:t>
            </w:r>
          </w:p>
        </w:tc>
      </w:tr>
      <w:tr w:rsidR="00CE431F" w14:paraId="60EA687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F138843"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B5F57CB" w14:textId="77777777" w:rsidR="00CE431F" w:rsidRDefault="00CE431F">
            <w:r>
              <w:rPr>
                <w:rFonts w:hint="eastAsia"/>
              </w:rPr>
              <w:t>臺灣蘭花生物科技園區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53B7DE56" w14:textId="77777777" w:rsidR="00CE431F" w:rsidRDefault="00CE431F">
            <w:pPr>
              <w:jc w:val="right"/>
            </w:pPr>
            <w:r>
              <w:rPr>
                <w:rFonts w:hint="eastAsia"/>
              </w:rPr>
              <w:t>341,904</w:t>
            </w:r>
          </w:p>
        </w:tc>
        <w:tc>
          <w:tcPr>
            <w:tcW w:w="0" w:type="auto"/>
            <w:tcBorders>
              <w:top w:val="outset" w:sz="6" w:space="0" w:color="111111"/>
              <w:left w:val="outset" w:sz="6" w:space="0" w:color="111111"/>
              <w:bottom w:val="outset" w:sz="6" w:space="0" w:color="111111"/>
              <w:right w:val="outset" w:sz="6" w:space="0" w:color="111111"/>
            </w:tcBorders>
            <w:vAlign w:val="center"/>
          </w:tcPr>
          <w:p w14:paraId="4FD9700B" w14:textId="77777777" w:rsidR="00CE431F" w:rsidRDefault="00CE431F">
            <w:pPr>
              <w:jc w:val="right"/>
            </w:pPr>
            <w:r>
              <w:rPr>
                <w:rFonts w:hint="eastAsia"/>
              </w:rPr>
              <w:t>42.13</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3AC37ED" w14:textId="77777777" w:rsidR="00CE431F" w:rsidRDefault="00CE431F"/>
        </w:tc>
      </w:tr>
      <w:tr w:rsidR="00CE431F" w14:paraId="057017B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BB5C617"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77D30AE" w14:textId="77777777" w:rsidR="00CE431F" w:rsidRDefault="00CE431F">
            <w:r>
              <w:rPr>
                <w:rFonts w:hint="eastAsia"/>
              </w:rPr>
              <w:t>強化農產品全球市場深耕計畫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08C15244" w14:textId="77777777" w:rsidR="00CE431F" w:rsidRDefault="00CE431F">
            <w:pPr>
              <w:jc w:val="right"/>
            </w:pPr>
            <w:r>
              <w:rPr>
                <w:rFonts w:hint="eastAsia"/>
              </w:rPr>
              <w:t>388,000</w:t>
            </w:r>
          </w:p>
        </w:tc>
        <w:tc>
          <w:tcPr>
            <w:tcW w:w="0" w:type="auto"/>
            <w:tcBorders>
              <w:top w:val="outset" w:sz="6" w:space="0" w:color="111111"/>
              <w:left w:val="outset" w:sz="6" w:space="0" w:color="111111"/>
              <w:bottom w:val="outset" w:sz="6" w:space="0" w:color="111111"/>
              <w:right w:val="outset" w:sz="6" w:space="0" w:color="111111"/>
            </w:tcBorders>
            <w:vAlign w:val="center"/>
          </w:tcPr>
          <w:p w14:paraId="7B7DA004" w14:textId="77777777" w:rsidR="00CE431F" w:rsidRDefault="00CE431F">
            <w:pPr>
              <w:jc w:val="right"/>
            </w:pPr>
            <w:r>
              <w:rPr>
                <w:rFonts w:hint="eastAsia"/>
              </w:rPr>
              <w:t>88.44</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D70A4D4" w14:textId="77777777" w:rsidR="00CE431F" w:rsidRDefault="00CE431F"/>
        </w:tc>
      </w:tr>
      <w:tr w:rsidR="00CE431F" w14:paraId="418937B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84B3C0C"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94B6D67" w14:textId="77777777" w:rsidR="00CE431F" w:rsidRDefault="00CE431F">
            <w:r>
              <w:rPr>
                <w:rFonts w:hint="eastAsia"/>
              </w:rPr>
              <w:t>畜牧業科技研發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1DB0E87A" w14:textId="77777777" w:rsidR="00CE431F" w:rsidRDefault="00CE431F">
            <w:pPr>
              <w:jc w:val="right"/>
            </w:pPr>
            <w:r>
              <w:rPr>
                <w:rFonts w:hint="eastAsia"/>
              </w:rPr>
              <w:t>292,180</w:t>
            </w:r>
          </w:p>
        </w:tc>
        <w:tc>
          <w:tcPr>
            <w:tcW w:w="0" w:type="auto"/>
            <w:tcBorders>
              <w:top w:val="outset" w:sz="6" w:space="0" w:color="111111"/>
              <w:left w:val="outset" w:sz="6" w:space="0" w:color="111111"/>
              <w:bottom w:val="outset" w:sz="6" w:space="0" w:color="111111"/>
              <w:right w:val="outset" w:sz="6" w:space="0" w:color="111111"/>
            </w:tcBorders>
            <w:vAlign w:val="center"/>
          </w:tcPr>
          <w:p w14:paraId="26D364EB" w14:textId="77777777" w:rsidR="00CE431F" w:rsidRDefault="00CE431F">
            <w:pPr>
              <w:jc w:val="right"/>
            </w:pPr>
            <w:r>
              <w:rPr>
                <w:rFonts w:hint="eastAsia"/>
              </w:rPr>
              <w:t>99.98</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6D3419F" w14:textId="77777777" w:rsidR="00CE431F" w:rsidRDefault="00CE431F"/>
        </w:tc>
      </w:tr>
      <w:tr w:rsidR="00CE431F" w14:paraId="706D4A5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82B6835"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4499557" w14:textId="77777777" w:rsidR="00CE431F" w:rsidRDefault="00CE431F">
            <w:r>
              <w:rPr>
                <w:rFonts w:hint="eastAsia"/>
              </w:rPr>
              <w:t>漁業科技研發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55F30D83" w14:textId="77777777" w:rsidR="00CE431F" w:rsidRDefault="00CE431F">
            <w:pPr>
              <w:jc w:val="right"/>
            </w:pPr>
            <w:r>
              <w:rPr>
                <w:rFonts w:hint="eastAsia"/>
              </w:rPr>
              <w:t>291,352</w:t>
            </w:r>
          </w:p>
        </w:tc>
        <w:tc>
          <w:tcPr>
            <w:tcW w:w="0" w:type="auto"/>
            <w:tcBorders>
              <w:top w:val="outset" w:sz="6" w:space="0" w:color="111111"/>
              <w:left w:val="outset" w:sz="6" w:space="0" w:color="111111"/>
              <w:bottom w:val="outset" w:sz="6" w:space="0" w:color="111111"/>
              <w:right w:val="outset" w:sz="6" w:space="0" w:color="111111"/>
            </w:tcBorders>
            <w:vAlign w:val="center"/>
          </w:tcPr>
          <w:p w14:paraId="685A2B6F" w14:textId="77777777" w:rsidR="00CE431F" w:rsidRDefault="00CE431F">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6414126" w14:textId="77777777" w:rsidR="00CE431F" w:rsidRDefault="00CE431F"/>
        </w:tc>
      </w:tr>
      <w:tr w:rsidR="00CE431F" w14:paraId="4BB4D5D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BCA996B"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66C6A3A" w14:textId="77777777" w:rsidR="00CE431F" w:rsidRDefault="00CE431F">
            <w:r>
              <w:rPr>
                <w:rFonts w:hint="eastAsia"/>
              </w:rPr>
              <w:t>推動實施小地主大佃農計畫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833EA11" w14:textId="77777777" w:rsidR="00CE431F" w:rsidRDefault="00CE431F">
            <w:pPr>
              <w:jc w:val="right"/>
            </w:pPr>
            <w:r>
              <w:rPr>
                <w:rFonts w:hint="eastAsia"/>
              </w:rPr>
              <w:t>57,360</w:t>
            </w:r>
          </w:p>
        </w:tc>
        <w:tc>
          <w:tcPr>
            <w:tcW w:w="0" w:type="auto"/>
            <w:tcBorders>
              <w:top w:val="outset" w:sz="6" w:space="0" w:color="111111"/>
              <w:left w:val="outset" w:sz="6" w:space="0" w:color="111111"/>
              <w:bottom w:val="outset" w:sz="6" w:space="0" w:color="111111"/>
              <w:right w:val="outset" w:sz="6" w:space="0" w:color="111111"/>
            </w:tcBorders>
            <w:vAlign w:val="center"/>
          </w:tcPr>
          <w:p w14:paraId="5AA77474" w14:textId="77777777" w:rsidR="00CE431F" w:rsidRDefault="00CE431F">
            <w:pPr>
              <w:jc w:val="right"/>
            </w:pPr>
            <w:r>
              <w:rPr>
                <w:rFonts w:hint="eastAsia"/>
              </w:rPr>
              <w:t>100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52B5DA8" w14:textId="77777777" w:rsidR="00CE431F" w:rsidRDefault="00CE431F">
            <w:r>
              <w:rPr>
                <w:rFonts w:hint="eastAsia"/>
              </w:rPr>
              <w:t>承租農地面積</w:t>
            </w:r>
          </w:p>
        </w:tc>
      </w:tr>
      <w:tr w:rsidR="00CE431F" w14:paraId="2603E19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37D6556"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CA57D38" w14:textId="77777777" w:rsidR="00CE431F" w:rsidRDefault="00CE431F">
            <w:r>
              <w:rPr>
                <w:rFonts w:hint="eastAsia"/>
              </w:rPr>
              <w:t>地區性農業建設與發展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63C19340" w14:textId="77777777" w:rsidR="00CE431F" w:rsidRDefault="00CE431F">
            <w:pPr>
              <w:jc w:val="right"/>
            </w:pPr>
            <w:r>
              <w:rPr>
                <w:rFonts w:hint="eastAsia"/>
              </w:rPr>
              <w:t>40,000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43AEA26" w14:textId="77777777" w:rsidR="00CE431F" w:rsidRDefault="00CE431F">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3357CDC" w14:textId="77777777" w:rsidR="00CE431F" w:rsidRDefault="00CE431F"/>
        </w:tc>
      </w:tr>
      <w:tr w:rsidR="00CE431F" w14:paraId="25D3683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DF1ECEA"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51ABA67" w14:textId="77777777" w:rsidR="00CE431F" w:rsidRDefault="00CE431F">
            <w:r>
              <w:rPr>
                <w:rFonts w:hint="eastAsia"/>
              </w:rPr>
              <w:t>水旱田利用調整</w:t>
            </w:r>
          </w:p>
        </w:tc>
        <w:tc>
          <w:tcPr>
            <w:tcW w:w="0" w:type="auto"/>
            <w:tcBorders>
              <w:top w:val="outset" w:sz="6" w:space="0" w:color="111111"/>
              <w:left w:val="outset" w:sz="6" w:space="0" w:color="111111"/>
              <w:bottom w:val="outset" w:sz="6" w:space="0" w:color="111111"/>
              <w:right w:val="outset" w:sz="6" w:space="0" w:color="111111"/>
            </w:tcBorders>
            <w:vAlign w:val="center"/>
          </w:tcPr>
          <w:p w14:paraId="2D6DE2C0" w14:textId="77777777" w:rsidR="00CE431F" w:rsidRDefault="00CE431F">
            <w:pPr>
              <w:jc w:val="right"/>
            </w:pPr>
            <w:r>
              <w:rPr>
                <w:rFonts w:hint="eastAsia"/>
              </w:rPr>
              <w:t>11,341,927</w:t>
            </w:r>
          </w:p>
        </w:tc>
        <w:tc>
          <w:tcPr>
            <w:tcW w:w="0" w:type="auto"/>
            <w:tcBorders>
              <w:top w:val="outset" w:sz="6" w:space="0" w:color="111111"/>
              <w:left w:val="outset" w:sz="6" w:space="0" w:color="111111"/>
              <w:bottom w:val="outset" w:sz="6" w:space="0" w:color="111111"/>
              <w:right w:val="outset" w:sz="6" w:space="0" w:color="111111"/>
            </w:tcBorders>
            <w:vAlign w:val="center"/>
          </w:tcPr>
          <w:p w14:paraId="6BA0B7B7" w14:textId="77777777" w:rsidR="00CE431F" w:rsidRDefault="00CE431F">
            <w:pPr>
              <w:jc w:val="right"/>
            </w:pPr>
            <w:r>
              <w:rPr>
                <w:rFonts w:hint="eastAsia"/>
              </w:rPr>
              <w:t>106.81</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FB4CAC4" w14:textId="77777777" w:rsidR="00CE431F" w:rsidRDefault="00CE431F"/>
        </w:tc>
      </w:tr>
      <w:tr w:rsidR="00CE431F" w14:paraId="233B137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A52DE5A"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828F5A5"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6647156" w14:textId="77777777" w:rsidR="00CE431F" w:rsidRDefault="00CE431F">
            <w:pPr>
              <w:jc w:val="right"/>
            </w:pPr>
            <w:r>
              <w:rPr>
                <w:rFonts w:hint="eastAsia"/>
              </w:rPr>
              <w:t>13,221,772</w:t>
            </w:r>
          </w:p>
        </w:tc>
        <w:tc>
          <w:tcPr>
            <w:tcW w:w="0" w:type="auto"/>
            <w:tcBorders>
              <w:top w:val="outset" w:sz="6" w:space="0" w:color="111111"/>
              <w:left w:val="outset" w:sz="6" w:space="0" w:color="111111"/>
              <w:bottom w:val="outset" w:sz="6" w:space="0" w:color="111111"/>
              <w:right w:val="outset" w:sz="6" w:space="0" w:color="111111"/>
            </w:tcBorders>
            <w:vAlign w:val="center"/>
          </w:tcPr>
          <w:p w14:paraId="065CEB81" w14:textId="77777777" w:rsidR="00CE431F" w:rsidRDefault="00CE431F">
            <w:pPr>
              <w:jc w:val="right"/>
            </w:pPr>
            <w:r>
              <w:rPr>
                <w:rFonts w:hint="eastAsia"/>
              </w:rPr>
              <w:t>103.33</w:t>
            </w:r>
          </w:p>
        </w:tc>
        <w:tc>
          <w:tcPr>
            <w:tcW w:w="0" w:type="auto"/>
            <w:tcBorders>
              <w:top w:val="outset" w:sz="6" w:space="0" w:color="111111"/>
              <w:left w:val="outset" w:sz="6" w:space="0" w:color="111111"/>
              <w:bottom w:val="outset" w:sz="6" w:space="0" w:color="111111"/>
              <w:right w:val="outset" w:sz="6" w:space="0" w:color="111111"/>
            </w:tcBorders>
            <w:vAlign w:val="center"/>
          </w:tcPr>
          <w:p w14:paraId="35C35FB3" w14:textId="77777777" w:rsidR="00CE431F" w:rsidRDefault="00CE431F">
            <w:pPr>
              <w:jc w:val="right"/>
            </w:pPr>
            <w:r>
              <w:rPr>
                <w:rFonts w:hint="eastAsia"/>
              </w:rPr>
              <w:t> </w:t>
            </w:r>
          </w:p>
        </w:tc>
      </w:tr>
      <w:tr w:rsidR="00CE431F" w14:paraId="30630447"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C66BA56" w14:textId="77777777" w:rsidR="00CE431F" w:rsidRDefault="00CE431F">
            <w:r>
              <w:rPr>
                <w:rFonts w:hint="eastAsia"/>
              </w:rPr>
              <w:t>(三)發展樂活農業，提供舒適農村生活(業務成果)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C07439D" w14:textId="77777777" w:rsidR="00CE431F" w:rsidRDefault="00CE431F">
            <w:r>
              <w:rPr>
                <w:rFonts w:hint="eastAsia"/>
              </w:rPr>
              <w:t>農業特色產業創新加值</w:t>
            </w:r>
          </w:p>
        </w:tc>
        <w:tc>
          <w:tcPr>
            <w:tcW w:w="0" w:type="auto"/>
            <w:tcBorders>
              <w:top w:val="outset" w:sz="6" w:space="0" w:color="111111"/>
              <w:left w:val="outset" w:sz="6" w:space="0" w:color="111111"/>
              <w:bottom w:val="outset" w:sz="6" w:space="0" w:color="111111"/>
              <w:right w:val="outset" w:sz="6" w:space="0" w:color="111111"/>
            </w:tcBorders>
            <w:vAlign w:val="center"/>
          </w:tcPr>
          <w:p w14:paraId="3DB9DE17" w14:textId="77777777" w:rsidR="00CE431F" w:rsidRDefault="00CE431F">
            <w:pPr>
              <w:jc w:val="right"/>
            </w:pPr>
            <w:r>
              <w:rPr>
                <w:rFonts w:hint="eastAsia"/>
              </w:rPr>
              <w:t>138,097</w:t>
            </w:r>
          </w:p>
        </w:tc>
        <w:tc>
          <w:tcPr>
            <w:tcW w:w="0" w:type="auto"/>
            <w:tcBorders>
              <w:top w:val="outset" w:sz="6" w:space="0" w:color="111111"/>
              <w:left w:val="outset" w:sz="6" w:space="0" w:color="111111"/>
              <w:bottom w:val="outset" w:sz="6" w:space="0" w:color="111111"/>
              <w:right w:val="outset" w:sz="6" w:space="0" w:color="111111"/>
            </w:tcBorders>
            <w:vAlign w:val="center"/>
          </w:tcPr>
          <w:p w14:paraId="1E89DC2B" w14:textId="77777777" w:rsidR="00CE431F" w:rsidRDefault="00CE431F">
            <w:pPr>
              <w:jc w:val="right"/>
            </w:pPr>
            <w:r>
              <w:rPr>
                <w:rFonts w:hint="eastAsia"/>
              </w:rPr>
              <w:t>96.71</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9D01FDC" w14:textId="77777777" w:rsidR="00CE431F" w:rsidRDefault="00CE431F">
            <w:r>
              <w:rPr>
                <w:rFonts w:hint="eastAsia"/>
              </w:rPr>
              <w:t>吸引農業休閒旅遊人次</w:t>
            </w:r>
          </w:p>
        </w:tc>
      </w:tr>
      <w:tr w:rsidR="00CE431F" w14:paraId="514AD59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1A7EAF6"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1EDD10A" w14:textId="77777777" w:rsidR="00CE431F" w:rsidRDefault="00CE431F">
            <w:r>
              <w:rPr>
                <w:rFonts w:hint="eastAsia"/>
              </w:rPr>
              <w:t>休閒農業加值發展計畫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B790ECD" w14:textId="77777777" w:rsidR="00CE431F" w:rsidRDefault="00CE431F">
            <w:pPr>
              <w:jc w:val="right"/>
            </w:pPr>
            <w:r>
              <w:rPr>
                <w:rFonts w:hint="eastAsia"/>
              </w:rPr>
              <w:t>470,080</w:t>
            </w:r>
          </w:p>
        </w:tc>
        <w:tc>
          <w:tcPr>
            <w:tcW w:w="0" w:type="auto"/>
            <w:tcBorders>
              <w:top w:val="outset" w:sz="6" w:space="0" w:color="111111"/>
              <w:left w:val="outset" w:sz="6" w:space="0" w:color="111111"/>
              <w:bottom w:val="outset" w:sz="6" w:space="0" w:color="111111"/>
              <w:right w:val="outset" w:sz="6" w:space="0" w:color="111111"/>
            </w:tcBorders>
            <w:vAlign w:val="center"/>
          </w:tcPr>
          <w:p w14:paraId="0E39A1B9" w14:textId="77777777" w:rsidR="00CE431F" w:rsidRDefault="00CE431F">
            <w:pPr>
              <w:jc w:val="right"/>
            </w:pPr>
            <w:r>
              <w:rPr>
                <w:rFonts w:hint="eastAsia"/>
              </w:rPr>
              <w:t>92.76</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3FDF91E" w14:textId="77777777" w:rsidR="00CE431F" w:rsidRDefault="00CE431F"/>
        </w:tc>
      </w:tr>
      <w:tr w:rsidR="00CE431F" w14:paraId="5DFE7FE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EF16FC1"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F590DCA" w14:textId="77777777" w:rsidR="00CE431F" w:rsidRDefault="00CE431F">
            <w:r>
              <w:rPr>
                <w:rFonts w:hint="eastAsia"/>
              </w:rPr>
              <w:t>生態旅遊系統建置發展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2672CD95" w14:textId="77777777" w:rsidR="00CE431F" w:rsidRDefault="00CE431F">
            <w:pPr>
              <w:jc w:val="right"/>
            </w:pPr>
            <w:r>
              <w:rPr>
                <w:rFonts w:hint="eastAsia"/>
              </w:rPr>
              <w:t>756,400</w:t>
            </w:r>
          </w:p>
        </w:tc>
        <w:tc>
          <w:tcPr>
            <w:tcW w:w="0" w:type="auto"/>
            <w:tcBorders>
              <w:top w:val="outset" w:sz="6" w:space="0" w:color="111111"/>
              <w:left w:val="outset" w:sz="6" w:space="0" w:color="111111"/>
              <w:bottom w:val="outset" w:sz="6" w:space="0" w:color="111111"/>
              <w:right w:val="outset" w:sz="6" w:space="0" w:color="111111"/>
            </w:tcBorders>
            <w:vAlign w:val="center"/>
          </w:tcPr>
          <w:p w14:paraId="1D45A6BF" w14:textId="77777777" w:rsidR="00CE431F" w:rsidRDefault="00CE431F">
            <w:pPr>
              <w:jc w:val="right"/>
            </w:pPr>
            <w:r>
              <w:rPr>
                <w:rFonts w:hint="eastAsia"/>
              </w:rPr>
              <w:t>97.55</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41AAA28" w14:textId="77777777" w:rsidR="00CE431F" w:rsidRDefault="00CE431F"/>
        </w:tc>
      </w:tr>
      <w:tr w:rsidR="00CE431F" w14:paraId="66DB54F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77E4DD7"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37CE110" w14:textId="77777777" w:rsidR="00CE431F" w:rsidRDefault="00CE431F">
            <w:r>
              <w:rPr>
                <w:rFonts w:hint="eastAsia"/>
              </w:rPr>
              <w:t>推動農村再生</w:t>
            </w:r>
          </w:p>
        </w:tc>
        <w:tc>
          <w:tcPr>
            <w:tcW w:w="0" w:type="auto"/>
            <w:tcBorders>
              <w:top w:val="outset" w:sz="6" w:space="0" w:color="111111"/>
              <w:left w:val="outset" w:sz="6" w:space="0" w:color="111111"/>
              <w:bottom w:val="outset" w:sz="6" w:space="0" w:color="111111"/>
              <w:right w:val="outset" w:sz="6" w:space="0" w:color="111111"/>
            </w:tcBorders>
            <w:vAlign w:val="center"/>
          </w:tcPr>
          <w:p w14:paraId="38D2DFE1" w14:textId="77777777" w:rsidR="00CE431F" w:rsidRDefault="00CE431F">
            <w:pPr>
              <w:jc w:val="right"/>
            </w:pPr>
            <w:r>
              <w:rPr>
                <w:rFonts w:hint="eastAsia"/>
              </w:rPr>
              <w:t>3,013,897</w:t>
            </w:r>
          </w:p>
        </w:tc>
        <w:tc>
          <w:tcPr>
            <w:tcW w:w="0" w:type="auto"/>
            <w:tcBorders>
              <w:top w:val="outset" w:sz="6" w:space="0" w:color="111111"/>
              <w:left w:val="outset" w:sz="6" w:space="0" w:color="111111"/>
              <w:bottom w:val="outset" w:sz="6" w:space="0" w:color="111111"/>
              <w:right w:val="outset" w:sz="6" w:space="0" w:color="111111"/>
            </w:tcBorders>
            <w:vAlign w:val="center"/>
          </w:tcPr>
          <w:p w14:paraId="0CE39601" w14:textId="77777777" w:rsidR="00CE431F" w:rsidRDefault="00CE431F">
            <w:pPr>
              <w:jc w:val="right"/>
            </w:pPr>
            <w:r>
              <w:rPr>
                <w:rFonts w:hint="eastAsia"/>
              </w:rPr>
              <w:t>86.19</w:t>
            </w:r>
          </w:p>
        </w:tc>
        <w:tc>
          <w:tcPr>
            <w:tcW w:w="0" w:type="auto"/>
            <w:tcBorders>
              <w:top w:val="outset" w:sz="6" w:space="0" w:color="111111"/>
              <w:left w:val="outset" w:sz="6" w:space="0" w:color="111111"/>
              <w:bottom w:val="outset" w:sz="6" w:space="0" w:color="111111"/>
              <w:right w:val="outset" w:sz="6" w:space="0" w:color="111111"/>
            </w:tcBorders>
            <w:vAlign w:val="center"/>
          </w:tcPr>
          <w:p w14:paraId="11FE60FC" w14:textId="77777777" w:rsidR="00CE431F" w:rsidRDefault="00CE431F">
            <w:r>
              <w:rPr>
                <w:rFonts w:hint="eastAsia"/>
              </w:rPr>
              <w:t>推動農村社區活化再生</w:t>
            </w:r>
          </w:p>
        </w:tc>
      </w:tr>
      <w:tr w:rsidR="00CE431F" w14:paraId="5F278D8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758B659"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1582389" w14:textId="77777777" w:rsidR="00CE431F" w:rsidRDefault="00CE431F">
            <w:r>
              <w:rPr>
                <w:rFonts w:hint="eastAsia"/>
              </w:rPr>
              <w:t>建立高效高值畜禽產業體系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5D58293E" w14:textId="77777777" w:rsidR="00CE431F" w:rsidRDefault="00CE431F">
            <w:pPr>
              <w:jc w:val="right"/>
            </w:pPr>
            <w:r>
              <w:rPr>
                <w:rFonts w:hint="eastAsia"/>
              </w:rPr>
              <w:t>128,659</w:t>
            </w:r>
          </w:p>
        </w:tc>
        <w:tc>
          <w:tcPr>
            <w:tcW w:w="0" w:type="auto"/>
            <w:tcBorders>
              <w:top w:val="outset" w:sz="6" w:space="0" w:color="111111"/>
              <w:left w:val="outset" w:sz="6" w:space="0" w:color="111111"/>
              <w:bottom w:val="outset" w:sz="6" w:space="0" w:color="111111"/>
              <w:right w:val="outset" w:sz="6" w:space="0" w:color="111111"/>
            </w:tcBorders>
            <w:vAlign w:val="center"/>
          </w:tcPr>
          <w:p w14:paraId="1A330DB6" w14:textId="77777777" w:rsidR="00CE431F" w:rsidRDefault="00CE431F">
            <w:pPr>
              <w:jc w:val="right"/>
            </w:pPr>
            <w:r>
              <w:rPr>
                <w:rFonts w:hint="eastAsia"/>
              </w:rPr>
              <w:t>100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3A1BEF5" w14:textId="77777777" w:rsidR="00CE431F" w:rsidRDefault="00CE431F">
            <w:r>
              <w:rPr>
                <w:rFonts w:hint="eastAsia"/>
              </w:rPr>
              <w:t>提升樂活農業-6類農業精品產值</w:t>
            </w:r>
          </w:p>
        </w:tc>
      </w:tr>
      <w:tr w:rsidR="00CE431F" w14:paraId="016E101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B6E3E2E"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F542A07" w14:textId="77777777" w:rsidR="00CE431F" w:rsidRDefault="00CE431F">
            <w:r>
              <w:rPr>
                <w:rFonts w:hint="eastAsia"/>
              </w:rPr>
              <w:t>食品科技研發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7ADD14AC" w14:textId="77777777" w:rsidR="00CE431F" w:rsidRDefault="00CE431F">
            <w:pPr>
              <w:jc w:val="right"/>
            </w:pPr>
            <w:r>
              <w:rPr>
                <w:rFonts w:hint="eastAsia"/>
              </w:rPr>
              <w:t>117,627</w:t>
            </w:r>
          </w:p>
        </w:tc>
        <w:tc>
          <w:tcPr>
            <w:tcW w:w="0" w:type="auto"/>
            <w:tcBorders>
              <w:top w:val="outset" w:sz="6" w:space="0" w:color="111111"/>
              <w:left w:val="outset" w:sz="6" w:space="0" w:color="111111"/>
              <w:bottom w:val="outset" w:sz="6" w:space="0" w:color="111111"/>
              <w:right w:val="outset" w:sz="6" w:space="0" w:color="111111"/>
            </w:tcBorders>
            <w:vAlign w:val="center"/>
          </w:tcPr>
          <w:p w14:paraId="0E6F0B4A" w14:textId="77777777" w:rsidR="00CE431F" w:rsidRDefault="00CE431F">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510D2A6" w14:textId="77777777" w:rsidR="00CE431F" w:rsidRDefault="00CE431F"/>
        </w:tc>
      </w:tr>
      <w:tr w:rsidR="00CE431F" w14:paraId="323A818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66ADC8C"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C9BE38A" w14:textId="77777777" w:rsidR="00CE431F" w:rsidRDefault="00CE431F">
            <w:r>
              <w:rPr>
                <w:rFonts w:hint="eastAsia"/>
              </w:rPr>
              <w:t>發展精緻農糧產業</w:t>
            </w:r>
          </w:p>
        </w:tc>
        <w:tc>
          <w:tcPr>
            <w:tcW w:w="0" w:type="auto"/>
            <w:tcBorders>
              <w:top w:val="outset" w:sz="6" w:space="0" w:color="111111"/>
              <w:left w:val="outset" w:sz="6" w:space="0" w:color="111111"/>
              <w:bottom w:val="outset" w:sz="6" w:space="0" w:color="111111"/>
              <w:right w:val="outset" w:sz="6" w:space="0" w:color="111111"/>
            </w:tcBorders>
            <w:vAlign w:val="center"/>
          </w:tcPr>
          <w:p w14:paraId="0375141B" w14:textId="77777777" w:rsidR="00CE431F" w:rsidRDefault="00CE431F">
            <w:pPr>
              <w:jc w:val="right"/>
            </w:pPr>
            <w:r>
              <w:rPr>
                <w:rFonts w:hint="eastAsia"/>
              </w:rPr>
              <w:t>45,459</w:t>
            </w:r>
          </w:p>
        </w:tc>
        <w:tc>
          <w:tcPr>
            <w:tcW w:w="0" w:type="auto"/>
            <w:tcBorders>
              <w:top w:val="outset" w:sz="6" w:space="0" w:color="111111"/>
              <w:left w:val="outset" w:sz="6" w:space="0" w:color="111111"/>
              <w:bottom w:val="outset" w:sz="6" w:space="0" w:color="111111"/>
              <w:right w:val="outset" w:sz="6" w:space="0" w:color="111111"/>
            </w:tcBorders>
            <w:vAlign w:val="center"/>
          </w:tcPr>
          <w:p w14:paraId="3D9103BC" w14:textId="77777777" w:rsidR="00CE431F" w:rsidRDefault="00CE431F">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F491869" w14:textId="77777777" w:rsidR="00CE431F" w:rsidRDefault="00CE431F"/>
        </w:tc>
      </w:tr>
      <w:tr w:rsidR="00CE431F" w14:paraId="56F8130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9883552"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9724861" w14:textId="77777777" w:rsidR="00CE431F" w:rsidRDefault="00CE431F">
            <w:r>
              <w:rPr>
                <w:rFonts w:hint="eastAsia"/>
              </w:rPr>
              <w:t>建立效率與服務之農產運銷體系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404F96EB" w14:textId="77777777" w:rsidR="00CE431F" w:rsidRDefault="00CE431F">
            <w:pPr>
              <w:jc w:val="right"/>
            </w:pPr>
            <w:r>
              <w:rPr>
                <w:rFonts w:hint="eastAsia"/>
              </w:rPr>
              <w:t>116,534</w:t>
            </w:r>
          </w:p>
        </w:tc>
        <w:tc>
          <w:tcPr>
            <w:tcW w:w="0" w:type="auto"/>
            <w:tcBorders>
              <w:top w:val="outset" w:sz="6" w:space="0" w:color="111111"/>
              <w:left w:val="outset" w:sz="6" w:space="0" w:color="111111"/>
              <w:bottom w:val="outset" w:sz="6" w:space="0" w:color="111111"/>
              <w:right w:val="outset" w:sz="6" w:space="0" w:color="111111"/>
            </w:tcBorders>
            <w:vAlign w:val="center"/>
          </w:tcPr>
          <w:p w14:paraId="485D7B81" w14:textId="77777777" w:rsidR="00CE431F" w:rsidRDefault="00CE431F">
            <w:pPr>
              <w:jc w:val="right"/>
            </w:pPr>
            <w:r>
              <w:rPr>
                <w:rFonts w:hint="eastAsia"/>
              </w:rPr>
              <w:t>99.45</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557DE4D" w14:textId="77777777" w:rsidR="00CE431F" w:rsidRDefault="00CE431F"/>
        </w:tc>
      </w:tr>
      <w:tr w:rsidR="00CE431F" w14:paraId="2E0D508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5FED255"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BD7B1BE"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CCA759A" w14:textId="77777777" w:rsidR="00CE431F" w:rsidRDefault="00CE431F">
            <w:pPr>
              <w:jc w:val="right"/>
            </w:pPr>
            <w:r>
              <w:rPr>
                <w:rFonts w:hint="eastAsia"/>
              </w:rPr>
              <w:t>4,786,753</w:t>
            </w:r>
          </w:p>
        </w:tc>
        <w:tc>
          <w:tcPr>
            <w:tcW w:w="0" w:type="auto"/>
            <w:tcBorders>
              <w:top w:val="outset" w:sz="6" w:space="0" w:color="111111"/>
              <w:left w:val="outset" w:sz="6" w:space="0" w:color="111111"/>
              <w:bottom w:val="outset" w:sz="6" w:space="0" w:color="111111"/>
              <w:right w:val="outset" w:sz="6" w:space="0" w:color="111111"/>
            </w:tcBorders>
            <w:vAlign w:val="center"/>
          </w:tcPr>
          <w:p w14:paraId="3E0E7BE6" w14:textId="77777777" w:rsidR="00CE431F" w:rsidRDefault="00CE431F">
            <w:pPr>
              <w:jc w:val="right"/>
            </w:pPr>
            <w:r>
              <w:rPr>
                <w:rFonts w:hint="eastAsia"/>
              </w:rPr>
              <w:t>90.1</w:t>
            </w:r>
          </w:p>
        </w:tc>
        <w:tc>
          <w:tcPr>
            <w:tcW w:w="0" w:type="auto"/>
            <w:tcBorders>
              <w:top w:val="outset" w:sz="6" w:space="0" w:color="111111"/>
              <w:left w:val="outset" w:sz="6" w:space="0" w:color="111111"/>
              <w:bottom w:val="outset" w:sz="6" w:space="0" w:color="111111"/>
              <w:right w:val="outset" w:sz="6" w:space="0" w:color="111111"/>
            </w:tcBorders>
            <w:vAlign w:val="center"/>
          </w:tcPr>
          <w:p w14:paraId="4CB3F00F" w14:textId="77777777" w:rsidR="00CE431F" w:rsidRDefault="00CE431F">
            <w:pPr>
              <w:jc w:val="right"/>
            </w:pPr>
            <w:r>
              <w:rPr>
                <w:rFonts w:hint="eastAsia"/>
              </w:rPr>
              <w:t> </w:t>
            </w:r>
          </w:p>
        </w:tc>
      </w:tr>
      <w:tr w:rsidR="00CE431F" w14:paraId="24FA1F75"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FD84102" w14:textId="77777777" w:rsidR="00CE431F" w:rsidRDefault="00CE431F">
            <w:r>
              <w:rPr>
                <w:rFonts w:hint="eastAsia"/>
              </w:rPr>
              <w:t>(四)落實永續農業，維護自然生態環境(業務成果)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642D95F" w14:textId="77777777" w:rsidR="00CE431F" w:rsidRDefault="00CE431F">
            <w:r>
              <w:rPr>
                <w:rFonts w:hint="eastAsia"/>
              </w:rPr>
              <w:t>厚植森林資源</w:t>
            </w:r>
          </w:p>
        </w:tc>
        <w:tc>
          <w:tcPr>
            <w:tcW w:w="0" w:type="auto"/>
            <w:tcBorders>
              <w:top w:val="outset" w:sz="6" w:space="0" w:color="111111"/>
              <w:left w:val="outset" w:sz="6" w:space="0" w:color="111111"/>
              <w:bottom w:val="outset" w:sz="6" w:space="0" w:color="111111"/>
              <w:right w:val="outset" w:sz="6" w:space="0" w:color="111111"/>
            </w:tcBorders>
            <w:vAlign w:val="center"/>
          </w:tcPr>
          <w:p w14:paraId="3D99DDB7" w14:textId="77777777" w:rsidR="00CE431F" w:rsidRDefault="00CE431F">
            <w:pPr>
              <w:jc w:val="right"/>
            </w:pPr>
            <w:r>
              <w:rPr>
                <w:rFonts w:hint="eastAsia"/>
              </w:rPr>
              <w:t>993,204</w:t>
            </w:r>
          </w:p>
        </w:tc>
        <w:tc>
          <w:tcPr>
            <w:tcW w:w="0" w:type="auto"/>
            <w:tcBorders>
              <w:top w:val="outset" w:sz="6" w:space="0" w:color="111111"/>
              <w:left w:val="outset" w:sz="6" w:space="0" w:color="111111"/>
              <w:bottom w:val="outset" w:sz="6" w:space="0" w:color="111111"/>
              <w:right w:val="outset" w:sz="6" w:space="0" w:color="111111"/>
            </w:tcBorders>
            <w:vAlign w:val="center"/>
          </w:tcPr>
          <w:p w14:paraId="52DB84E7" w14:textId="77777777" w:rsidR="00CE431F" w:rsidRDefault="00CE431F">
            <w:pPr>
              <w:jc w:val="right"/>
            </w:pPr>
            <w:r>
              <w:rPr>
                <w:rFonts w:hint="eastAsia"/>
              </w:rPr>
              <w:t>97.83</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A868070" w14:textId="77777777" w:rsidR="00CE431F" w:rsidRDefault="00CE431F">
            <w:r>
              <w:rPr>
                <w:rFonts w:hint="eastAsia"/>
              </w:rPr>
              <w:t>推動綠色造林面積</w:t>
            </w:r>
          </w:p>
        </w:tc>
      </w:tr>
      <w:tr w:rsidR="00CE431F" w14:paraId="521E511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A958C05"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6295E5A" w14:textId="77777777" w:rsidR="00CE431F" w:rsidRDefault="00CE431F">
            <w:r>
              <w:rPr>
                <w:rFonts w:hint="eastAsia"/>
              </w:rPr>
              <w:t>綠色造林計畫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C1587ED" w14:textId="77777777" w:rsidR="00CE431F" w:rsidRDefault="00CE431F">
            <w:pPr>
              <w:jc w:val="right"/>
            </w:pPr>
            <w:r>
              <w:rPr>
                <w:rFonts w:hint="eastAsia"/>
              </w:rPr>
              <w:t>2,932,000</w:t>
            </w:r>
          </w:p>
        </w:tc>
        <w:tc>
          <w:tcPr>
            <w:tcW w:w="0" w:type="auto"/>
            <w:tcBorders>
              <w:top w:val="outset" w:sz="6" w:space="0" w:color="111111"/>
              <w:left w:val="outset" w:sz="6" w:space="0" w:color="111111"/>
              <w:bottom w:val="outset" w:sz="6" w:space="0" w:color="111111"/>
              <w:right w:val="outset" w:sz="6" w:space="0" w:color="111111"/>
            </w:tcBorders>
            <w:vAlign w:val="center"/>
          </w:tcPr>
          <w:p w14:paraId="210C51C9" w14:textId="77777777" w:rsidR="00CE431F" w:rsidRDefault="00CE431F">
            <w:pPr>
              <w:jc w:val="right"/>
            </w:pPr>
            <w:r>
              <w:rPr>
                <w:rFonts w:hint="eastAsia"/>
              </w:rPr>
              <w:t>86.36</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0AA58D2" w14:textId="77777777" w:rsidR="00CE431F" w:rsidRDefault="00CE431F"/>
        </w:tc>
      </w:tr>
      <w:tr w:rsidR="00CE431F" w14:paraId="595043F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019F9A1"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F8A959E" w14:textId="77777777" w:rsidR="00CE431F" w:rsidRDefault="00CE431F">
            <w:r>
              <w:rPr>
                <w:rFonts w:hint="eastAsia"/>
              </w:rPr>
              <w:t>坡地防災暨環境資源保育</w:t>
            </w:r>
          </w:p>
        </w:tc>
        <w:tc>
          <w:tcPr>
            <w:tcW w:w="0" w:type="auto"/>
            <w:tcBorders>
              <w:top w:val="outset" w:sz="6" w:space="0" w:color="111111"/>
              <w:left w:val="outset" w:sz="6" w:space="0" w:color="111111"/>
              <w:bottom w:val="outset" w:sz="6" w:space="0" w:color="111111"/>
              <w:right w:val="outset" w:sz="6" w:space="0" w:color="111111"/>
            </w:tcBorders>
            <w:vAlign w:val="center"/>
          </w:tcPr>
          <w:p w14:paraId="729A9940" w14:textId="77777777" w:rsidR="00CE431F" w:rsidRDefault="00CE431F">
            <w:pPr>
              <w:jc w:val="right"/>
            </w:pPr>
            <w:r>
              <w:rPr>
                <w:rFonts w:hint="eastAsia"/>
              </w:rPr>
              <w:t>92,944</w:t>
            </w:r>
          </w:p>
        </w:tc>
        <w:tc>
          <w:tcPr>
            <w:tcW w:w="0" w:type="auto"/>
            <w:tcBorders>
              <w:top w:val="outset" w:sz="6" w:space="0" w:color="111111"/>
              <w:left w:val="outset" w:sz="6" w:space="0" w:color="111111"/>
              <w:bottom w:val="outset" w:sz="6" w:space="0" w:color="111111"/>
              <w:right w:val="outset" w:sz="6" w:space="0" w:color="111111"/>
            </w:tcBorders>
            <w:vAlign w:val="center"/>
          </w:tcPr>
          <w:p w14:paraId="2FF617B3" w14:textId="77777777" w:rsidR="00CE431F" w:rsidRDefault="00CE431F">
            <w:pPr>
              <w:jc w:val="right"/>
            </w:pPr>
            <w:r>
              <w:rPr>
                <w:rFonts w:hint="eastAsia"/>
              </w:rPr>
              <w:t>100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EF7F3CA" w14:textId="77777777" w:rsidR="00CE431F" w:rsidRDefault="00CE431F">
            <w:r>
              <w:rPr>
                <w:rFonts w:hint="eastAsia"/>
              </w:rPr>
              <w:t>整體性治山防災</w:t>
            </w:r>
          </w:p>
        </w:tc>
      </w:tr>
      <w:tr w:rsidR="00CE431F" w14:paraId="07530CF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74CC57A"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740DC98" w14:textId="77777777" w:rsidR="00CE431F" w:rsidRDefault="00CE431F">
            <w:r>
              <w:rPr>
                <w:rFonts w:hint="eastAsia"/>
              </w:rPr>
              <w:t>整體性治山防災</w:t>
            </w:r>
          </w:p>
        </w:tc>
        <w:tc>
          <w:tcPr>
            <w:tcW w:w="0" w:type="auto"/>
            <w:tcBorders>
              <w:top w:val="outset" w:sz="6" w:space="0" w:color="111111"/>
              <w:left w:val="outset" w:sz="6" w:space="0" w:color="111111"/>
              <w:bottom w:val="outset" w:sz="6" w:space="0" w:color="111111"/>
              <w:right w:val="outset" w:sz="6" w:space="0" w:color="111111"/>
            </w:tcBorders>
            <w:vAlign w:val="center"/>
          </w:tcPr>
          <w:p w14:paraId="6E5B960C" w14:textId="77777777" w:rsidR="00CE431F" w:rsidRDefault="00CE431F">
            <w:pPr>
              <w:jc w:val="right"/>
            </w:pPr>
            <w:r>
              <w:rPr>
                <w:rFonts w:hint="eastAsia"/>
              </w:rPr>
              <w:t>1,721,451</w:t>
            </w:r>
          </w:p>
        </w:tc>
        <w:tc>
          <w:tcPr>
            <w:tcW w:w="0" w:type="auto"/>
            <w:tcBorders>
              <w:top w:val="outset" w:sz="6" w:space="0" w:color="111111"/>
              <w:left w:val="outset" w:sz="6" w:space="0" w:color="111111"/>
              <w:bottom w:val="outset" w:sz="6" w:space="0" w:color="111111"/>
              <w:right w:val="outset" w:sz="6" w:space="0" w:color="111111"/>
            </w:tcBorders>
            <w:vAlign w:val="center"/>
          </w:tcPr>
          <w:p w14:paraId="4A983A9A" w14:textId="77777777" w:rsidR="00CE431F" w:rsidRDefault="00CE431F">
            <w:pPr>
              <w:jc w:val="right"/>
            </w:pPr>
            <w:r>
              <w:rPr>
                <w:rFonts w:hint="eastAsia"/>
              </w:rPr>
              <w:t>94.9</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D0D03AE" w14:textId="77777777" w:rsidR="00CE431F" w:rsidRDefault="00CE431F"/>
        </w:tc>
      </w:tr>
      <w:tr w:rsidR="00CE431F" w14:paraId="039F4FE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8254902"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696E8D11"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126BFFC" w14:textId="77777777" w:rsidR="00CE431F" w:rsidRDefault="00CE431F">
            <w:pPr>
              <w:jc w:val="right"/>
            </w:pPr>
            <w:r>
              <w:rPr>
                <w:rFonts w:hint="eastAsia"/>
              </w:rPr>
              <w:t>5,739,599</w:t>
            </w:r>
          </w:p>
        </w:tc>
        <w:tc>
          <w:tcPr>
            <w:tcW w:w="0" w:type="auto"/>
            <w:tcBorders>
              <w:top w:val="outset" w:sz="6" w:space="0" w:color="111111"/>
              <w:left w:val="outset" w:sz="6" w:space="0" w:color="111111"/>
              <w:bottom w:val="outset" w:sz="6" w:space="0" w:color="111111"/>
              <w:right w:val="outset" w:sz="6" w:space="0" w:color="111111"/>
            </w:tcBorders>
            <w:vAlign w:val="center"/>
          </w:tcPr>
          <w:p w14:paraId="569FF538" w14:textId="77777777" w:rsidR="00CE431F" w:rsidRDefault="00CE431F">
            <w:pPr>
              <w:jc w:val="right"/>
            </w:pPr>
            <w:r>
              <w:rPr>
                <w:rFonts w:hint="eastAsia"/>
              </w:rPr>
              <w:t>91.13</w:t>
            </w:r>
          </w:p>
        </w:tc>
        <w:tc>
          <w:tcPr>
            <w:tcW w:w="0" w:type="auto"/>
            <w:tcBorders>
              <w:top w:val="outset" w:sz="6" w:space="0" w:color="111111"/>
              <w:left w:val="outset" w:sz="6" w:space="0" w:color="111111"/>
              <w:bottom w:val="outset" w:sz="6" w:space="0" w:color="111111"/>
              <w:right w:val="outset" w:sz="6" w:space="0" w:color="111111"/>
            </w:tcBorders>
            <w:vAlign w:val="center"/>
          </w:tcPr>
          <w:p w14:paraId="518F5AE8" w14:textId="77777777" w:rsidR="00CE431F" w:rsidRDefault="00CE431F">
            <w:pPr>
              <w:jc w:val="right"/>
            </w:pPr>
            <w:r>
              <w:rPr>
                <w:rFonts w:hint="eastAsia"/>
              </w:rPr>
              <w:t> </w:t>
            </w:r>
          </w:p>
        </w:tc>
      </w:tr>
      <w:tr w:rsidR="00CE431F" w14:paraId="5A57CACF"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1C8E753" w14:textId="77777777" w:rsidR="00CE431F" w:rsidRDefault="00CE431F">
            <w:r>
              <w:rPr>
                <w:rFonts w:hint="eastAsia"/>
              </w:rPr>
              <w:t>(五)強化行政措施，提升服務品質及效能(行政效率)</w:t>
            </w:r>
          </w:p>
        </w:tc>
        <w:tc>
          <w:tcPr>
            <w:tcW w:w="0" w:type="auto"/>
            <w:tcBorders>
              <w:top w:val="outset" w:sz="6" w:space="0" w:color="111111"/>
              <w:left w:val="outset" w:sz="6" w:space="0" w:color="111111"/>
              <w:bottom w:val="outset" w:sz="6" w:space="0" w:color="111111"/>
              <w:right w:val="outset" w:sz="6" w:space="0" w:color="111111"/>
            </w:tcBorders>
            <w:vAlign w:val="center"/>
          </w:tcPr>
          <w:p w14:paraId="635F1A8A" w14:textId="77777777" w:rsidR="00CE431F" w:rsidRDefault="00CE431F">
            <w:r>
              <w:rPr>
                <w:rFonts w:hint="eastAsia"/>
              </w:rPr>
              <w:t>農業行動化雙向加值服務平台計畫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28A1399" w14:textId="77777777" w:rsidR="00CE431F" w:rsidRDefault="00CE431F">
            <w:pPr>
              <w:jc w:val="right"/>
            </w:pPr>
            <w:r>
              <w:rPr>
                <w:rFonts w:hint="eastAsia"/>
              </w:rPr>
              <w:t>75,000</w:t>
            </w:r>
          </w:p>
        </w:tc>
        <w:tc>
          <w:tcPr>
            <w:tcW w:w="0" w:type="auto"/>
            <w:tcBorders>
              <w:top w:val="outset" w:sz="6" w:space="0" w:color="111111"/>
              <w:left w:val="outset" w:sz="6" w:space="0" w:color="111111"/>
              <w:bottom w:val="outset" w:sz="6" w:space="0" w:color="111111"/>
              <w:right w:val="outset" w:sz="6" w:space="0" w:color="111111"/>
            </w:tcBorders>
            <w:vAlign w:val="center"/>
          </w:tcPr>
          <w:p w14:paraId="161EAAE7" w14:textId="77777777" w:rsidR="00CE431F" w:rsidRDefault="00CE431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18F1CFC" w14:textId="77777777" w:rsidR="00CE431F" w:rsidRDefault="00CE431F">
            <w:r>
              <w:rPr>
                <w:rFonts w:hint="eastAsia"/>
              </w:rPr>
              <w:t>農業行動化雙向服務</w:t>
            </w:r>
          </w:p>
        </w:tc>
      </w:tr>
      <w:tr w:rsidR="00CE431F" w14:paraId="6745CFB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50C4A2D"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3869E86"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E7C7664" w14:textId="77777777" w:rsidR="00CE431F" w:rsidRDefault="00CE431F">
            <w:pPr>
              <w:jc w:val="right"/>
            </w:pPr>
            <w:r>
              <w:rPr>
                <w:rFonts w:hint="eastAsia"/>
              </w:rPr>
              <w:t>75,000</w:t>
            </w:r>
          </w:p>
        </w:tc>
        <w:tc>
          <w:tcPr>
            <w:tcW w:w="0" w:type="auto"/>
            <w:tcBorders>
              <w:top w:val="outset" w:sz="6" w:space="0" w:color="111111"/>
              <w:left w:val="outset" w:sz="6" w:space="0" w:color="111111"/>
              <w:bottom w:val="outset" w:sz="6" w:space="0" w:color="111111"/>
              <w:right w:val="outset" w:sz="6" w:space="0" w:color="111111"/>
            </w:tcBorders>
            <w:vAlign w:val="center"/>
          </w:tcPr>
          <w:p w14:paraId="57D6899B" w14:textId="77777777" w:rsidR="00CE431F" w:rsidRDefault="00CE431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C69F0C0" w14:textId="77777777" w:rsidR="00CE431F" w:rsidRDefault="00CE431F">
            <w:pPr>
              <w:jc w:val="right"/>
            </w:pPr>
            <w:r>
              <w:rPr>
                <w:rFonts w:hint="eastAsia"/>
              </w:rPr>
              <w:t> </w:t>
            </w:r>
          </w:p>
        </w:tc>
      </w:tr>
      <w:tr w:rsidR="00CE431F" w14:paraId="2137CE95"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C3F6544" w14:textId="77777777" w:rsidR="00CE431F" w:rsidRDefault="00CE431F">
            <w:r>
              <w:rPr>
                <w:rFonts w:hint="eastAsia"/>
              </w:rPr>
              <w:t>(六)妥善運用有限資源，促進研發成果加值應用(財務管理)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271CD937" w14:textId="77777777" w:rsidR="00CE431F" w:rsidRDefault="00CE431F">
            <w:r>
              <w:rPr>
                <w:rFonts w:hint="eastAsia"/>
              </w:rPr>
              <w:t>農業生物技術研發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18C5E208" w14:textId="77777777" w:rsidR="00CE431F" w:rsidRDefault="00CE431F">
            <w:pPr>
              <w:jc w:val="right"/>
            </w:pPr>
            <w:r>
              <w:rPr>
                <w:rFonts w:hint="eastAsia"/>
              </w:rPr>
              <w:t>801,182</w:t>
            </w:r>
          </w:p>
        </w:tc>
        <w:tc>
          <w:tcPr>
            <w:tcW w:w="0" w:type="auto"/>
            <w:tcBorders>
              <w:top w:val="outset" w:sz="6" w:space="0" w:color="111111"/>
              <w:left w:val="outset" w:sz="6" w:space="0" w:color="111111"/>
              <w:bottom w:val="outset" w:sz="6" w:space="0" w:color="111111"/>
              <w:right w:val="outset" w:sz="6" w:space="0" w:color="111111"/>
            </w:tcBorders>
            <w:vAlign w:val="center"/>
          </w:tcPr>
          <w:p w14:paraId="7A7D1895" w14:textId="77777777" w:rsidR="00CE431F" w:rsidRDefault="00CE431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C24F781" w14:textId="77777777" w:rsidR="00CE431F" w:rsidRDefault="00CE431F">
            <w:r>
              <w:rPr>
                <w:rFonts w:hint="eastAsia"/>
              </w:rPr>
              <w:t>農業技術移轉及專利權獲證項數</w:t>
            </w:r>
          </w:p>
        </w:tc>
      </w:tr>
      <w:tr w:rsidR="00CE431F" w14:paraId="2AA3B31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4FCDEE0"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3FF32C9"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04C02CB" w14:textId="77777777" w:rsidR="00CE431F" w:rsidRDefault="00CE431F">
            <w:pPr>
              <w:jc w:val="right"/>
            </w:pPr>
            <w:r>
              <w:rPr>
                <w:rFonts w:hint="eastAsia"/>
              </w:rPr>
              <w:t>801,182</w:t>
            </w:r>
          </w:p>
        </w:tc>
        <w:tc>
          <w:tcPr>
            <w:tcW w:w="0" w:type="auto"/>
            <w:tcBorders>
              <w:top w:val="outset" w:sz="6" w:space="0" w:color="111111"/>
              <w:left w:val="outset" w:sz="6" w:space="0" w:color="111111"/>
              <w:bottom w:val="outset" w:sz="6" w:space="0" w:color="111111"/>
              <w:right w:val="outset" w:sz="6" w:space="0" w:color="111111"/>
            </w:tcBorders>
            <w:vAlign w:val="center"/>
          </w:tcPr>
          <w:p w14:paraId="4F13DAF2" w14:textId="77777777" w:rsidR="00CE431F" w:rsidRDefault="00CE431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7C34E67" w14:textId="77777777" w:rsidR="00CE431F" w:rsidRDefault="00CE431F">
            <w:pPr>
              <w:jc w:val="right"/>
            </w:pPr>
            <w:r>
              <w:rPr>
                <w:rFonts w:hint="eastAsia"/>
              </w:rPr>
              <w:t> </w:t>
            </w:r>
          </w:p>
        </w:tc>
      </w:tr>
      <w:tr w:rsidR="00CE431F" w14:paraId="04F81EA0"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51B3660" w14:textId="77777777" w:rsidR="00CE431F" w:rsidRDefault="00CE431F">
            <w:r>
              <w:rPr>
                <w:rFonts w:hint="eastAsia"/>
              </w:rPr>
              <w:t>(七)推動內外部學習機制，提升人力素質(組織學習)</w:t>
            </w:r>
          </w:p>
        </w:tc>
        <w:tc>
          <w:tcPr>
            <w:tcW w:w="0" w:type="auto"/>
            <w:tcBorders>
              <w:top w:val="outset" w:sz="6" w:space="0" w:color="111111"/>
              <w:left w:val="outset" w:sz="6" w:space="0" w:color="111111"/>
              <w:bottom w:val="outset" w:sz="6" w:space="0" w:color="111111"/>
              <w:right w:val="outset" w:sz="6" w:space="0" w:color="111111"/>
            </w:tcBorders>
            <w:vAlign w:val="center"/>
          </w:tcPr>
          <w:p w14:paraId="6001EEB8" w14:textId="77777777" w:rsidR="00CE431F" w:rsidRDefault="00CE431F">
            <w:r>
              <w:rPr>
                <w:rFonts w:hint="eastAsia"/>
              </w:rPr>
              <w:t>培育農業人力</w:t>
            </w:r>
          </w:p>
        </w:tc>
        <w:tc>
          <w:tcPr>
            <w:tcW w:w="0" w:type="auto"/>
            <w:tcBorders>
              <w:top w:val="outset" w:sz="6" w:space="0" w:color="111111"/>
              <w:left w:val="outset" w:sz="6" w:space="0" w:color="111111"/>
              <w:bottom w:val="outset" w:sz="6" w:space="0" w:color="111111"/>
              <w:right w:val="outset" w:sz="6" w:space="0" w:color="111111"/>
            </w:tcBorders>
            <w:vAlign w:val="center"/>
          </w:tcPr>
          <w:p w14:paraId="452FED9F" w14:textId="77777777" w:rsidR="00CE431F" w:rsidRDefault="00CE431F">
            <w:pPr>
              <w:jc w:val="right"/>
            </w:pPr>
            <w:r>
              <w:rPr>
                <w:rFonts w:hint="eastAsia"/>
              </w:rPr>
              <w:t>26,341</w:t>
            </w:r>
          </w:p>
        </w:tc>
        <w:tc>
          <w:tcPr>
            <w:tcW w:w="0" w:type="auto"/>
            <w:tcBorders>
              <w:top w:val="outset" w:sz="6" w:space="0" w:color="111111"/>
              <w:left w:val="outset" w:sz="6" w:space="0" w:color="111111"/>
              <w:bottom w:val="outset" w:sz="6" w:space="0" w:color="111111"/>
              <w:right w:val="outset" w:sz="6" w:space="0" w:color="111111"/>
            </w:tcBorders>
            <w:vAlign w:val="center"/>
          </w:tcPr>
          <w:p w14:paraId="5ABBD25D" w14:textId="77777777" w:rsidR="00CE431F" w:rsidRDefault="00CE431F">
            <w:pPr>
              <w:jc w:val="right"/>
            </w:pPr>
            <w:r>
              <w:rPr>
                <w:rFonts w:hint="eastAsia"/>
              </w:rPr>
              <w:t>97.31</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2821F4F" w14:textId="77777777" w:rsidR="00CE431F" w:rsidRDefault="00CE431F">
            <w:r>
              <w:rPr>
                <w:rFonts w:hint="eastAsia"/>
              </w:rPr>
              <w:t>農村人力終身學習訓練及輔導人次</w:t>
            </w:r>
          </w:p>
        </w:tc>
      </w:tr>
      <w:tr w:rsidR="00CE431F" w14:paraId="21040F5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DBB9C98"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61733D19" w14:textId="77777777" w:rsidR="00CE431F" w:rsidRDefault="00CE431F">
            <w:r>
              <w:rPr>
                <w:rFonts w:hint="eastAsia"/>
              </w:rPr>
              <w:t>建構農村優質生活</w:t>
            </w:r>
          </w:p>
        </w:tc>
        <w:tc>
          <w:tcPr>
            <w:tcW w:w="0" w:type="auto"/>
            <w:tcBorders>
              <w:top w:val="outset" w:sz="6" w:space="0" w:color="111111"/>
              <w:left w:val="outset" w:sz="6" w:space="0" w:color="111111"/>
              <w:bottom w:val="outset" w:sz="6" w:space="0" w:color="111111"/>
              <w:right w:val="outset" w:sz="6" w:space="0" w:color="111111"/>
            </w:tcBorders>
            <w:vAlign w:val="center"/>
          </w:tcPr>
          <w:p w14:paraId="1CFBC5AC" w14:textId="77777777" w:rsidR="00CE431F" w:rsidRDefault="00CE431F">
            <w:pPr>
              <w:jc w:val="right"/>
            </w:pPr>
            <w:r>
              <w:rPr>
                <w:rFonts w:hint="eastAsia"/>
              </w:rPr>
              <w:t>42,505</w:t>
            </w:r>
          </w:p>
        </w:tc>
        <w:tc>
          <w:tcPr>
            <w:tcW w:w="0" w:type="auto"/>
            <w:tcBorders>
              <w:top w:val="outset" w:sz="6" w:space="0" w:color="111111"/>
              <w:left w:val="outset" w:sz="6" w:space="0" w:color="111111"/>
              <w:bottom w:val="outset" w:sz="6" w:space="0" w:color="111111"/>
              <w:right w:val="outset" w:sz="6" w:space="0" w:color="111111"/>
            </w:tcBorders>
            <w:vAlign w:val="center"/>
          </w:tcPr>
          <w:p w14:paraId="01DB05F2" w14:textId="77777777" w:rsidR="00CE431F" w:rsidRDefault="00CE431F">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A7FB9B4" w14:textId="77777777" w:rsidR="00CE431F" w:rsidRDefault="00CE431F"/>
        </w:tc>
      </w:tr>
      <w:tr w:rsidR="00CE431F" w14:paraId="527124B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3CDBBD3"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6AB561B" w14:textId="77777777" w:rsidR="00CE431F" w:rsidRDefault="00CE431F">
            <w:r>
              <w:rPr>
                <w:rFonts w:hint="eastAsia"/>
              </w:rPr>
              <w:t>強化農會組織永續經營輔導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26133C73" w14:textId="77777777" w:rsidR="00CE431F" w:rsidRDefault="00CE431F">
            <w:pPr>
              <w:jc w:val="right"/>
            </w:pPr>
            <w:r>
              <w:rPr>
                <w:rFonts w:hint="eastAsia"/>
              </w:rPr>
              <w:t>54,406</w:t>
            </w:r>
          </w:p>
        </w:tc>
        <w:tc>
          <w:tcPr>
            <w:tcW w:w="0" w:type="auto"/>
            <w:tcBorders>
              <w:top w:val="outset" w:sz="6" w:space="0" w:color="111111"/>
              <w:left w:val="outset" w:sz="6" w:space="0" w:color="111111"/>
              <w:bottom w:val="outset" w:sz="6" w:space="0" w:color="111111"/>
              <w:right w:val="outset" w:sz="6" w:space="0" w:color="111111"/>
            </w:tcBorders>
            <w:vAlign w:val="center"/>
          </w:tcPr>
          <w:p w14:paraId="4B02DE52" w14:textId="77777777" w:rsidR="00CE431F" w:rsidRDefault="00CE431F">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817C1C3" w14:textId="77777777" w:rsidR="00CE431F" w:rsidRDefault="00CE431F"/>
        </w:tc>
      </w:tr>
      <w:tr w:rsidR="00CE431F" w14:paraId="6B31598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99B4AC3"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5900E75" w14:textId="77777777" w:rsidR="00CE431F" w:rsidRDefault="00CE431F">
            <w:r>
              <w:rPr>
                <w:rFonts w:hint="eastAsia"/>
              </w:rPr>
              <w:t>創新鄉村社區人文發展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72875C64" w14:textId="77777777" w:rsidR="00CE431F" w:rsidRDefault="00CE431F">
            <w:pPr>
              <w:jc w:val="right"/>
            </w:pPr>
            <w:r>
              <w:rPr>
                <w:rFonts w:hint="eastAsia"/>
              </w:rPr>
              <w:t>83,500</w:t>
            </w:r>
          </w:p>
        </w:tc>
        <w:tc>
          <w:tcPr>
            <w:tcW w:w="0" w:type="auto"/>
            <w:tcBorders>
              <w:top w:val="outset" w:sz="6" w:space="0" w:color="111111"/>
              <w:left w:val="outset" w:sz="6" w:space="0" w:color="111111"/>
              <w:bottom w:val="outset" w:sz="6" w:space="0" w:color="111111"/>
              <w:right w:val="outset" w:sz="6" w:space="0" w:color="111111"/>
            </w:tcBorders>
            <w:vAlign w:val="center"/>
          </w:tcPr>
          <w:p w14:paraId="4DF069E1" w14:textId="77777777" w:rsidR="00CE431F" w:rsidRDefault="00CE431F">
            <w:pPr>
              <w:jc w:val="right"/>
            </w:pPr>
            <w:r>
              <w:rPr>
                <w:rFonts w:hint="eastAsia"/>
              </w:rPr>
              <w:t>99.8</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B1AB8D4" w14:textId="77777777" w:rsidR="00CE431F" w:rsidRDefault="00CE431F"/>
        </w:tc>
      </w:tr>
      <w:tr w:rsidR="00CE431F" w14:paraId="21EFEE9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F4593CC"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B43D2A7"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43F50677" w14:textId="77777777" w:rsidR="00CE431F" w:rsidRDefault="00CE431F">
            <w:pPr>
              <w:jc w:val="right"/>
            </w:pPr>
            <w:r>
              <w:rPr>
                <w:rFonts w:hint="eastAsia"/>
              </w:rPr>
              <w:t>206,752</w:t>
            </w:r>
          </w:p>
        </w:tc>
        <w:tc>
          <w:tcPr>
            <w:tcW w:w="0" w:type="auto"/>
            <w:tcBorders>
              <w:top w:val="outset" w:sz="6" w:space="0" w:color="111111"/>
              <w:left w:val="outset" w:sz="6" w:space="0" w:color="111111"/>
              <w:bottom w:val="outset" w:sz="6" w:space="0" w:color="111111"/>
              <w:right w:val="outset" w:sz="6" w:space="0" w:color="111111"/>
            </w:tcBorders>
            <w:vAlign w:val="center"/>
          </w:tcPr>
          <w:p w14:paraId="2A05ED1B" w14:textId="77777777" w:rsidR="00CE431F" w:rsidRDefault="00CE431F">
            <w:pPr>
              <w:jc w:val="right"/>
            </w:pPr>
            <w:r>
              <w:rPr>
                <w:rFonts w:hint="eastAsia"/>
              </w:rPr>
              <w:t>99.58</w:t>
            </w:r>
          </w:p>
        </w:tc>
        <w:tc>
          <w:tcPr>
            <w:tcW w:w="0" w:type="auto"/>
            <w:tcBorders>
              <w:top w:val="outset" w:sz="6" w:space="0" w:color="111111"/>
              <w:left w:val="outset" w:sz="6" w:space="0" w:color="111111"/>
              <w:bottom w:val="outset" w:sz="6" w:space="0" w:color="111111"/>
              <w:right w:val="outset" w:sz="6" w:space="0" w:color="111111"/>
            </w:tcBorders>
            <w:vAlign w:val="center"/>
          </w:tcPr>
          <w:p w14:paraId="4065F189" w14:textId="77777777" w:rsidR="00CE431F" w:rsidRDefault="00CE431F">
            <w:pPr>
              <w:jc w:val="right"/>
            </w:pPr>
            <w:r>
              <w:rPr>
                <w:rFonts w:hint="eastAsia"/>
              </w:rPr>
              <w:t> </w:t>
            </w:r>
          </w:p>
        </w:tc>
      </w:tr>
      <w:tr w:rsidR="00CE431F" w14:paraId="45BE6B80"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0CA1A859" w14:textId="77777777" w:rsidR="00CE431F" w:rsidRDefault="00CE431F">
            <w:pPr>
              <w:jc w:val="center"/>
            </w:pPr>
            <w:r>
              <w:rPr>
                <w:rFonts w:hint="eastAsia"/>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30C4115C" w14:textId="77777777" w:rsidR="00CE431F" w:rsidRDefault="00CE431F">
            <w:pPr>
              <w:jc w:val="right"/>
            </w:pPr>
            <w:r>
              <w:rPr>
                <w:rFonts w:hint="eastAsia"/>
              </w:rPr>
              <w:t>25,869,254</w:t>
            </w:r>
          </w:p>
        </w:tc>
        <w:tc>
          <w:tcPr>
            <w:tcW w:w="0" w:type="auto"/>
            <w:tcBorders>
              <w:top w:val="outset" w:sz="6" w:space="0" w:color="111111"/>
              <w:left w:val="outset" w:sz="6" w:space="0" w:color="111111"/>
              <w:bottom w:val="outset" w:sz="6" w:space="0" w:color="111111"/>
              <w:right w:val="outset" w:sz="6" w:space="0" w:color="111111"/>
            </w:tcBorders>
            <w:vAlign w:val="center"/>
          </w:tcPr>
          <w:p w14:paraId="6CDAC4A5" w14:textId="77777777" w:rsidR="00CE431F" w:rsidRDefault="00CE431F">
            <w:pPr>
              <w:jc w:val="right"/>
            </w:pPr>
            <w:r>
              <w:rPr>
                <w:rFonts w:hint="eastAsia"/>
              </w:rP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1FB6E00F" w14:textId="77777777" w:rsidR="00CE431F" w:rsidRDefault="00CE431F">
            <w:pPr>
              <w:jc w:val="right"/>
            </w:pPr>
            <w:r>
              <w:rPr>
                <w:rFonts w:hint="eastAsia"/>
              </w:rPr>
              <w:t> </w:t>
            </w:r>
          </w:p>
        </w:tc>
      </w:tr>
    </w:tbl>
    <w:p w14:paraId="352EF55A" w14:textId="77777777" w:rsidR="00CE431F" w:rsidRDefault="00CE431F"/>
    <w:p w14:paraId="65874E17" w14:textId="77777777" w:rsidR="00CE431F" w:rsidRDefault="00CE431F">
      <w:pPr>
        <w:pStyle w:val="Web"/>
      </w:pPr>
      <w:r>
        <w:rPr>
          <w:b/>
          <w:bCs/>
        </w:rPr>
        <w:t>四、未達目標項目檢討</w:t>
      </w:r>
    </w:p>
    <w:p w14:paraId="12CBC4BD" w14:textId="77777777" w:rsidR="00CE431F" w:rsidRDefault="00CE431F">
      <w:pPr>
        <w:pStyle w:val="Web"/>
      </w:pPr>
      <w:r>
        <w:t>（一） 關鍵策略目標：推動健康農業，保障民眾飲食安全</w:t>
      </w:r>
    </w:p>
    <w:p w14:paraId="2E474E38" w14:textId="77777777" w:rsidR="00CE431F" w:rsidRDefault="00CE431F">
      <w:pPr>
        <w:pStyle w:val="Web"/>
        <w:spacing w:after="0" w:afterAutospacing="0"/>
      </w:pPr>
      <w:r>
        <w:t>1.關鍵績效指標：健康農業推廣面積</w:t>
      </w:r>
    </w:p>
    <w:p w14:paraId="00907FBB" w14:textId="77777777" w:rsidR="00CE431F" w:rsidRDefault="00CE431F">
      <w:pPr>
        <w:pStyle w:val="Web"/>
        <w:spacing w:before="0" w:beforeAutospacing="0" w:after="0" w:afterAutospacing="0"/>
      </w:pPr>
      <w:r>
        <w:t>原訂目標值：37750</w:t>
      </w:r>
    </w:p>
    <w:p w14:paraId="4280E40D" w14:textId="77777777" w:rsidR="00CE431F" w:rsidRDefault="00CE431F">
      <w:pPr>
        <w:pStyle w:val="Web"/>
        <w:spacing w:before="0" w:beforeAutospacing="0" w:after="0" w:afterAutospacing="0"/>
      </w:pPr>
      <w:r>
        <w:t>達成度差異值：6.5</w:t>
      </w:r>
    </w:p>
    <w:p w14:paraId="65B9ACA0" w14:textId="77777777" w:rsidR="00CE431F" w:rsidRDefault="00CE431F">
      <w:pPr>
        <w:pStyle w:val="Web"/>
        <w:spacing w:before="0" w:beforeAutospacing="0" w:after="0" w:afterAutospacing="0"/>
      </w:pPr>
      <w:r>
        <w:t>未達成原因分析暨因應策略：</w:t>
      </w:r>
    </w:p>
    <w:p w14:paraId="1F205CA1" w14:textId="77777777" w:rsidR="00CE431F" w:rsidRDefault="00CE431F">
      <w:pPr>
        <w:jc w:val="both"/>
      </w:pPr>
      <w:r>
        <w:t>原因分析：</w:t>
      </w:r>
    </w:p>
    <w:p w14:paraId="378E528C" w14:textId="77777777" w:rsidR="00CE431F" w:rsidRDefault="00CE431F">
      <w:pPr>
        <w:pStyle w:val="Web"/>
        <w:spacing w:before="0" w:beforeAutospacing="0" w:after="0" w:afterAutospacing="0"/>
        <w:jc w:val="both"/>
      </w:pPr>
      <w:r>
        <w:t>（1）推行產銷履歷制度所需成本高，而計畫補助經費逐年縮減，99年補助比例降為2/3。</w:t>
      </w:r>
    </w:p>
    <w:p w14:paraId="6A019854" w14:textId="77777777" w:rsidR="00CE431F" w:rsidRDefault="00CE431F">
      <w:pPr>
        <w:pStyle w:val="Web"/>
        <w:spacing w:before="0" w:beforeAutospacing="0" w:after="0" w:afterAutospacing="0"/>
        <w:jc w:val="both"/>
      </w:pPr>
      <w:r>
        <w:t>（2）業者年齡偏高，資訊化操作有困難，致影響意願及驗證困難度。</w:t>
      </w:r>
    </w:p>
    <w:p w14:paraId="5A3DB5B1" w14:textId="77777777" w:rsidR="00CE431F" w:rsidRDefault="00CE431F">
      <w:pPr>
        <w:pStyle w:val="Web"/>
        <w:spacing w:before="0" w:beforeAutospacing="0" w:after="0" w:afterAutospacing="0"/>
        <w:jc w:val="both"/>
      </w:pPr>
      <w:r>
        <w:t>（3）產銷班反映主要以價差不顯著及增加粘貼標章人力成本與吉園圃產品抽驗率較高，相對被藥檢風險提高，造成吉園圃成長趨緩。</w:t>
      </w:r>
    </w:p>
    <w:p w14:paraId="0C7025B7" w14:textId="77777777" w:rsidR="00CE431F" w:rsidRDefault="00CE431F">
      <w:pPr>
        <w:pStyle w:val="Web"/>
        <w:spacing w:before="0" w:beforeAutospacing="0" w:after="0" w:afterAutospacing="0"/>
        <w:jc w:val="both"/>
      </w:pPr>
      <w:r>
        <w:t>（4）行銷通路端尚未完備，使得有認證之優良水產品與一般水產品價差不明顯，降低業者參與意願。</w:t>
      </w:r>
    </w:p>
    <w:p w14:paraId="45638BDC" w14:textId="77777777" w:rsidR="00CE431F" w:rsidRDefault="00CE431F">
      <w:pPr>
        <w:pStyle w:val="Web"/>
        <w:spacing w:before="0" w:beforeAutospacing="0" w:after="0" w:afterAutospacing="0"/>
        <w:jc w:val="both"/>
      </w:pPr>
      <w:r>
        <w:t>（5）部分中南部養殖地區受到凡那比風災影響，無法參與產銷履歷驗證。</w:t>
      </w:r>
    </w:p>
    <w:p w14:paraId="16F96179" w14:textId="77777777" w:rsidR="00CE431F" w:rsidRDefault="00CE431F">
      <w:pPr>
        <w:pStyle w:val="Web"/>
        <w:spacing w:before="0" w:beforeAutospacing="0" w:after="0" w:afterAutospacing="0"/>
        <w:jc w:val="both"/>
      </w:pPr>
      <w:r>
        <w:t>因應對策：</w:t>
      </w:r>
    </w:p>
    <w:p w14:paraId="781D1DAB" w14:textId="77777777" w:rsidR="00CE431F" w:rsidRDefault="00CE431F">
      <w:pPr>
        <w:pStyle w:val="Web"/>
        <w:spacing w:before="0" w:beforeAutospacing="0" w:after="0" w:afterAutospacing="0"/>
        <w:jc w:val="both"/>
      </w:pPr>
      <w:r>
        <w:t>（1）提高產銷班參加產品驗證之意願，透過強化銷售通路、辦理促銷活動與標章推廣及調整獎勵措施等方式並進。</w:t>
      </w:r>
    </w:p>
    <w:p w14:paraId="10082A9A" w14:textId="77777777" w:rsidR="00CE431F" w:rsidRDefault="00CE431F">
      <w:pPr>
        <w:pStyle w:val="Web"/>
        <w:spacing w:before="0" w:beforeAutospacing="0" w:after="0" w:afterAutospacing="0"/>
        <w:jc w:val="both"/>
      </w:pPr>
      <w:r>
        <w:t>（2）加強對通路業者及消費者之宣導。</w:t>
      </w:r>
    </w:p>
    <w:p w14:paraId="245704A1" w14:textId="77777777" w:rsidR="00CE431F" w:rsidRDefault="00CE431F">
      <w:pPr>
        <w:pStyle w:val="Web"/>
        <w:spacing w:after="0" w:afterAutospacing="0"/>
      </w:pPr>
      <w:r>
        <w:t>2.關鍵績效指標：蔬果農藥殘留抽驗合格率</w:t>
      </w:r>
    </w:p>
    <w:p w14:paraId="39594E2F" w14:textId="77777777" w:rsidR="00CE431F" w:rsidRDefault="00CE431F">
      <w:pPr>
        <w:pStyle w:val="Web"/>
        <w:spacing w:before="0" w:beforeAutospacing="0" w:after="0" w:afterAutospacing="0"/>
      </w:pPr>
      <w:r>
        <w:t>原訂目標值：97.0</w:t>
      </w:r>
    </w:p>
    <w:p w14:paraId="321935AB" w14:textId="77777777" w:rsidR="00CE431F" w:rsidRDefault="00CE431F">
      <w:pPr>
        <w:pStyle w:val="Web"/>
        <w:spacing w:before="0" w:beforeAutospacing="0" w:after="0" w:afterAutospacing="0"/>
      </w:pPr>
      <w:r>
        <w:t>達成度差異值：4.8</w:t>
      </w:r>
    </w:p>
    <w:p w14:paraId="0C2CBDBC" w14:textId="77777777" w:rsidR="00CE431F" w:rsidRDefault="00CE431F">
      <w:pPr>
        <w:pStyle w:val="Web"/>
        <w:spacing w:before="0" w:beforeAutospacing="0" w:after="0" w:afterAutospacing="0"/>
      </w:pPr>
      <w:r>
        <w:t>未達成原因分析暨因應策略：</w:t>
      </w:r>
    </w:p>
    <w:p w14:paraId="2B779C41" w14:textId="77777777" w:rsidR="00CE431F" w:rsidRDefault="00CE431F">
      <w:pPr>
        <w:jc w:val="both"/>
      </w:pPr>
      <w:r>
        <w:t>原因分析：99年蔬果農藥殘留檢驗不合格率之所以提高，除因農友部分仍聽從農藥販售業之推薦，未依規定用藥導致違規外。另為檢出藥劑種類自165種增至202種，以及儀器精密度提高能檢出98年無法檢出之未核准登記藥劑所致。</w:t>
      </w:r>
    </w:p>
    <w:p w14:paraId="26B243FB" w14:textId="77777777" w:rsidR="00CE431F" w:rsidRDefault="00CE431F">
      <w:pPr>
        <w:pStyle w:val="Web"/>
        <w:spacing w:before="0" w:beforeAutospacing="0" w:after="0" w:afterAutospacing="0"/>
        <w:jc w:val="both"/>
      </w:pPr>
      <w:r>
        <w:t>因應對策：</w:t>
      </w:r>
    </w:p>
    <w:p w14:paraId="1FE6A9E9" w14:textId="77777777" w:rsidR="00CE431F" w:rsidRDefault="00CE431F">
      <w:pPr>
        <w:pStyle w:val="Web"/>
        <w:spacing w:before="0" w:beforeAutospacing="0" w:after="0" w:afterAutospacing="0"/>
        <w:jc w:val="both"/>
      </w:pPr>
      <w:r>
        <w:t>(1)加強作物分群管理與農民安全用藥教育訓練。</w:t>
      </w:r>
    </w:p>
    <w:p w14:paraId="6F110C2F" w14:textId="77777777" w:rsidR="00CE431F" w:rsidRDefault="00CE431F">
      <w:pPr>
        <w:pStyle w:val="Web"/>
        <w:spacing w:before="0" w:beforeAutospacing="0" w:after="0" w:afterAutospacing="0"/>
        <w:jc w:val="both"/>
      </w:pPr>
      <w:r>
        <w:t>(2)建立風險管理制度，由本會農糧署及各區分署會同農業藥物毒物試驗所針對高風險區域及作物，於其產季增加抽驗一次。</w:t>
      </w:r>
    </w:p>
    <w:p w14:paraId="7C0D5E48" w14:textId="77777777" w:rsidR="00CE431F" w:rsidRDefault="00CE431F">
      <w:pPr>
        <w:pStyle w:val="Web"/>
      </w:pPr>
      <w:r>
        <w:t>（二） 關鍵策略目標：打造卓越農業，領先科技布局全球</w:t>
      </w:r>
    </w:p>
    <w:p w14:paraId="27E6F010" w14:textId="77777777" w:rsidR="00CE431F" w:rsidRDefault="00CE431F">
      <w:pPr>
        <w:pStyle w:val="Web"/>
        <w:spacing w:after="0" w:afterAutospacing="0"/>
      </w:pPr>
      <w:r>
        <w:t>關鍵績效指標：承租農地面積</w:t>
      </w:r>
    </w:p>
    <w:p w14:paraId="61944BAF" w14:textId="77777777" w:rsidR="00CE431F" w:rsidRDefault="00CE431F">
      <w:pPr>
        <w:pStyle w:val="Web"/>
        <w:spacing w:before="0" w:beforeAutospacing="0" w:after="0" w:afterAutospacing="0"/>
      </w:pPr>
      <w:r>
        <w:t>原訂目標值：5000</w:t>
      </w:r>
    </w:p>
    <w:p w14:paraId="1128696B" w14:textId="77777777" w:rsidR="00CE431F" w:rsidRDefault="00CE431F">
      <w:pPr>
        <w:pStyle w:val="Web"/>
        <w:spacing w:before="0" w:beforeAutospacing="0" w:after="0" w:afterAutospacing="0"/>
      </w:pPr>
      <w:r>
        <w:t>達成度差異值：18.9</w:t>
      </w:r>
    </w:p>
    <w:p w14:paraId="5660F67A" w14:textId="77777777" w:rsidR="00CE431F" w:rsidRDefault="00CE431F">
      <w:pPr>
        <w:pStyle w:val="Web"/>
        <w:spacing w:before="0" w:beforeAutospacing="0" w:after="0" w:afterAutospacing="0"/>
      </w:pPr>
      <w:r>
        <w:t>未達成原因分析暨因應策略：</w:t>
      </w:r>
    </w:p>
    <w:p w14:paraId="60DC8088" w14:textId="77777777" w:rsidR="00CE431F" w:rsidRDefault="00CE431F">
      <w:pPr>
        <w:jc w:val="both"/>
      </w:pPr>
      <w:r>
        <w:t>原因分析：</w:t>
      </w:r>
    </w:p>
    <w:p w14:paraId="063BD5EC" w14:textId="77777777" w:rsidR="00CE431F" w:rsidRDefault="00CE431F">
      <w:pPr>
        <w:pStyle w:val="Web"/>
        <w:spacing w:before="0" w:beforeAutospacing="0" w:after="0" w:afterAutospacing="0"/>
        <w:jc w:val="both"/>
      </w:pPr>
      <w:r>
        <w:t>(1)大佃農承租農地常遇地主因375減租條例問題，影響簽訂契約意願，不易推行。</w:t>
      </w:r>
    </w:p>
    <w:p w14:paraId="408A8385" w14:textId="77777777" w:rsidR="00CE431F" w:rsidRDefault="00CE431F">
      <w:pPr>
        <w:pStyle w:val="Web"/>
        <w:spacing w:before="0" w:beforeAutospacing="0" w:after="0" w:afterAutospacing="0"/>
        <w:jc w:val="both"/>
      </w:pPr>
      <w:r>
        <w:t>(2)地主為保有農保資格，參加「小地主大佃農」計畫出租農地，需保留0.1公頃，影響地主出租意願，不易推行。</w:t>
      </w:r>
    </w:p>
    <w:p w14:paraId="1CE4556B" w14:textId="77777777" w:rsidR="00CE431F" w:rsidRDefault="00CE431F">
      <w:pPr>
        <w:pStyle w:val="Web"/>
        <w:spacing w:before="0" w:beforeAutospacing="0" w:after="0" w:afterAutospacing="0"/>
        <w:jc w:val="both"/>
      </w:pPr>
      <w:r>
        <w:t>(3)出租農地租金收入需計入個人綜合所得稅申報範圍，影響地主出租意願。</w:t>
      </w:r>
    </w:p>
    <w:p w14:paraId="7EADA403" w14:textId="77777777" w:rsidR="00CE431F" w:rsidRDefault="00CE431F">
      <w:pPr>
        <w:pStyle w:val="Web"/>
        <w:spacing w:before="0" w:beforeAutospacing="0" w:after="0" w:afterAutospacing="0"/>
        <w:jc w:val="both"/>
      </w:pPr>
      <w:r>
        <w:t>因應對策：</w:t>
      </w:r>
    </w:p>
    <w:p w14:paraId="667A057E" w14:textId="77777777" w:rsidR="00CE431F" w:rsidRDefault="00CE431F">
      <w:pPr>
        <w:pStyle w:val="Web"/>
        <w:spacing w:before="0" w:beforeAutospacing="0" w:after="0" w:afterAutospacing="0"/>
        <w:jc w:val="both"/>
      </w:pPr>
      <w:r>
        <w:t>(1)為提高農民簽訂租賃契約意願，降低農地375減租疑慮，已印製宣傳單及透過報紙、雜誌、農民曆、電視、廣播等媒體向農民宣導，並於「農業用地租賃契約（範本）」第一條，以專條說明該契約「不適用耕地三七五減租條例規定」及納入政府保證文件，加強農民出租農地之信心。</w:t>
      </w:r>
    </w:p>
    <w:p w14:paraId="72319D18" w14:textId="77777777" w:rsidR="00CE431F" w:rsidRDefault="00CE431F">
      <w:pPr>
        <w:pStyle w:val="Web"/>
        <w:spacing w:before="0" w:beforeAutospacing="0" w:after="0" w:afterAutospacing="0"/>
        <w:jc w:val="both"/>
      </w:pPr>
      <w:r>
        <w:t>(2)已函內政部建議放寬出租農地參加農保資格限制。</w:t>
      </w:r>
    </w:p>
    <w:p w14:paraId="74649841" w14:textId="77777777" w:rsidR="00CE431F" w:rsidRDefault="00CE431F">
      <w:pPr>
        <w:pStyle w:val="Web"/>
        <w:spacing w:before="0" w:beforeAutospacing="0" w:after="0" w:afterAutospacing="0"/>
        <w:jc w:val="both"/>
      </w:pPr>
      <w:r>
        <w:t>(3)已函財政部建議有關政府補助金不納入所得稅範圍。</w:t>
      </w:r>
    </w:p>
    <w:p w14:paraId="5231DD3D" w14:textId="77777777" w:rsidR="00CE431F" w:rsidRDefault="00CE431F">
      <w:pPr>
        <w:pStyle w:val="Web"/>
      </w:pPr>
      <w:r>
        <w:t>（三） 關鍵策略目標：發展樂活農業，提供舒適農村生活</w:t>
      </w:r>
    </w:p>
    <w:p w14:paraId="5E014F17" w14:textId="77777777" w:rsidR="00CE431F" w:rsidRDefault="00CE431F">
      <w:pPr>
        <w:pStyle w:val="Web"/>
        <w:spacing w:after="0" w:afterAutospacing="0"/>
      </w:pPr>
      <w:r>
        <w:t>關鍵績效指標：提升樂活農業-6類農業精品產值</w:t>
      </w:r>
    </w:p>
    <w:p w14:paraId="73440EB4" w14:textId="77777777" w:rsidR="00CE431F" w:rsidRDefault="00CE431F">
      <w:pPr>
        <w:pStyle w:val="Web"/>
        <w:spacing w:before="0" w:beforeAutospacing="0" w:after="0" w:afterAutospacing="0"/>
      </w:pPr>
      <w:r>
        <w:t>原訂目標值：89.0</w:t>
      </w:r>
    </w:p>
    <w:p w14:paraId="14F4F812" w14:textId="77777777" w:rsidR="00CE431F" w:rsidRDefault="00CE431F">
      <w:pPr>
        <w:pStyle w:val="Web"/>
        <w:spacing w:before="0" w:beforeAutospacing="0" w:after="0" w:afterAutospacing="0"/>
      </w:pPr>
      <w:r>
        <w:t>達成度差異值：1.4</w:t>
      </w:r>
    </w:p>
    <w:p w14:paraId="14DD7494" w14:textId="77777777" w:rsidR="00CE431F" w:rsidRDefault="00CE431F">
      <w:pPr>
        <w:pStyle w:val="Web"/>
        <w:spacing w:before="0" w:beforeAutospacing="0" w:after="0" w:afterAutospacing="0"/>
      </w:pPr>
      <w:r>
        <w:t>未達成原因分析暨因應策略：</w:t>
      </w:r>
    </w:p>
    <w:p w14:paraId="0ECE016C" w14:textId="77777777" w:rsidR="00CE431F" w:rsidRDefault="00CE431F">
      <w:pPr>
        <w:jc w:val="both"/>
      </w:pPr>
      <w:r>
        <w:t>1.經典好米、優質畜產等年初景氣回升不如預期，整體銷售金額略低於預估值。</w:t>
      </w:r>
    </w:p>
    <w:p w14:paraId="101953CB" w14:textId="77777777" w:rsidR="00CE431F" w:rsidRDefault="00CE431F">
      <w:pPr>
        <w:pStyle w:val="Web"/>
        <w:spacing w:before="0" w:beforeAutospacing="0" w:after="0" w:afterAutospacing="0"/>
        <w:jc w:val="both"/>
      </w:pPr>
      <w:r>
        <w:t>2.運用產品特色，結合產品設計，以故事或文化行銷方式，賦予產業內涵，提升產品銷售量值。</w:t>
      </w:r>
    </w:p>
    <w:p w14:paraId="36B05821" w14:textId="77777777" w:rsidR="00CE431F" w:rsidRDefault="00CE431F">
      <w:pPr>
        <w:pStyle w:val="Web"/>
      </w:pPr>
      <w:r>
        <w:t>（四） 共同性目標：提升資產效益，妥適配置政府資源</w:t>
      </w:r>
    </w:p>
    <w:p w14:paraId="2631CB79" w14:textId="77777777" w:rsidR="00CE431F" w:rsidRDefault="00CE431F">
      <w:pPr>
        <w:pStyle w:val="Web"/>
        <w:spacing w:after="0" w:afterAutospacing="0"/>
      </w:pPr>
      <w:r>
        <w:t>共同性指標：機關年度資本門預算執行率</w:t>
      </w:r>
    </w:p>
    <w:p w14:paraId="5F57A07F" w14:textId="77777777" w:rsidR="00CE431F" w:rsidRDefault="00CE431F">
      <w:pPr>
        <w:pStyle w:val="Web"/>
        <w:spacing w:before="0" w:beforeAutospacing="0" w:after="0" w:afterAutospacing="0"/>
      </w:pPr>
      <w:r>
        <w:t>原訂目標值：90</w:t>
      </w:r>
    </w:p>
    <w:p w14:paraId="3FB5032D" w14:textId="77777777" w:rsidR="00CE431F" w:rsidRDefault="00CE431F">
      <w:pPr>
        <w:pStyle w:val="Web"/>
        <w:spacing w:before="0" w:beforeAutospacing="0" w:after="0" w:afterAutospacing="0"/>
      </w:pPr>
      <w:r>
        <w:t>達成度差異值：9.5</w:t>
      </w:r>
    </w:p>
    <w:p w14:paraId="1E47A36D" w14:textId="77777777" w:rsidR="00CE431F" w:rsidRDefault="00CE431F">
      <w:pPr>
        <w:pStyle w:val="Web"/>
        <w:spacing w:before="0" w:beforeAutospacing="0" w:after="0" w:afterAutospacing="0"/>
      </w:pPr>
      <w:r>
        <w:t>未達成原因分析暨因應策略：</w:t>
      </w:r>
    </w:p>
    <w:p w14:paraId="3D554A6A" w14:textId="77777777" w:rsidR="00CE431F" w:rsidRDefault="00CE431F">
      <w:pPr>
        <w:jc w:val="both"/>
      </w:pPr>
      <w:r>
        <w:t>1.本會農糧署補助台北市政府之「2010臺北國際花卉博覽會」，因相關主體工程於99年11月始完工，尚有部分介面工程及植栽工程須配合展期施作至100年。部分工程辦理變更設計，因新增工項，須重新議價，致估驗作業較慢，另因北市府帳務處理方式尚有疑義，無法轉正核銷，該案共計保留經費14億餘元。</w:t>
      </w:r>
    </w:p>
    <w:p w14:paraId="0C1498BB" w14:textId="77777777" w:rsidR="00CE431F" w:rsidRDefault="00CE431F">
      <w:pPr>
        <w:pStyle w:val="Web"/>
        <w:spacing w:before="0" w:beforeAutospacing="0" w:after="0" w:afterAutospacing="0"/>
        <w:jc w:val="both"/>
      </w:pPr>
      <w:r>
        <w:t>2.部分工程因天候不佳、颱風災害頻仍及工程用地取得困難等因素，導致發包困難或工程進度落後。</w:t>
      </w:r>
    </w:p>
    <w:p w14:paraId="0D33F7B5" w14:textId="77777777" w:rsidR="00CE431F" w:rsidRDefault="00CE431F">
      <w:pPr>
        <w:pStyle w:val="Web"/>
        <w:spacing w:before="0" w:beforeAutospacing="0" w:after="0" w:afterAutospacing="0"/>
        <w:jc w:val="both"/>
      </w:pPr>
      <w:r>
        <w:t>3.未來年度將加強預算執行，俾達成績效管理之目標。</w:t>
      </w:r>
    </w:p>
    <w:p w14:paraId="1DB28FF5" w14:textId="77777777" w:rsidR="00CE431F" w:rsidRDefault="00CE431F">
      <w:pPr>
        <w:pStyle w:val="Web"/>
      </w:pPr>
      <w:r>
        <w:t>（五） 共同性目標：提升人力資源素質與管理效能</w:t>
      </w:r>
    </w:p>
    <w:p w14:paraId="66495C21" w14:textId="77777777" w:rsidR="00CE431F" w:rsidRDefault="00CE431F">
      <w:pPr>
        <w:pStyle w:val="Web"/>
        <w:spacing w:after="0" w:afterAutospacing="0"/>
      </w:pPr>
      <w:r>
        <w:t>共同性指標：機關年度預算員額增減率</w:t>
      </w:r>
    </w:p>
    <w:p w14:paraId="27604BAF" w14:textId="77777777" w:rsidR="00CE431F" w:rsidRDefault="00CE431F">
      <w:pPr>
        <w:pStyle w:val="Web"/>
        <w:spacing w:before="0" w:beforeAutospacing="0" w:after="0" w:afterAutospacing="0"/>
      </w:pPr>
      <w:r>
        <w:t>原訂目標值：0</w:t>
      </w:r>
    </w:p>
    <w:p w14:paraId="34444F6B" w14:textId="77777777" w:rsidR="00CE431F" w:rsidRDefault="00CE431F">
      <w:pPr>
        <w:pStyle w:val="Web"/>
        <w:spacing w:before="0" w:beforeAutospacing="0" w:after="0" w:afterAutospacing="0"/>
      </w:pPr>
      <w:r>
        <w:t>達成度差異值：10</w:t>
      </w:r>
    </w:p>
    <w:p w14:paraId="3BA7835A" w14:textId="77777777" w:rsidR="00CE431F" w:rsidRDefault="00CE431F">
      <w:pPr>
        <w:pStyle w:val="Web"/>
        <w:spacing w:before="0" w:beforeAutospacing="0" w:after="0" w:afterAutospacing="0"/>
      </w:pPr>
      <w:r>
        <w:t>未達成原因分析暨因應策略：</w:t>
      </w:r>
    </w:p>
    <w:p w14:paraId="2466F87A" w14:textId="77777777" w:rsidR="00CE431F" w:rsidRDefault="00CE431F">
      <w:pPr>
        <w:jc w:val="both"/>
      </w:pPr>
      <w:r>
        <w:t>1.本會林務局嘉義林區管理處為因應阿里山森林鐵路收回公營之業務需要，經行政院99年5月4日院授人力字第0990062185號函核增該處林務發展基金99年度預算員額聘用62人、約僱86人，合計148人，於阿里山森林鐵路委託交通部臺灣鐵路管理局營運時減列。</w:t>
      </w:r>
    </w:p>
    <w:p w14:paraId="1D571F90" w14:textId="77777777" w:rsidR="00CE431F" w:rsidRDefault="00CE431F">
      <w:pPr>
        <w:pStyle w:val="Web"/>
        <w:spacing w:before="0" w:beforeAutospacing="0" w:after="0" w:afterAutospacing="0"/>
        <w:jc w:val="both"/>
      </w:pPr>
      <w:r>
        <w:t>2.99年度本會暨所屬機關新增多項業務，扣除前開森鐵營運政策因素增加之人力外，仍減列預算員額18人；另職員增加之3人，係因聘用人員出缺後改置。</w:t>
      </w:r>
    </w:p>
    <w:p w14:paraId="3262967A" w14:textId="77777777" w:rsidR="00CE431F" w:rsidRDefault="00CE431F">
      <w:pPr>
        <w:pStyle w:val="Web"/>
        <w:spacing w:before="0" w:beforeAutospacing="0" w:after="0" w:afterAutospacing="0"/>
        <w:jc w:val="both"/>
      </w:pPr>
      <w:r>
        <w:t>3.本會已積極努力控管員額數，以達到衡量標準。</w:t>
      </w:r>
    </w:p>
    <w:p w14:paraId="0B33A4E2" w14:textId="77777777" w:rsidR="00CE431F" w:rsidRDefault="00CE431F">
      <w:pPr>
        <w:pStyle w:val="Web"/>
      </w:pPr>
      <w:r>
        <w:rPr>
          <w:b/>
          <w:bCs/>
        </w:rPr>
        <w:t>肆、推動成果具體事蹟</w:t>
      </w:r>
    </w:p>
    <w:p w14:paraId="57492E6B" w14:textId="77777777" w:rsidR="00CE431F" w:rsidRDefault="00CE431F">
      <w:pPr>
        <w:jc w:val="both"/>
      </w:pPr>
      <w:r>
        <w:t>一、掌握WTO談判進展，即時研析各國所提特定議題文件，研擬我國參與談判之建議立場文件；充實WTO農業資料庫網站內容；完成我國與特定國家洽簽自由貿易協定相關模擬，做為政策執行之參考。</w:t>
      </w:r>
    </w:p>
    <w:p w14:paraId="2D86A12E" w14:textId="77777777" w:rsidR="00CE431F" w:rsidRDefault="00CE431F">
      <w:pPr>
        <w:pStyle w:val="Web"/>
        <w:spacing w:before="0" w:beforeAutospacing="0" w:after="0" w:afterAutospacing="0"/>
        <w:jc w:val="both"/>
      </w:pPr>
      <w:r>
        <w:t>二、與歐盟(27國)、美國、日本、澳洲等國家協議並同意相互受理對方國民及法人之植物品種權申請，讓國人育種成果在海外受到保護。並與歐盟植物品種局(CPVO)達成同意簡化植物品種權申請程序等協議，大幅縮短檢定時間及費用。</w:t>
      </w:r>
    </w:p>
    <w:p w14:paraId="20E2212D" w14:textId="77777777" w:rsidR="00CE431F" w:rsidRDefault="00CE431F">
      <w:pPr>
        <w:pStyle w:val="Web"/>
        <w:spacing w:before="0" w:beforeAutospacing="0" w:after="0" w:afterAutospacing="0"/>
        <w:jc w:val="both"/>
      </w:pPr>
      <w:r>
        <w:t>三、選薦農村酒莊酒品評鑑獲獎之酒品參加國際酒類評鑑，計有4款美酒榮獲大獎，其中苗栗縣大湖地區農會及南投縣車埕酒莊產製的「草莓淡酒」及「車埕老站長」梅子酒等2款農村美酒，榮獲2010年布魯塞爾世界酒類評鑑銀質獎；另臺中縣霧峰鄉農會及南投縣信義鄉農會酒莊產製的「燒酎米酒」及「狂野梅子酒」等2款農村美酒，榮獲2010年第7屆德國國際烈酒評鑑銀質獎，見證我國農村製酒技術及品質已臻世界水準。</w:t>
      </w:r>
    </w:p>
    <w:p w14:paraId="1E1F8F6B" w14:textId="77777777" w:rsidR="00CE431F" w:rsidRDefault="00CE431F">
      <w:pPr>
        <w:pStyle w:val="Web"/>
        <w:spacing w:before="0" w:beforeAutospacing="0" w:after="0" w:afterAutospacing="0"/>
        <w:jc w:val="both"/>
      </w:pPr>
      <w:r>
        <w:t>四、輔導國內業者參加東京巨蛋蘭展，並獲得大會競賽10餘項獎項。參加亞太蘭花大會、IFEX東京國際花卉展等海外商展及拓銷共7場，獲多項國際獎項，例如比利時根特展形象佈置銀牌獎等。</w:t>
      </w:r>
    </w:p>
    <w:p w14:paraId="3BCDCE11" w14:textId="77777777" w:rsidR="00CE431F" w:rsidRDefault="00CE431F">
      <w:pPr>
        <w:pStyle w:val="Web"/>
        <w:spacing w:before="0" w:beforeAutospacing="0" w:after="0" w:afterAutospacing="0"/>
        <w:jc w:val="both"/>
      </w:pPr>
      <w:r>
        <w:t>五、2010年台灣國際蘭展於99年3月6至15日辦理，室內展出面積6,100坪較往年增加1,100坪。國外買家增加為32國，參觀人數達32萬人次。已與東京蘭展、亞太蘭展並列為世界三大蘭展，有效提升國際能見度，展示我國蘭花產業及外銷實力。</w:t>
      </w:r>
    </w:p>
    <w:p w14:paraId="616745FB" w14:textId="77777777" w:rsidR="00CE431F" w:rsidRDefault="00CE431F">
      <w:pPr>
        <w:pStyle w:val="Web"/>
        <w:spacing w:before="0" w:beforeAutospacing="0" w:after="0" w:afterAutospacing="0"/>
        <w:jc w:val="both"/>
      </w:pPr>
      <w:r>
        <w:t>六、蘭花產業恢復迅速：配合102年蘭花產值倍增為53億的目標，99年產值目標為31億元，實際年產值達32億元，超越目標。99年蝴蝶蘭外銷值持續成長達8,255萬美元，較98年6,268萬美元成長32%。</w:t>
      </w:r>
    </w:p>
    <w:p w14:paraId="51F485ED" w14:textId="77777777" w:rsidR="00CE431F" w:rsidRDefault="00CE431F">
      <w:pPr>
        <w:pStyle w:val="Web"/>
        <w:spacing w:before="0" w:beforeAutospacing="0" w:after="0" w:afterAutospacing="0"/>
        <w:jc w:val="both"/>
      </w:pPr>
      <w:r>
        <w:t>七、補助業者參加觀賞魚國際展4場，錦鯉比賽獲得 12項獎項(4冠軍8亞軍)、七彩神仙魚比賽獲得3金6銀5銅佳績，占該展總獎牌數40％。</w:t>
      </w:r>
    </w:p>
    <w:p w14:paraId="2CC2A379" w14:textId="77777777" w:rsidR="00CE431F" w:rsidRDefault="00CE431F">
      <w:pPr>
        <w:pStyle w:val="Web"/>
        <w:spacing w:before="0" w:beforeAutospacing="0" w:after="0" w:afterAutospacing="0"/>
        <w:jc w:val="both"/>
      </w:pPr>
      <w:r>
        <w:t>八、舉辦2010年亞太種子協會（APSA）年會，計有來自美國、日本、中國、澳洲等亞太地區42國1000人參與，透過貿易洽談、品種示範圃展示，促進種苗貿易交易，估計本次年會將可為種苗業創造15億新台幣商機。</w:t>
      </w:r>
    </w:p>
    <w:p w14:paraId="420632A5" w14:textId="77777777" w:rsidR="00CE431F" w:rsidRDefault="00CE431F">
      <w:pPr>
        <w:pStyle w:val="Web"/>
        <w:spacing w:before="0" w:beforeAutospacing="0" w:after="0" w:afterAutospacing="0"/>
        <w:jc w:val="both"/>
      </w:pPr>
      <w:r>
        <w:t>九、簽署『兩岸智慧財產權保護合作協議』，並於9月12日生效，11月22日兩岸同步受理植物品種權優先權主張，有助我國研發成果之保障。</w:t>
      </w:r>
    </w:p>
    <w:p w14:paraId="02D1CE0B" w14:textId="77777777" w:rsidR="00CE431F" w:rsidRDefault="00CE431F">
      <w:pPr>
        <w:pStyle w:val="Web"/>
        <w:spacing w:before="0" w:beforeAutospacing="0" w:after="0" w:afterAutospacing="0"/>
        <w:jc w:val="both"/>
      </w:pPr>
      <w:r>
        <w:t>十、辦理「世界健康日．全民喝茶日」、「台灣名茶-十大車站奉茶」、「世界茶業博覽會」、「第5屆兩岸台北旅展」、「2010台灣名茶形象包裝設計競賽」及「2010年台灣國際茶業博覽會」等推廣活動，有效宣傳台灣名茶，提高消費者選購國產優質茶品之認知，提升國人喝茶風氣與擴大消費族群，形塑台灣名茶精品形象，預估相關活動吸引約1萬人次參訪，創造約3千萬元之經濟效益。</w:t>
      </w:r>
    </w:p>
    <w:p w14:paraId="45DA3744" w14:textId="77777777" w:rsidR="00CE431F" w:rsidRDefault="00CE431F">
      <w:pPr>
        <w:pStyle w:val="Web"/>
        <w:spacing w:before="0" w:beforeAutospacing="0" w:after="0" w:afterAutospacing="0"/>
        <w:jc w:val="both"/>
      </w:pPr>
      <w:r>
        <w:t>十一、編印「農業科技商品化與產業化導引指南」系列第六冊「境外技術移轉授權」，介紹農業技術境外實施之意義及作法，並分析本會所屬試驗研究機關境外實施案例，及歐、美、日等國家對於智慧財產權保護及境外實施之成功案例，以供所屬試驗研究機關尋求境外合作對象之考量。</w:t>
      </w:r>
    </w:p>
    <w:p w14:paraId="5F86F92E" w14:textId="77777777" w:rsidR="00CE431F" w:rsidRDefault="00CE431F">
      <w:pPr>
        <w:pStyle w:val="Web"/>
        <w:spacing w:before="0" w:beforeAutospacing="0" w:after="0" w:afterAutospacing="0"/>
        <w:jc w:val="both"/>
      </w:pPr>
      <w:r>
        <w:t>十二、擬定現階段我國GMO發展方向立場，規劃基改科技風險之政策溝通之標準作業流程，提供客觀透明之科學證據，給予社會各界自由選擇空間。並掌握國際脈動，採取短、中、長程策略，機動調整我國基改科技研發方向、管理機制及GMO產業政策。</w:t>
      </w:r>
    </w:p>
    <w:p w14:paraId="58124382" w14:textId="77777777" w:rsidR="00CE431F" w:rsidRDefault="00CE431F">
      <w:pPr>
        <w:pStyle w:val="Web"/>
        <w:spacing w:before="0" w:beforeAutospacing="0" w:after="0" w:afterAutospacing="0"/>
        <w:jc w:val="both"/>
      </w:pPr>
      <w:r>
        <w:t>十三、「中型螢光魚-神仙魚、九間菠蘿」於99年6月25日舉行全球首度公開發表記者會，除獲國內外媒體相繼報導，國內外並邀請展覽，技術承接廠商芝林企業公司並獲得2010台北生技獎銀獎。</w:t>
      </w:r>
    </w:p>
    <w:p w14:paraId="4FB4BE59" w14:textId="77777777" w:rsidR="00CE431F" w:rsidRDefault="00CE431F">
      <w:pPr>
        <w:pStyle w:val="Web"/>
        <w:spacing w:before="0" w:beforeAutospacing="0" w:after="0" w:afterAutospacing="0"/>
        <w:jc w:val="both"/>
      </w:pPr>
      <w:r>
        <w:t>十四、舉辦觀賞魚博覽會，4天展期超過12萬人次參觀，有效帶動國內觀賞魚產業。</w:t>
      </w:r>
    </w:p>
    <w:p w14:paraId="63F73A4A" w14:textId="77777777" w:rsidR="00CE431F" w:rsidRDefault="00CE431F">
      <w:pPr>
        <w:pStyle w:val="Web"/>
        <w:spacing w:before="0" w:beforeAutospacing="0" w:after="0" w:afterAutospacing="0"/>
        <w:jc w:val="both"/>
      </w:pPr>
      <w:r>
        <w:t>十五、發布「漁船運搬養殖活魚管理辦法」，並公告活魚運搬船得申請航行至大陸地區11處港口卸魚，縮短活魚運搬時間、提高活魚存活率、降低運搬成本，大幅拓展我養殖活魚之銷售市場。</w:t>
      </w:r>
    </w:p>
    <w:p w14:paraId="1E84208C" w14:textId="77777777" w:rsidR="00CE431F" w:rsidRDefault="00CE431F">
      <w:pPr>
        <w:pStyle w:val="Web"/>
        <w:spacing w:before="0" w:beforeAutospacing="0" w:after="0" w:afterAutospacing="0"/>
        <w:jc w:val="both"/>
      </w:pPr>
      <w:r>
        <w:t>十六、豬用PE-PRRS次單位疫苗技轉瑞寶基因公司，該公司已投資2.5億元於桃園觀音設置cGMP動物疫苗廠。</w:t>
      </w:r>
    </w:p>
    <w:p w14:paraId="4DE15168" w14:textId="77777777" w:rsidR="00CE431F" w:rsidRDefault="00CE431F">
      <w:pPr>
        <w:pStyle w:val="Web"/>
        <w:spacing w:before="0" w:beforeAutospacing="0" w:after="0" w:afterAutospacing="0"/>
        <w:jc w:val="both"/>
      </w:pPr>
      <w:r>
        <w:t>十七、本會畜產試驗所設立育成中心，透過該中心的育成機制，促成投資金額950萬元，廠商營業收入增加約5,000萬元，13個績效評估項目中，有6項表現良好，其中專業服務是滿意度最高的指標。</w:t>
      </w:r>
    </w:p>
    <w:p w14:paraId="57FCE59C" w14:textId="77777777" w:rsidR="00CE431F" w:rsidRDefault="00CE431F">
      <w:pPr>
        <w:pStyle w:val="Web"/>
        <w:spacing w:before="0" w:beforeAutospacing="0" w:after="0" w:afterAutospacing="0"/>
        <w:jc w:val="both"/>
      </w:pPr>
      <w:r>
        <w:t>十八、小地主大佃農政策自98年5月開始推動，經1年多來之宣導與推廣，地主出租農地信心漸增，且大佃農熱烈承租面積逐漸成長。為利農民即時掌握並瞭解業務資訊，各項輔導措施及政策內容採全面電子化公告於本會農糧署網頁，並提供下載。累計瀏覽人次達7,058人，下載人次達5,759次，深受農民關注與支持。</w:t>
      </w:r>
    </w:p>
    <w:p w14:paraId="1C0181EB" w14:textId="77777777" w:rsidR="00CE431F" w:rsidRDefault="00CE431F">
      <w:pPr>
        <w:pStyle w:val="Web"/>
        <w:spacing w:before="0" w:beforeAutospacing="0" w:after="0" w:afterAutospacing="0"/>
        <w:jc w:val="both"/>
      </w:pPr>
      <w:r>
        <w:t>十九、99年度國外旅客來台參加休閒農場旅遊人次倍增達142,415人次（98年70,302人次）。</w:t>
      </w:r>
    </w:p>
    <w:p w14:paraId="00E1CB99" w14:textId="77777777" w:rsidR="00CE431F" w:rsidRDefault="00CE431F">
      <w:pPr>
        <w:pStyle w:val="Web"/>
        <w:spacing w:before="0" w:beforeAutospacing="0" w:after="0" w:afterAutospacing="0"/>
        <w:jc w:val="both"/>
      </w:pPr>
      <w:r>
        <w:t>二十、建構農業行動化平台，彙整農業資訊，包括農藥防治、農藥查詢、植物疫情預警、病蟲害問題庫、交易行情 (蔬菜果品花卉)、農地銀行、糧商交易糧價、災害補助、優質農產品、肥料資訊、農民專業教育訓練、天然災害補助、農業法規、政策性農貸、種苗產業資訊等達30多類資料，進行網站分眾服務，提供整理後豐富的多元之資訊服務，節省使用者尋找資料時間，達成農業資源的充分應用，97年至98年度的會員數約為1萬人，99年度會員的累積人數已突破2萬人，會員數成長一倍。此外，系統平台的瀏覽人次於99年度則亦已突破400萬人次。</w:t>
      </w:r>
    </w:p>
    <w:p w14:paraId="714C5B09" w14:textId="77777777" w:rsidR="00CE431F" w:rsidRDefault="00CE431F">
      <w:pPr>
        <w:pStyle w:val="Web"/>
        <w:spacing w:before="0" w:beforeAutospacing="0" w:after="0" w:afterAutospacing="0"/>
        <w:jc w:val="both"/>
      </w:pPr>
      <w:r>
        <w:t xml:space="preserve">二十一、本會林務局榮獲第二屆政府服務品質獎。 </w:t>
      </w:r>
    </w:p>
    <w:p w14:paraId="194D59CA" w14:textId="77777777" w:rsidR="00CE431F" w:rsidRDefault="00CE431F">
      <w:pPr>
        <w:pStyle w:val="Web"/>
        <w:spacing w:before="0" w:beforeAutospacing="0" w:after="0" w:afterAutospacing="0"/>
        <w:jc w:val="both"/>
      </w:pPr>
      <w:r>
        <w:t>二十二、本會林務局榮獲第二屆國家出版獎特優獎及入選獎，本會特有生物研究保育中心及水土保持局榮獲入選獎。</w:t>
      </w:r>
    </w:p>
    <w:p w14:paraId="477A6097" w14:textId="77777777" w:rsidR="00CE431F" w:rsidRDefault="00CE431F">
      <w:pPr>
        <w:pStyle w:val="Web"/>
        <w:spacing w:before="0" w:beforeAutospacing="0" w:after="0" w:afterAutospacing="0"/>
        <w:jc w:val="both"/>
      </w:pPr>
      <w:r>
        <w:t>二十三、本會林務局南投林區管理處榮獲第十屆工程金質獎。</w:t>
      </w:r>
    </w:p>
    <w:p w14:paraId="3CD86243" w14:textId="77777777" w:rsidR="00CE431F" w:rsidRDefault="00CE431F">
      <w:pPr>
        <w:pStyle w:val="Web"/>
      </w:pPr>
      <w:r>
        <w:rPr>
          <w:b/>
          <w:bCs/>
        </w:rPr>
        <w:t>伍、績效總評</w:t>
      </w:r>
    </w:p>
    <w:p w14:paraId="543E8346" w14:textId="77777777" w:rsidR="00CE431F" w:rsidRDefault="00CE431F">
      <w:pPr>
        <w:pStyle w:val="Web"/>
      </w:pPr>
      <w:r>
        <w:t>一、績效燈號表</w:t>
      </w:r>
      <w:r>
        <w:rPr>
          <w:b/>
          <w:bCs/>
        </w:rPr>
        <w:t>（「</w:t>
      </w:r>
      <w:r>
        <w:rPr>
          <w:b/>
          <w:bCs/>
          <w:color w:val="008000"/>
          <w:sz w:val="27"/>
          <w:szCs w:val="27"/>
        </w:rPr>
        <w:t>★</w:t>
      </w:r>
      <w:r>
        <w:rPr>
          <w:b/>
          <w:bCs/>
        </w:rPr>
        <w:t>」表示綠燈；「</w:t>
      </w:r>
      <w:r>
        <w:rPr>
          <w:b/>
          <w:bCs/>
          <w:color w:val="FFCC00"/>
          <w:sz w:val="27"/>
          <w:szCs w:val="27"/>
        </w:rPr>
        <w:t>▲</w:t>
      </w:r>
      <w:r>
        <w:rPr>
          <w:b/>
          <w:bCs/>
        </w:rPr>
        <w:t>」表示黃燈；「</w:t>
      </w:r>
      <w:r>
        <w:rPr>
          <w:b/>
          <w:bCs/>
          <w:color w:val="FF0000"/>
          <w:sz w:val="27"/>
          <w:szCs w:val="27"/>
        </w:rPr>
        <w:t>●</w:t>
      </w:r>
      <w:r>
        <w:rPr>
          <w:b/>
          <w:bCs/>
        </w:rPr>
        <w:t>」表示紅燈；「</w:t>
      </w:r>
      <w:r>
        <w:rPr>
          <w:b/>
          <w:bCs/>
          <w:color w:val="000000"/>
          <w:sz w:val="27"/>
          <w:szCs w:val="27"/>
        </w:rPr>
        <w:t>□</w:t>
      </w:r>
      <w:r>
        <w:rPr>
          <w:b/>
          <w:bCs/>
        </w:rPr>
        <w:t>」表示白燈。「初核」表示部會自行評估結果；「複核」表示行政院評估結果。）</w:t>
      </w:r>
    </w:p>
    <w:p w14:paraId="7D3EF396" w14:textId="77777777" w:rsidR="00CE431F" w:rsidRDefault="00CE431F">
      <w:pPr>
        <w:pStyle w:val="Web"/>
      </w:pPr>
      <w:r>
        <w:t>（一）各關鍵績效指標及共同性指標燈號</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30"/>
        <w:gridCol w:w="2967"/>
        <w:gridCol w:w="330"/>
        <w:gridCol w:w="3515"/>
        <w:gridCol w:w="1098"/>
        <w:gridCol w:w="1098"/>
      </w:tblGrid>
      <w:tr w:rsidR="00CE431F" w14:paraId="7B17CF85"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7313B58E" w14:textId="77777777" w:rsidR="00CE431F" w:rsidRDefault="00CE431F">
            <w:pPr>
              <w:jc w:val="center"/>
            </w:pPr>
            <w:r>
              <w:rPr>
                <w:rFonts w:hint="eastAsia"/>
              </w:rPr>
              <w:t xml:space="preserve">關鍵策略目標 </w:t>
            </w:r>
          </w:p>
        </w:tc>
        <w:tc>
          <w:tcPr>
            <w:tcW w:w="0" w:type="auto"/>
            <w:tcBorders>
              <w:top w:val="outset" w:sz="6" w:space="0" w:color="111111"/>
              <w:left w:val="outset" w:sz="6" w:space="0" w:color="111111"/>
              <w:bottom w:val="outset" w:sz="6" w:space="0" w:color="111111"/>
              <w:right w:val="outset" w:sz="6" w:space="0" w:color="111111"/>
            </w:tcBorders>
            <w:vAlign w:val="center"/>
          </w:tcPr>
          <w:p w14:paraId="5628F05C" w14:textId="77777777" w:rsidR="00CE431F" w:rsidRDefault="00CE431F">
            <w:pPr>
              <w:jc w:val="center"/>
            </w:pPr>
            <w:r>
              <w:rPr>
                <w:rFonts w:hint="eastAsia"/>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7B99E949" w14:textId="77777777" w:rsidR="00CE431F" w:rsidRDefault="00CE431F">
            <w:pPr>
              <w:jc w:val="center"/>
            </w:pPr>
            <w:r>
              <w:rPr>
                <w:rFonts w:hint="eastAsia"/>
              </w:rPr>
              <w:t xml:space="preserve">關鍵績效指標 </w:t>
            </w:r>
          </w:p>
        </w:tc>
        <w:tc>
          <w:tcPr>
            <w:tcW w:w="0" w:type="auto"/>
            <w:tcBorders>
              <w:top w:val="outset" w:sz="6" w:space="0" w:color="111111"/>
              <w:left w:val="outset" w:sz="6" w:space="0" w:color="111111"/>
              <w:bottom w:val="outset" w:sz="6" w:space="0" w:color="111111"/>
              <w:right w:val="outset" w:sz="6" w:space="0" w:color="111111"/>
            </w:tcBorders>
            <w:vAlign w:val="center"/>
          </w:tcPr>
          <w:p w14:paraId="5A979CFD"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56E7F57" w14:textId="77777777" w:rsidR="00CE431F" w:rsidRDefault="00CE431F">
            <w:pPr>
              <w:jc w:val="center"/>
            </w:pPr>
            <w:r>
              <w:rPr>
                <w:rFonts w:hint="eastAsia"/>
              </w:rPr>
              <w:t>複核</w:t>
            </w:r>
          </w:p>
        </w:tc>
      </w:tr>
      <w:tr w:rsidR="00CE431F" w14:paraId="72DDE155"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5B8113E1" w14:textId="77777777" w:rsidR="00CE431F" w:rsidRDefault="00CE431F">
            <w:pPr>
              <w:jc w:val="center"/>
            </w:pPr>
            <w:r>
              <w:rPr>
                <w:rFonts w:hint="eastAsia"/>
              </w:rPr>
              <w:t>一</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01E4949B" w14:textId="77777777" w:rsidR="00CE431F" w:rsidRDefault="00CE431F">
            <w:r>
              <w:rPr>
                <w:rFonts w:hint="eastAsia"/>
              </w:rPr>
              <w:t>推動健康農業，保障民眾飲食安全(業務成果)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3925A712"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487302F" w14:textId="77777777" w:rsidR="00CE431F" w:rsidRDefault="00CE431F">
            <w:r>
              <w:rPr>
                <w:rFonts w:hint="eastAsia"/>
              </w:rPr>
              <w:t>健康農業推廣面積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01507955" w14:textId="77777777" w:rsidR="00CE431F" w:rsidRDefault="00CE431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74B67E8" w14:textId="77777777" w:rsidR="00CE431F" w:rsidRDefault="00CE431F">
            <w:pPr>
              <w:jc w:val="center"/>
            </w:pPr>
            <w:r>
              <w:rPr>
                <w:rFonts w:hint="eastAsia"/>
                <w:color w:val="FFCC00"/>
                <w:sz w:val="27"/>
                <w:szCs w:val="27"/>
              </w:rPr>
              <w:t>▲</w:t>
            </w:r>
          </w:p>
        </w:tc>
      </w:tr>
      <w:tr w:rsidR="00CE431F" w14:paraId="597E6BD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51A6C1B"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21B23189"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4C23138F"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78B23707" w14:textId="77777777" w:rsidR="00CE431F" w:rsidRDefault="00CE431F">
            <w:r>
              <w:rPr>
                <w:rFonts w:hint="eastAsia"/>
              </w:rPr>
              <w:t>CAS驗證產品項數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67F5FED4"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33DEB72" w14:textId="77777777" w:rsidR="00CE431F" w:rsidRDefault="00CE431F">
            <w:pPr>
              <w:jc w:val="center"/>
            </w:pPr>
            <w:r>
              <w:rPr>
                <w:rFonts w:hint="eastAsia"/>
                <w:color w:val="008000"/>
                <w:sz w:val="27"/>
                <w:szCs w:val="27"/>
              </w:rPr>
              <w:t>★</w:t>
            </w:r>
          </w:p>
        </w:tc>
      </w:tr>
      <w:tr w:rsidR="00CE431F" w14:paraId="0622785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1FC5233"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27EA5DB9"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651A4AF6" w14:textId="77777777" w:rsidR="00CE431F" w:rsidRDefault="00CE431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3CBAA785" w14:textId="77777777" w:rsidR="00CE431F" w:rsidRDefault="00CE431F">
            <w:r>
              <w:rPr>
                <w:rFonts w:hint="eastAsia"/>
              </w:rPr>
              <w:t>蔬果農藥殘留抽驗合格率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5FB95F39" w14:textId="77777777" w:rsidR="00CE431F" w:rsidRDefault="00CE431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586F99A" w14:textId="77777777" w:rsidR="00CE431F" w:rsidRDefault="00CE431F">
            <w:pPr>
              <w:jc w:val="center"/>
            </w:pPr>
            <w:r>
              <w:rPr>
                <w:rFonts w:hint="eastAsia"/>
                <w:color w:val="FFCC00"/>
                <w:sz w:val="27"/>
                <w:szCs w:val="27"/>
              </w:rPr>
              <w:t>▲</w:t>
            </w:r>
          </w:p>
        </w:tc>
      </w:tr>
      <w:tr w:rsidR="00CE431F" w14:paraId="0501C720"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3706571" w14:textId="77777777" w:rsidR="00CE431F" w:rsidRDefault="00CE431F">
            <w:pPr>
              <w:jc w:val="center"/>
            </w:pPr>
            <w:r>
              <w:rPr>
                <w:rFonts w:hint="eastAsia"/>
              </w:rPr>
              <w:t>二</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39F0A234" w14:textId="77777777" w:rsidR="00CE431F" w:rsidRDefault="00CE431F">
            <w:r>
              <w:rPr>
                <w:rFonts w:hint="eastAsia"/>
              </w:rPr>
              <w:t>打造卓越農業，領先科技布局全球(業務成果)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5F8B6BFF"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02BAFDF1" w14:textId="77777777" w:rsidR="00CE431F" w:rsidRDefault="00CE431F">
            <w:r>
              <w:rPr>
                <w:rFonts w:hint="eastAsia"/>
              </w:rPr>
              <w:t>提升卓越農業產值</w:t>
            </w:r>
          </w:p>
        </w:tc>
        <w:tc>
          <w:tcPr>
            <w:tcW w:w="500" w:type="pct"/>
            <w:tcBorders>
              <w:top w:val="outset" w:sz="6" w:space="0" w:color="111111"/>
              <w:left w:val="outset" w:sz="6" w:space="0" w:color="111111"/>
              <w:bottom w:val="outset" w:sz="6" w:space="0" w:color="111111"/>
              <w:right w:val="outset" w:sz="6" w:space="0" w:color="111111"/>
            </w:tcBorders>
            <w:vAlign w:val="center"/>
          </w:tcPr>
          <w:p w14:paraId="5AACB408"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E837A91" w14:textId="77777777" w:rsidR="00CE431F" w:rsidRDefault="00CE431F">
            <w:pPr>
              <w:jc w:val="center"/>
            </w:pPr>
            <w:r>
              <w:rPr>
                <w:rFonts w:hint="eastAsia"/>
                <w:color w:val="008000"/>
                <w:sz w:val="27"/>
                <w:szCs w:val="27"/>
              </w:rPr>
              <w:t>★</w:t>
            </w:r>
          </w:p>
        </w:tc>
      </w:tr>
      <w:tr w:rsidR="00CE431F" w14:paraId="6492CB7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040BDD0"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3EBEAE54"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34329738"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13E01CDB" w14:textId="77777777" w:rsidR="00CE431F" w:rsidRDefault="00CE431F">
            <w:r>
              <w:rPr>
                <w:rFonts w:hint="eastAsia"/>
              </w:rPr>
              <w:t>建構農業生技商品化平台及創育中心</w:t>
            </w:r>
          </w:p>
        </w:tc>
        <w:tc>
          <w:tcPr>
            <w:tcW w:w="500" w:type="pct"/>
            <w:tcBorders>
              <w:top w:val="outset" w:sz="6" w:space="0" w:color="111111"/>
              <w:left w:val="outset" w:sz="6" w:space="0" w:color="111111"/>
              <w:bottom w:val="outset" w:sz="6" w:space="0" w:color="111111"/>
              <w:right w:val="outset" w:sz="6" w:space="0" w:color="111111"/>
            </w:tcBorders>
            <w:vAlign w:val="center"/>
          </w:tcPr>
          <w:p w14:paraId="17BFCB69"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3EB4A6B" w14:textId="77777777" w:rsidR="00CE431F" w:rsidRDefault="00CE431F">
            <w:pPr>
              <w:jc w:val="center"/>
            </w:pPr>
            <w:r>
              <w:rPr>
                <w:rFonts w:hint="eastAsia"/>
                <w:color w:val="008000"/>
                <w:sz w:val="27"/>
                <w:szCs w:val="27"/>
              </w:rPr>
              <w:t>★</w:t>
            </w:r>
          </w:p>
        </w:tc>
      </w:tr>
      <w:tr w:rsidR="00CE431F" w14:paraId="4FD21CC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E940026"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3ED697EF"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498F757A" w14:textId="77777777" w:rsidR="00CE431F" w:rsidRDefault="00CE431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1F9AB85E" w14:textId="77777777" w:rsidR="00CE431F" w:rsidRDefault="00CE431F">
            <w:r>
              <w:rPr>
                <w:rFonts w:hint="eastAsia"/>
              </w:rPr>
              <w:t>承租農地面積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0D9FA8F8" w14:textId="77777777" w:rsidR="00CE431F" w:rsidRDefault="00CE431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121FC20" w14:textId="77777777" w:rsidR="00CE431F" w:rsidRDefault="00CE431F">
            <w:pPr>
              <w:jc w:val="center"/>
            </w:pPr>
            <w:r>
              <w:rPr>
                <w:rFonts w:hint="eastAsia"/>
                <w:color w:val="FFCC00"/>
                <w:sz w:val="27"/>
                <w:szCs w:val="27"/>
              </w:rPr>
              <w:t>▲</w:t>
            </w:r>
          </w:p>
        </w:tc>
      </w:tr>
      <w:tr w:rsidR="00CE431F" w14:paraId="210B8665"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4AA71799" w14:textId="77777777" w:rsidR="00CE431F" w:rsidRDefault="00CE431F">
            <w:pPr>
              <w:jc w:val="center"/>
            </w:pPr>
            <w:r>
              <w:rPr>
                <w:rFonts w:hint="eastAsia"/>
              </w:rPr>
              <w:t>三</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0741147D" w14:textId="77777777" w:rsidR="00CE431F" w:rsidRDefault="00CE431F">
            <w:r>
              <w:rPr>
                <w:rFonts w:hint="eastAsia"/>
              </w:rPr>
              <w:t>發展樂活農業，提供舒適農村生活(業務成果)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66BBB2F5"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49CD6002" w14:textId="77777777" w:rsidR="00CE431F" w:rsidRDefault="00CE431F">
            <w:r>
              <w:rPr>
                <w:rFonts w:hint="eastAsia"/>
              </w:rPr>
              <w:t>吸引農業休閒旅遊人次</w:t>
            </w:r>
          </w:p>
        </w:tc>
        <w:tc>
          <w:tcPr>
            <w:tcW w:w="500" w:type="pct"/>
            <w:tcBorders>
              <w:top w:val="outset" w:sz="6" w:space="0" w:color="111111"/>
              <w:left w:val="outset" w:sz="6" w:space="0" w:color="111111"/>
              <w:bottom w:val="outset" w:sz="6" w:space="0" w:color="111111"/>
              <w:right w:val="outset" w:sz="6" w:space="0" w:color="111111"/>
            </w:tcBorders>
            <w:vAlign w:val="center"/>
          </w:tcPr>
          <w:p w14:paraId="66E901FE"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3FE623D" w14:textId="77777777" w:rsidR="00CE431F" w:rsidRDefault="00CE431F">
            <w:pPr>
              <w:jc w:val="center"/>
            </w:pPr>
            <w:r>
              <w:rPr>
                <w:rFonts w:hint="eastAsia"/>
                <w:color w:val="008000"/>
                <w:sz w:val="27"/>
                <w:szCs w:val="27"/>
              </w:rPr>
              <w:t>★</w:t>
            </w:r>
          </w:p>
        </w:tc>
      </w:tr>
      <w:tr w:rsidR="00CE431F" w14:paraId="3C67E87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22F8810"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483B092"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4B1993F3"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2F4DB2FC" w14:textId="77777777" w:rsidR="00CE431F" w:rsidRDefault="00CE431F">
            <w:r>
              <w:rPr>
                <w:rFonts w:hint="eastAsia"/>
              </w:rPr>
              <w:t>推動農村社區活化再生</w:t>
            </w:r>
          </w:p>
        </w:tc>
        <w:tc>
          <w:tcPr>
            <w:tcW w:w="500" w:type="pct"/>
            <w:tcBorders>
              <w:top w:val="outset" w:sz="6" w:space="0" w:color="111111"/>
              <w:left w:val="outset" w:sz="6" w:space="0" w:color="111111"/>
              <w:bottom w:val="outset" w:sz="6" w:space="0" w:color="111111"/>
              <w:right w:val="outset" w:sz="6" w:space="0" w:color="111111"/>
            </w:tcBorders>
            <w:vAlign w:val="center"/>
          </w:tcPr>
          <w:p w14:paraId="52D841FE"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D687BF3" w14:textId="77777777" w:rsidR="00CE431F" w:rsidRDefault="00CE431F">
            <w:pPr>
              <w:jc w:val="center"/>
            </w:pPr>
            <w:r>
              <w:rPr>
                <w:rFonts w:hint="eastAsia"/>
                <w:color w:val="008000"/>
                <w:sz w:val="27"/>
                <w:szCs w:val="27"/>
              </w:rPr>
              <w:t>★</w:t>
            </w:r>
          </w:p>
        </w:tc>
      </w:tr>
      <w:tr w:rsidR="00CE431F" w14:paraId="236C4D2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94E69EE"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5042D8F4"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2F89EE78" w14:textId="77777777" w:rsidR="00CE431F" w:rsidRDefault="00CE431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598E45A9" w14:textId="77777777" w:rsidR="00CE431F" w:rsidRDefault="00CE431F">
            <w:r>
              <w:rPr>
                <w:rFonts w:hint="eastAsia"/>
              </w:rPr>
              <w:t>提升樂活農業-6類農業精品產值</w:t>
            </w:r>
          </w:p>
        </w:tc>
        <w:tc>
          <w:tcPr>
            <w:tcW w:w="500" w:type="pct"/>
            <w:tcBorders>
              <w:top w:val="outset" w:sz="6" w:space="0" w:color="111111"/>
              <w:left w:val="outset" w:sz="6" w:space="0" w:color="111111"/>
              <w:bottom w:val="outset" w:sz="6" w:space="0" w:color="111111"/>
              <w:right w:val="outset" w:sz="6" w:space="0" w:color="111111"/>
            </w:tcBorders>
            <w:vAlign w:val="center"/>
          </w:tcPr>
          <w:p w14:paraId="42135CF4" w14:textId="77777777" w:rsidR="00CE431F" w:rsidRDefault="00CE431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BE1E071" w14:textId="77777777" w:rsidR="00CE431F" w:rsidRDefault="00CE431F">
            <w:pPr>
              <w:jc w:val="center"/>
            </w:pPr>
            <w:r>
              <w:rPr>
                <w:rFonts w:hint="eastAsia"/>
                <w:color w:val="FFCC00"/>
                <w:sz w:val="27"/>
                <w:szCs w:val="27"/>
              </w:rPr>
              <w:t>▲</w:t>
            </w:r>
          </w:p>
        </w:tc>
      </w:tr>
      <w:tr w:rsidR="00CE431F" w14:paraId="0071E341"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0CD8C5FC" w14:textId="77777777" w:rsidR="00CE431F" w:rsidRDefault="00CE431F">
            <w:pPr>
              <w:jc w:val="center"/>
            </w:pPr>
            <w:r>
              <w:rPr>
                <w:rFonts w:hint="eastAsia"/>
              </w:rPr>
              <w:t>四</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73300ED7" w14:textId="77777777" w:rsidR="00CE431F" w:rsidRDefault="00CE431F">
            <w:r>
              <w:rPr>
                <w:rFonts w:hint="eastAsia"/>
              </w:rPr>
              <w:t>落實永續農業，維護自然生態環境(業務成果)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15B63416"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09F8EBB7" w14:textId="77777777" w:rsidR="00CE431F" w:rsidRDefault="00CE431F">
            <w:r>
              <w:rPr>
                <w:rFonts w:hint="eastAsia"/>
              </w:rPr>
              <w:t>推動綠色造林面積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2D77760B"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AF83E10" w14:textId="77777777" w:rsidR="00CE431F" w:rsidRDefault="00CE431F">
            <w:pPr>
              <w:jc w:val="center"/>
            </w:pPr>
            <w:r>
              <w:rPr>
                <w:rFonts w:hint="eastAsia"/>
                <w:color w:val="FFCC00"/>
                <w:sz w:val="27"/>
                <w:szCs w:val="27"/>
              </w:rPr>
              <w:t>▲</w:t>
            </w:r>
          </w:p>
        </w:tc>
      </w:tr>
      <w:tr w:rsidR="00CE431F" w14:paraId="5C64E0D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C27D642"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F536AD0"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0E355B76"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300267F1" w14:textId="77777777" w:rsidR="00CE431F" w:rsidRDefault="00CE431F">
            <w:r>
              <w:rPr>
                <w:rFonts w:hint="eastAsia"/>
              </w:rPr>
              <w:t>整體性治山防災</w:t>
            </w:r>
          </w:p>
        </w:tc>
        <w:tc>
          <w:tcPr>
            <w:tcW w:w="500" w:type="pct"/>
            <w:tcBorders>
              <w:top w:val="outset" w:sz="6" w:space="0" w:color="111111"/>
              <w:left w:val="outset" w:sz="6" w:space="0" w:color="111111"/>
              <w:bottom w:val="outset" w:sz="6" w:space="0" w:color="111111"/>
              <w:right w:val="outset" w:sz="6" w:space="0" w:color="111111"/>
            </w:tcBorders>
            <w:vAlign w:val="center"/>
          </w:tcPr>
          <w:p w14:paraId="675A4EDE"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E9099B1" w14:textId="77777777" w:rsidR="00CE431F" w:rsidRDefault="00CE431F">
            <w:pPr>
              <w:jc w:val="center"/>
            </w:pPr>
            <w:r>
              <w:rPr>
                <w:rFonts w:hint="eastAsia"/>
                <w:color w:val="008000"/>
                <w:sz w:val="27"/>
                <w:szCs w:val="27"/>
              </w:rPr>
              <w:t>★</w:t>
            </w:r>
          </w:p>
        </w:tc>
      </w:tr>
      <w:tr w:rsidR="00CE431F" w14:paraId="76465732"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25123ACD" w14:textId="77777777" w:rsidR="00CE431F" w:rsidRDefault="00CE431F">
            <w:pPr>
              <w:jc w:val="center"/>
            </w:pPr>
            <w:r>
              <w:rPr>
                <w:rFonts w:hint="eastAsia"/>
              </w:rPr>
              <w:t>五</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476681C5" w14:textId="77777777" w:rsidR="00CE431F" w:rsidRDefault="00CE431F">
            <w:r>
              <w:rPr>
                <w:rFonts w:hint="eastAsia"/>
              </w:rPr>
              <w:t>加速農業重建，恢復災區產業機能(業務成果)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428D3E5B"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3F9DF017" w14:textId="77777777" w:rsidR="00CE431F" w:rsidRDefault="00CE431F">
            <w:r>
              <w:rPr>
                <w:rFonts w:hint="eastAsia"/>
              </w:rPr>
              <w:t>恢復農業生產及魚塭養殖漁業</w:t>
            </w:r>
          </w:p>
        </w:tc>
        <w:tc>
          <w:tcPr>
            <w:tcW w:w="500" w:type="pct"/>
            <w:tcBorders>
              <w:top w:val="outset" w:sz="6" w:space="0" w:color="111111"/>
              <w:left w:val="outset" w:sz="6" w:space="0" w:color="111111"/>
              <w:bottom w:val="outset" w:sz="6" w:space="0" w:color="111111"/>
              <w:right w:val="outset" w:sz="6" w:space="0" w:color="111111"/>
            </w:tcBorders>
            <w:vAlign w:val="center"/>
          </w:tcPr>
          <w:p w14:paraId="291083B0"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998CEE6" w14:textId="77777777" w:rsidR="00CE431F" w:rsidRDefault="00CE431F">
            <w:pPr>
              <w:jc w:val="center"/>
            </w:pPr>
            <w:r>
              <w:rPr>
                <w:rFonts w:hint="eastAsia"/>
                <w:color w:val="008000"/>
                <w:sz w:val="27"/>
                <w:szCs w:val="27"/>
              </w:rPr>
              <w:t>★</w:t>
            </w:r>
          </w:p>
        </w:tc>
      </w:tr>
      <w:tr w:rsidR="00CE431F" w14:paraId="67EB4B6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38C0CEF"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2ED8D25D"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4F0B13B3"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76FF92AA" w14:textId="77777777" w:rsidR="00CE431F" w:rsidRDefault="00CE431F">
            <w:r>
              <w:rPr>
                <w:rFonts w:hint="eastAsia"/>
              </w:rPr>
              <w:t>因應莫拉克風災水土保持防災與復建</w:t>
            </w:r>
          </w:p>
        </w:tc>
        <w:tc>
          <w:tcPr>
            <w:tcW w:w="500" w:type="pct"/>
            <w:tcBorders>
              <w:top w:val="outset" w:sz="6" w:space="0" w:color="111111"/>
              <w:left w:val="outset" w:sz="6" w:space="0" w:color="111111"/>
              <w:bottom w:val="outset" w:sz="6" w:space="0" w:color="111111"/>
              <w:right w:val="outset" w:sz="6" w:space="0" w:color="111111"/>
            </w:tcBorders>
            <w:vAlign w:val="center"/>
          </w:tcPr>
          <w:p w14:paraId="45AA7F64"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8E5EE14" w14:textId="77777777" w:rsidR="00CE431F" w:rsidRDefault="00CE431F">
            <w:pPr>
              <w:jc w:val="center"/>
            </w:pPr>
            <w:r>
              <w:rPr>
                <w:rFonts w:hint="eastAsia"/>
                <w:color w:val="008000"/>
                <w:sz w:val="27"/>
                <w:szCs w:val="27"/>
              </w:rPr>
              <w:t>★</w:t>
            </w:r>
          </w:p>
        </w:tc>
      </w:tr>
      <w:tr w:rsidR="00CE431F" w14:paraId="0026E665"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48B9B6D1" w14:textId="77777777" w:rsidR="00CE431F" w:rsidRDefault="00CE431F">
            <w:pPr>
              <w:jc w:val="center"/>
            </w:pPr>
            <w:r>
              <w:rPr>
                <w:rFonts w:hint="eastAsia"/>
              </w:rPr>
              <w:t>六</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17A7536F" w14:textId="77777777" w:rsidR="00CE431F" w:rsidRDefault="00CE431F">
            <w:r>
              <w:rPr>
                <w:rFonts w:hint="eastAsia"/>
              </w:rPr>
              <w:t>強化行政措施，提升服務品質及效能(行政效率)</w:t>
            </w:r>
          </w:p>
        </w:tc>
        <w:tc>
          <w:tcPr>
            <w:tcW w:w="150" w:type="pct"/>
            <w:tcBorders>
              <w:top w:val="outset" w:sz="6" w:space="0" w:color="111111"/>
              <w:left w:val="outset" w:sz="6" w:space="0" w:color="111111"/>
              <w:bottom w:val="outset" w:sz="6" w:space="0" w:color="111111"/>
              <w:right w:val="outset" w:sz="6" w:space="0" w:color="111111"/>
            </w:tcBorders>
            <w:vAlign w:val="center"/>
          </w:tcPr>
          <w:p w14:paraId="09388532"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585A87A9" w14:textId="77777777" w:rsidR="00CE431F" w:rsidRDefault="00CE431F">
            <w:r>
              <w:rPr>
                <w:rFonts w:hint="eastAsia"/>
              </w:rPr>
              <w:t>農業行動化雙向服務</w:t>
            </w:r>
          </w:p>
        </w:tc>
        <w:tc>
          <w:tcPr>
            <w:tcW w:w="500" w:type="pct"/>
            <w:tcBorders>
              <w:top w:val="outset" w:sz="6" w:space="0" w:color="111111"/>
              <w:left w:val="outset" w:sz="6" w:space="0" w:color="111111"/>
              <w:bottom w:val="outset" w:sz="6" w:space="0" w:color="111111"/>
              <w:right w:val="outset" w:sz="6" w:space="0" w:color="111111"/>
            </w:tcBorders>
            <w:vAlign w:val="center"/>
          </w:tcPr>
          <w:p w14:paraId="24133696"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021EA51" w14:textId="77777777" w:rsidR="00CE431F" w:rsidRDefault="00CE431F">
            <w:pPr>
              <w:jc w:val="center"/>
            </w:pPr>
            <w:r>
              <w:rPr>
                <w:rFonts w:hint="eastAsia"/>
                <w:color w:val="008000"/>
                <w:sz w:val="27"/>
                <w:szCs w:val="27"/>
              </w:rPr>
              <w:t>★</w:t>
            </w:r>
          </w:p>
        </w:tc>
      </w:tr>
      <w:tr w:rsidR="00CE431F" w14:paraId="5148322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F61504F"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352D992"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1C716313"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44F289C0" w14:textId="77777777" w:rsidR="00CE431F" w:rsidRDefault="00CE431F">
            <w:r>
              <w:rPr>
                <w:rFonts w:hint="eastAsia"/>
              </w:rPr>
              <w:t>經費運用按季送立法院備查並上網</w:t>
            </w:r>
          </w:p>
        </w:tc>
        <w:tc>
          <w:tcPr>
            <w:tcW w:w="500" w:type="pct"/>
            <w:tcBorders>
              <w:top w:val="outset" w:sz="6" w:space="0" w:color="111111"/>
              <w:left w:val="outset" w:sz="6" w:space="0" w:color="111111"/>
              <w:bottom w:val="outset" w:sz="6" w:space="0" w:color="111111"/>
              <w:right w:val="outset" w:sz="6" w:space="0" w:color="111111"/>
            </w:tcBorders>
            <w:vAlign w:val="center"/>
          </w:tcPr>
          <w:p w14:paraId="279B5DEC"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E6EF20A" w14:textId="77777777" w:rsidR="00CE431F" w:rsidRDefault="00CE431F">
            <w:pPr>
              <w:jc w:val="center"/>
            </w:pPr>
            <w:r>
              <w:rPr>
                <w:rFonts w:hint="eastAsia"/>
                <w:color w:val="008000"/>
                <w:sz w:val="27"/>
                <w:szCs w:val="27"/>
              </w:rPr>
              <w:t>★</w:t>
            </w:r>
          </w:p>
        </w:tc>
      </w:tr>
      <w:tr w:rsidR="00CE431F" w14:paraId="340B043F" w14:textId="77777777">
        <w:tc>
          <w:tcPr>
            <w:tcW w:w="150" w:type="pct"/>
            <w:tcBorders>
              <w:top w:val="outset" w:sz="6" w:space="0" w:color="111111"/>
              <w:left w:val="outset" w:sz="6" w:space="0" w:color="111111"/>
              <w:bottom w:val="outset" w:sz="6" w:space="0" w:color="111111"/>
              <w:right w:val="outset" w:sz="6" w:space="0" w:color="111111"/>
            </w:tcBorders>
            <w:vAlign w:val="center"/>
          </w:tcPr>
          <w:p w14:paraId="59B94880" w14:textId="77777777" w:rsidR="00CE431F" w:rsidRDefault="00CE431F">
            <w:pPr>
              <w:jc w:val="center"/>
            </w:pPr>
            <w:r>
              <w:rPr>
                <w:rFonts w:hint="eastAsia"/>
              </w:rPr>
              <w:t>七</w:t>
            </w:r>
          </w:p>
        </w:tc>
        <w:tc>
          <w:tcPr>
            <w:tcW w:w="1350" w:type="pct"/>
            <w:tcBorders>
              <w:top w:val="outset" w:sz="6" w:space="0" w:color="111111"/>
              <w:left w:val="outset" w:sz="6" w:space="0" w:color="111111"/>
              <w:bottom w:val="outset" w:sz="6" w:space="0" w:color="111111"/>
              <w:right w:val="outset" w:sz="6" w:space="0" w:color="111111"/>
            </w:tcBorders>
            <w:vAlign w:val="center"/>
          </w:tcPr>
          <w:p w14:paraId="341F4F23" w14:textId="77777777" w:rsidR="00CE431F" w:rsidRDefault="00CE431F">
            <w:r>
              <w:rPr>
                <w:rFonts w:hint="eastAsia"/>
              </w:rPr>
              <w:t>妥善運用有限資源，促進研發成果加值應用(財務管理)</w:t>
            </w:r>
          </w:p>
        </w:tc>
        <w:tc>
          <w:tcPr>
            <w:tcW w:w="150" w:type="pct"/>
            <w:tcBorders>
              <w:top w:val="outset" w:sz="6" w:space="0" w:color="111111"/>
              <w:left w:val="outset" w:sz="6" w:space="0" w:color="111111"/>
              <w:bottom w:val="outset" w:sz="6" w:space="0" w:color="111111"/>
              <w:right w:val="outset" w:sz="6" w:space="0" w:color="111111"/>
            </w:tcBorders>
            <w:vAlign w:val="center"/>
          </w:tcPr>
          <w:p w14:paraId="302BB620"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17F6BD3F" w14:textId="77777777" w:rsidR="00CE431F" w:rsidRDefault="00CE431F">
            <w:r>
              <w:rPr>
                <w:rFonts w:hint="eastAsia"/>
              </w:rPr>
              <w:t>農業技術移轉及專利權獲證項數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6FC6E8A2"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CD78B62" w14:textId="77777777" w:rsidR="00CE431F" w:rsidRDefault="00CE431F">
            <w:pPr>
              <w:jc w:val="center"/>
            </w:pPr>
            <w:r>
              <w:rPr>
                <w:rFonts w:hint="eastAsia"/>
                <w:color w:val="008000"/>
                <w:sz w:val="27"/>
                <w:szCs w:val="27"/>
              </w:rPr>
              <w:t>★</w:t>
            </w:r>
          </w:p>
        </w:tc>
      </w:tr>
      <w:tr w:rsidR="00CE431F" w14:paraId="6E3F9610" w14:textId="77777777">
        <w:tc>
          <w:tcPr>
            <w:tcW w:w="150" w:type="pct"/>
            <w:tcBorders>
              <w:top w:val="outset" w:sz="6" w:space="0" w:color="111111"/>
              <w:left w:val="outset" w:sz="6" w:space="0" w:color="111111"/>
              <w:bottom w:val="outset" w:sz="6" w:space="0" w:color="111111"/>
              <w:right w:val="outset" w:sz="6" w:space="0" w:color="111111"/>
            </w:tcBorders>
            <w:vAlign w:val="center"/>
          </w:tcPr>
          <w:p w14:paraId="25AEAFF8" w14:textId="77777777" w:rsidR="00CE431F" w:rsidRDefault="00CE431F">
            <w:pPr>
              <w:jc w:val="center"/>
            </w:pPr>
            <w:r>
              <w:rPr>
                <w:rFonts w:hint="eastAsia"/>
              </w:rPr>
              <w:t>八</w:t>
            </w:r>
          </w:p>
        </w:tc>
        <w:tc>
          <w:tcPr>
            <w:tcW w:w="1350" w:type="pct"/>
            <w:tcBorders>
              <w:top w:val="outset" w:sz="6" w:space="0" w:color="111111"/>
              <w:left w:val="outset" w:sz="6" w:space="0" w:color="111111"/>
              <w:bottom w:val="outset" w:sz="6" w:space="0" w:color="111111"/>
              <w:right w:val="outset" w:sz="6" w:space="0" w:color="111111"/>
            </w:tcBorders>
            <w:vAlign w:val="center"/>
          </w:tcPr>
          <w:p w14:paraId="39A170B8" w14:textId="77777777" w:rsidR="00CE431F" w:rsidRDefault="00CE431F">
            <w:r>
              <w:rPr>
                <w:rFonts w:hint="eastAsia"/>
              </w:rPr>
              <w:t>推動內外部學習機制，提升人力素質(組織學習)</w:t>
            </w:r>
          </w:p>
        </w:tc>
        <w:tc>
          <w:tcPr>
            <w:tcW w:w="150" w:type="pct"/>
            <w:tcBorders>
              <w:top w:val="outset" w:sz="6" w:space="0" w:color="111111"/>
              <w:left w:val="outset" w:sz="6" w:space="0" w:color="111111"/>
              <w:bottom w:val="outset" w:sz="6" w:space="0" w:color="111111"/>
              <w:right w:val="outset" w:sz="6" w:space="0" w:color="111111"/>
            </w:tcBorders>
            <w:vAlign w:val="center"/>
          </w:tcPr>
          <w:p w14:paraId="016E2275"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92C8D49" w14:textId="77777777" w:rsidR="00CE431F" w:rsidRDefault="00CE431F">
            <w:r>
              <w:rPr>
                <w:rFonts w:hint="eastAsia"/>
              </w:rPr>
              <w:t>農村人力終身學習訓練及輔導人次</w:t>
            </w:r>
          </w:p>
        </w:tc>
        <w:tc>
          <w:tcPr>
            <w:tcW w:w="500" w:type="pct"/>
            <w:tcBorders>
              <w:top w:val="outset" w:sz="6" w:space="0" w:color="111111"/>
              <w:left w:val="outset" w:sz="6" w:space="0" w:color="111111"/>
              <w:bottom w:val="outset" w:sz="6" w:space="0" w:color="111111"/>
              <w:right w:val="outset" w:sz="6" w:space="0" w:color="111111"/>
            </w:tcBorders>
            <w:vAlign w:val="center"/>
          </w:tcPr>
          <w:p w14:paraId="3D351EDC"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9EDAE2C" w14:textId="77777777" w:rsidR="00CE431F" w:rsidRDefault="00CE431F">
            <w:pPr>
              <w:jc w:val="center"/>
            </w:pPr>
            <w:r>
              <w:rPr>
                <w:rFonts w:hint="eastAsia"/>
                <w:color w:val="008000"/>
                <w:sz w:val="27"/>
                <w:szCs w:val="27"/>
              </w:rPr>
              <w:t>★</w:t>
            </w:r>
          </w:p>
        </w:tc>
      </w:tr>
      <w:tr w:rsidR="00CE431F" w14:paraId="116FCE9E"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186CD9FA" w14:textId="77777777" w:rsidR="00CE431F" w:rsidRDefault="00CE431F">
            <w:pPr>
              <w:jc w:val="center"/>
            </w:pPr>
            <w:r>
              <w:rPr>
                <w:rFonts w:hint="eastAsia"/>
              </w:rPr>
              <w:t xml:space="preserve">共同性目標 </w:t>
            </w:r>
          </w:p>
        </w:tc>
        <w:tc>
          <w:tcPr>
            <w:tcW w:w="0" w:type="auto"/>
            <w:tcBorders>
              <w:top w:val="outset" w:sz="6" w:space="0" w:color="111111"/>
              <w:left w:val="outset" w:sz="6" w:space="0" w:color="111111"/>
              <w:bottom w:val="outset" w:sz="6" w:space="0" w:color="111111"/>
              <w:right w:val="outset" w:sz="6" w:space="0" w:color="111111"/>
            </w:tcBorders>
            <w:vAlign w:val="center"/>
          </w:tcPr>
          <w:p w14:paraId="22F31088" w14:textId="77777777" w:rsidR="00CE431F" w:rsidRDefault="00CE431F">
            <w:pPr>
              <w:jc w:val="center"/>
            </w:pPr>
            <w:r>
              <w:rPr>
                <w:rFonts w:hint="eastAsia"/>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61CDFA89" w14:textId="77777777" w:rsidR="00CE431F" w:rsidRDefault="00CE431F">
            <w:pPr>
              <w:jc w:val="center"/>
            </w:pPr>
            <w:r>
              <w:rPr>
                <w:rFonts w:hint="eastAsia"/>
              </w:rPr>
              <w:t xml:space="preserve">共同性指標 </w:t>
            </w:r>
          </w:p>
        </w:tc>
        <w:tc>
          <w:tcPr>
            <w:tcW w:w="0" w:type="auto"/>
            <w:tcBorders>
              <w:top w:val="outset" w:sz="6" w:space="0" w:color="111111"/>
              <w:left w:val="outset" w:sz="6" w:space="0" w:color="111111"/>
              <w:bottom w:val="outset" w:sz="6" w:space="0" w:color="111111"/>
              <w:right w:val="outset" w:sz="6" w:space="0" w:color="111111"/>
            </w:tcBorders>
            <w:vAlign w:val="center"/>
          </w:tcPr>
          <w:p w14:paraId="36113E66"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E93A6B8" w14:textId="77777777" w:rsidR="00CE431F" w:rsidRDefault="00CE431F">
            <w:pPr>
              <w:jc w:val="center"/>
            </w:pPr>
            <w:r>
              <w:rPr>
                <w:rFonts w:hint="eastAsia"/>
              </w:rPr>
              <w:t>複核</w:t>
            </w:r>
          </w:p>
        </w:tc>
      </w:tr>
      <w:tr w:rsidR="00CE431F" w14:paraId="0DC69633"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09563AD9" w14:textId="77777777" w:rsidR="00CE431F" w:rsidRDefault="00CE431F">
            <w:pPr>
              <w:jc w:val="center"/>
            </w:pPr>
            <w:r>
              <w:rPr>
                <w:rFonts w:hint="eastAsia"/>
              </w:rPr>
              <w:t>一</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4C1C5A31" w14:textId="77777777" w:rsidR="00CE431F" w:rsidRDefault="00CE431F">
            <w:r>
              <w:rPr>
                <w:rFonts w:hint="eastAsia"/>
              </w:rPr>
              <w:t>提升研發量能(行政效率)</w:t>
            </w:r>
          </w:p>
        </w:tc>
        <w:tc>
          <w:tcPr>
            <w:tcW w:w="150" w:type="pct"/>
            <w:tcBorders>
              <w:top w:val="outset" w:sz="6" w:space="0" w:color="111111"/>
              <w:left w:val="outset" w:sz="6" w:space="0" w:color="111111"/>
              <w:bottom w:val="outset" w:sz="6" w:space="0" w:color="111111"/>
              <w:right w:val="outset" w:sz="6" w:space="0" w:color="111111"/>
            </w:tcBorders>
            <w:vAlign w:val="center"/>
          </w:tcPr>
          <w:p w14:paraId="76BCEEF3"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4927E8B9" w14:textId="77777777" w:rsidR="00CE431F" w:rsidRDefault="00CE431F">
            <w:r>
              <w:rPr>
                <w:rFonts w:hint="eastAsia"/>
              </w:rPr>
              <w:t>行政及政策研究經費比率</w:t>
            </w:r>
          </w:p>
        </w:tc>
        <w:tc>
          <w:tcPr>
            <w:tcW w:w="500" w:type="pct"/>
            <w:tcBorders>
              <w:top w:val="outset" w:sz="6" w:space="0" w:color="111111"/>
              <w:left w:val="outset" w:sz="6" w:space="0" w:color="111111"/>
              <w:bottom w:val="outset" w:sz="6" w:space="0" w:color="111111"/>
              <w:right w:val="outset" w:sz="6" w:space="0" w:color="111111"/>
            </w:tcBorders>
            <w:vAlign w:val="center"/>
          </w:tcPr>
          <w:p w14:paraId="1B17D235"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BE7FC4A" w14:textId="77777777" w:rsidR="00CE431F" w:rsidRDefault="00CE431F">
            <w:pPr>
              <w:jc w:val="center"/>
            </w:pPr>
            <w:r>
              <w:rPr>
                <w:rFonts w:hint="eastAsia"/>
                <w:color w:val="008000"/>
                <w:sz w:val="27"/>
                <w:szCs w:val="27"/>
              </w:rPr>
              <w:t>★</w:t>
            </w:r>
          </w:p>
        </w:tc>
      </w:tr>
      <w:tr w:rsidR="00CE431F" w14:paraId="651BE99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67CEAFC"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514F91D3"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749A220B"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5818EA65" w14:textId="77777777" w:rsidR="00CE431F" w:rsidRDefault="00CE431F">
            <w:r>
              <w:rPr>
                <w:rFonts w:hint="eastAsia"/>
              </w:rPr>
              <w:t>推動法規鬆綁：主管法規檢討訂修完成率</w:t>
            </w:r>
          </w:p>
        </w:tc>
        <w:tc>
          <w:tcPr>
            <w:tcW w:w="500" w:type="pct"/>
            <w:tcBorders>
              <w:top w:val="outset" w:sz="6" w:space="0" w:color="111111"/>
              <w:left w:val="outset" w:sz="6" w:space="0" w:color="111111"/>
              <w:bottom w:val="outset" w:sz="6" w:space="0" w:color="111111"/>
              <w:right w:val="outset" w:sz="6" w:space="0" w:color="111111"/>
            </w:tcBorders>
            <w:vAlign w:val="center"/>
          </w:tcPr>
          <w:p w14:paraId="4EE4FBD5"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19DFDBC" w14:textId="77777777" w:rsidR="00CE431F" w:rsidRDefault="00CE431F">
            <w:pPr>
              <w:jc w:val="center"/>
            </w:pPr>
            <w:r>
              <w:rPr>
                <w:rFonts w:hint="eastAsia"/>
                <w:color w:val="FFCC00"/>
                <w:sz w:val="27"/>
                <w:szCs w:val="27"/>
              </w:rPr>
              <w:t>▲</w:t>
            </w:r>
          </w:p>
        </w:tc>
      </w:tr>
      <w:tr w:rsidR="00CE431F" w14:paraId="212C471F"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ADD2CF4" w14:textId="77777777" w:rsidR="00CE431F" w:rsidRDefault="00CE431F">
            <w:pPr>
              <w:jc w:val="center"/>
            </w:pPr>
            <w:r>
              <w:rPr>
                <w:rFonts w:hint="eastAsia"/>
              </w:rPr>
              <w:t>二</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12128A73" w14:textId="77777777" w:rsidR="00CE431F" w:rsidRDefault="00CE431F">
            <w:r>
              <w:rPr>
                <w:rFonts w:hint="eastAsia"/>
              </w:rPr>
              <w:t>提升資產效益，妥適配置政府資源(財務管理)</w:t>
            </w:r>
          </w:p>
        </w:tc>
        <w:tc>
          <w:tcPr>
            <w:tcW w:w="150" w:type="pct"/>
            <w:tcBorders>
              <w:top w:val="outset" w:sz="6" w:space="0" w:color="111111"/>
              <w:left w:val="outset" w:sz="6" w:space="0" w:color="111111"/>
              <w:bottom w:val="outset" w:sz="6" w:space="0" w:color="111111"/>
              <w:right w:val="outset" w:sz="6" w:space="0" w:color="111111"/>
            </w:tcBorders>
            <w:vAlign w:val="center"/>
          </w:tcPr>
          <w:p w14:paraId="6C56105A"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3CBE3DD6" w14:textId="77777777" w:rsidR="00CE431F" w:rsidRDefault="00CE431F">
            <w:r>
              <w:rPr>
                <w:rFonts w:hint="eastAsia"/>
              </w:rPr>
              <w:t>機關年度資本門預算執行率</w:t>
            </w:r>
          </w:p>
        </w:tc>
        <w:tc>
          <w:tcPr>
            <w:tcW w:w="500" w:type="pct"/>
            <w:tcBorders>
              <w:top w:val="outset" w:sz="6" w:space="0" w:color="111111"/>
              <w:left w:val="outset" w:sz="6" w:space="0" w:color="111111"/>
              <w:bottom w:val="outset" w:sz="6" w:space="0" w:color="111111"/>
              <w:right w:val="outset" w:sz="6" w:space="0" w:color="111111"/>
            </w:tcBorders>
            <w:vAlign w:val="center"/>
          </w:tcPr>
          <w:p w14:paraId="69571F5E" w14:textId="77777777" w:rsidR="00CE431F" w:rsidRDefault="00CE431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E5B572D" w14:textId="77777777" w:rsidR="00CE431F" w:rsidRDefault="00CE431F">
            <w:pPr>
              <w:jc w:val="center"/>
            </w:pPr>
            <w:r>
              <w:rPr>
                <w:rFonts w:hint="eastAsia"/>
                <w:color w:val="FFCC00"/>
                <w:sz w:val="27"/>
                <w:szCs w:val="27"/>
              </w:rPr>
              <w:t>▲</w:t>
            </w:r>
          </w:p>
        </w:tc>
      </w:tr>
      <w:tr w:rsidR="00CE431F" w14:paraId="7CA5DDE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AB127B6"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394D347A"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61E31179"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5F223109" w14:textId="77777777" w:rsidR="00CE431F" w:rsidRDefault="00CE431F">
            <w:r>
              <w:rPr>
                <w:rFonts w:hint="eastAsia"/>
              </w:rPr>
              <w:t>機關中程歲出概算額度內編報概算數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DC01D8E"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E3AB106" w14:textId="77777777" w:rsidR="00CE431F" w:rsidRDefault="00CE431F">
            <w:pPr>
              <w:jc w:val="center"/>
            </w:pPr>
            <w:r>
              <w:rPr>
                <w:rFonts w:hint="eastAsia"/>
                <w:color w:val="008000"/>
                <w:sz w:val="27"/>
                <w:szCs w:val="27"/>
              </w:rPr>
              <w:t>★</w:t>
            </w:r>
          </w:p>
        </w:tc>
      </w:tr>
      <w:tr w:rsidR="00CE431F" w14:paraId="707D3A48"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023E3BD7" w14:textId="77777777" w:rsidR="00CE431F" w:rsidRDefault="00CE431F">
            <w:pPr>
              <w:jc w:val="center"/>
            </w:pPr>
            <w:r>
              <w:rPr>
                <w:rFonts w:hint="eastAsia"/>
              </w:rPr>
              <w:t>三</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288A49A6" w14:textId="77777777" w:rsidR="00CE431F" w:rsidRDefault="00CE431F">
            <w:r>
              <w:rPr>
                <w:rFonts w:hint="eastAsia"/>
              </w:rPr>
              <w:t>提升人力資源素質與管理效能(組織學習)</w:t>
            </w:r>
          </w:p>
        </w:tc>
        <w:tc>
          <w:tcPr>
            <w:tcW w:w="150" w:type="pct"/>
            <w:tcBorders>
              <w:top w:val="outset" w:sz="6" w:space="0" w:color="111111"/>
              <w:left w:val="outset" w:sz="6" w:space="0" w:color="111111"/>
              <w:bottom w:val="outset" w:sz="6" w:space="0" w:color="111111"/>
              <w:right w:val="outset" w:sz="6" w:space="0" w:color="111111"/>
            </w:tcBorders>
            <w:vAlign w:val="center"/>
          </w:tcPr>
          <w:p w14:paraId="5C383508" w14:textId="77777777" w:rsidR="00CE431F" w:rsidRDefault="00CE431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3574893" w14:textId="77777777" w:rsidR="00CE431F" w:rsidRDefault="00CE431F">
            <w:r>
              <w:rPr>
                <w:rFonts w:hint="eastAsia"/>
              </w:rPr>
              <w:t>機關年度預算員額增減率</w:t>
            </w:r>
          </w:p>
        </w:tc>
        <w:tc>
          <w:tcPr>
            <w:tcW w:w="500" w:type="pct"/>
            <w:tcBorders>
              <w:top w:val="outset" w:sz="6" w:space="0" w:color="111111"/>
              <w:left w:val="outset" w:sz="6" w:space="0" w:color="111111"/>
              <w:bottom w:val="outset" w:sz="6" w:space="0" w:color="111111"/>
              <w:right w:val="outset" w:sz="6" w:space="0" w:color="111111"/>
            </w:tcBorders>
            <w:vAlign w:val="center"/>
          </w:tcPr>
          <w:p w14:paraId="768812FB" w14:textId="77777777" w:rsidR="00CE431F" w:rsidRDefault="00CE431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D4D1075" w14:textId="77777777" w:rsidR="00CE431F" w:rsidRDefault="00CE431F">
            <w:pPr>
              <w:jc w:val="center"/>
            </w:pPr>
            <w:r>
              <w:rPr>
                <w:rFonts w:hint="eastAsia"/>
                <w:color w:val="FFCC00"/>
                <w:sz w:val="27"/>
                <w:szCs w:val="27"/>
              </w:rPr>
              <w:t>▲</w:t>
            </w:r>
          </w:p>
        </w:tc>
      </w:tr>
      <w:tr w:rsidR="00CE431F" w14:paraId="0F3C108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F31DDEF"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71BE462" w14:textId="77777777" w:rsidR="00CE431F" w:rsidRDefault="00CE431F"/>
        </w:tc>
        <w:tc>
          <w:tcPr>
            <w:tcW w:w="150" w:type="pct"/>
            <w:tcBorders>
              <w:top w:val="outset" w:sz="6" w:space="0" w:color="111111"/>
              <w:left w:val="outset" w:sz="6" w:space="0" w:color="111111"/>
              <w:bottom w:val="outset" w:sz="6" w:space="0" w:color="111111"/>
              <w:right w:val="outset" w:sz="6" w:space="0" w:color="111111"/>
            </w:tcBorders>
            <w:vAlign w:val="center"/>
          </w:tcPr>
          <w:p w14:paraId="54152CD0" w14:textId="77777777" w:rsidR="00CE431F" w:rsidRDefault="00CE431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4B64FDA8" w14:textId="77777777" w:rsidR="00CE431F" w:rsidRDefault="00CE431F">
            <w:r>
              <w:rPr>
                <w:rFonts w:hint="eastAsia"/>
              </w:rPr>
              <w:t>推動終身學習</w:t>
            </w:r>
          </w:p>
        </w:tc>
        <w:tc>
          <w:tcPr>
            <w:tcW w:w="500" w:type="pct"/>
            <w:tcBorders>
              <w:top w:val="outset" w:sz="6" w:space="0" w:color="111111"/>
              <w:left w:val="outset" w:sz="6" w:space="0" w:color="111111"/>
              <w:bottom w:val="outset" w:sz="6" w:space="0" w:color="111111"/>
              <w:right w:val="outset" w:sz="6" w:space="0" w:color="111111"/>
            </w:tcBorders>
            <w:vAlign w:val="center"/>
          </w:tcPr>
          <w:p w14:paraId="7C63E48E" w14:textId="77777777" w:rsidR="00CE431F" w:rsidRDefault="00CE431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F440337" w14:textId="77777777" w:rsidR="00CE431F" w:rsidRDefault="00CE431F">
            <w:pPr>
              <w:jc w:val="center"/>
            </w:pPr>
            <w:r>
              <w:rPr>
                <w:rFonts w:hint="eastAsia"/>
                <w:color w:val="008000"/>
                <w:sz w:val="27"/>
                <w:szCs w:val="27"/>
              </w:rPr>
              <w:t>★</w:t>
            </w:r>
          </w:p>
        </w:tc>
      </w:tr>
    </w:tbl>
    <w:p w14:paraId="0E53B436" w14:textId="77777777" w:rsidR="00CE431F" w:rsidRDefault="00CE431F">
      <w:pPr>
        <w:pStyle w:val="Web"/>
      </w:pPr>
      <w:r>
        <w:t>（二）績效燈號統計</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140"/>
        <w:gridCol w:w="1070"/>
        <w:gridCol w:w="1070"/>
        <w:gridCol w:w="2529"/>
        <w:gridCol w:w="2529"/>
      </w:tblGrid>
      <w:tr w:rsidR="00CE431F" w14:paraId="0DCFEF38" w14:textId="77777777">
        <w:tc>
          <w:tcPr>
            <w:tcW w:w="5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3C353DEE" w14:textId="77777777" w:rsidR="00CE431F" w:rsidRDefault="00CE431F">
            <w:pPr>
              <w:jc w:val="center"/>
            </w:pPr>
            <w:r>
              <w:rPr>
                <w:rFonts w:hint="eastAsia"/>
              </w:rPr>
              <w:t>構面</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6195A3C8" w14:textId="77777777" w:rsidR="00CE431F" w:rsidRDefault="00CE431F">
            <w:pPr>
              <w:jc w:val="center"/>
            </w:pPr>
            <w:r>
              <w:rPr>
                <w:rFonts w:hint="eastAsia"/>
              </w:rPr>
              <w:t>年度</w:t>
            </w:r>
          </w:p>
        </w:tc>
        <w:tc>
          <w:tcPr>
            <w:tcW w:w="130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44B92512" w14:textId="77777777" w:rsidR="00CE431F" w:rsidRDefault="00CE431F">
            <w:pPr>
              <w:jc w:val="center"/>
            </w:pPr>
            <w:r>
              <w:rPr>
                <w:rFonts w:hint="eastAsia"/>
              </w:rPr>
              <w:t>99</w:t>
            </w:r>
          </w:p>
        </w:tc>
      </w:tr>
      <w:tr w:rsidR="00CE431F" w14:paraId="4A6B5E7D"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7D18FC59" w14:textId="77777777" w:rsidR="00CE431F" w:rsidRDefault="00CE431F">
            <w:pPr>
              <w:jc w:val="center"/>
            </w:pPr>
            <w:r>
              <w:rPr>
                <w:rFonts w:hint="eastAsia"/>
              </w:rPr>
              <w:t>關鍵策略目標</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4295EDB3" w14:textId="77777777" w:rsidR="00CE431F" w:rsidRDefault="00CE431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0CCCC02D" w14:textId="77777777" w:rsidR="00CE431F" w:rsidRDefault="00CE431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5F53127" w14:textId="77777777" w:rsidR="00CE431F" w:rsidRDefault="00CE431F">
            <w:pPr>
              <w:jc w:val="center"/>
            </w:pPr>
            <w:r>
              <w:rPr>
                <w:rFonts w:hint="eastAsia"/>
              </w:rPr>
              <w:t>比例(%)</w:t>
            </w:r>
          </w:p>
        </w:tc>
      </w:tr>
      <w:tr w:rsidR="00CE431F" w14:paraId="0EF0002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414B987"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A1E3AE5" w14:textId="77777777" w:rsidR="00CE431F" w:rsidRDefault="00CE431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74C64EA3"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6C3AF55" w14:textId="77777777" w:rsidR="00CE431F" w:rsidRDefault="00CE431F">
            <w:pPr>
              <w:jc w:val="right"/>
            </w:pPr>
            <w:r>
              <w:rPr>
                <w:rFonts w:hint="eastAsia"/>
              </w:rP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4C2A5447" w14:textId="77777777" w:rsidR="00CE431F" w:rsidRDefault="00CE431F">
            <w:pPr>
              <w:jc w:val="right"/>
            </w:pPr>
            <w:r>
              <w:rPr>
                <w:rFonts w:hint="eastAsia"/>
              </w:rPr>
              <w:t>76.47</w:t>
            </w:r>
          </w:p>
        </w:tc>
      </w:tr>
      <w:tr w:rsidR="00CE431F" w14:paraId="7621CDF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841F81D"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5D82942"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0B38FB5"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39CFE94" w14:textId="77777777" w:rsidR="00CE431F" w:rsidRDefault="00CE431F">
            <w:pPr>
              <w:jc w:val="right"/>
            </w:pPr>
            <w:r>
              <w:rPr>
                <w:rFonts w:hint="eastAsia"/>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08DF35DB" w14:textId="77777777" w:rsidR="00CE431F" w:rsidRDefault="00CE431F">
            <w:pPr>
              <w:jc w:val="right"/>
            </w:pPr>
            <w:r>
              <w:rPr>
                <w:rFonts w:hint="eastAsia"/>
              </w:rPr>
              <w:t>70.59</w:t>
            </w:r>
          </w:p>
        </w:tc>
      </w:tr>
      <w:tr w:rsidR="00CE431F" w14:paraId="2B4B3F8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9E7CB3D"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C6C875A" w14:textId="77777777" w:rsidR="00CE431F" w:rsidRDefault="00CE431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0A915746"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4CDC82A" w14:textId="77777777" w:rsidR="00CE431F" w:rsidRDefault="00CE431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65849B6B" w14:textId="77777777" w:rsidR="00CE431F" w:rsidRDefault="00CE431F">
            <w:pPr>
              <w:jc w:val="right"/>
            </w:pPr>
            <w:r>
              <w:rPr>
                <w:rFonts w:hint="eastAsia"/>
              </w:rPr>
              <w:t>23.53</w:t>
            </w:r>
          </w:p>
        </w:tc>
      </w:tr>
      <w:tr w:rsidR="00CE431F" w14:paraId="391C28B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0CFCCFF"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3EF80EA8"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D570977"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F12F5A5" w14:textId="77777777" w:rsidR="00CE431F" w:rsidRDefault="00CE431F">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3566857F" w14:textId="77777777" w:rsidR="00CE431F" w:rsidRDefault="00CE431F">
            <w:pPr>
              <w:jc w:val="right"/>
            </w:pPr>
            <w:r>
              <w:rPr>
                <w:rFonts w:hint="eastAsia"/>
              </w:rPr>
              <w:t>29.41</w:t>
            </w:r>
          </w:p>
        </w:tc>
      </w:tr>
      <w:tr w:rsidR="00CE431F" w14:paraId="7ECC0D3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852A437"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5727A24" w14:textId="77777777" w:rsidR="00CE431F" w:rsidRDefault="00CE431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3C49EB3"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909413F"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18F06B" w14:textId="77777777" w:rsidR="00CE431F" w:rsidRDefault="00CE431F">
            <w:pPr>
              <w:jc w:val="right"/>
            </w:pPr>
            <w:r>
              <w:rPr>
                <w:rFonts w:hint="eastAsia"/>
              </w:rPr>
              <w:t>0.00</w:t>
            </w:r>
          </w:p>
        </w:tc>
      </w:tr>
      <w:tr w:rsidR="00CE431F" w14:paraId="0E85185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524CB3A"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1F9569D5"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209CA4C"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CA2AF1D"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824956B" w14:textId="77777777" w:rsidR="00CE431F" w:rsidRDefault="00CE431F">
            <w:pPr>
              <w:jc w:val="right"/>
            </w:pPr>
            <w:r>
              <w:rPr>
                <w:rFonts w:hint="eastAsia"/>
              </w:rPr>
              <w:t>0.00</w:t>
            </w:r>
          </w:p>
        </w:tc>
      </w:tr>
      <w:tr w:rsidR="00CE431F" w14:paraId="56ACAF9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302AB3A"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86F94B5" w14:textId="77777777" w:rsidR="00CE431F" w:rsidRDefault="00CE431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2BA8A5EB"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FF1EAC1"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EC7EBC4" w14:textId="77777777" w:rsidR="00CE431F" w:rsidRDefault="00CE431F">
            <w:pPr>
              <w:jc w:val="right"/>
            </w:pPr>
            <w:r>
              <w:rPr>
                <w:rFonts w:hint="eastAsia"/>
              </w:rPr>
              <w:t>0.00</w:t>
            </w:r>
          </w:p>
        </w:tc>
      </w:tr>
      <w:tr w:rsidR="00CE431F" w14:paraId="5FC7C4B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9D84723"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392DCE0D"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D469560"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7DD56C0"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55B32E" w14:textId="77777777" w:rsidR="00CE431F" w:rsidRDefault="00CE431F">
            <w:pPr>
              <w:jc w:val="right"/>
            </w:pPr>
            <w:r>
              <w:rPr>
                <w:rFonts w:hint="eastAsia"/>
              </w:rPr>
              <w:t>0.00</w:t>
            </w:r>
          </w:p>
        </w:tc>
      </w:tr>
      <w:tr w:rsidR="00CE431F" w14:paraId="797B0B3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DD2E552"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EB434C8"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259CD20"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A1F10D4" w14:textId="77777777" w:rsidR="00CE431F" w:rsidRDefault="00CE431F">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34D56471" w14:textId="77777777" w:rsidR="00CE431F" w:rsidRDefault="00CE431F">
            <w:pPr>
              <w:jc w:val="right"/>
            </w:pPr>
            <w:r>
              <w:rPr>
                <w:rFonts w:hint="eastAsia"/>
              </w:rPr>
              <w:t>100</w:t>
            </w:r>
          </w:p>
        </w:tc>
      </w:tr>
      <w:tr w:rsidR="00CE431F" w14:paraId="0DB60FC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069C706"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7504F1D7"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9BEBBF1"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53CF7ED" w14:textId="77777777" w:rsidR="00CE431F" w:rsidRDefault="00CE431F">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0EFFFDBE" w14:textId="77777777" w:rsidR="00CE431F" w:rsidRDefault="00CE431F">
            <w:pPr>
              <w:jc w:val="right"/>
            </w:pPr>
            <w:r>
              <w:rPr>
                <w:rFonts w:hint="eastAsia"/>
              </w:rPr>
              <w:t>100</w:t>
            </w:r>
          </w:p>
        </w:tc>
      </w:tr>
      <w:tr w:rsidR="00CE431F" w14:paraId="655BFF9D"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1C892B01" w14:textId="77777777" w:rsidR="00CE431F" w:rsidRDefault="00CE431F">
            <w:pPr>
              <w:jc w:val="center"/>
            </w:pPr>
            <w:r>
              <w:rPr>
                <w:rFonts w:hint="eastAsia"/>
              </w:rPr>
              <w:t>共同性目標</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55437EAF" w14:textId="77777777" w:rsidR="00CE431F" w:rsidRDefault="00CE431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195FD7B1" w14:textId="77777777" w:rsidR="00CE431F" w:rsidRDefault="00CE431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0CE26C28" w14:textId="77777777" w:rsidR="00CE431F" w:rsidRDefault="00CE431F">
            <w:pPr>
              <w:jc w:val="center"/>
            </w:pPr>
            <w:r>
              <w:rPr>
                <w:rFonts w:hint="eastAsia"/>
              </w:rPr>
              <w:t>比例(%)</w:t>
            </w:r>
          </w:p>
        </w:tc>
      </w:tr>
      <w:tr w:rsidR="00CE431F" w14:paraId="7E4B0A7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56A1602"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1DB1AC1" w14:textId="77777777" w:rsidR="00CE431F" w:rsidRDefault="00CE431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6D9E1149"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40A200B" w14:textId="77777777" w:rsidR="00CE431F" w:rsidRDefault="00CE431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737C3004" w14:textId="77777777" w:rsidR="00CE431F" w:rsidRDefault="00CE431F">
            <w:pPr>
              <w:jc w:val="right"/>
            </w:pPr>
            <w:r>
              <w:rPr>
                <w:rFonts w:hint="eastAsia"/>
              </w:rPr>
              <w:t>66.67</w:t>
            </w:r>
          </w:p>
        </w:tc>
      </w:tr>
      <w:tr w:rsidR="00CE431F" w14:paraId="3E99188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FDDE26F"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1E447665"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37ED1C4"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3421435" w14:textId="77777777" w:rsidR="00CE431F" w:rsidRDefault="00CE431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90E2472" w14:textId="77777777" w:rsidR="00CE431F" w:rsidRDefault="00CE431F">
            <w:pPr>
              <w:jc w:val="right"/>
            </w:pPr>
            <w:r>
              <w:rPr>
                <w:rFonts w:hint="eastAsia"/>
              </w:rPr>
              <w:t>50.00</w:t>
            </w:r>
          </w:p>
        </w:tc>
      </w:tr>
      <w:tr w:rsidR="00CE431F" w14:paraId="2336355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24F018F"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BFB90DB" w14:textId="77777777" w:rsidR="00CE431F" w:rsidRDefault="00CE431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7CF10D74"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69E0A8F" w14:textId="77777777" w:rsidR="00CE431F" w:rsidRDefault="00CE431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3807EDAF" w14:textId="77777777" w:rsidR="00CE431F" w:rsidRDefault="00CE431F">
            <w:pPr>
              <w:jc w:val="right"/>
            </w:pPr>
            <w:r>
              <w:rPr>
                <w:rFonts w:hint="eastAsia"/>
              </w:rPr>
              <w:t>33.33</w:t>
            </w:r>
          </w:p>
        </w:tc>
      </w:tr>
      <w:tr w:rsidR="00CE431F" w14:paraId="50341AD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1A8C0CA"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71F8E716"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4C631CC"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2715438" w14:textId="77777777" w:rsidR="00CE431F" w:rsidRDefault="00CE431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0B8E4F4" w14:textId="77777777" w:rsidR="00CE431F" w:rsidRDefault="00CE431F">
            <w:pPr>
              <w:jc w:val="right"/>
            </w:pPr>
            <w:r>
              <w:rPr>
                <w:rFonts w:hint="eastAsia"/>
              </w:rPr>
              <w:t>50.00</w:t>
            </w:r>
          </w:p>
        </w:tc>
      </w:tr>
      <w:tr w:rsidR="00CE431F" w14:paraId="0FBC209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9F583EA"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AD291F5" w14:textId="77777777" w:rsidR="00CE431F" w:rsidRDefault="00CE431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5B3637D9"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A09637D"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53A7C36" w14:textId="77777777" w:rsidR="00CE431F" w:rsidRDefault="00CE431F">
            <w:pPr>
              <w:jc w:val="right"/>
            </w:pPr>
            <w:r>
              <w:rPr>
                <w:rFonts w:hint="eastAsia"/>
              </w:rPr>
              <w:t>0.00</w:t>
            </w:r>
          </w:p>
        </w:tc>
      </w:tr>
      <w:tr w:rsidR="00CE431F" w14:paraId="59EAE11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F3B6686"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4D8ED75"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11A85FB"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192DE47"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661972" w14:textId="77777777" w:rsidR="00CE431F" w:rsidRDefault="00CE431F">
            <w:pPr>
              <w:jc w:val="right"/>
            </w:pPr>
            <w:r>
              <w:rPr>
                <w:rFonts w:hint="eastAsia"/>
              </w:rPr>
              <w:t>0.00</w:t>
            </w:r>
          </w:p>
        </w:tc>
      </w:tr>
      <w:tr w:rsidR="00CE431F" w14:paraId="6BFC3A2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2CADFF1"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BFDE230" w14:textId="77777777" w:rsidR="00CE431F" w:rsidRDefault="00CE431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35DB29C6"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3DE5EB5"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E40E0F" w14:textId="77777777" w:rsidR="00CE431F" w:rsidRDefault="00CE431F">
            <w:pPr>
              <w:jc w:val="right"/>
            </w:pPr>
            <w:r>
              <w:rPr>
                <w:rFonts w:hint="eastAsia"/>
              </w:rPr>
              <w:t>0.00</w:t>
            </w:r>
          </w:p>
        </w:tc>
      </w:tr>
      <w:tr w:rsidR="00CE431F" w14:paraId="4140482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64FC8CD"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7DD74A31"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7464551"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DDE16A8"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C1809E3" w14:textId="77777777" w:rsidR="00CE431F" w:rsidRDefault="00CE431F">
            <w:pPr>
              <w:jc w:val="right"/>
            </w:pPr>
            <w:r>
              <w:rPr>
                <w:rFonts w:hint="eastAsia"/>
              </w:rPr>
              <w:t>0.00</w:t>
            </w:r>
          </w:p>
        </w:tc>
      </w:tr>
      <w:tr w:rsidR="00CE431F" w14:paraId="7B9369C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A1D7974"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7C93D32"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E3D69C7"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50FBD20" w14:textId="77777777" w:rsidR="00CE431F" w:rsidRDefault="00CE431F">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57D7598D" w14:textId="77777777" w:rsidR="00CE431F" w:rsidRDefault="00CE431F">
            <w:pPr>
              <w:jc w:val="right"/>
            </w:pPr>
            <w:r>
              <w:rPr>
                <w:rFonts w:hint="eastAsia"/>
              </w:rPr>
              <w:t>100</w:t>
            </w:r>
          </w:p>
        </w:tc>
      </w:tr>
      <w:tr w:rsidR="00CE431F" w14:paraId="3604060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14D3B20"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AE21A02"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F0CA154"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2961538" w14:textId="77777777" w:rsidR="00CE431F" w:rsidRDefault="00CE431F">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72B8C900" w14:textId="77777777" w:rsidR="00CE431F" w:rsidRDefault="00CE431F">
            <w:pPr>
              <w:jc w:val="right"/>
            </w:pPr>
            <w:r>
              <w:rPr>
                <w:rFonts w:hint="eastAsia"/>
              </w:rPr>
              <w:t>100</w:t>
            </w:r>
          </w:p>
        </w:tc>
      </w:tr>
    </w:tbl>
    <w:p w14:paraId="53680C4A" w14:textId="77777777" w:rsidR="00CE431F" w:rsidRDefault="00CE431F">
      <w:pPr>
        <w:rPr>
          <w:vanish/>
        </w:rPr>
      </w:pP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140"/>
        <w:gridCol w:w="1070"/>
        <w:gridCol w:w="1070"/>
        <w:gridCol w:w="2529"/>
        <w:gridCol w:w="2529"/>
      </w:tblGrid>
      <w:tr w:rsidR="00CE431F" w14:paraId="39E584DB" w14:textId="77777777">
        <w:tc>
          <w:tcPr>
            <w:tcW w:w="5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59AC533D" w14:textId="77777777" w:rsidR="00CE431F" w:rsidRDefault="00CE431F">
            <w:pPr>
              <w:jc w:val="center"/>
            </w:pPr>
            <w:r>
              <w:rPr>
                <w:rFonts w:hint="eastAsia"/>
              </w:rPr>
              <w:t>構面</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43023BA1" w14:textId="77777777" w:rsidR="00CE431F" w:rsidRDefault="00CE431F">
            <w:pPr>
              <w:jc w:val="center"/>
            </w:pPr>
            <w:r>
              <w:rPr>
                <w:rFonts w:hint="eastAsia"/>
              </w:rPr>
              <w:t>年度</w:t>
            </w:r>
          </w:p>
        </w:tc>
        <w:tc>
          <w:tcPr>
            <w:tcW w:w="130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47B65B9E" w14:textId="77777777" w:rsidR="00CE431F" w:rsidRDefault="00CE431F">
            <w:pPr>
              <w:jc w:val="center"/>
            </w:pPr>
            <w:r>
              <w:rPr>
                <w:rFonts w:hint="eastAsia"/>
              </w:rPr>
              <w:t>99</w:t>
            </w:r>
          </w:p>
        </w:tc>
      </w:tr>
      <w:tr w:rsidR="00CE431F" w14:paraId="0F063530"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352691D6" w14:textId="77777777" w:rsidR="00CE431F" w:rsidRDefault="00CE431F">
            <w:pPr>
              <w:jc w:val="center"/>
            </w:pPr>
            <w:r>
              <w:rPr>
                <w:rFonts w:hint="eastAsia"/>
              </w:rPr>
              <w:t>業務成果</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23B59523" w14:textId="77777777" w:rsidR="00CE431F" w:rsidRDefault="00CE431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082723C1" w14:textId="77777777" w:rsidR="00CE431F" w:rsidRDefault="00CE431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09353E4" w14:textId="77777777" w:rsidR="00CE431F" w:rsidRDefault="00CE431F">
            <w:pPr>
              <w:jc w:val="center"/>
            </w:pPr>
            <w:r>
              <w:rPr>
                <w:rFonts w:hint="eastAsia"/>
              </w:rPr>
              <w:t>比例(%)</w:t>
            </w:r>
          </w:p>
        </w:tc>
      </w:tr>
      <w:tr w:rsidR="00CE431F" w14:paraId="2A0A8FA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C33205D"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06D9D40" w14:textId="77777777" w:rsidR="00CE431F" w:rsidRDefault="00CE431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183677B2"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C9A9A2A" w14:textId="77777777" w:rsidR="00CE431F" w:rsidRDefault="00CE431F">
            <w:pPr>
              <w:jc w:val="right"/>
            </w:pPr>
            <w:r>
              <w:rPr>
                <w:rFonts w:hint="eastAsia"/>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5219276E" w14:textId="77777777" w:rsidR="00CE431F" w:rsidRDefault="00CE431F">
            <w:pPr>
              <w:jc w:val="right"/>
            </w:pPr>
            <w:r>
              <w:rPr>
                <w:rFonts w:hint="eastAsia"/>
              </w:rPr>
              <w:t>69.23</w:t>
            </w:r>
          </w:p>
        </w:tc>
      </w:tr>
      <w:tr w:rsidR="00CE431F" w14:paraId="39A084F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2353089"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7D93ED2E"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EFEEFD4"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5436412" w14:textId="77777777" w:rsidR="00CE431F" w:rsidRDefault="00CE431F">
            <w:pPr>
              <w:jc w:val="right"/>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0562C808" w14:textId="77777777" w:rsidR="00CE431F" w:rsidRDefault="00CE431F">
            <w:pPr>
              <w:jc w:val="right"/>
            </w:pPr>
            <w:r>
              <w:rPr>
                <w:rFonts w:hint="eastAsia"/>
              </w:rPr>
              <w:t>61.54</w:t>
            </w:r>
          </w:p>
        </w:tc>
      </w:tr>
      <w:tr w:rsidR="00CE431F" w14:paraId="1970D02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E18E791"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C789398" w14:textId="77777777" w:rsidR="00CE431F" w:rsidRDefault="00CE431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38C319F7"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FC7FA5D" w14:textId="77777777" w:rsidR="00CE431F" w:rsidRDefault="00CE431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5DC8F43" w14:textId="77777777" w:rsidR="00CE431F" w:rsidRDefault="00CE431F">
            <w:pPr>
              <w:jc w:val="right"/>
            </w:pPr>
            <w:r>
              <w:rPr>
                <w:rFonts w:hint="eastAsia"/>
              </w:rPr>
              <w:t>30.77</w:t>
            </w:r>
          </w:p>
        </w:tc>
      </w:tr>
      <w:tr w:rsidR="00CE431F" w14:paraId="17F4DD3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7ED9D8B"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11C19446"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A61EC70"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9B86892" w14:textId="77777777" w:rsidR="00CE431F" w:rsidRDefault="00CE431F">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22906163" w14:textId="77777777" w:rsidR="00CE431F" w:rsidRDefault="00CE431F">
            <w:pPr>
              <w:jc w:val="right"/>
            </w:pPr>
            <w:r>
              <w:rPr>
                <w:rFonts w:hint="eastAsia"/>
              </w:rPr>
              <w:t>38.46</w:t>
            </w:r>
          </w:p>
        </w:tc>
      </w:tr>
      <w:tr w:rsidR="00CE431F" w14:paraId="314F683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7D78769"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272875C" w14:textId="77777777" w:rsidR="00CE431F" w:rsidRDefault="00CE431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4EBFA173"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8A18821"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7F01B2D" w14:textId="77777777" w:rsidR="00CE431F" w:rsidRDefault="00CE431F">
            <w:pPr>
              <w:jc w:val="right"/>
            </w:pPr>
            <w:r>
              <w:rPr>
                <w:rFonts w:hint="eastAsia"/>
              </w:rPr>
              <w:t>0.00</w:t>
            </w:r>
          </w:p>
        </w:tc>
      </w:tr>
      <w:tr w:rsidR="00CE431F" w14:paraId="177D9E1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E5EAC4C"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2104CC08"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0142260"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F77A40D"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BDD6523" w14:textId="77777777" w:rsidR="00CE431F" w:rsidRDefault="00CE431F">
            <w:pPr>
              <w:jc w:val="right"/>
            </w:pPr>
            <w:r>
              <w:rPr>
                <w:rFonts w:hint="eastAsia"/>
              </w:rPr>
              <w:t>0.00</w:t>
            </w:r>
          </w:p>
        </w:tc>
      </w:tr>
      <w:tr w:rsidR="00CE431F" w14:paraId="2EA1BD8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926E944"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4CFBAC7" w14:textId="77777777" w:rsidR="00CE431F" w:rsidRDefault="00CE431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603D65C4"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E760B9D"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1A83FBC" w14:textId="77777777" w:rsidR="00CE431F" w:rsidRDefault="00CE431F">
            <w:pPr>
              <w:jc w:val="right"/>
            </w:pPr>
            <w:r>
              <w:rPr>
                <w:rFonts w:hint="eastAsia"/>
              </w:rPr>
              <w:t>0.00</w:t>
            </w:r>
          </w:p>
        </w:tc>
      </w:tr>
      <w:tr w:rsidR="00CE431F" w14:paraId="3B5F50F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DF0C0A9"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81BBF7D"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B8E076D"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2BF96B2"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B050A0C" w14:textId="77777777" w:rsidR="00CE431F" w:rsidRDefault="00CE431F">
            <w:pPr>
              <w:jc w:val="right"/>
            </w:pPr>
            <w:r>
              <w:rPr>
                <w:rFonts w:hint="eastAsia"/>
              </w:rPr>
              <w:t>0.00</w:t>
            </w:r>
          </w:p>
        </w:tc>
      </w:tr>
      <w:tr w:rsidR="00CE431F" w14:paraId="49C5574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2B1EF11"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F2D4921"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75B2452"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E8D3381" w14:textId="77777777" w:rsidR="00CE431F" w:rsidRDefault="00CE431F">
            <w:pPr>
              <w:jc w:val="right"/>
            </w:pPr>
            <w:r>
              <w:rPr>
                <w:rFonts w:hint="eastAsia"/>
              </w:rP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69FDD445" w14:textId="77777777" w:rsidR="00CE431F" w:rsidRDefault="00CE431F">
            <w:pPr>
              <w:jc w:val="right"/>
            </w:pPr>
            <w:r>
              <w:rPr>
                <w:rFonts w:hint="eastAsia"/>
              </w:rPr>
              <w:t>100</w:t>
            </w:r>
          </w:p>
        </w:tc>
      </w:tr>
      <w:tr w:rsidR="00CE431F" w14:paraId="25CE39C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2B2DE98"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13123AD9"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D685134"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5FFFE79" w14:textId="77777777" w:rsidR="00CE431F" w:rsidRDefault="00CE431F">
            <w:pPr>
              <w:jc w:val="right"/>
            </w:pPr>
            <w:r>
              <w:rPr>
                <w:rFonts w:hint="eastAsia"/>
              </w:rP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28D245D8" w14:textId="77777777" w:rsidR="00CE431F" w:rsidRDefault="00CE431F">
            <w:pPr>
              <w:jc w:val="right"/>
            </w:pPr>
            <w:r>
              <w:rPr>
                <w:rFonts w:hint="eastAsia"/>
              </w:rPr>
              <w:t>100</w:t>
            </w:r>
          </w:p>
        </w:tc>
      </w:tr>
      <w:tr w:rsidR="00CE431F" w14:paraId="0FBA914B"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738C2824" w14:textId="77777777" w:rsidR="00CE431F" w:rsidRDefault="00CE431F">
            <w:pPr>
              <w:jc w:val="center"/>
            </w:pPr>
            <w:r>
              <w:rPr>
                <w:rFonts w:hint="eastAsia"/>
              </w:rPr>
              <w:t>行政效率</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62ECCF88" w14:textId="77777777" w:rsidR="00CE431F" w:rsidRDefault="00CE431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31E28852" w14:textId="77777777" w:rsidR="00CE431F" w:rsidRDefault="00CE431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5A948B8D" w14:textId="77777777" w:rsidR="00CE431F" w:rsidRDefault="00CE431F">
            <w:pPr>
              <w:jc w:val="center"/>
            </w:pPr>
            <w:r>
              <w:rPr>
                <w:rFonts w:hint="eastAsia"/>
              </w:rPr>
              <w:t>比例(%)</w:t>
            </w:r>
          </w:p>
        </w:tc>
      </w:tr>
      <w:tr w:rsidR="00CE431F" w14:paraId="6DA6A3B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364A166"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6906D8B" w14:textId="77777777" w:rsidR="00CE431F" w:rsidRDefault="00CE431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2DC73CC6"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F733226" w14:textId="77777777" w:rsidR="00CE431F" w:rsidRDefault="00CE431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1157BAD1" w14:textId="77777777" w:rsidR="00CE431F" w:rsidRDefault="00CE431F">
            <w:pPr>
              <w:jc w:val="right"/>
            </w:pPr>
            <w:r>
              <w:rPr>
                <w:rFonts w:hint="eastAsia"/>
              </w:rPr>
              <w:t>100.00</w:t>
            </w:r>
          </w:p>
        </w:tc>
      </w:tr>
      <w:tr w:rsidR="00CE431F" w14:paraId="5F2B495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CE286E2"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95D4DF8"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B84C99B"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0372716" w14:textId="77777777" w:rsidR="00CE431F" w:rsidRDefault="00CE431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EE3406C" w14:textId="77777777" w:rsidR="00CE431F" w:rsidRDefault="00CE431F">
            <w:pPr>
              <w:jc w:val="right"/>
            </w:pPr>
            <w:r>
              <w:rPr>
                <w:rFonts w:hint="eastAsia"/>
              </w:rPr>
              <w:t>75.00</w:t>
            </w:r>
          </w:p>
        </w:tc>
      </w:tr>
      <w:tr w:rsidR="00CE431F" w14:paraId="299E9BB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AAAAF0F"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10A9B5B" w14:textId="77777777" w:rsidR="00CE431F" w:rsidRDefault="00CE431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2EF6C1C9"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B74F9AF"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19B9B38" w14:textId="77777777" w:rsidR="00CE431F" w:rsidRDefault="00CE431F">
            <w:pPr>
              <w:jc w:val="right"/>
            </w:pPr>
            <w:r>
              <w:rPr>
                <w:rFonts w:hint="eastAsia"/>
              </w:rPr>
              <w:t>0.00</w:t>
            </w:r>
          </w:p>
        </w:tc>
      </w:tr>
      <w:tr w:rsidR="00CE431F" w14:paraId="22299FC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4C8BCA8"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3FA5890"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16247CDC"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0D6B0A8" w14:textId="77777777" w:rsidR="00CE431F" w:rsidRDefault="00CE431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1743E15E" w14:textId="77777777" w:rsidR="00CE431F" w:rsidRDefault="00CE431F">
            <w:pPr>
              <w:jc w:val="right"/>
            </w:pPr>
            <w:r>
              <w:rPr>
                <w:rFonts w:hint="eastAsia"/>
              </w:rPr>
              <w:t>25.00</w:t>
            </w:r>
          </w:p>
        </w:tc>
      </w:tr>
      <w:tr w:rsidR="00CE431F" w14:paraId="3B9F61C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1E44E58"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E9E5BC4" w14:textId="77777777" w:rsidR="00CE431F" w:rsidRDefault="00CE431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3C3320DB"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080434F"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3A2E7B2" w14:textId="77777777" w:rsidR="00CE431F" w:rsidRDefault="00CE431F">
            <w:pPr>
              <w:jc w:val="right"/>
            </w:pPr>
            <w:r>
              <w:rPr>
                <w:rFonts w:hint="eastAsia"/>
              </w:rPr>
              <w:t>0.00</w:t>
            </w:r>
          </w:p>
        </w:tc>
      </w:tr>
      <w:tr w:rsidR="00CE431F" w14:paraId="5AEF5D5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C768EB1"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1B4D0B1F"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5B0709C"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CDD1466"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8644D1F" w14:textId="77777777" w:rsidR="00CE431F" w:rsidRDefault="00CE431F">
            <w:pPr>
              <w:jc w:val="right"/>
            </w:pPr>
            <w:r>
              <w:rPr>
                <w:rFonts w:hint="eastAsia"/>
              </w:rPr>
              <w:t>0.00</w:t>
            </w:r>
          </w:p>
        </w:tc>
      </w:tr>
      <w:tr w:rsidR="00CE431F" w14:paraId="185CEBB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BDD1D4A"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CB96052" w14:textId="77777777" w:rsidR="00CE431F" w:rsidRDefault="00CE431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4EB10BB8"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91B7B31"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E51EF7A" w14:textId="77777777" w:rsidR="00CE431F" w:rsidRDefault="00CE431F">
            <w:pPr>
              <w:jc w:val="right"/>
            </w:pPr>
            <w:r>
              <w:rPr>
                <w:rFonts w:hint="eastAsia"/>
              </w:rPr>
              <w:t>0.00</w:t>
            </w:r>
          </w:p>
        </w:tc>
      </w:tr>
      <w:tr w:rsidR="00CE431F" w14:paraId="0A2EB5C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FCBC7DD"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7BF30D8"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CC193DA"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951F3AE"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7FE19C1" w14:textId="77777777" w:rsidR="00CE431F" w:rsidRDefault="00CE431F">
            <w:pPr>
              <w:jc w:val="right"/>
            </w:pPr>
            <w:r>
              <w:rPr>
                <w:rFonts w:hint="eastAsia"/>
              </w:rPr>
              <w:t>0.00</w:t>
            </w:r>
          </w:p>
        </w:tc>
      </w:tr>
      <w:tr w:rsidR="00CE431F" w14:paraId="74DC5D7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D00D475"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3E370AE"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2766BDCC"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B8BF4E1" w14:textId="77777777" w:rsidR="00CE431F" w:rsidRDefault="00CE431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333E374D" w14:textId="77777777" w:rsidR="00CE431F" w:rsidRDefault="00CE431F">
            <w:pPr>
              <w:jc w:val="right"/>
            </w:pPr>
            <w:r>
              <w:rPr>
                <w:rFonts w:hint="eastAsia"/>
              </w:rPr>
              <w:t>100</w:t>
            </w:r>
          </w:p>
        </w:tc>
      </w:tr>
      <w:tr w:rsidR="00CE431F" w14:paraId="7CFEA7B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4FA6590"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55171C27"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29FF203"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D1441DD" w14:textId="77777777" w:rsidR="00CE431F" w:rsidRDefault="00CE431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0D2FC754" w14:textId="77777777" w:rsidR="00CE431F" w:rsidRDefault="00CE431F">
            <w:pPr>
              <w:jc w:val="right"/>
            </w:pPr>
            <w:r>
              <w:rPr>
                <w:rFonts w:hint="eastAsia"/>
              </w:rPr>
              <w:t>100</w:t>
            </w:r>
          </w:p>
        </w:tc>
      </w:tr>
      <w:tr w:rsidR="00CE431F" w14:paraId="00F7C2C4"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5075459D" w14:textId="77777777" w:rsidR="00CE431F" w:rsidRDefault="00CE431F">
            <w:pPr>
              <w:jc w:val="center"/>
            </w:pPr>
            <w:r>
              <w:rPr>
                <w:rFonts w:hint="eastAsia"/>
              </w:rPr>
              <w:t>財務管理</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3DFC76F8" w14:textId="77777777" w:rsidR="00CE431F" w:rsidRDefault="00CE431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196CE741" w14:textId="77777777" w:rsidR="00CE431F" w:rsidRDefault="00CE431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01F07651" w14:textId="77777777" w:rsidR="00CE431F" w:rsidRDefault="00CE431F">
            <w:pPr>
              <w:jc w:val="center"/>
            </w:pPr>
            <w:r>
              <w:rPr>
                <w:rFonts w:hint="eastAsia"/>
              </w:rPr>
              <w:t>比例(%)</w:t>
            </w:r>
          </w:p>
        </w:tc>
      </w:tr>
      <w:tr w:rsidR="00CE431F" w14:paraId="1A3F3A2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BF79BAB"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51BBE04" w14:textId="77777777" w:rsidR="00CE431F" w:rsidRDefault="00CE431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34557074"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CC7D32E" w14:textId="77777777" w:rsidR="00CE431F" w:rsidRDefault="00CE431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8FD58AA" w14:textId="77777777" w:rsidR="00CE431F" w:rsidRDefault="00CE431F">
            <w:pPr>
              <w:jc w:val="right"/>
            </w:pPr>
            <w:r>
              <w:rPr>
                <w:rFonts w:hint="eastAsia"/>
              </w:rPr>
              <w:t>66.67</w:t>
            </w:r>
          </w:p>
        </w:tc>
      </w:tr>
      <w:tr w:rsidR="00CE431F" w14:paraId="5607D63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6A63C64"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32677C7B"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71F3E58"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4A790A3" w14:textId="77777777" w:rsidR="00CE431F" w:rsidRDefault="00CE431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B646872" w14:textId="77777777" w:rsidR="00CE431F" w:rsidRDefault="00CE431F">
            <w:pPr>
              <w:jc w:val="right"/>
            </w:pPr>
            <w:r>
              <w:rPr>
                <w:rFonts w:hint="eastAsia"/>
              </w:rPr>
              <w:t>66.67</w:t>
            </w:r>
          </w:p>
        </w:tc>
      </w:tr>
      <w:tr w:rsidR="00CE431F" w14:paraId="5701072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5B134E1"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A4640C0" w14:textId="77777777" w:rsidR="00CE431F" w:rsidRDefault="00CE431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742EFB9C"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977853C" w14:textId="77777777" w:rsidR="00CE431F" w:rsidRDefault="00CE431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093F287D" w14:textId="77777777" w:rsidR="00CE431F" w:rsidRDefault="00CE431F">
            <w:pPr>
              <w:jc w:val="right"/>
            </w:pPr>
            <w:r>
              <w:rPr>
                <w:rFonts w:hint="eastAsia"/>
              </w:rPr>
              <w:t>33.33</w:t>
            </w:r>
          </w:p>
        </w:tc>
      </w:tr>
      <w:tr w:rsidR="00CE431F" w14:paraId="5E4FDFD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D7BF812"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77E8BE60"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6DC6209"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FA9C22B" w14:textId="77777777" w:rsidR="00CE431F" w:rsidRDefault="00CE431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6E8ACFB9" w14:textId="77777777" w:rsidR="00CE431F" w:rsidRDefault="00CE431F">
            <w:pPr>
              <w:jc w:val="right"/>
            </w:pPr>
            <w:r>
              <w:rPr>
                <w:rFonts w:hint="eastAsia"/>
              </w:rPr>
              <w:t>33.33</w:t>
            </w:r>
          </w:p>
        </w:tc>
      </w:tr>
      <w:tr w:rsidR="00CE431F" w14:paraId="4152015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94A5F9E"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543128D" w14:textId="77777777" w:rsidR="00CE431F" w:rsidRDefault="00CE431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292BA97B"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B1189B6"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ADCBD2C" w14:textId="77777777" w:rsidR="00CE431F" w:rsidRDefault="00CE431F">
            <w:pPr>
              <w:jc w:val="right"/>
            </w:pPr>
            <w:r>
              <w:rPr>
                <w:rFonts w:hint="eastAsia"/>
              </w:rPr>
              <w:t>0.00</w:t>
            </w:r>
          </w:p>
        </w:tc>
      </w:tr>
      <w:tr w:rsidR="00CE431F" w14:paraId="1D23DEC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20A8E4D"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A01C0B7"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604B14C8"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B692781"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C1D5A74" w14:textId="77777777" w:rsidR="00CE431F" w:rsidRDefault="00CE431F">
            <w:pPr>
              <w:jc w:val="right"/>
            </w:pPr>
            <w:r>
              <w:rPr>
                <w:rFonts w:hint="eastAsia"/>
              </w:rPr>
              <w:t>0.00</w:t>
            </w:r>
          </w:p>
        </w:tc>
      </w:tr>
      <w:tr w:rsidR="00CE431F" w14:paraId="43A3D66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426021D"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12BBE25" w14:textId="77777777" w:rsidR="00CE431F" w:rsidRDefault="00CE431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462A6057"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2BECDB5"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CE68C5E" w14:textId="77777777" w:rsidR="00CE431F" w:rsidRDefault="00CE431F">
            <w:pPr>
              <w:jc w:val="right"/>
            </w:pPr>
            <w:r>
              <w:rPr>
                <w:rFonts w:hint="eastAsia"/>
              </w:rPr>
              <w:t>0.00</w:t>
            </w:r>
          </w:p>
        </w:tc>
      </w:tr>
      <w:tr w:rsidR="00CE431F" w14:paraId="4744D96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F65089A"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207FE52"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67B46BB9"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F95938B"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849EE38" w14:textId="77777777" w:rsidR="00CE431F" w:rsidRDefault="00CE431F">
            <w:pPr>
              <w:jc w:val="right"/>
            </w:pPr>
            <w:r>
              <w:rPr>
                <w:rFonts w:hint="eastAsia"/>
              </w:rPr>
              <w:t>0.00</w:t>
            </w:r>
          </w:p>
        </w:tc>
      </w:tr>
      <w:tr w:rsidR="00CE431F" w14:paraId="65E9477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755E079"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4914C6F"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52E2D4C"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78C7089" w14:textId="77777777" w:rsidR="00CE431F" w:rsidRDefault="00CE431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1C60CE3" w14:textId="77777777" w:rsidR="00CE431F" w:rsidRDefault="00CE431F">
            <w:pPr>
              <w:jc w:val="right"/>
            </w:pPr>
            <w:r>
              <w:rPr>
                <w:rFonts w:hint="eastAsia"/>
              </w:rPr>
              <w:t>100</w:t>
            </w:r>
          </w:p>
        </w:tc>
      </w:tr>
      <w:tr w:rsidR="00CE431F" w14:paraId="2FC3353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1687D3F"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099B6DF"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40972D0"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9865B51" w14:textId="77777777" w:rsidR="00CE431F" w:rsidRDefault="00CE431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26A36C0" w14:textId="77777777" w:rsidR="00CE431F" w:rsidRDefault="00CE431F">
            <w:pPr>
              <w:jc w:val="right"/>
            </w:pPr>
            <w:r>
              <w:rPr>
                <w:rFonts w:hint="eastAsia"/>
              </w:rPr>
              <w:t>100</w:t>
            </w:r>
          </w:p>
        </w:tc>
      </w:tr>
      <w:tr w:rsidR="00CE431F" w14:paraId="6B82022A"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6EDCAA02" w14:textId="77777777" w:rsidR="00CE431F" w:rsidRDefault="00CE431F">
            <w:pPr>
              <w:jc w:val="center"/>
            </w:pPr>
            <w:r>
              <w:rPr>
                <w:rFonts w:hint="eastAsia"/>
              </w:rPr>
              <w:t>組織學習</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22730FAE" w14:textId="77777777" w:rsidR="00CE431F" w:rsidRDefault="00CE431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332D50EA" w14:textId="77777777" w:rsidR="00CE431F" w:rsidRDefault="00CE431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C85FE84" w14:textId="77777777" w:rsidR="00CE431F" w:rsidRDefault="00CE431F">
            <w:pPr>
              <w:jc w:val="center"/>
            </w:pPr>
            <w:r>
              <w:rPr>
                <w:rFonts w:hint="eastAsia"/>
              </w:rPr>
              <w:t>比例(%)</w:t>
            </w:r>
          </w:p>
        </w:tc>
      </w:tr>
      <w:tr w:rsidR="00CE431F" w14:paraId="772FFBA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599FAF8"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F3DE3B9" w14:textId="77777777" w:rsidR="00CE431F" w:rsidRDefault="00CE431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7455EBC6"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F42F448" w14:textId="77777777" w:rsidR="00CE431F" w:rsidRDefault="00CE431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6A2309E" w14:textId="77777777" w:rsidR="00CE431F" w:rsidRDefault="00CE431F">
            <w:pPr>
              <w:jc w:val="right"/>
            </w:pPr>
            <w:r>
              <w:rPr>
                <w:rFonts w:hint="eastAsia"/>
              </w:rPr>
              <w:t>66.67</w:t>
            </w:r>
          </w:p>
        </w:tc>
      </w:tr>
      <w:tr w:rsidR="00CE431F" w14:paraId="3B7DDDD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6D64935"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5C31C64"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92513A1"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E6EBF28" w14:textId="77777777" w:rsidR="00CE431F" w:rsidRDefault="00CE431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9A86029" w14:textId="77777777" w:rsidR="00CE431F" w:rsidRDefault="00CE431F">
            <w:pPr>
              <w:jc w:val="right"/>
            </w:pPr>
            <w:r>
              <w:rPr>
                <w:rFonts w:hint="eastAsia"/>
              </w:rPr>
              <w:t>66.67</w:t>
            </w:r>
          </w:p>
        </w:tc>
      </w:tr>
      <w:tr w:rsidR="00CE431F" w14:paraId="02C986C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6B42585"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81043CC" w14:textId="77777777" w:rsidR="00CE431F" w:rsidRDefault="00CE431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1305B2D8"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CAAB1C1" w14:textId="77777777" w:rsidR="00CE431F" w:rsidRDefault="00CE431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1B72162D" w14:textId="77777777" w:rsidR="00CE431F" w:rsidRDefault="00CE431F">
            <w:pPr>
              <w:jc w:val="right"/>
            </w:pPr>
            <w:r>
              <w:rPr>
                <w:rFonts w:hint="eastAsia"/>
              </w:rPr>
              <w:t>33.33</w:t>
            </w:r>
          </w:p>
        </w:tc>
      </w:tr>
      <w:tr w:rsidR="00CE431F" w14:paraId="29ABF48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8435BC1"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1B23B317"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39A37C3"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E5A0A33" w14:textId="77777777" w:rsidR="00CE431F" w:rsidRDefault="00CE431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F45F3EF" w14:textId="77777777" w:rsidR="00CE431F" w:rsidRDefault="00CE431F">
            <w:pPr>
              <w:jc w:val="right"/>
            </w:pPr>
            <w:r>
              <w:rPr>
                <w:rFonts w:hint="eastAsia"/>
              </w:rPr>
              <w:t>33.33</w:t>
            </w:r>
          </w:p>
        </w:tc>
      </w:tr>
      <w:tr w:rsidR="00CE431F" w14:paraId="18EB1B8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4D01384"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D898531" w14:textId="77777777" w:rsidR="00CE431F" w:rsidRDefault="00CE431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1FC7ABA1"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A0FF8A9"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1C33592" w14:textId="77777777" w:rsidR="00CE431F" w:rsidRDefault="00CE431F">
            <w:pPr>
              <w:jc w:val="right"/>
            </w:pPr>
            <w:r>
              <w:rPr>
                <w:rFonts w:hint="eastAsia"/>
              </w:rPr>
              <w:t>0.00</w:t>
            </w:r>
          </w:p>
        </w:tc>
      </w:tr>
      <w:tr w:rsidR="00CE431F" w14:paraId="7015E62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E8AC1D7"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7C3AFB64"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7DCB248F"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5467E41"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C666AA4" w14:textId="77777777" w:rsidR="00CE431F" w:rsidRDefault="00CE431F">
            <w:pPr>
              <w:jc w:val="right"/>
            </w:pPr>
            <w:r>
              <w:rPr>
                <w:rFonts w:hint="eastAsia"/>
              </w:rPr>
              <w:t>0.00</w:t>
            </w:r>
          </w:p>
        </w:tc>
      </w:tr>
      <w:tr w:rsidR="00CE431F" w14:paraId="0649F54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32A3D95"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6893C98" w14:textId="77777777" w:rsidR="00CE431F" w:rsidRDefault="00CE431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69E66749"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7155414"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8476713" w14:textId="77777777" w:rsidR="00CE431F" w:rsidRDefault="00CE431F">
            <w:pPr>
              <w:jc w:val="right"/>
            </w:pPr>
            <w:r>
              <w:rPr>
                <w:rFonts w:hint="eastAsia"/>
              </w:rPr>
              <w:t>0.00</w:t>
            </w:r>
          </w:p>
        </w:tc>
      </w:tr>
      <w:tr w:rsidR="00CE431F" w14:paraId="3D2AFC6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E539988"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4835D018"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37D12D1"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047BD90"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3FE46C" w14:textId="77777777" w:rsidR="00CE431F" w:rsidRDefault="00CE431F">
            <w:pPr>
              <w:jc w:val="right"/>
            </w:pPr>
            <w:r>
              <w:rPr>
                <w:rFonts w:hint="eastAsia"/>
              </w:rPr>
              <w:t>0.00</w:t>
            </w:r>
          </w:p>
        </w:tc>
      </w:tr>
      <w:tr w:rsidR="00CE431F" w14:paraId="3C14FDB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5218BE7"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300F542"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6CDC4BC"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F013F62" w14:textId="77777777" w:rsidR="00CE431F" w:rsidRDefault="00CE431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DE95956" w14:textId="77777777" w:rsidR="00CE431F" w:rsidRDefault="00CE431F">
            <w:pPr>
              <w:jc w:val="right"/>
            </w:pPr>
            <w:r>
              <w:rPr>
                <w:rFonts w:hint="eastAsia"/>
              </w:rPr>
              <w:t>100</w:t>
            </w:r>
          </w:p>
        </w:tc>
      </w:tr>
      <w:tr w:rsidR="00CE431F" w14:paraId="036FB24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C55A47B"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4C93BE1A"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5AF0C6DB"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209B079" w14:textId="77777777" w:rsidR="00CE431F" w:rsidRDefault="00CE431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8C407E5" w14:textId="77777777" w:rsidR="00CE431F" w:rsidRDefault="00CE431F">
            <w:pPr>
              <w:jc w:val="right"/>
            </w:pPr>
            <w:r>
              <w:rPr>
                <w:rFonts w:hint="eastAsia"/>
              </w:rPr>
              <w:t>100</w:t>
            </w:r>
          </w:p>
        </w:tc>
      </w:tr>
    </w:tbl>
    <w:p w14:paraId="6F17690B" w14:textId="77777777" w:rsidR="00CE431F" w:rsidRDefault="00CE431F">
      <w:pPr>
        <w:rPr>
          <w:vanish/>
        </w:rPr>
      </w:pP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140"/>
        <w:gridCol w:w="1070"/>
        <w:gridCol w:w="1070"/>
        <w:gridCol w:w="2529"/>
        <w:gridCol w:w="2529"/>
      </w:tblGrid>
      <w:tr w:rsidR="00CE431F" w14:paraId="1F526145"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7025B29F" w14:textId="77777777" w:rsidR="00CE431F" w:rsidRDefault="00CE431F">
            <w:pPr>
              <w:jc w:val="center"/>
            </w:pPr>
            <w:r>
              <w:rPr>
                <w:rFonts w:hint="eastAsia"/>
              </w:rPr>
              <w:t>整體</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71425FB1" w14:textId="77777777" w:rsidR="00CE431F" w:rsidRDefault="00CE431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1A5DF2BA" w14:textId="77777777" w:rsidR="00CE431F" w:rsidRDefault="00CE431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13592ED" w14:textId="77777777" w:rsidR="00CE431F" w:rsidRDefault="00CE431F">
            <w:pPr>
              <w:jc w:val="center"/>
            </w:pPr>
            <w:r>
              <w:rPr>
                <w:rFonts w:hint="eastAsia"/>
              </w:rPr>
              <w:t>比例(%)</w:t>
            </w:r>
          </w:p>
        </w:tc>
      </w:tr>
      <w:tr w:rsidR="00CE431F" w14:paraId="24CB60F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66A5F5F"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9D9880B" w14:textId="77777777" w:rsidR="00CE431F" w:rsidRDefault="00CE431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1944E13E"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281D9CC" w14:textId="77777777" w:rsidR="00CE431F" w:rsidRDefault="00CE431F">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4A8D2B85" w14:textId="77777777" w:rsidR="00CE431F" w:rsidRDefault="00CE431F">
            <w:pPr>
              <w:jc w:val="right"/>
            </w:pPr>
            <w:r>
              <w:rPr>
                <w:rFonts w:hint="eastAsia"/>
              </w:rPr>
              <w:t>73.91</w:t>
            </w:r>
          </w:p>
        </w:tc>
      </w:tr>
      <w:tr w:rsidR="00CE431F" w14:paraId="6A308A9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952BCF1"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662736A6"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09687AFD"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842F8FB" w14:textId="77777777" w:rsidR="00CE431F" w:rsidRDefault="00CE431F">
            <w:pPr>
              <w:jc w:val="right"/>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0C566A16" w14:textId="77777777" w:rsidR="00CE431F" w:rsidRDefault="00CE431F">
            <w:pPr>
              <w:jc w:val="right"/>
            </w:pPr>
            <w:r>
              <w:rPr>
                <w:rFonts w:hint="eastAsia"/>
              </w:rPr>
              <w:t>65.22</w:t>
            </w:r>
          </w:p>
        </w:tc>
      </w:tr>
      <w:tr w:rsidR="00CE431F" w14:paraId="7EFCBFC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3425A7C"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39642C2" w14:textId="77777777" w:rsidR="00CE431F" w:rsidRDefault="00CE431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368BBBAF"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9ABECB0" w14:textId="77777777" w:rsidR="00CE431F" w:rsidRDefault="00CE431F">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43A3D3AF" w14:textId="77777777" w:rsidR="00CE431F" w:rsidRDefault="00CE431F">
            <w:pPr>
              <w:jc w:val="right"/>
            </w:pPr>
            <w:r>
              <w:rPr>
                <w:rFonts w:hint="eastAsia"/>
              </w:rPr>
              <w:t>26.09</w:t>
            </w:r>
          </w:p>
        </w:tc>
      </w:tr>
      <w:tr w:rsidR="00CE431F" w14:paraId="6621167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1573CDE"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4AC6F461"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D99FE03"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7B28B96" w14:textId="77777777" w:rsidR="00CE431F" w:rsidRDefault="00CE431F">
            <w:pPr>
              <w:jc w:val="right"/>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07A1D2CF" w14:textId="77777777" w:rsidR="00CE431F" w:rsidRDefault="00CE431F">
            <w:pPr>
              <w:jc w:val="right"/>
            </w:pPr>
            <w:r>
              <w:rPr>
                <w:rFonts w:hint="eastAsia"/>
              </w:rPr>
              <w:t>34.78</w:t>
            </w:r>
          </w:p>
        </w:tc>
      </w:tr>
      <w:tr w:rsidR="00CE431F" w14:paraId="248003E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E675661"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D6992D6" w14:textId="77777777" w:rsidR="00CE431F" w:rsidRDefault="00CE431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56332682"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359325B"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FED7A78" w14:textId="77777777" w:rsidR="00CE431F" w:rsidRDefault="00CE431F">
            <w:pPr>
              <w:jc w:val="right"/>
            </w:pPr>
            <w:r>
              <w:rPr>
                <w:rFonts w:hint="eastAsia"/>
              </w:rPr>
              <w:t>0.00</w:t>
            </w:r>
          </w:p>
        </w:tc>
      </w:tr>
      <w:tr w:rsidR="00CE431F" w14:paraId="68A048D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E231C4C"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040165DB"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44AD38A8"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463646A"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10191D" w14:textId="77777777" w:rsidR="00CE431F" w:rsidRDefault="00CE431F">
            <w:pPr>
              <w:jc w:val="right"/>
            </w:pPr>
            <w:r>
              <w:rPr>
                <w:rFonts w:hint="eastAsia"/>
              </w:rPr>
              <w:t>0.00</w:t>
            </w:r>
          </w:p>
        </w:tc>
      </w:tr>
      <w:tr w:rsidR="00CE431F" w14:paraId="4FF703B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8187CF5"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E7EBD11" w14:textId="77777777" w:rsidR="00CE431F" w:rsidRDefault="00CE431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2F27E488"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8770774"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965C301" w14:textId="77777777" w:rsidR="00CE431F" w:rsidRDefault="00CE431F">
            <w:pPr>
              <w:jc w:val="right"/>
            </w:pPr>
            <w:r>
              <w:rPr>
                <w:rFonts w:hint="eastAsia"/>
              </w:rPr>
              <w:t>0.00</w:t>
            </w:r>
          </w:p>
        </w:tc>
      </w:tr>
      <w:tr w:rsidR="00CE431F" w14:paraId="26586B0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2562AD1"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4EB57BA0"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235491F4"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E6FF589" w14:textId="77777777" w:rsidR="00CE431F" w:rsidRDefault="00CE431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82B75F1" w14:textId="77777777" w:rsidR="00CE431F" w:rsidRDefault="00CE431F">
            <w:pPr>
              <w:jc w:val="right"/>
            </w:pPr>
            <w:r>
              <w:rPr>
                <w:rFonts w:hint="eastAsia"/>
              </w:rPr>
              <w:t>0.00</w:t>
            </w:r>
          </w:p>
        </w:tc>
      </w:tr>
      <w:tr w:rsidR="00CE431F" w14:paraId="73CE6E8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90FBD06" w14:textId="77777777" w:rsidR="00CE431F" w:rsidRDefault="00CE431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BD346DA" w14:textId="77777777" w:rsidR="00CE431F" w:rsidRDefault="00CE431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351F176" w14:textId="77777777" w:rsidR="00CE431F" w:rsidRDefault="00CE431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9A914A9" w14:textId="77777777" w:rsidR="00CE431F" w:rsidRDefault="00CE431F">
            <w:pPr>
              <w:jc w:val="right"/>
            </w:pPr>
            <w:r>
              <w:rPr>
                <w:rFonts w:hint="eastAsia"/>
              </w:rP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368A543D" w14:textId="77777777" w:rsidR="00CE431F" w:rsidRDefault="00CE431F">
            <w:pPr>
              <w:jc w:val="right"/>
            </w:pPr>
            <w:r>
              <w:rPr>
                <w:rFonts w:hint="eastAsia"/>
              </w:rPr>
              <w:t>100</w:t>
            </w:r>
          </w:p>
        </w:tc>
      </w:tr>
      <w:tr w:rsidR="00CE431F" w14:paraId="5ACC40D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172AD4C" w14:textId="77777777" w:rsidR="00CE431F" w:rsidRDefault="00CE431F"/>
        </w:tc>
        <w:tc>
          <w:tcPr>
            <w:tcW w:w="0" w:type="auto"/>
            <w:vMerge/>
            <w:tcBorders>
              <w:top w:val="outset" w:sz="6" w:space="0" w:color="111111"/>
              <w:left w:val="outset" w:sz="6" w:space="0" w:color="111111"/>
              <w:bottom w:val="outset" w:sz="6" w:space="0" w:color="111111"/>
              <w:right w:val="outset" w:sz="6" w:space="0" w:color="111111"/>
            </w:tcBorders>
            <w:vAlign w:val="center"/>
          </w:tcPr>
          <w:p w14:paraId="376F1374" w14:textId="77777777" w:rsidR="00CE431F" w:rsidRDefault="00CE431F"/>
        </w:tc>
        <w:tc>
          <w:tcPr>
            <w:tcW w:w="0" w:type="auto"/>
            <w:tcBorders>
              <w:top w:val="outset" w:sz="6" w:space="0" w:color="111111"/>
              <w:left w:val="outset" w:sz="6" w:space="0" w:color="111111"/>
              <w:bottom w:val="outset" w:sz="6" w:space="0" w:color="111111"/>
              <w:right w:val="outset" w:sz="6" w:space="0" w:color="111111"/>
            </w:tcBorders>
            <w:vAlign w:val="center"/>
          </w:tcPr>
          <w:p w14:paraId="3B4A109F" w14:textId="77777777" w:rsidR="00CE431F" w:rsidRDefault="00CE431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36C888B" w14:textId="77777777" w:rsidR="00CE431F" w:rsidRDefault="00CE431F">
            <w:pPr>
              <w:jc w:val="right"/>
            </w:pPr>
            <w:r>
              <w:rPr>
                <w:rFonts w:hint="eastAsia"/>
              </w:rP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15BEFBBD" w14:textId="77777777" w:rsidR="00CE431F" w:rsidRDefault="00CE431F">
            <w:pPr>
              <w:jc w:val="right"/>
            </w:pPr>
            <w:r>
              <w:rPr>
                <w:rFonts w:hint="eastAsia"/>
              </w:rPr>
              <w:t>100</w:t>
            </w:r>
          </w:p>
        </w:tc>
      </w:tr>
    </w:tbl>
    <w:p w14:paraId="68DFBD36" w14:textId="77777777" w:rsidR="00CE431F" w:rsidRDefault="00CE431F">
      <w:pPr>
        <w:pStyle w:val="Web"/>
      </w:pPr>
      <w:r>
        <w:t>二、綜合評估分析</w:t>
      </w:r>
    </w:p>
    <w:p w14:paraId="6A6AA34C" w14:textId="77777777" w:rsidR="00CE431F" w:rsidRDefault="00CE431F">
      <w:pPr>
        <w:jc w:val="both"/>
      </w:pPr>
      <w:r>
        <w:t>99年度總計23項衡量指標，依據燈號評估標準，本會初評綠燈者17項（73.91％），為目標達成或超越，且確有結果面之良好績效產出；黃燈6項（26.09％），係因目標達成度在80％以上，未滿100％。98年度總計41項衡量指標，本會初評綠燈34項（82.93％），黃燈7項（17.07％）；行政院核定綠燈29項（70.73％），黃燈11項（26.83％），紅燈1項（2.44％）。</w:t>
      </w:r>
    </w:p>
    <w:p w14:paraId="18077CEB" w14:textId="77777777" w:rsidR="00CE431F" w:rsidRDefault="00CE431F">
      <w:pPr>
        <w:pStyle w:val="Web"/>
      </w:pPr>
      <w:r>
        <w:rPr>
          <w:b/>
          <w:bCs/>
        </w:rPr>
        <w:t>陸、附錄</w:t>
      </w:r>
    </w:p>
    <w:p w14:paraId="725002D5" w14:textId="77777777" w:rsidR="00CE431F" w:rsidRDefault="00CE431F">
      <w:pPr>
        <w:pStyle w:val="Web"/>
      </w:pPr>
      <w:r>
        <w:rPr>
          <w:b/>
          <w:bCs/>
        </w:rPr>
        <w:t>（一）前年度行政院複核綜合意見辦理情形</w:t>
      </w:r>
    </w:p>
    <w:p w14:paraId="02899FD1" w14:textId="77777777" w:rsidR="00CE431F" w:rsidRDefault="00CE431F">
      <w:pPr>
        <w:jc w:val="both"/>
      </w:pPr>
      <w:r>
        <w:t>一、發展科技農業，打造效率優勢產業方面：</w:t>
      </w:r>
    </w:p>
    <w:p w14:paraId="74C4C0E8" w14:textId="77777777" w:rsidR="00CE431F" w:rsidRDefault="00CE431F">
      <w:pPr>
        <w:pStyle w:val="Web"/>
        <w:spacing w:before="0" w:beforeAutospacing="0" w:after="0" w:afterAutospacing="0"/>
        <w:jc w:val="both"/>
      </w:pPr>
      <w:r>
        <w:t>1.推廣旱作管路灌溉之節約用水量已達預定目標，惟推廣面積與97年度約略相當。鑑於管路灌溉設施，對農業經營上之效益有提高及確保作物產量與品質、增加及保障農戶耕作收入、提高農戶耕作及投資農作物生產之意願等助益，建議持續加強推廣。</w:t>
      </w:r>
    </w:p>
    <w:p w14:paraId="3B297606" w14:textId="77777777" w:rsidR="00CE431F" w:rsidRDefault="00CE431F">
      <w:pPr>
        <w:pStyle w:val="Web"/>
        <w:spacing w:before="0" w:beforeAutospacing="0" w:after="0" w:afterAutospacing="0"/>
        <w:jc w:val="both"/>
      </w:pPr>
      <w:r>
        <w:t>2.另鑑於經濟國際化與貿易自由化對國內農業可能產生的衝擊，為強化產業優勢及保障農民生計，建議研擬完善之輔導及配套作法。</w:t>
      </w:r>
    </w:p>
    <w:p w14:paraId="40A1AAC2" w14:textId="77777777" w:rsidR="00CE431F" w:rsidRDefault="00CE431F">
      <w:pPr>
        <w:pStyle w:val="Web"/>
        <w:spacing w:before="0" w:beforeAutospacing="0" w:after="0" w:afterAutospacing="0"/>
        <w:jc w:val="both"/>
      </w:pPr>
      <w:r>
        <w:t>具體回應情形：</w:t>
      </w:r>
    </w:p>
    <w:p w14:paraId="1520A181" w14:textId="77777777" w:rsidR="00CE431F" w:rsidRDefault="00CE431F">
      <w:pPr>
        <w:pStyle w:val="Web"/>
        <w:spacing w:before="0" w:beforeAutospacing="0" w:after="0" w:afterAutospacing="0"/>
        <w:jc w:val="both"/>
      </w:pPr>
      <w:r>
        <w:t>1.計畫執行須深入山區或偏遠地區宣導、現勘、設計、施工及驗收等程序，並協調相關農會、公所克服交通或地緣之不便。99年度加強各執行單位函文相關鄉鎮公所及農會宣導本計畫，並配合辦理相關活動宣導推廣旱作灌溉補助效益及說明會，鼓勵有需要農民踴躍登記接受補助，共計推廣各縣市農戶施設各式末端管路灌溉設施1,861公頃及蓄水池400公頃，受益農戶2,802戶，有效改善水源不足地區之灌溉條件。</w:t>
      </w:r>
    </w:p>
    <w:p w14:paraId="1FE0A137" w14:textId="77777777" w:rsidR="00CE431F" w:rsidRDefault="00CE431F">
      <w:pPr>
        <w:pStyle w:val="Web"/>
        <w:spacing w:before="0" w:beforeAutospacing="0" w:after="0" w:afterAutospacing="0"/>
        <w:jc w:val="both"/>
      </w:pPr>
      <w:r>
        <w:t xml:space="preserve">2.因應經濟國際化與貿易自由化對國內農業可能產生的衝擊，已研擬完善之輔導及配套作法，以強化產業優勢及保障農民生計： </w:t>
      </w:r>
    </w:p>
    <w:p w14:paraId="07957C2C" w14:textId="77777777" w:rsidR="00CE431F" w:rsidRDefault="00CE431F">
      <w:pPr>
        <w:pStyle w:val="Web"/>
        <w:spacing w:before="0" w:beforeAutospacing="0" w:after="0" w:afterAutospacing="0"/>
        <w:jc w:val="both"/>
      </w:pPr>
      <w:r>
        <w:t>（1）為因應WTO新回合農業談判與各國紛紛投入洽簽自由貿易協定等全球經濟貿易趨勢，本會近年委託臺灣經濟研究院、臺灣大學農經系之專業團隊針對WTO、OECD、APEC等國際組織有關農業議題之最新進展蒐集相關資料，妥擬農業部門之立場及策略建議，並透過模型模擬我國主要出口目標國家與鄰近國家洽簽自由貿易協定對我國農業之影響，提供本會擬定相關政策之參考。</w:t>
      </w:r>
    </w:p>
    <w:p w14:paraId="0CC95883" w14:textId="77777777" w:rsidR="00CE431F" w:rsidRDefault="00CE431F">
      <w:pPr>
        <w:pStyle w:val="Web"/>
        <w:spacing w:before="0" w:beforeAutospacing="0" w:after="0" w:afterAutospacing="0"/>
        <w:jc w:val="both"/>
      </w:pPr>
      <w:r>
        <w:t>（2）為因應加入WTO後的貿易自由化，本會特就水果、稻米、茶葉、養豬、家禽、養牛、漁業等進行產業結構調整，並加強辦理農業勞動力調整與訓練、動植物疫病防治與管理、農產品國際行銷等防範措施，積極改善農業產業體質及提升市場競爭力。</w:t>
      </w:r>
    </w:p>
    <w:p w14:paraId="235559BB" w14:textId="77777777" w:rsidR="00CE431F" w:rsidRDefault="00CE431F">
      <w:pPr>
        <w:pStyle w:val="Web"/>
        <w:spacing w:before="0" w:beforeAutospacing="0" w:after="0" w:afterAutospacing="0"/>
        <w:jc w:val="both"/>
      </w:pPr>
      <w:r>
        <w:t>（3）未來農產品市場將進一步自由化，面對關稅調降及擴增配額等市場開放衝擊，本會將賡續推動各項因應措施，加速產業結構調整，促使農業與科技、文化及市場相結合，提升國產農產品競爭力，並於必要時提供救助措施，以減緩農民遭受進口損害之程度。</w:t>
      </w:r>
    </w:p>
    <w:p w14:paraId="1C6020FE" w14:textId="77777777" w:rsidR="00CE431F" w:rsidRDefault="00CE431F">
      <w:pPr>
        <w:pStyle w:val="Web"/>
        <w:spacing w:before="0" w:beforeAutospacing="0" w:after="0" w:afterAutospacing="0"/>
        <w:jc w:val="both"/>
      </w:pPr>
      <w:r>
        <w:t>（4）為強化產業優勢，積極規劃設立農民學院，結合研究、教育、推廣資源，建立完整之農業訓練體系，運用本會各試驗改良場所之在地及專業優勢，訂定農、漁、牧各類別農業職能基準，規劃辦理階層性、系統性訓練課程，結合實體訓練，農場實習和能力認證，以培育優質農業人才，提升農業競爭力。</w:t>
      </w:r>
    </w:p>
    <w:p w14:paraId="2EDE83BF" w14:textId="77777777" w:rsidR="00CE431F" w:rsidRDefault="00CE431F">
      <w:pPr>
        <w:pStyle w:val="Web"/>
        <w:spacing w:before="0" w:beforeAutospacing="0" w:after="0" w:afterAutospacing="0"/>
        <w:jc w:val="both"/>
      </w:pPr>
      <w:r>
        <w:t>（5）因應WTO談判禁止漁業補貼之趨勢，將積極規劃減船、獎勵休漁、輔導使用節能設備、加強漁船安全等綠色措施，逐步取代現行用油補貼政策。</w:t>
      </w:r>
    </w:p>
    <w:p w14:paraId="2970F734" w14:textId="77777777" w:rsidR="00CE431F" w:rsidRDefault="00CE431F">
      <w:pPr>
        <w:pStyle w:val="Web"/>
        <w:spacing w:before="0" w:beforeAutospacing="0" w:after="0" w:afterAutospacing="0"/>
        <w:jc w:val="both"/>
      </w:pPr>
      <w:r>
        <w:t>二、建立責任農業，維護健康永續環境方面：</w:t>
      </w:r>
    </w:p>
    <w:p w14:paraId="6DC83DEF" w14:textId="77777777" w:rsidR="00CE431F" w:rsidRDefault="00CE431F">
      <w:pPr>
        <w:pStyle w:val="Web"/>
        <w:spacing w:before="0" w:beforeAutospacing="0" w:after="0" w:afterAutospacing="0"/>
        <w:jc w:val="both"/>
      </w:pPr>
      <w:r>
        <w:t>1.蔬果農藥殘留抽驗件數合格率未完全達成原訂目標值，建議儘速研提解決對策，結合民間監督力量，喚醒消費者意識，透過從產地到消費端的共同努力，以提升檢驗合格率。</w:t>
      </w:r>
    </w:p>
    <w:p w14:paraId="35FCF4EF" w14:textId="77777777" w:rsidR="00CE431F" w:rsidRDefault="00CE431F">
      <w:pPr>
        <w:pStyle w:val="Web"/>
        <w:spacing w:before="0" w:beforeAutospacing="0" w:after="0" w:afterAutospacing="0"/>
        <w:jc w:val="both"/>
      </w:pPr>
      <w:r>
        <w:t>2.為生態永續發展，年度內推動平地造林3,953公頃，未達原訂目標值，建議針對落後原因研提對策，並從整體國土保育及治山防災之觀點，與上游之巡山、造林、護林等工作統合推動。</w:t>
      </w:r>
    </w:p>
    <w:p w14:paraId="444D3915" w14:textId="77777777" w:rsidR="00CE431F" w:rsidRDefault="00CE431F">
      <w:pPr>
        <w:pStyle w:val="Web"/>
        <w:spacing w:before="0" w:beforeAutospacing="0" w:after="0" w:afterAutospacing="0"/>
        <w:jc w:val="both"/>
      </w:pPr>
      <w:r>
        <w:t>3.98年度辦理土石災害防治、突發性災害治理及工程維護等工作，受益面積雖達原訂目標值，惟歷經莫拉克颱風所帶來的重大災情，實施方案建議因應異常氣候，宜採取前瞻思維、預防規劃以推動整體治山防災工作。</w:t>
      </w:r>
    </w:p>
    <w:p w14:paraId="6193C6AC" w14:textId="77777777" w:rsidR="00CE431F" w:rsidRDefault="00CE431F">
      <w:pPr>
        <w:pStyle w:val="Web"/>
        <w:spacing w:before="0" w:beforeAutospacing="0" w:after="0" w:afterAutospacing="0"/>
        <w:jc w:val="both"/>
      </w:pPr>
      <w:r>
        <w:t>具體回應情形：</w:t>
      </w:r>
    </w:p>
    <w:p w14:paraId="7D39B1D6" w14:textId="77777777" w:rsidR="00CE431F" w:rsidRDefault="00CE431F">
      <w:pPr>
        <w:pStyle w:val="Web"/>
        <w:spacing w:before="0" w:beforeAutospacing="0" w:after="0" w:afterAutospacing="0"/>
        <w:jc w:val="both"/>
      </w:pPr>
      <w:r>
        <w:t>1.透過增加對高風險農產品控管及建立滾動式抽驗調整之彈性，適時加強高風險農藥殘留農作物採樣，及時防止不合格農產品流入市面，以確保消費者食用安全。持續落實實施農民安全用藥教育與藥檢不合格案件之追蹤管制及督促地方政府落實違規案件追蹤查處，以確保農產品安全品質及維護消費者權益。99年度蔬果農藥殘留規劃抽驗件數10,000件，實際執行總件數達10,741件，執行率107％。</w:t>
      </w:r>
    </w:p>
    <w:p w14:paraId="29685A87" w14:textId="77777777" w:rsidR="00CE431F" w:rsidRDefault="00CE431F">
      <w:pPr>
        <w:pStyle w:val="Web"/>
        <w:spacing w:before="0" w:beforeAutospacing="0" w:after="0" w:afterAutospacing="0"/>
        <w:jc w:val="both"/>
      </w:pPr>
      <w:r>
        <w:t>2.98年度平地造林推動目標為4,250公頃，實際執行3,953公頃，本會林務局已於99年度多執行297公頃，補足4,250公頃。</w:t>
      </w:r>
    </w:p>
    <w:p w14:paraId="2365A338" w14:textId="77777777" w:rsidR="00CE431F" w:rsidRDefault="00CE431F">
      <w:pPr>
        <w:pStyle w:val="Web"/>
        <w:spacing w:before="0" w:beforeAutospacing="0" w:after="0" w:afterAutospacing="0"/>
        <w:jc w:val="both"/>
      </w:pPr>
      <w:r>
        <w:t>3.未來整體性治山防災工作，因應異常氣候下，水保局採取下列作為：（1）強化集水區土砂災害處理：莫拉克災後，集水區中上游堆積大量土砂。為此本局以集水區為單元，針對集水區中、上游研擬不同土砂處理策略，調節土砂生產，降低致災規模。（2）軟體防災結合硬體減災：任何工程均有其侷限性，因應異常氣候所產生之極端水文事件，惟有強化軟體防災措施，並結合硬體減災措施，才能有效降低災害風險，減少災害影響範圍。（3）規劃流域治理及管理之新思維與策略，重新檢討集水區劃分模式，研究集水區最佳保育治理模式。</w:t>
      </w:r>
    </w:p>
    <w:p w14:paraId="0D335B56" w14:textId="77777777" w:rsidR="00CE431F" w:rsidRDefault="00CE431F">
      <w:pPr>
        <w:pStyle w:val="Web"/>
        <w:spacing w:before="0" w:beforeAutospacing="0" w:after="0" w:afterAutospacing="0"/>
        <w:jc w:val="both"/>
      </w:pPr>
      <w:r>
        <w:t>三、強化國際合作，拓展農產外銷方面：主力外銷農產品出口值未達原訂成長之目標值，顯有加強宣導促銷之努力空間；另針對國內時有農產品滯銷問題，建議除持續建立完整的產銷合一體系外，亦可朝建立優良品牌形象邁進，拓展國際市場以解決國內農產品滯銷與價格的問題。</w:t>
      </w:r>
    </w:p>
    <w:p w14:paraId="0643AA5E" w14:textId="77777777" w:rsidR="00CE431F" w:rsidRDefault="00CE431F">
      <w:pPr>
        <w:pStyle w:val="Web"/>
        <w:spacing w:before="0" w:beforeAutospacing="0" w:after="0" w:afterAutospacing="0"/>
        <w:jc w:val="both"/>
      </w:pPr>
      <w:r>
        <w:t>具體回應情形：</w:t>
      </w:r>
    </w:p>
    <w:p w14:paraId="6CEB8D7F" w14:textId="77777777" w:rsidR="00CE431F" w:rsidRDefault="00CE431F">
      <w:pPr>
        <w:pStyle w:val="Web"/>
        <w:spacing w:before="0" w:beforeAutospacing="0" w:after="0" w:afterAutospacing="0"/>
        <w:jc w:val="both"/>
      </w:pPr>
      <w:r>
        <w:t>1.98年度受到全球金融風暴與莫拉克風災之雙重影響，外銷供應量不足造成農產品出口衰退，惟石斑魚、蝴蝶蘭、毛豆、及萵苣等品項出口值均較97年成長100萬美元以上，成長率分別為281.7％、20％、9.3％及87.5％，顯示在國際景氣低迷情形下，本計畫仍有效協助臺灣農產品拓展海外市場；99年度隨著全球經濟逐漸復甦，本會為持續拓展農產品國際市場，賡續推動99-101年「強化農產品全球市場深耕計畫」，積極辦理各項農產品國際宣傳促銷活動，成功促進農產品出口成長，農產品年出口值為39.7億美元，較98年同期成長23.8%，顯示本會農產品國際行銷計畫確實有助我國農產品出口；另把握兩岸直航及洽簽ECFA之利基，本會積極拓展農產品外銷中國大陸市場，並規劃於中國大陸一級消費城市上海市開設台灣農產品展示及宣傳據點，未來將成為臺灣農產品於中國大陸之廣宣銷售示範平台，有助我國農產品拓展中國大陸市場。</w:t>
      </w:r>
    </w:p>
    <w:p w14:paraId="23A02791" w14:textId="77777777" w:rsidR="00CE431F" w:rsidRDefault="00CE431F">
      <w:pPr>
        <w:pStyle w:val="Web"/>
        <w:spacing w:before="0" w:beforeAutospacing="0" w:after="0" w:afterAutospacing="0"/>
        <w:jc w:val="both"/>
      </w:pPr>
      <w:r>
        <w:t>2.鴨肉為29項主力外銷農產品之ㄧ，往年出口產值達新台幣7-8億元，主要輸出至日本，98年第1季受到禽流感波及無法出口，延至3月底重啟出口量後，全年我國鴨肉外銷3,774公噸，出口產值為新台幣5億元。未來除將加強飼養場防疫工作外，亦將輔導鴨肉外銷廠商轉型，協助多元調製肉品技術之開發，以有別過往生鮮品出口之商品出口，並拓展國際新興市場。</w:t>
      </w:r>
    </w:p>
    <w:p w14:paraId="521AA4D7" w14:textId="77777777" w:rsidR="00CE431F" w:rsidRDefault="00CE431F">
      <w:pPr>
        <w:pStyle w:val="Web"/>
        <w:spacing w:before="0" w:beforeAutospacing="0" w:after="0" w:afterAutospacing="0"/>
        <w:jc w:val="both"/>
      </w:pPr>
      <w:r>
        <w:t>3.針對農產外銷部分，歷年透過設立外銷供果園、優質茶品、蔬菜等生產專區之設置，建立產製銷一體的經營體制，宣導共同防治，提升產品衛生安全，形塑精品形象，另透過核發出口同意文件，輔導出口業者對出口農產品進行衛生安全自主管理，確實符合出口國標準，以提升產業出口競爭力。</w:t>
      </w:r>
    </w:p>
    <w:p w14:paraId="6332AAAA" w14:textId="77777777" w:rsidR="00CE431F" w:rsidRDefault="00CE431F">
      <w:pPr>
        <w:pStyle w:val="Web"/>
        <w:spacing w:before="0" w:beforeAutospacing="0" w:after="0" w:afterAutospacing="0"/>
        <w:jc w:val="both"/>
      </w:pPr>
      <w:r>
        <w:t>4.為有效區隔進口與國產蔬果市場，提升國產蔬果產業競爭優勢，採取輔導措施如次：訂定品牌蔬果品質及規格標準；以具吉園圃安全蔬果標章、辦理共選共計之鄉鎮農民團體為對象，輔導設計Logo，申請商標註冊，建立國產蔬果品牌；輔導設計精美紙箱及消費者服務卡，提高產品價值；印製精美品牌水果型錄，提供相關廠商送禮參考。辦理國產品牌水果百貨公司超市展售會，協助品牌供應單位與百貨超市建立長期穩定供銷關係；加強品牌蔬果電視專訪、電視新聞及廣播等媒體行銷活動，提高品牌能見度。截至目前已訂定26 種水果、5項蔬菜之品質、規格標準及包裝方法；輔導70個農民團體申請商標註冊，建立國產品牌，市場價差效益可達133%；輔導64個農民團體推動品牌水果紙箱標準化作業；另辦理國產品牌水果百貨公司超市展售會5場次。另食米部份，已輔導糧食業者針對目標市場香港及新加坡市場於通路辦理相關展售拓銷工作。</w:t>
      </w:r>
    </w:p>
    <w:p w14:paraId="29CA1E71" w14:textId="77777777" w:rsidR="00CE431F" w:rsidRDefault="00CE431F">
      <w:pPr>
        <w:pStyle w:val="Web"/>
        <w:spacing w:before="0" w:beforeAutospacing="0" w:after="0" w:afterAutospacing="0"/>
        <w:jc w:val="both"/>
      </w:pPr>
      <w:r>
        <w:t>5.漁業署為拓展漁獲外銷特訂定「歐盟登錄遠洋漁船衛生管理作業要點」並輔導業者辦理漁船衛生評鑑，通過評鑑且登錄在歐盟衛生合格名單之漁船即可將漁獲輸往歐盟；另該署正積極籌備與新加坡等國洽簽自由貿易協定，期望能透過關稅的減免及非關稅措施的撤除，促進貿易成長，增進與其他國家的經貿關係。在漁產品內銷部分，持續輔導國內水產食品加工廠（場）獲得HACCP或CAS驗證，並協助產業團體結合大型量販超市業者，藉由產地直送，依盛產時令如臺灣鯛、鱸魚、鰻魚、秋刀魚牡蠣等數十項國產優良生鮮及加工品，辦理宣導及拓銷活動。</w:t>
      </w:r>
    </w:p>
    <w:p w14:paraId="49FE90FE" w14:textId="77777777" w:rsidR="00CE431F" w:rsidRDefault="00CE431F">
      <w:pPr>
        <w:pStyle w:val="Web"/>
        <w:spacing w:before="0" w:beforeAutospacing="0" w:after="0" w:afterAutospacing="0"/>
        <w:jc w:val="both"/>
      </w:pPr>
      <w:r>
        <w:t>四、推動農地改革，建設富麗新農村方面：</w:t>
      </w:r>
    </w:p>
    <w:p w14:paraId="460D461A" w14:textId="77777777" w:rsidR="00CE431F" w:rsidRDefault="00CE431F">
      <w:pPr>
        <w:pStyle w:val="Web"/>
        <w:spacing w:before="0" w:beforeAutospacing="0" w:after="0" w:afterAutospacing="0"/>
        <w:jc w:val="both"/>
      </w:pPr>
      <w:r>
        <w:t>振興漁港機能建設未達原訂目標，鑑於沿近海漁業資源已呈現過度利用之現象，再加上沿海地區及海上休閒遊憩活動的興起，漁港的轉型與改建刻不容緩，建議加強漁港及周邊軟硬體設施建設，供漁業及觀光多元化使用。</w:t>
      </w:r>
    </w:p>
    <w:p w14:paraId="06472785" w14:textId="77777777" w:rsidR="00CE431F" w:rsidRDefault="00CE431F">
      <w:pPr>
        <w:pStyle w:val="Web"/>
        <w:spacing w:before="0" w:beforeAutospacing="0" w:after="0" w:afterAutospacing="0"/>
        <w:jc w:val="both"/>
      </w:pPr>
      <w:r>
        <w:t>具體回應情形：</w:t>
      </w:r>
    </w:p>
    <w:p w14:paraId="72C3C526" w14:textId="77777777" w:rsidR="00CE431F" w:rsidRDefault="00CE431F">
      <w:pPr>
        <w:pStyle w:val="Web"/>
        <w:spacing w:before="0" w:beforeAutospacing="0" w:after="0" w:afterAutospacing="0"/>
        <w:jc w:val="both"/>
      </w:pPr>
      <w:r>
        <w:t>為配合國人日漸重視休閒遊憩活動，農委會漁業署陸續推動海岸漁業旅遊路線，除興建八斗子、烏石漁港釣魚平臺及遊艇碼頭外，並舉辦帆船比賽、98年第1屆及99年第2屆「十大魅力漁港」選拔，有效帶動漁業休閒旅遊風氣及促進漁港多元化經營，活絡漁業村經濟，使漁業永續發展。</w:t>
      </w:r>
    </w:p>
    <w:p w14:paraId="5B6F269C" w14:textId="77777777" w:rsidR="00CE431F" w:rsidRDefault="00CE431F">
      <w:pPr>
        <w:pStyle w:val="Web"/>
        <w:spacing w:before="0" w:beforeAutospacing="0" w:after="0" w:afterAutospacing="0"/>
        <w:jc w:val="both"/>
      </w:pPr>
      <w:r>
        <w:t>五、健全農民組織，增進農民福利方面：農漁會信用部逾放比雖已持續改善，惟逾放比較諸一般金融機關仍偏高，為健全農漁會信用部體質，降低營運風險，請持續加強改善。</w:t>
      </w:r>
    </w:p>
    <w:p w14:paraId="5229066A" w14:textId="77777777" w:rsidR="00CE431F" w:rsidRDefault="00CE431F">
      <w:pPr>
        <w:pStyle w:val="Web"/>
        <w:spacing w:before="0" w:beforeAutospacing="0" w:after="0" w:afterAutospacing="0"/>
        <w:jc w:val="both"/>
      </w:pPr>
      <w:r>
        <w:t>具體回應情形：</w:t>
      </w:r>
    </w:p>
    <w:p w14:paraId="0AE7DEE3" w14:textId="77777777" w:rsidR="00CE431F" w:rsidRDefault="00CE431F">
      <w:pPr>
        <w:pStyle w:val="Web"/>
        <w:spacing w:before="0" w:beforeAutospacing="0" w:after="0" w:afterAutospacing="0"/>
        <w:jc w:val="both"/>
      </w:pPr>
      <w:r>
        <w:t>為健全農漁會信用部經營體質，積極督導信用部加強內部控制及稽核制度、提昇金融專業能力、提足備抵呆帳、積極清理逾期放款並加速轉銷呆帳以健全業務經營，99年度加強輔導農漁會信用部執行成果如下：</w:t>
      </w:r>
    </w:p>
    <w:p w14:paraId="7C5E5DCA" w14:textId="77777777" w:rsidR="00CE431F" w:rsidRDefault="00CE431F">
      <w:pPr>
        <w:pStyle w:val="Web"/>
        <w:spacing w:before="0" w:beforeAutospacing="0" w:after="0" w:afterAutospacing="0"/>
        <w:jc w:val="both"/>
      </w:pPr>
      <w:r>
        <w:t>1.放款規模擴大：截至99年11月全體農漁會信用部放款7,362億元，較98年12月增加145億元。</w:t>
      </w:r>
    </w:p>
    <w:p w14:paraId="4B40F87B" w14:textId="77777777" w:rsidR="00CE431F" w:rsidRDefault="00CE431F">
      <w:pPr>
        <w:pStyle w:val="Web"/>
        <w:spacing w:before="0" w:beforeAutospacing="0" w:after="0" w:afterAutospacing="0"/>
        <w:jc w:val="both"/>
      </w:pPr>
      <w:r>
        <w:t>2.風險承擔能力提高：截至99年11月全體農漁會信用部淨值982億元，較98年12月增加62億元。</w:t>
      </w:r>
    </w:p>
    <w:p w14:paraId="16896851" w14:textId="77777777" w:rsidR="00CE431F" w:rsidRDefault="00CE431F">
      <w:pPr>
        <w:pStyle w:val="Web"/>
        <w:spacing w:before="0" w:beforeAutospacing="0" w:after="0" w:afterAutospacing="0"/>
        <w:jc w:val="both"/>
      </w:pPr>
      <w:r>
        <w:t>3.放款品質改善：截至99年11月全體農漁會信用部逾期放款金額244億元、逾放比率3.32％、呆帳覆蓋率（備抵呆帳占逾期放款金額之比率）76.37％，較98年12月分別減少74億元、1.1個百分點及增加15.04個百分點。</w:t>
      </w:r>
    </w:p>
    <w:p w14:paraId="3073B8E7" w14:textId="77777777" w:rsidR="00CE431F" w:rsidRDefault="00CE431F">
      <w:pPr>
        <w:pStyle w:val="Web"/>
        <w:spacing w:before="0" w:beforeAutospacing="0" w:after="0" w:afterAutospacing="0"/>
        <w:jc w:val="both"/>
      </w:pPr>
      <w:r>
        <w:t>六、加速農業重建，恢復災區產業機能方面：莫拉克颱風農業天然災害救助已於98年度內全數撥付，超越原訂目標值；惟養殖漁業重建工作，98年度生產量27萬噸，未達原訂目標值，建議在兼顧漁民生計與國土保育之前提下，積極協助養殖漁業重建；另針對下陷地區養殖漁業，建議予以輔導轉型，以改善沿海地區地層下陷及淹水問題。</w:t>
      </w:r>
    </w:p>
    <w:p w14:paraId="628948B6" w14:textId="77777777" w:rsidR="00CE431F" w:rsidRDefault="00CE431F">
      <w:pPr>
        <w:pStyle w:val="Web"/>
        <w:spacing w:before="0" w:beforeAutospacing="0" w:after="0" w:afterAutospacing="0"/>
        <w:jc w:val="both"/>
      </w:pPr>
      <w:r>
        <w:t>具體回應情形：</w:t>
      </w:r>
    </w:p>
    <w:p w14:paraId="47B7634E" w14:textId="77777777" w:rsidR="00CE431F" w:rsidRDefault="00CE431F">
      <w:pPr>
        <w:pStyle w:val="Web"/>
        <w:spacing w:before="0" w:beforeAutospacing="0" w:after="0" w:afterAutospacing="0"/>
        <w:jc w:val="both"/>
      </w:pPr>
      <w:r>
        <w:t>1.對於未能符合「農業天然災害救助辦法規定」之受災養殖漁民，其從事養殖經營的土地，確符合作養殖使用相關規定原則下，農委會98年8月17日公布「莫拉克風災產業輔導專案措施」提供復養相關資材之補助。其他如補助漁民購買魚苗或環境清潔物資等計畫，補助資格對於淡水養殖業者，則應檢附水源證明文件，以達產業重建及國土保育雙重目標。</w:t>
      </w:r>
    </w:p>
    <w:p w14:paraId="61698478" w14:textId="77777777" w:rsidR="00CE431F" w:rsidRDefault="00CE431F">
      <w:pPr>
        <w:pStyle w:val="Web"/>
        <w:spacing w:before="0" w:beforeAutospacing="0" w:after="0" w:afterAutospacing="0"/>
        <w:jc w:val="both"/>
      </w:pPr>
      <w:r>
        <w:t>2.對於地層下陷地區之養殖產業輔導，除透過公務預算推動養殖產業調整計畫，並配合經濟部之「加速辦理地層下陷區排水環境改善示範計畫」，透過持續引導養殖漁業專區發展、推廣海水養殖、推廣循環水養殖以及加速地層下陷區環境改造等目標進行，加強養殖產業調整工作。透過養殖生產區及魚塭集中區之海水引水系統之設置，及進排水路工程之建設完成，提供良善的海水養殖環境，逐步推廣並輔導朝向海水養殖發展，持續減少淡水資源之使用。</w:t>
      </w:r>
    </w:p>
    <w:p w14:paraId="280BE755" w14:textId="77777777" w:rsidR="00CE431F" w:rsidRDefault="00CE431F">
      <w:pPr>
        <w:pStyle w:val="Web"/>
        <w:spacing w:before="0" w:beforeAutospacing="0" w:after="0" w:afterAutospacing="0"/>
        <w:jc w:val="both"/>
      </w:pPr>
      <w:r>
        <w:t>七、在人力面向方面：98年度推動各類預算員額管理、超額人力控管情形之配合度等指標均達成效，請賡續落實員額精簡。茶葉改良場及魚池分場連續3個月未足額進用原住民，請加強督導並積極協助所屬機關足額進用。</w:t>
      </w:r>
    </w:p>
    <w:p w14:paraId="6BB66565" w14:textId="77777777" w:rsidR="00CE431F" w:rsidRDefault="00CE431F">
      <w:pPr>
        <w:pStyle w:val="Web"/>
        <w:spacing w:before="0" w:beforeAutospacing="0" w:after="0" w:afterAutospacing="0"/>
        <w:jc w:val="both"/>
      </w:pPr>
      <w:r>
        <w:t>具體回應情形：</w:t>
      </w:r>
    </w:p>
    <w:p w14:paraId="4F5CB266" w14:textId="77777777" w:rsidR="00CE431F" w:rsidRDefault="00CE431F">
      <w:pPr>
        <w:pStyle w:val="Web"/>
        <w:spacing w:before="0" w:beforeAutospacing="0" w:after="0" w:afterAutospacing="0"/>
        <w:jc w:val="both"/>
      </w:pPr>
      <w:r>
        <w:t>本會每月均依規定瞭解所屬機關進用原住民情形，並積極協助未足額進用機關儘速足額進用，以符規定。另查本會茶業改良場魚池分場已配合茶葉改良場組織規程等法規發布，於99年6月11日改為派出單位，其應進用原住民人數已併入茶業改良場計算，目前茶業改良場已足額進用原住民。</w:t>
      </w:r>
    </w:p>
    <w:p w14:paraId="3234E3AC" w14:textId="77777777" w:rsidR="00CE431F" w:rsidRDefault="00CE431F">
      <w:pPr>
        <w:pStyle w:val="Web"/>
        <w:spacing w:before="0" w:beforeAutospacing="0" w:after="0" w:afterAutospacing="0"/>
        <w:jc w:val="both"/>
      </w:pPr>
      <w:r>
        <w:t>八、在經費面向方面：經常門預算賸餘率達原訂目標值，有效撙節經常支出；另資本門預算執行率未達原訂目標值，請加強執行資本門預算。99年度編報中程施政計畫經費總數超出其中程歲出概算額度，鑑於近年來中央財政狀況仍屬拮据，嗣後編報中程施政計畫建議配合中程歲出概算規模，並本零基預算精神核實編列。</w:t>
      </w:r>
    </w:p>
    <w:p w14:paraId="320F178D" w14:textId="77777777" w:rsidR="00CE431F" w:rsidRDefault="00CE431F">
      <w:pPr>
        <w:pStyle w:val="Web"/>
        <w:spacing w:before="0" w:beforeAutospacing="0" w:after="0" w:afterAutospacing="0"/>
        <w:jc w:val="both"/>
      </w:pPr>
      <w:r>
        <w:t>具體回應情形：</w:t>
      </w:r>
    </w:p>
    <w:p w14:paraId="08073C71" w14:textId="77777777" w:rsidR="00CE431F" w:rsidRDefault="00CE431F">
      <w:pPr>
        <w:pStyle w:val="Web"/>
        <w:spacing w:before="0" w:beforeAutospacing="0" w:after="0" w:afterAutospacing="0"/>
        <w:jc w:val="both"/>
      </w:pPr>
      <w:r>
        <w:t>1.有關資本門預算執行率未達原訂目標值一節，本會業已持續督促各單位暨所屬各機關加強執行，惟部分工程囿於天候不佳、颱風災害頻繁及工程用地取得困難等因素，致發包困難、進度落後，本會99年資本門執行率為76.85％，惟本會農糧署補助台北市政府辦理「2010臺北國際花卉博覽會」98及99年度保留數14.10億元部分，經洽台北市政府，其中10.56億元已由台北市政府先行墊付，惟因北市府帳務處理方式尚有疑義，無法轉正核銷，係屬不可抗力因素，故加計前述數額，則99年度執行率為81.43%。99年度執行率雖仍未達目標值，本會將持續趕辦進度落後之工程，並加強各工程案件之先期規劃，以利資本門預算之執行。</w:t>
      </w:r>
    </w:p>
    <w:p w14:paraId="18A661B7" w14:textId="77777777" w:rsidR="00CE431F" w:rsidRDefault="00CE431F">
      <w:pPr>
        <w:pStyle w:val="Web"/>
        <w:spacing w:before="0" w:beforeAutospacing="0" w:after="0" w:afterAutospacing="0"/>
        <w:jc w:val="both"/>
      </w:pPr>
      <w:r>
        <w:t>2.本會100年度額度外歲出概算已大幅減少，本會將持續加強歲出概算規模之控制，並本零基預算精神核實編列。</w:t>
      </w:r>
    </w:p>
    <w:p w14:paraId="41FF78D4" w14:textId="77777777" w:rsidR="00CE431F" w:rsidRDefault="00CE431F">
      <w:pPr>
        <w:pStyle w:val="Web"/>
      </w:pPr>
      <w:r>
        <w:rPr>
          <w:b/>
          <w:bCs/>
        </w:rPr>
        <w:t>柒、行政院評估綜合意見</w:t>
      </w:r>
    </w:p>
    <w:p w14:paraId="00CB4492" w14:textId="77777777" w:rsidR="00CE431F" w:rsidRDefault="00CE431F">
      <w:pPr>
        <w:jc w:val="both"/>
      </w:pPr>
      <w:r>
        <w:t xml:space="preserve">一、推動健康農業，保障民眾飲食安全方面：99年賡續推動CAS驗證，執行成果已超越目標，有助保障消費者食品安全。惟健康農業推廣面積未達原訂目標，建議可從制度面研議合理化認證程序及成本，鼓勵農友申請認證，並從行銷面加強消費者對相關認證之信任度與認同感。另蔬果農藥殘留抽驗件數合格未達原訂目標，且較98年合格率為低，建議宜儘速研擬完善之輔導改善及配套作法（如考量從源頭加強農藥管制、導正農民用藥習慣、強化民眾對CAS認證之認同感等），俾提升檢驗合格率及有利農產品外銷。 </w:t>
      </w:r>
    </w:p>
    <w:p w14:paraId="11124991" w14:textId="77777777" w:rsidR="00CE431F" w:rsidRDefault="00CE431F">
      <w:pPr>
        <w:pStyle w:val="Web"/>
        <w:spacing w:before="0" w:beforeAutospacing="0" w:after="0" w:afterAutospacing="0"/>
        <w:jc w:val="both"/>
      </w:pPr>
      <w:r>
        <w:t xml:space="preserve">二、打造卓越農業，領先科技布局全球方面：99年卓越農業整體產值及建構農業生技商品化平臺與創育中心2項指標，均超越原訂目標，且較98年執行成效增加，有助促進農業升級，惟如何再提高投資總值，加速研發成果商品化，拓展國際行銷，強化品牌及產銷之效益，宜請再研訂積極策略及目標，俾成就優勢產業。另推動農地承租面積，未達原訂目標，建議積極推展「小地主大佃農政策」，精準掌握農地基本資料，研提配套措施排除實施障礙，以加速活化農地資源，提升農業競爭力。 </w:t>
      </w:r>
    </w:p>
    <w:p w14:paraId="059CFFD2" w14:textId="77777777" w:rsidR="00CE431F" w:rsidRDefault="00CE431F">
      <w:pPr>
        <w:pStyle w:val="Web"/>
        <w:spacing w:before="0" w:beforeAutospacing="0" w:after="0" w:afterAutospacing="0"/>
        <w:jc w:val="both"/>
      </w:pPr>
      <w:r>
        <w:t xml:space="preserve">三、發展樂活農業，提供舒適農村生活方面：99年農業休閒旅遊人次及推動農村社區活化再生，均超越原訂目標，惟提升農業精品產值未達原訂目標，建議可協助強化整體品牌行銷並持續開發內銷及外銷市場。 </w:t>
      </w:r>
    </w:p>
    <w:p w14:paraId="730EC67C" w14:textId="77777777" w:rsidR="00CE431F" w:rsidRDefault="00CE431F">
      <w:pPr>
        <w:pStyle w:val="Web"/>
        <w:spacing w:before="0" w:beforeAutospacing="0" w:after="0" w:afterAutospacing="0"/>
        <w:jc w:val="both"/>
      </w:pPr>
      <w:r>
        <w:t xml:space="preserve">四、落實永續農業，維護自然生態環境：99年綠色造林總面積及治山防災受益面積均超越原訂目標。惟因應極端氣候及開發行為，應積極採取相關預防規劃工作，以推動整體治山防災計畫。 </w:t>
      </w:r>
    </w:p>
    <w:p w14:paraId="18E1652B" w14:textId="77777777" w:rsidR="00CE431F" w:rsidRDefault="00CE431F">
      <w:pPr>
        <w:pStyle w:val="Web"/>
        <w:spacing w:before="0" w:beforeAutospacing="0" w:after="0" w:afterAutospacing="0"/>
        <w:jc w:val="both"/>
      </w:pPr>
      <w:r>
        <w:t xml:space="preserve">五、加速農業重建，恢復災區產業機能方面： 99年農業生產及漁塭養殖恢復面積約3萬5千公頃，且減少災害發生及減輕影響範圍16萬公項，均已超越原訂目標。惟建議各項農業重建工作應採前瞻性作為，導引產業重建兼顧規模效益與轉型發展，俾符合國土保安原則與生態環境需求。 </w:t>
      </w:r>
    </w:p>
    <w:p w14:paraId="19F2E3E3" w14:textId="77777777" w:rsidR="00CE431F" w:rsidRDefault="00CE431F">
      <w:pPr>
        <w:pStyle w:val="Web"/>
        <w:spacing w:before="0" w:beforeAutospacing="0" w:after="0" w:afterAutospacing="0"/>
        <w:jc w:val="both"/>
      </w:pPr>
      <w:r>
        <w:t xml:space="preserve">六、強化行政措施，提升服務品質及效能方面：99年推動農業行動化雙向服務，運用新式科技主動提供6類農民所需即時資訊，創新作為值得肯定，建議持續推動行動化雙向加值服務，促進農業行銷推廣，提升農業經營效率。另99年各季獎補助資訊均送立法院備查並上網公告，有助落實資訊透明化。 </w:t>
      </w:r>
    </w:p>
    <w:p w14:paraId="161D36F6" w14:textId="77777777" w:rsidR="00CE431F" w:rsidRDefault="00CE431F">
      <w:pPr>
        <w:pStyle w:val="Web"/>
        <w:spacing w:before="0" w:beforeAutospacing="0" w:after="0" w:afterAutospacing="0"/>
        <w:jc w:val="both"/>
      </w:pPr>
      <w:r>
        <w:t xml:space="preserve">七、妥善運用有限資源，促進研發成果加值應用方面：99年農業技術移轉項數及專利權獲證項數已超越原訂目標，且較98年執行績效有所成長，後續宜持續落實農業技術產業化，俾帶動農業技術升級並提升經濟效益。 </w:t>
      </w:r>
    </w:p>
    <w:p w14:paraId="79D23762" w14:textId="77777777" w:rsidR="00CE431F" w:rsidRDefault="00CE431F">
      <w:pPr>
        <w:pStyle w:val="Web"/>
        <w:spacing w:before="0" w:beforeAutospacing="0" w:after="0" w:afterAutospacing="0"/>
        <w:jc w:val="both"/>
      </w:pPr>
      <w:r>
        <w:t xml:space="preserve">八、推動內外部學習機制，提升人力素質方面：99年農村人力訓練及輔導人次已超越原訂目標，且較98年有所成長，後續建議加強農業人力終身學習相關規劃，俾提昇農民專長、發展農村特色及凝聚農村社群。 </w:t>
      </w:r>
    </w:p>
    <w:p w14:paraId="10A39767" w14:textId="77777777" w:rsidR="00CE431F" w:rsidRDefault="00CE431F">
      <w:pPr>
        <w:pStyle w:val="Web"/>
        <w:spacing w:before="0" w:beforeAutospacing="0" w:after="0" w:afterAutospacing="0"/>
        <w:jc w:val="both"/>
      </w:pPr>
      <w:r>
        <w:t xml:space="preserve">九、提升研發量能方面：99年行政及政策類研究經費占年度預算比率，超越原訂目標，投入於有助機關業務改善之研究，成效優良。另99年主管法規檢討修訂完成率，亦達原訂目標，推動法規鬆綁成果符合績效要求。 </w:t>
      </w:r>
    </w:p>
    <w:p w14:paraId="6EF3F400" w14:textId="77777777" w:rsidR="00CE431F" w:rsidRDefault="00CE431F">
      <w:pPr>
        <w:pStyle w:val="Web"/>
        <w:spacing w:before="0" w:beforeAutospacing="0" w:after="0" w:afterAutospacing="0"/>
        <w:jc w:val="both"/>
      </w:pPr>
      <w:r>
        <w:t>十、提升資產效益，妥適配置政府資源方面：資本門預算執行率未達原訂目標，請加強執行資本門預算，並宜就工程規劃、發包及施工等程序與作業進行檢討。100年度編報中程施政計畫經費總數超出其中程歲出概算額度，鑒於近年來中央財政狀況仍屬拮据，嗣後該會編報中程施政計畫仍宜配合中程歲出概算規模，並本零基預算精神核實編列。</w:t>
      </w:r>
    </w:p>
    <w:p w14:paraId="1FE49CF0" w14:textId="77777777" w:rsidR="00CE431F" w:rsidRDefault="00CE431F">
      <w:pPr>
        <w:pStyle w:val="Web"/>
        <w:spacing w:before="0" w:beforeAutospacing="0" w:after="0" w:afterAutospacing="0"/>
        <w:jc w:val="both"/>
      </w:pPr>
      <w:r>
        <w:t>十一、提升人力資源素質與管理效能方面：機關年度預算員額增減率為正成長，未達原訂目標，宜加強員額控管。另推動終身學習，已達原訂目標並有具體績效，成效良好。</w:t>
      </w:r>
    </w:p>
    <w:sectPr w:rsidR="00CE431F">
      <w:footerReference w:type="even" r:id="rId7"/>
      <w:footerReference w:type="default" r:id="rId8"/>
      <w:pgSz w:w="11906" w:h="16838"/>
      <w:pgMar w:top="1440" w:right="1134" w:bottom="1440" w:left="1134" w:header="851" w:footer="992" w:gutter="28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D7684" w14:textId="77777777" w:rsidR="009A77BD" w:rsidRDefault="009A77BD">
      <w:r>
        <w:separator/>
      </w:r>
    </w:p>
  </w:endnote>
  <w:endnote w:type="continuationSeparator" w:id="0">
    <w:p w14:paraId="26854FCF" w14:textId="77777777" w:rsidR="009A77BD" w:rsidRDefault="009A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5CDF9" w14:textId="77777777" w:rsidR="00CE431F" w:rsidRDefault="00CE431F" w:rsidP="00CE431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4EBA252" w14:textId="77777777" w:rsidR="00CE431F" w:rsidRDefault="00CE431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77EF8" w14:textId="77777777" w:rsidR="00CE431F" w:rsidRDefault="00CE431F" w:rsidP="00CE431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D54FBE">
      <w:rPr>
        <w:rStyle w:val="a4"/>
        <w:noProof/>
      </w:rPr>
      <w:t>1</w:t>
    </w:r>
    <w:r>
      <w:rPr>
        <w:rStyle w:val="a4"/>
      </w:rPr>
      <w:fldChar w:fldCharType="end"/>
    </w:r>
  </w:p>
  <w:p w14:paraId="131EB974" w14:textId="77777777" w:rsidR="00CE431F" w:rsidRDefault="00CE431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00C95" w14:textId="77777777" w:rsidR="009A77BD" w:rsidRDefault="009A77BD">
      <w:r>
        <w:separator/>
      </w:r>
    </w:p>
  </w:footnote>
  <w:footnote w:type="continuationSeparator" w:id="0">
    <w:p w14:paraId="7F079234" w14:textId="77777777" w:rsidR="009A77BD" w:rsidRDefault="009A77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497"/>
    <w:rsid w:val="001E1250"/>
    <w:rsid w:val="004C4497"/>
    <w:rsid w:val="009A77BD"/>
    <w:rsid w:val="00CE431F"/>
    <w:rsid w:val="00D54FBE"/>
    <w:rsid w:val="00E724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D3EA5"/>
  <w15:chartTrackingRefBased/>
  <w15:docId w15:val="{06349525-CF4E-43A5-B286-FABE400DE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pPr>
      <w:spacing w:before="100" w:beforeAutospacing="1" w:after="100" w:afterAutospacing="1"/>
    </w:pPr>
  </w:style>
  <w:style w:type="paragraph" w:styleId="a3">
    <w:name w:val="footer"/>
    <w:basedOn w:val="a"/>
    <w:rsid w:val="00CE431F"/>
    <w:pPr>
      <w:tabs>
        <w:tab w:val="center" w:pos="4153"/>
        <w:tab w:val="right" w:pos="8306"/>
      </w:tabs>
      <w:snapToGrid w:val="0"/>
    </w:pPr>
    <w:rPr>
      <w:sz w:val="20"/>
      <w:szCs w:val="20"/>
    </w:rPr>
  </w:style>
  <w:style w:type="character" w:styleId="a4">
    <w:name w:val="page number"/>
    <w:basedOn w:val="a0"/>
    <w:rsid w:val="00CE4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210.241.21.134/WFS/IMG/99_345000000G_wrchen.gi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3626</Words>
  <Characters>20670</Characters>
  <Application>Microsoft Office Word</Application>
  <DocSecurity>0</DocSecurity>
  <Lines>172</Lines>
  <Paragraphs>48</Paragraphs>
  <ScaleCrop>false</ScaleCrop>
  <Company>rdec</Company>
  <LinksUpToDate>false</LinksUpToDate>
  <CharactersWithSpaces>24248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施政計畫管理資訊系統</dc:title>
  <dc:subject/>
  <dc:creator>rdec</dc:creator>
  <cp:keywords/>
  <cp:lastModifiedBy>Emma</cp:lastModifiedBy>
  <cp:revision>2</cp:revision>
  <dcterms:created xsi:type="dcterms:W3CDTF">2021-06-13T14:29:00Z</dcterms:created>
  <dcterms:modified xsi:type="dcterms:W3CDTF">2021-06-13T14:29:00Z</dcterms:modified>
</cp:coreProperties>
</file>