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10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86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000000">
        <w:trPr>
          <w:cantSplit/>
          <w:trHeight w:val="503"/>
        </w:trPr>
        <w:tc>
          <w:tcPr>
            <w:tcW w:w="774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bookmarkStart w:id="0" w:name="_GoBack"/>
            <w:bookmarkEnd w:id="0"/>
            <w:r>
              <w:rPr>
                <w:rFonts w:eastAsia="華康楷書體W5"/>
              </w:rPr>
              <w:t>90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eastAsia="華康楷書體W5"/>
              </w:rPr>
              <w:t>5</w:t>
            </w:r>
            <w:r>
              <w:rPr>
                <w:rFonts w:eastAsia="華康楷書體W5" w:hint="eastAsia"/>
              </w:rPr>
              <w:t>月</w:t>
            </w:r>
            <w:r>
              <w:rPr>
                <w:rFonts w:ascii="華康楷書體W5" w:eastAsia="華康楷書體W5" w:hint="eastAsia"/>
              </w:rPr>
              <w:t>主要切花生產預測結果表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資料日期</w:t>
            </w:r>
            <w:r>
              <w:rPr>
                <w:rFonts w:ascii="華康楷書體W5" w:eastAsia="華康楷書體W5" w:hint="eastAsia"/>
              </w:rPr>
              <w:t>:90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ascii="華康楷書體W5" w:eastAsia="華康楷書體W5" w:hint="eastAsia"/>
              </w:rPr>
              <w:t>4</w:t>
            </w:r>
            <w:r>
              <w:rPr>
                <w:rFonts w:ascii="華康楷書體W5" w:eastAsia="華康楷書體W5" w:hint="eastAsia"/>
              </w:rPr>
              <w:t>月</w:t>
            </w:r>
            <w:r>
              <w:rPr>
                <w:rFonts w:ascii="華康楷書體W5" w:eastAsia="華康楷書體W5" w:hint="eastAsia"/>
              </w:rPr>
              <w:t>30</w:t>
            </w:r>
            <w:r>
              <w:rPr>
                <w:rFonts w:ascii="華康楷書體W5" w:eastAsia="華康楷書體W5" w:hint="eastAsia"/>
              </w:rPr>
              <w:t>日</w:t>
            </w:r>
          </w:p>
        </w:tc>
      </w:tr>
      <w:tr w:rsidR="00000000">
        <w:trPr>
          <w:cantSplit/>
          <w:trHeight w:val="600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項</w:t>
            </w:r>
            <w:r>
              <w:rPr>
                <w:rFonts w:eastAsia="華康楷書體W5"/>
                <w:sz w:val="28"/>
                <w:szCs w:val="28"/>
              </w:rPr>
              <w:t xml:space="preserve">    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目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eastAsia="華康楷書體W5" w:hint="eastAsia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預測</w:t>
            </w:r>
            <w:r>
              <w:rPr>
                <w:rFonts w:eastAsia="華康楷書體W5"/>
                <w:sz w:val="28"/>
                <w:szCs w:val="28"/>
              </w:rPr>
              <w:t>5</w:t>
            </w:r>
            <w:r>
              <w:rPr>
                <w:rFonts w:eastAsia="華康楷書體W5" w:hint="eastAsia"/>
                <w:sz w:val="28"/>
                <w:szCs w:val="28"/>
              </w:rPr>
              <w:t>月生產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 w:hint="eastAsia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與</w:t>
            </w:r>
            <w:r>
              <w:rPr>
                <w:rFonts w:eastAsia="華康楷書體W5"/>
                <w:sz w:val="28"/>
                <w:szCs w:val="28"/>
              </w:rPr>
              <w:t>4</w:t>
            </w:r>
            <w:r>
              <w:rPr>
                <w:rFonts w:eastAsia="華康楷書體W5" w:hint="eastAsia"/>
                <w:sz w:val="28"/>
                <w:szCs w:val="28"/>
              </w:rPr>
              <w:t>月生產比較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/>
                <w:sz w:val="28"/>
                <w:szCs w:val="28"/>
              </w:rPr>
              <w:t>#REF!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</w:tr>
      <w:tr w:rsidR="00000000">
        <w:trPr>
          <w:trHeight w:val="998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面積變動率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產量變動率</w:t>
            </w:r>
            <w:r>
              <w:rPr>
                <w:rFonts w:eastAsia="華康楷書體W5"/>
              </w:rPr>
              <w:br/>
              <w:t>( % 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面積變動率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產量變動率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</w:tr>
      <w:tr w:rsidR="00000000">
        <w:trPr>
          <w:cantSplit/>
          <w:trHeight w:val="6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短期切花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菊花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96.19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2,426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114.29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2,945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77.10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1,996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22 </w:t>
            </w:r>
          </w:p>
        </w:tc>
      </w:tr>
      <w:tr w:rsidR="00000000">
        <w:trPr>
          <w:cantSplit/>
          <w:trHeight w:val="108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唐菖蒲</w:t>
            </w:r>
          </w:p>
          <w:p w:rsidR="00000000" w:rsidRDefault="002D2EB5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  <w:vanish/>
              </w:rPr>
              <w:t>洋桔梗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61.67 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  <w:vanish/>
              </w:rPr>
              <w:t xml:space="preserve">    12.70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984 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  <w:vanish/>
              </w:rPr>
              <w:t xml:space="preserve">      233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68.47 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  <w:vanish/>
              </w:rPr>
              <w:t xml:space="preserve">    10.54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1,100 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  <w:vanish/>
              </w:rPr>
              <w:t xml:space="preserve">       170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-10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  <w:vanish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-11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  <w:vanish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61.17 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871 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 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13 </w:t>
            </w:r>
          </w:p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  <w:trHeight w:val="6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香石竹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12.77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560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7.87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369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19.57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726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-35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-23 </w:t>
            </w:r>
          </w:p>
        </w:tc>
      </w:tr>
      <w:tr w:rsidR="00000000">
        <w:trPr>
          <w:cantSplit/>
          <w:trHeight w:val="6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百合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24.57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504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26.57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</w:t>
            </w:r>
            <w:r>
              <w:rPr>
                <w:rFonts w:ascii="華康楷書體W5" w:eastAsia="華康楷書體W5"/>
              </w:rPr>
              <w:t xml:space="preserve">    487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26.51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495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 </w:t>
            </w:r>
          </w:p>
        </w:tc>
      </w:tr>
      <w:tr w:rsidR="00000000">
        <w:trPr>
          <w:cantSplit/>
          <w:trHeight w:val="58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長期切花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玫瑰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276.44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1,040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276.44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995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291.53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1,423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-27 </w:t>
            </w:r>
          </w:p>
        </w:tc>
      </w:tr>
      <w:tr w:rsidR="00000000">
        <w:trPr>
          <w:cantSplit/>
          <w:trHeight w:val="89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2D2EB5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文心蘭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164.86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287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164.86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161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173.50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325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2D2EB5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-12 </w:t>
            </w:r>
          </w:p>
        </w:tc>
      </w:tr>
    </w:tbl>
    <w:p w:rsidR="002D2EB5" w:rsidRDefault="002D2EB5"/>
    <w:sectPr w:rsidR="002D2E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65"/>
    <w:rsid w:val="002D2EB5"/>
    <w:rsid w:val="005D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>TOMO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90年5月主要切花生產預測結果表</dc:title>
  <dc:creator>B2</dc:creator>
  <cp:lastModifiedBy>Chang Hebe</cp:lastModifiedBy>
  <cp:revision>2</cp:revision>
  <dcterms:created xsi:type="dcterms:W3CDTF">2021-06-10T07:37:00Z</dcterms:created>
  <dcterms:modified xsi:type="dcterms:W3CDTF">2021-06-10T07:37:00Z</dcterms:modified>
</cp:coreProperties>
</file>