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6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3780"/>
        <w:gridCol w:w="2700"/>
        <w:gridCol w:w="1980"/>
        <w:gridCol w:w="1620"/>
        <w:gridCol w:w="1620"/>
        <w:gridCol w:w="2067"/>
      </w:tblGrid>
      <w:tr w:rsidR="00000000">
        <w:trPr>
          <w:trHeight w:val="518"/>
        </w:trPr>
        <w:tc>
          <w:tcPr>
            <w:tcW w:w="1664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742AAB">
            <w:pPr>
              <w:jc w:val="center"/>
              <w:rPr>
                <w:rFonts w:ascii="華康楷書體W5" w:eastAsia="華康楷書體W5"/>
                <w:szCs w:val="32"/>
              </w:rPr>
            </w:pPr>
            <w:bookmarkStart w:id="0" w:name="_GoBack"/>
            <w:bookmarkEnd w:id="0"/>
            <w:r>
              <w:rPr>
                <w:rFonts w:ascii="華康楷書體W5" w:eastAsia="華康楷書體W5" w:hint="eastAsia"/>
                <w:szCs w:val="32"/>
              </w:rPr>
              <w:t>89/90</w:t>
            </w:r>
            <w:r>
              <w:rPr>
                <w:rFonts w:ascii="華康楷書體W5" w:eastAsia="華康楷書體W5" w:hint="eastAsia"/>
                <w:szCs w:val="32"/>
              </w:rPr>
              <w:t>年期裡作雜糧種植面積預警燈號</w:t>
            </w:r>
          </w:p>
        </w:tc>
      </w:tr>
      <w:tr w:rsidR="00000000">
        <w:trPr>
          <w:trHeight w:val="360"/>
        </w:trPr>
        <w:tc>
          <w:tcPr>
            <w:tcW w:w="1664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742AAB">
            <w:pPr>
              <w:jc w:val="right"/>
              <w:rPr>
                <w:rFonts w:ascii="華康楷書體W5" w:eastAsia="華康楷書體W5"/>
                <w:szCs w:val="22"/>
              </w:rPr>
            </w:pPr>
            <w:r>
              <w:rPr>
                <w:rFonts w:ascii="華康楷書體W5" w:eastAsia="華康楷書體W5" w:hint="eastAsia"/>
                <w:szCs w:val="22"/>
              </w:rPr>
              <w:t>89</w:t>
            </w:r>
            <w:r>
              <w:rPr>
                <w:rFonts w:ascii="華康楷書體W5" w:eastAsia="華康楷書體W5" w:hint="eastAsia"/>
                <w:szCs w:val="22"/>
              </w:rPr>
              <w:t>年</w:t>
            </w:r>
            <w:r>
              <w:rPr>
                <w:rFonts w:ascii="華康楷書體W5" w:eastAsia="華康楷書體W5" w:hint="eastAsia"/>
                <w:szCs w:val="22"/>
              </w:rPr>
              <w:t>11</w:t>
            </w:r>
            <w:r>
              <w:rPr>
                <w:rFonts w:ascii="華康楷書體W5" w:eastAsia="華康楷書體W5" w:hint="eastAsia"/>
                <w:szCs w:val="22"/>
              </w:rPr>
              <w:t>月</w:t>
            </w:r>
            <w:r>
              <w:rPr>
                <w:rFonts w:ascii="華康楷書體W5" w:eastAsia="華康楷書體W5" w:hint="eastAsia"/>
                <w:szCs w:val="22"/>
              </w:rPr>
              <w:t>27</w:t>
            </w:r>
            <w:r>
              <w:rPr>
                <w:rFonts w:ascii="華康楷書體W5" w:eastAsia="華康楷書體W5" w:hint="eastAsia"/>
                <w:szCs w:val="22"/>
              </w:rPr>
              <w:t>日</w:t>
            </w:r>
          </w:p>
        </w:tc>
      </w:tr>
      <w:tr w:rsidR="00000000">
        <w:trPr>
          <w:trHeight w:val="20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742AAB">
            <w:pPr>
              <w:rPr>
                <w:rFonts w:ascii="華康楷書體W5" w:eastAsia="華康楷書體W5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742AAB">
            <w:pPr>
              <w:rPr>
                <w:rFonts w:ascii="華康楷書體W5" w:eastAsia="華康楷書體W5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742AAB">
            <w:pPr>
              <w:rPr>
                <w:rFonts w:ascii="華康楷書體W5" w:eastAsia="華康楷書體W5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742AAB">
            <w:pPr>
              <w:rPr>
                <w:rFonts w:ascii="華康楷書體W5" w:eastAsia="華康楷書體W5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742AAB">
            <w:pPr>
              <w:rPr>
                <w:rFonts w:ascii="華康楷書體W5" w:eastAsia="華康楷書體W5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742AAB">
            <w:pPr>
              <w:rPr>
                <w:rFonts w:ascii="華康楷書體W5" w:eastAsia="華康楷書體W5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742AAB">
            <w:pPr>
              <w:rPr>
                <w:rFonts w:ascii="華康楷書體W5" w:eastAsia="華康楷書體W5"/>
              </w:rPr>
            </w:pPr>
          </w:p>
        </w:tc>
      </w:tr>
      <w:tr w:rsidR="00000000">
        <w:trPr>
          <w:cantSplit/>
          <w:trHeight w:val="720"/>
        </w:trPr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項</w:t>
            </w:r>
            <w:r>
              <w:rPr>
                <w:rFonts w:ascii="華康楷書體W5" w:eastAsia="華康楷書體W5"/>
              </w:rPr>
              <w:t xml:space="preserve">     </w:t>
            </w:r>
            <w:r>
              <w:rPr>
                <w:rFonts w:ascii="華康楷書體W5" w:eastAsia="華康楷書體W5" w:hint="eastAsia"/>
              </w:rPr>
              <w:t>目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42AAB">
            <w:pPr>
              <w:jc w:val="center"/>
              <w:rPr>
                <w:rFonts w:ascii="華康楷書體W5" w:eastAsia="華康楷書體W5"/>
                <w:szCs w:val="20"/>
              </w:rPr>
            </w:pPr>
            <w:r>
              <w:rPr>
                <w:rFonts w:ascii="華康楷書體W5" w:eastAsia="華康楷書體W5" w:hint="eastAsia"/>
                <w:szCs w:val="20"/>
              </w:rPr>
              <w:t>90</w:t>
            </w:r>
            <w:r>
              <w:rPr>
                <w:rFonts w:ascii="華康楷書體W5" w:eastAsia="華康楷書體W5" w:hint="eastAsia"/>
                <w:szCs w:val="20"/>
              </w:rPr>
              <w:t>年</w:t>
            </w:r>
            <w:r>
              <w:rPr>
                <w:rFonts w:ascii="華康楷書體W5" w:eastAsia="華康楷書體W5"/>
                <w:szCs w:val="20"/>
              </w:rPr>
              <w:br/>
            </w:r>
            <w:r>
              <w:rPr>
                <w:rFonts w:ascii="華康楷書體W5" w:eastAsia="華康楷書體W5" w:hint="eastAsia"/>
                <w:szCs w:val="20"/>
              </w:rPr>
              <w:t>預估裡作面積</w:t>
            </w:r>
            <w:r>
              <w:rPr>
                <w:rFonts w:ascii="華康楷書體W5" w:eastAsia="華康楷書體W5"/>
                <w:szCs w:val="20"/>
              </w:rPr>
              <w:br/>
            </w:r>
            <w:r>
              <w:rPr>
                <w:rFonts w:ascii="華康楷書體W5" w:eastAsia="華康楷書體W5" w:hint="eastAsia"/>
                <w:szCs w:val="20"/>
              </w:rPr>
              <w:t>(</w:t>
            </w:r>
            <w:r>
              <w:rPr>
                <w:rFonts w:ascii="華康楷書體W5" w:eastAsia="華康楷書體W5" w:hint="eastAsia"/>
                <w:szCs w:val="20"/>
              </w:rPr>
              <w:t>公頃</w:t>
            </w:r>
            <w:r>
              <w:rPr>
                <w:rFonts w:ascii="華康楷書體W5" w:eastAsia="華康楷書體W5" w:hint="eastAsia"/>
                <w:szCs w:val="20"/>
              </w:rPr>
              <w:t>)</w:t>
            </w:r>
            <w:r>
              <w:rPr>
                <w:rFonts w:ascii="華康楷書體W5" w:eastAsia="華康楷書體W5"/>
                <w:szCs w:val="20"/>
              </w:rPr>
              <w:br/>
              <w:t>(1)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42AAB">
            <w:pPr>
              <w:jc w:val="center"/>
              <w:rPr>
                <w:rFonts w:ascii="華康楷書體W5" w:eastAsia="華康楷書體W5"/>
                <w:szCs w:val="20"/>
              </w:rPr>
            </w:pPr>
            <w:r>
              <w:rPr>
                <w:rFonts w:ascii="華康楷書體W5" w:eastAsia="華康楷書體W5" w:hint="eastAsia"/>
                <w:szCs w:val="20"/>
              </w:rPr>
              <w:t>前三年</w:t>
            </w:r>
            <w:r>
              <w:rPr>
                <w:rFonts w:ascii="華康楷書體W5" w:eastAsia="華康楷書體W5"/>
                <w:szCs w:val="20"/>
              </w:rPr>
              <w:br/>
            </w:r>
            <w:r>
              <w:rPr>
                <w:rFonts w:ascii="華康楷書體W5" w:eastAsia="華康楷書體W5" w:hint="eastAsia"/>
                <w:szCs w:val="20"/>
              </w:rPr>
              <w:t>(87</w:t>
            </w:r>
            <w:r>
              <w:rPr>
                <w:rFonts w:ascii="華康楷書體W5" w:eastAsia="華康楷書體W5" w:hint="eastAsia"/>
                <w:szCs w:val="20"/>
              </w:rPr>
              <w:t>～</w:t>
            </w:r>
            <w:r>
              <w:rPr>
                <w:rFonts w:ascii="華康楷書體W5" w:eastAsia="華康楷書體W5" w:hint="eastAsia"/>
                <w:szCs w:val="20"/>
              </w:rPr>
              <w:t>89</w:t>
            </w:r>
            <w:r>
              <w:rPr>
                <w:rFonts w:ascii="華康楷書體W5" w:eastAsia="華康楷書體W5" w:hint="eastAsia"/>
                <w:szCs w:val="20"/>
              </w:rPr>
              <w:t>年</w:t>
            </w:r>
            <w:r>
              <w:rPr>
                <w:rFonts w:ascii="華康楷書體W5" w:eastAsia="華康楷書體W5" w:hint="eastAsia"/>
                <w:szCs w:val="20"/>
              </w:rPr>
              <w:t>)</w:t>
            </w:r>
            <w:r>
              <w:rPr>
                <w:rFonts w:ascii="華康楷書體W5" w:eastAsia="華康楷書體W5"/>
                <w:szCs w:val="20"/>
              </w:rPr>
              <w:br/>
            </w:r>
            <w:r>
              <w:rPr>
                <w:rFonts w:ascii="華康楷書體W5" w:eastAsia="華康楷書體W5" w:hint="eastAsia"/>
                <w:szCs w:val="20"/>
              </w:rPr>
              <w:t>平均面積</w:t>
            </w:r>
            <w:r>
              <w:rPr>
                <w:rFonts w:ascii="華康楷書體W5" w:eastAsia="華康楷書體W5" w:hint="eastAsia"/>
                <w:szCs w:val="20"/>
              </w:rPr>
              <w:t>(2)</w:t>
            </w:r>
            <w:r>
              <w:rPr>
                <w:rFonts w:ascii="華康楷書體W5" w:eastAsia="華康楷書體W5"/>
                <w:szCs w:val="20"/>
              </w:rPr>
              <w:br/>
            </w:r>
            <w:r>
              <w:rPr>
                <w:rFonts w:ascii="華康楷書體W5" w:eastAsia="華康楷書體W5" w:hint="eastAsia"/>
                <w:szCs w:val="20"/>
              </w:rPr>
              <w:t>(</w:t>
            </w:r>
            <w:r>
              <w:rPr>
                <w:rFonts w:ascii="華康楷書體W5" w:eastAsia="華康楷書體W5" w:hint="eastAsia"/>
                <w:szCs w:val="20"/>
              </w:rPr>
              <w:t>公頃</w:t>
            </w:r>
            <w:r>
              <w:rPr>
                <w:rFonts w:ascii="華康楷書體W5" w:eastAsia="華康楷書體W5" w:hint="eastAsia"/>
                <w:szCs w:val="20"/>
              </w:rPr>
              <w:t>)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094B1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390525</wp:posOffset>
                      </wp:positionV>
                      <wp:extent cx="438150" cy="0"/>
                      <wp:effectExtent l="9525" t="9525" r="9525" b="9525"/>
                      <wp:wrapNone/>
                      <wp:docPr id="5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1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5pt,30.75pt" to="54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j+PEQIAACc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20"/>
            </w:tblGrid>
            <w:tr w:rsidR="00000000">
              <w:trPr>
                <w:cantSplit/>
                <w:trHeight w:val="720"/>
                <w:tblCellSpacing w:w="0" w:type="dxa"/>
              </w:trPr>
              <w:tc>
                <w:tcPr>
                  <w:tcW w:w="14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00000" w:rsidRDefault="00742AAB">
                  <w:pPr>
                    <w:jc w:val="center"/>
                    <w:rPr>
                      <w:rFonts w:ascii="華康楷書體W5" w:eastAsia="華康楷書體W5"/>
                      <w:szCs w:val="20"/>
                    </w:rPr>
                  </w:pPr>
                  <w:r>
                    <w:rPr>
                      <w:rFonts w:ascii="華康楷書體W5" w:eastAsia="華康楷書體W5" w:hint="eastAsia"/>
                      <w:szCs w:val="20"/>
                    </w:rPr>
                    <w:t>比率變動</w:t>
                  </w:r>
                  <w:r>
                    <w:rPr>
                      <w:rFonts w:ascii="華康楷書體W5" w:eastAsia="華康楷書體W5"/>
                      <w:szCs w:val="20"/>
                    </w:rPr>
                    <w:br/>
                    <w:t>(1)-(2)</w:t>
                  </w:r>
                  <w:r>
                    <w:rPr>
                      <w:rFonts w:ascii="華康楷書體W5" w:eastAsia="華康楷書體W5"/>
                      <w:szCs w:val="20"/>
                    </w:rPr>
                    <w:br/>
                    <w:t>(2)</w:t>
                  </w:r>
                  <w:r>
                    <w:rPr>
                      <w:rFonts w:ascii="華康楷書體W5" w:eastAsia="華康楷書體W5"/>
                      <w:szCs w:val="20"/>
                    </w:rPr>
                    <w:br/>
                    <w:t>(%)</w:t>
                  </w:r>
                </w:p>
              </w:tc>
            </w:tr>
            <w:tr w:rsidR="00000000">
              <w:trPr>
                <w:cantSplit/>
                <w:trHeight w:val="720"/>
                <w:tblCellSpacing w:w="0" w:type="dxa"/>
              </w:trPr>
              <w:tc>
                <w:tcPr>
                  <w:tcW w:w="14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00000" w:rsidRDefault="00742AAB">
                  <w:pPr>
                    <w:rPr>
                      <w:rFonts w:ascii="華康楷書體W5" w:eastAsia="華康楷書體W5"/>
                      <w:szCs w:val="20"/>
                    </w:rPr>
                  </w:pPr>
                </w:p>
              </w:tc>
            </w:tr>
          </w:tbl>
          <w:p w:rsidR="00000000" w:rsidRDefault="00742AAB">
            <w:pPr>
              <w:rPr>
                <w:rFonts w:ascii="PMingLiU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42AAB">
            <w:pPr>
              <w:jc w:val="center"/>
              <w:rPr>
                <w:rFonts w:ascii="華康楷書體W5" w:eastAsia="華康楷書體W5"/>
                <w:szCs w:val="20"/>
              </w:rPr>
            </w:pPr>
            <w:r>
              <w:rPr>
                <w:rFonts w:ascii="華康楷書體W5" w:eastAsia="華康楷書體W5" w:hint="eastAsia"/>
                <w:szCs w:val="20"/>
              </w:rPr>
              <w:t>與去年同期</w:t>
            </w:r>
            <w:r>
              <w:rPr>
                <w:rFonts w:ascii="華康楷書體W5" w:eastAsia="華康楷書體W5"/>
                <w:szCs w:val="20"/>
              </w:rPr>
              <w:br/>
            </w:r>
            <w:r>
              <w:rPr>
                <w:rFonts w:ascii="華康楷書體W5" w:eastAsia="華康楷書體W5" w:hint="eastAsia"/>
                <w:szCs w:val="20"/>
              </w:rPr>
              <w:t>面積</w:t>
            </w:r>
            <w:r>
              <w:rPr>
                <w:rFonts w:ascii="華康楷書體W5" w:eastAsia="華康楷書體W5"/>
                <w:szCs w:val="20"/>
              </w:rPr>
              <w:br/>
              <w:t>(3)</w:t>
            </w:r>
            <w:r>
              <w:rPr>
                <w:rFonts w:ascii="華康楷書體W5" w:eastAsia="華康楷書體W5"/>
                <w:szCs w:val="20"/>
              </w:rPr>
              <w:br/>
            </w:r>
            <w:r>
              <w:rPr>
                <w:rFonts w:ascii="華康楷書體W5" w:eastAsia="華康楷書體W5" w:hint="eastAsia"/>
                <w:szCs w:val="20"/>
              </w:rPr>
              <w:t>(</w:t>
            </w:r>
            <w:r>
              <w:rPr>
                <w:rFonts w:ascii="華康楷書體W5" w:eastAsia="華康楷書體W5" w:hint="eastAsia"/>
                <w:szCs w:val="20"/>
              </w:rPr>
              <w:t>公頃</w:t>
            </w:r>
            <w:r>
              <w:rPr>
                <w:rFonts w:ascii="華康楷書體W5" w:eastAsia="華康楷書體W5" w:hint="eastAsia"/>
                <w:szCs w:val="20"/>
              </w:rPr>
              <w:t>)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094B1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390525</wp:posOffset>
                      </wp:positionV>
                      <wp:extent cx="438150" cy="0"/>
                      <wp:effectExtent l="9525" t="9525" r="9525" b="9525"/>
                      <wp:wrapNone/>
                      <wp:docPr id="4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1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75pt,30.75pt" to="53.2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IUwEQIAACc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20"/>
            </w:tblGrid>
            <w:tr w:rsidR="00000000">
              <w:trPr>
                <w:cantSplit/>
                <w:trHeight w:val="720"/>
                <w:tblCellSpacing w:w="0" w:type="dxa"/>
              </w:trPr>
              <w:tc>
                <w:tcPr>
                  <w:tcW w:w="14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00000" w:rsidRDefault="00742AAB">
                  <w:pPr>
                    <w:jc w:val="center"/>
                    <w:rPr>
                      <w:rFonts w:ascii="華康楷書體W5" w:eastAsia="華康楷書體W5"/>
                      <w:szCs w:val="20"/>
                    </w:rPr>
                  </w:pPr>
                  <w:r>
                    <w:rPr>
                      <w:rFonts w:ascii="華康楷書體W5" w:eastAsia="華康楷書體W5" w:hint="eastAsia"/>
                      <w:szCs w:val="20"/>
                    </w:rPr>
                    <w:t>比率變動</w:t>
                  </w:r>
                  <w:r>
                    <w:rPr>
                      <w:rFonts w:ascii="華康楷書體W5" w:eastAsia="華康楷書體W5"/>
                      <w:szCs w:val="20"/>
                    </w:rPr>
                    <w:br/>
                    <w:t>(1)-(3)</w:t>
                  </w:r>
                  <w:r>
                    <w:rPr>
                      <w:rFonts w:ascii="華康楷書體W5" w:eastAsia="華康楷書體W5"/>
                      <w:szCs w:val="20"/>
                    </w:rPr>
                    <w:br/>
                    <w:t>(3)</w:t>
                  </w:r>
                  <w:r>
                    <w:rPr>
                      <w:rFonts w:ascii="華康楷書體W5" w:eastAsia="華康楷書體W5"/>
                      <w:szCs w:val="20"/>
                    </w:rPr>
                    <w:br/>
                    <w:t>(%)</w:t>
                  </w:r>
                </w:p>
              </w:tc>
            </w:tr>
            <w:tr w:rsidR="00000000">
              <w:trPr>
                <w:cantSplit/>
                <w:trHeight w:val="720"/>
                <w:tblCellSpacing w:w="0" w:type="dxa"/>
              </w:trPr>
              <w:tc>
                <w:tcPr>
                  <w:tcW w:w="14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00000" w:rsidRDefault="00742AAB">
                  <w:pPr>
                    <w:rPr>
                      <w:rFonts w:ascii="華康楷書體W5" w:eastAsia="華康楷書體W5"/>
                      <w:szCs w:val="20"/>
                    </w:rPr>
                  </w:pPr>
                </w:p>
              </w:tc>
            </w:tr>
          </w:tbl>
          <w:p w:rsidR="00000000" w:rsidRDefault="00742AAB">
            <w:pPr>
              <w:rPr>
                <w:rFonts w:ascii="PMingLiU"/>
              </w:rPr>
            </w:pPr>
          </w:p>
        </w:tc>
        <w:tc>
          <w:tcPr>
            <w:tcW w:w="2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42AAB">
            <w:pPr>
              <w:jc w:val="center"/>
              <w:rPr>
                <w:rFonts w:ascii="華康楷書體W5" w:eastAsia="華康楷書體W5"/>
                <w:szCs w:val="20"/>
              </w:rPr>
            </w:pPr>
            <w:r>
              <w:rPr>
                <w:rFonts w:ascii="華康楷書體W5" w:eastAsia="華康楷書體W5" w:hint="eastAsia"/>
                <w:szCs w:val="20"/>
              </w:rPr>
              <w:t>警示燈號</w:t>
            </w:r>
          </w:p>
        </w:tc>
      </w:tr>
      <w:tr w:rsidR="00000000">
        <w:trPr>
          <w:cantSplit/>
          <w:trHeight w:val="720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42AAB">
            <w:pPr>
              <w:rPr>
                <w:rFonts w:ascii="華康楷書體W5" w:eastAsia="華康楷書體W5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42AAB">
            <w:pPr>
              <w:rPr>
                <w:rFonts w:ascii="華康楷書體W5" w:eastAsia="華康楷書體W5"/>
                <w:szCs w:val="20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42AAB">
            <w:pPr>
              <w:rPr>
                <w:rFonts w:ascii="華康楷書體W5" w:eastAsia="華康楷書體W5"/>
                <w:szCs w:val="20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42AAB">
            <w:pPr>
              <w:rPr>
                <w:rFonts w:ascii="PMingLiU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42AAB">
            <w:pPr>
              <w:rPr>
                <w:rFonts w:ascii="華康楷書體W5" w:eastAsia="華康楷書體W5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42AAB">
            <w:pPr>
              <w:rPr>
                <w:rFonts w:ascii="PMingLiU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42AAB">
            <w:pPr>
              <w:rPr>
                <w:rFonts w:ascii="華康楷書體W5" w:eastAsia="華康楷書體W5"/>
                <w:szCs w:val="20"/>
              </w:rPr>
            </w:pPr>
          </w:p>
        </w:tc>
      </w:tr>
      <w:tr w:rsidR="00000000">
        <w:trPr>
          <w:cantSplit/>
          <w:trHeight w:val="720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42AAB">
            <w:pPr>
              <w:rPr>
                <w:rFonts w:ascii="華康楷書體W5" w:eastAsia="華康楷書體W5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42AAB">
            <w:pPr>
              <w:rPr>
                <w:rFonts w:ascii="華康楷書體W5" w:eastAsia="華康楷書體W5"/>
                <w:szCs w:val="20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42AAB">
            <w:pPr>
              <w:rPr>
                <w:rFonts w:ascii="華康楷書體W5" w:eastAsia="華康楷書體W5"/>
                <w:szCs w:val="20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42AAB">
            <w:pPr>
              <w:rPr>
                <w:rFonts w:ascii="PMingLiU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42AAB">
            <w:pPr>
              <w:rPr>
                <w:rFonts w:ascii="華康楷書體W5" w:eastAsia="華康楷書體W5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42AAB">
            <w:pPr>
              <w:rPr>
                <w:rFonts w:ascii="PMingLiU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42AAB">
            <w:pPr>
              <w:rPr>
                <w:rFonts w:ascii="華康楷書體W5" w:eastAsia="華康楷書體W5"/>
                <w:szCs w:val="20"/>
              </w:rPr>
            </w:pPr>
          </w:p>
        </w:tc>
      </w:tr>
      <w:tr w:rsidR="00000000">
        <w:trPr>
          <w:cantSplit/>
          <w:trHeight w:val="720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42AAB">
            <w:pPr>
              <w:rPr>
                <w:rFonts w:ascii="華康楷書體W5" w:eastAsia="華康楷書體W5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42AAB">
            <w:pPr>
              <w:rPr>
                <w:rFonts w:ascii="華康楷書體W5" w:eastAsia="華康楷書體W5"/>
                <w:szCs w:val="20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42AAB">
            <w:pPr>
              <w:rPr>
                <w:rFonts w:ascii="華康楷書體W5" w:eastAsia="華康楷書體W5"/>
                <w:szCs w:val="20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42AAB">
            <w:pPr>
              <w:rPr>
                <w:rFonts w:ascii="PMingLiU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42AAB">
            <w:pPr>
              <w:rPr>
                <w:rFonts w:ascii="華康楷書體W5" w:eastAsia="華康楷書體W5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42AAB">
            <w:pPr>
              <w:rPr>
                <w:rFonts w:ascii="PMingLiU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42AAB">
            <w:pPr>
              <w:rPr>
                <w:rFonts w:ascii="華康楷書體W5" w:eastAsia="華康楷書體W5"/>
                <w:szCs w:val="20"/>
              </w:rPr>
            </w:pPr>
          </w:p>
        </w:tc>
      </w:tr>
      <w:tr w:rsidR="00000000">
        <w:trPr>
          <w:trHeight w:val="803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飼料玉米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jc w:val="right"/>
              <w:rPr>
                <w:rFonts w:ascii="華康楷書體W5" w:eastAsia="華康楷書體W5"/>
                <w:szCs w:val="22"/>
              </w:rPr>
            </w:pPr>
            <w:r>
              <w:rPr>
                <w:rFonts w:ascii="華康楷書體W5" w:eastAsia="華康楷書體W5"/>
                <w:szCs w:val="22"/>
              </w:rPr>
              <w:t>12,000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jc w:val="right"/>
              <w:rPr>
                <w:rFonts w:ascii="華康楷書體W5" w:eastAsia="華康楷書體W5"/>
                <w:szCs w:val="22"/>
              </w:rPr>
            </w:pPr>
            <w:r>
              <w:rPr>
                <w:rFonts w:ascii="華康楷書體W5" w:eastAsia="華康楷書體W5"/>
                <w:szCs w:val="22"/>
              </w:rPr>
              <w:t>16,046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jc w:val="right"/>
              <w:rPr>
                <w:rFonts w:ascii="華康楷書體W5" w:eastAsia="華康楷書體W5"/>
                <w:szCs w:val="22"/>
              </w:rPr>
            </w:pPr>
            <w:r>
              <w:rPr>
                <w:rFonts w:ascii="華康楷書體W5" w:eastAsia="華康楷書體W5"/>
                <w:szCs w:val="22"/>
              </w:rPr>
              <w:t>-25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jc w:val="right"/>
              <w:rPr>
                <w:rFonts w:ascii="華康楷書體W5" w:eastAsia="華康楷書體W5"/>
                <w:szCs w:val="22"/>
              </w:rPr>
            </w:pPr>
            <w:r>
              <w:rPr>
                <w:rFonts w:ascii="華康楷書體W5" w:eastAsia="華康楷書體W5"/>
                <w:szCs w:val="22"/>
              </w:rPr>
              <w:t>13,503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jc w:val="right"/>
              <w:rPr>
                <w:rFonts w:ascii="華康楷書體W5" w:eastAsia="華康楷書體W5"/>
                <w:szCs w:val="22"/>
              </w:rPr>
            </w:pPr>
            <w:r>
              <w:rPr>
                <w:rFonts w:ascii="華康楷書體W5" w:eastAsia="華康楷書體W5"/>
                <w:szCs w:val="22"/>
              </w:rPr>
              <w:t>-11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○黃</w:t>
            </w:r>
            <w:r>
              <w:rPr>
                <w:rFonts w:ascii="華康楷書體W5" w:eastAsia="華康楷書體W5"/>
              </w:rPr>
              <w:t xml:space="preserve">  </w:t>
            </w:r>
            <w:r>
              <w:rPr>
                <w:rFonts w:ascii="華康楷書體W5" w:eastAsia="華康楷書體W5" w:hint="eastAsia"/>
              </w:rPr>
              <w:t>燈</w:t>
            </w:r>
          </w:p>
        </w:tc>
      </w:tr>
      <w:tr w:rsidR="00000000">
        <w:trPr>
          <w:trHeight w:val="803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食用玉米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jc w:val="right"/>
              <w:rPr>
                <w:rFonts w:ascii="華康楷書體W5" w:eastAsia="華康楷書體W5"/>
                <w:szCs w:val="22"/>
              </w:rPr>
            </w:pPr>
            <w:r>
              <w:rPr>
                <w:rFonts w:ascii="華康楷書體W5" w:eastAsia="華康楷書體W5"/>
                <w:szCs w:val="22"/>
              </w:rPr>
              <w:t>6,250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jc w:val="right"/>
              <w:rPr>
                <w:rFonts w:ascii="華康楷書體W5" w:eastAsia="華康楷書體W5"/>
                <w:szCs w:val="22"/>
              </w:rPr>
            </w:pPr>
            <w:r>
              <w:rPr>
                <w:rFonts w:ascii="華康楷書體W5" w:eastAsia="華康楷書體W5"/>
                <w:szCs w:val="22"/>
              </w:rPr>
              <w:t>6,510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jc w:val="right"/>
              <w:rPr>
                <w:rFonts w:ascii="華康楷書體W5" w:eastAsia="華康楷書體W5"/>
                <w:szCs w:val="22"/>
              </w:rPr>
            </w:pPr>
            <w:r>
              <w:rPr>
                <w:rFonts w:ascii="華康楷書體W5" w:eastAsia="華康楷書體W5"/>
                <w:szCs w:val="22"/>
              </w:rPr>
              <w:t>-4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jc w:val="right"/>
              <w:rPr>
                <w:rFonts w:ascii="華康楷書體W5" w:eastAsia="華康楷書體W5"/>
                <w:szCs w:val="22"/>
              </w:rPr>
            </w:pPr>
            <w:r>
              <w:rPr>
                <w:rFonts w:ascii="華康楷書體W5" w:eastAsia="華康楷書體W5"/>
                <w:szCs w:val="22"/>
              </w:rPr>
              <w:t>6,054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jc w:val="right"/>
              <w:rPr>
                <w:rFonts w:ascii="華康楷書體W5" w:eastAsia="華康楷書體W5"/>
                <w:szCs w:val="22"/>
              </w:rPr>
            </w:pPr>
            <w:r>
              <w:rPr>
                <w:rFonts w:ascii="華康楷書體W5" w:eastAsia="華康楷書體W5"/>
                <w:szCs w:val="22"/>
              </w:rPr>
              <w:t>3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○綠</w:t>
            </w:r>
            <w:r>
              <w:rPr>
                <w:rFonts w:ascii="華康楷書體W5" w:eastAsia="華康楷書體W5"/>
              </w:rPr>
              <w:t xml:space="preserve">  </w:t>
            </w:r>
            <w:r>
              <w:rPr>
                <w:rFonts w:ascii="華康楷書體W5" w:eastAsia="華康楷書體W5" w:hint="eastAsia"/>
              </w:rPr>
              <w:t>燈</w:t>
            </w:r>
          </w:p>
        </w:tc>
      </w:tr>
      <w:tr w:rsidR="00000000">
        <w:trPr>
          <w:trHeight w:val="803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紅</w:t>
            </w:r>
            <w:r>
              <w:rPr>
                <w:rFonts w:ascii="華康楷書體W5" w:eastAsia="華康楷書體W5"/>
              </w:rPr>
              <w:t xml:space="preserve">     </w:t>
            </w:r>
            <w:r>
              <w:rPr>
                <w:rFonts w:ascii="華康楷書體W5" w:eastAsia="華康楷書體W5" w:hint="eastAsia"/>
              </w:rPr>
              <w:t>豆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jc w:val="right"/>
              <w:rPr>
                <w:rFonts w:ascii="華康楷書體W5" w:eastAsia="華康楷書體W5"/>
                <w:szCs w:val="22"/>
              </w:rPr>
            </w:pPr>
            <w:r>
              <w:rPr>
                <w:rFonts w:ascii="華康楷書體W5" w:eastAsia="華康楷書體W5"/>
                <w:szCs w:val="22"/>
              </w:rPr>
              <w:t>4,600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jc w:val="right"/>
              <w:rPr>
                <w:rFonts w:ascii="華康楷書體W5" w:eastAsia="華康楷書體W5"/>
                <w:szCs w:val="22"/>
              </w:rPr>
            </w:pPr>
            <w:r>
              <w:rPr>
                <w:rFonts w:ascii="華康楷書體W5" w:eastAsia="華康楷書體W5"/>
                <w:szCs w:val="22"/>
              </w:rPr>
              <w:t>5,232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jc w:val="right"/>
              <w:rPr>
                <w:rFonts w:ascii="華康楷書體W5" w:eastAsia="華康楷書體W5"/>
                <w:szCs w:val="22"/>
              </w:rPr>
            </w:pPr>
            <w:r>
              <w:rPr>
                <w:rFonts w:ascii="華康楷書體W5" w:eastAsia="華康楷書體W5"/>
                <w:szCs w:val="22"/>
              </w:rPr>
              <w:t>-12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jc w:val="right"/>
              <w:rPr>
                <w:rFonts w:ascii="華康楷書體W5" w:eastAsia="華康楷書體W5"/>
                <w:szCs w:val="22"/>
              </w:rPr>
            </w:pPr>
            <w:r>
              <w:rPr>
                <w:rFonts w:ascii="華康楷書體W5" w:eastAsia="華康楷書體W5"/>
                <w:szCs w:val="22"/>
              </w:rPr>
              <w:t>5,446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jc w:val="right"/>
              <w:rPr>
                <w:rFonts w:ascii="華康楷書體W5" w:eastAsia="華康楷書體W5"/>
                <w:szCs w:val="22"/>
              </w:rPr>
            </w:pPr>
            <w:r>
              <w:rPr>
                <w:rFonts w:ascii="華康楷書體W5" w:eastAsia="華康楷書體W5"/>
                <w:szCs w:val="22"/>
              </w:rPr>
              <w:t>-16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42AAB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○黃</w:t>
            </w:r>
            <w:r>
              <w:rPr>
                <w:rFonts w:ascii="華康楷書體W5" w:eastAsia="華康楷書體W5"/>
              </w:rPr>
              <w:t xml:space="preserve">  </w:t>
            </w:r>
            <w:r>
              <w:rPr>
                <w:rFonts w:ascii="華康楷書體W5" w:eastAsia="華康楷書體W5" w:hint="eastAsia"/>
              </w:rPr>
              <w:t>燈</w:t>
            </w:r>
          </w:p>
        </w:tc>
      </w:tr>
      <w:tr w:rsidR="00000000">
        <w:trPr>
          <w:trHeight w:val="563"/>
        </w:trPr>
        <w:tc>
          <w:tcPr>
            <w:tcW w:w="66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742AAB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註：雜糧燈號說明：○綠燈</w:t>
            </w:r>
            <w:r>
              <w:rPr>
                <w:rFonts w:ascii="華康楷書體W5" w:eastAsia="華康楷書體W5"/>
              </w:rPr>
              <w:t xml:space="preserve">  </w:t>
            </w:r>
            <w:r>
              <w:rPr>
                <w:rFonts w:ascii="華康楷書體W5" w:eastAsia="華康楷書體W5" w:hint="eastAsia"/>
              </w:rPr>
              <w:t xml:space="preserve">　</w:t>
            </w:r>
            <w:r>
              <w:rPr>
                <w:rFonts w:ascii="華康楷書體W5" w:eastAsia="華康楷書體W5" w:hint="eastAsia"/>
              </w:rPr>
              <w:t>10%</w:t>
            </w:r>
            <w:r>
              <w:rPr>
                <w:rFonts w:ascii="華康楷書體W5" w:eastAsia="華康楷書體W5" w:hint="eastAsia"/>
              </w:rPr>
              <w:t xml:space="preserve">以下，○黃燈　</w:t>
            </w:r>
            <w:r>
              <w:rPr>
                <w:rFonts w:ascii="華康楷書體W5" w:eastAsia="華康楷書體W5"/>
              </w:rPr>
              <w:t xml:space="preserve">  </w:t>
            </w:r>
            <w:r>
              <w:rPr>
                <w:rFonts w:ascii="華康楷書體W5" w:eastAsia="華康楷書體W5" w:hint="eastAsia"/>
              </w:rPr>
              <w:t>10-20%</w:t>
            </w:r>
            <w:r>
              <w:rPr>
                <w:rFonts w:ascii="華康楷書體W5" w:eastAsia="華康楷書體W5" w:hint="eastAsia"/>
              </w:rPr>
              <w:t xml:space="preserve">，○紅燈　</w:t>
            </w:r>
            <w:r>
              <w:rPr>
                <w:rFonts w:ascii="華康楷書體W5" w:eastAsia="華康楷書體W5"/>
              </w:rPr>
              <w:t xml:space="preserve">  </w:t>
            </w:r>
            <w:r>
              <w:rPr>
                <w:rFonts w:ascii="華康楷書體W5" w:eastAsia="華康楷書體W5" w:hint="eastAsia"/>
              </w:rPr>
              <w:t>20%</w:t>
            </w:r>
            <w:r>
              <w:rPr>
                <w:rFonts w:ascii="華康楷書體W5" w:eastAsia="華康楷書體W5" w:hint="eastAsia"/>
              </w:rPr>
              <w:t>以上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094B1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114300</wp:posOffset>
                      </wp:positionV>
                      <wp:extent cx="180975" cy="352425"/>
                      <wp:effectExtent l="0" t="0" r="0" b="0"/>
                      <wp:wrapNone/>
                      <wp:docPr id="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352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0000" w:rsidRDefault="00742AAB"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＋－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24pt;margin-top:9pt;width:14.25pt;height:27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rx6gQIAAA4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" stroked="f">
                      <v:textbox>
                        <w:txbxContent>
                          <w:p w:rsidR="00000000" w:rsidRDefault="00742AAB"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＋－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20"/>
            </w:tblGrid>
            <w:tr w:rsidR="00000000">
              <w:trPr>
                <w:trHeight w:val="563"/>
                <w:tblCellSpacing w:w="0" w:type="dxa"/>
              </w:trPr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000000" w:rsidRDefault="00742AAB">
                  <w:pPr>
                    <w:rPr>
                      <w:rFonts w:ascii="華康楷書體W5" w:eastAsia="華康楷書體W5"/>
                    </w:rPr>
                  </w:pPr>
                </w:p>
              </w:tc>
            </w:tr>
          </w:tbl>
          <w:p w:rsidR="00000000" w:rsidRDefault="00742AAB">
            <w:pPr>
              <w:rPr>
                <w:rFonts w:ascii="PMingLi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742AAB">
            <w:pPr>
              <w:rPr>
                <w:rFonts w:ascii="華康楷書體W5" w:eastAsia="華康楷書體W5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094B1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142875</wp:posOffset>
                      </wp:positionV>
                      <wp:extent cx="180975" cy="352425"/>
                      <wp:effectExtent l="0" t="0" r="0" b="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352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0000" w:rsidRDefault="00742AAB"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＋－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margin-left:3.75pt;margin-top:11.25pt;width:14.25pt;height:2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" stroked="f">
                      <v:textbox>
                        <w:txbxContent>
                          <w:p w:rsidR="00000000" w:rsidRDefault="00742AAB"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＋－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20"/>
            </w:tblGrid>
            <w:tr w:rsidR="00000000">
              <w:trPr>
                <w:trHeight w:val="563"/>
                <w:tblCellSpacing w:w="0" w:type="dxa"/>
              </w:trPr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000000" w:rsidRDefault="00742AAB">
                  <w:pPr>
                    <w:rPr>
                      <w:rFonts w:ascii="華康楷書體W5" w:eastAsia="華康楷書體W5"/>
                    </w:rPr>
                  </w:pPr>
                </w:p>
              </w:tc>
            </w:tr>
          </w:tbl>
          <w:p w:rsidR="00000000" w:rsidRDefault="00742AAB">
            <w:pPr>
              <w:rPr>
                <w:rFonts w:ascii="PMingLi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094B1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590550</wp:posOffset>
                      </wp:positionH>
                      <wp:positionV relativeFrom="paragraph">
                        <wp:posOffset>123825</wp:posOffset>
                      </wp:positionV>
                      <wp:extent cx="142875" cy="361950"/>
                      <wp:effectExtent l="0" t="0" r="0" b="0"/>
                      <wp:wrapNone/>
                      <wp:docPr id="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0000" w:rsidRDefault="00742AAB"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＋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8" type="#_x0000_t202" style="position:absolute;margin-left:46.5pt;margin-top:9.75pt;width:11.25pt;height:28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" stroked="f">
                      <v:textbox>
                        <w:txbxContent>
                          <w:p w:rsidR="00000000" w:rsidRDefault="00742AAB"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＋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20"/>
            </w:tblGrid>
            <w:tr w:rsidR="00000000">
              <w:trPr>
                <w:trHeight w:val="563"/>
                <w:tblCellSpacing w:w="0" w:type="dxa"/>
              </w:trPr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000000" w:rsidRDefault="00742AAB">
                  <w:pPr>
                    <w:rPr>
                      <w:rFonts w:ascii="華康楷書體W5" w:eastAsia="華康楷書體W5"/>
                    </w:rPr>
                  </w:pPr>
                </w:p>
              </w:tc>
            </w:tr>
          </w:tbl>
          <w:p w:rsidR="00000000" w:rsidRDefault="00742AAB">
            <w:pPr>
              <w:rPr>
                <w:rFonts w:ascii="PMingLiU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742AAB">
            <w:pPr>
              <w:rPr>
                <w:rFonts w:ascii="華康楷書體W5" w:eastAsia="華康楷書體W5"/>
              </w:rPr>
            </w:pPr>
          </w:p>
        </w:tc>
      </w:tr>
    </w:tbl>
    <w:p w:rsidR="00742AAB" w:rsidRDefault="00742AAB"/>
    <w:sectPr w:rsidR="00742AAB">
      <w:pgSz w:w="16838" w:h="11906" w:orient="landscape" w:code="9"/>
      <w:pgMar w:top="1797" w:right="454" w:bottom="1797" w:left="73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altName w:val="PMingLiU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B1D"/>
    <w:rsid w:val="00094B1D"/>
    <w:rsid w:val="0074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89/90年期裡作雜糧種植面積預警燈號</dc:title>
  <dc:creator>b2</dc:creator>
  <cp:lastModifiedBy>Chang Hebe</cp:lastModifiedBy>
  <cp:revision>2</cp:revision>
  <cp:lastPrinted>2000-12-05T01:19:00Z</cp:lastPrinted>
  <dcterms:created xsi:type="dcterms:W3CDTF">2021-06-10T06:45:00Z</dcterms:created>
  <dcterms:modified xsi:type="dcterms:W3CDTF">2021-06-10T06:45:00Z</dcterms:modified>
</cp:coreProperties>
</file>