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2A0B31">
      <w:pPr>
        <w:widowControl/>
        <w:jc w:val="center"/>
        <w:divId w:val="639773788"/>
        <w:rPr>
          <w:rFonts w:ascii="新細明體" w:eastAsia="新細明體" w:hAnsi="新細明體" w:cs="新細明體"/>
          <w:kern w:val="0"/>
          <w:sz w:val="24"/>
          <w:szCs w:val="24"/>
        </w:rPr>
      </w:pPr>
      <w:bookmarkStart w:id="0" w:name="_GoBack"/>
      <w:bookmarkEnd w:id="0"/>
      <w:r>
        <w:rPr>
          <w:rFonts w:ascii="新細明體" w:eastAsia="新細明體" w:hAnsi="新細明體" w:cs="新細明體"/>
          <w:b/>
          <w:bCs/>
          <w:kern w:val="0"/>
          <w:sz w:val="24"/>
          <w:szCs w:val="24"/>
        </w:rPr>
        <w:t>行政院農業委員會</w:t>
      </w:r>
    </w:p>
    <w:p w:rsidR="00000000" w:rsidRDefault="002A0B31">
      <w:pPr>
        <w:widowControl/>
        <w:jc w:val="center"/>
        <w:divId w:val="639773788"/>
        <w:rPr>
          <w:rFonts w:ascii="新細明體" w:eastAsia="新細明體" w:hAnsi="新細明體" w:cs="新細明體"/>
          <w:kern w:val="0"/>
          <w:sz w:val="24"/>
          <w:szCs w:val="24"/>
        </w:rPr>
      </w:pPr>
      <w:r>
        <w:rPr>
          <w:rFonts w:ascii="新細明體" w:eastAsia="新細明體" w:hAnsi="新細明體" w:cs="新細明體"/>
          <w:b/>
          <w:bCs/>
          <w:kern w:val="0"/>
          <w:sz w:val="24"/>
          <w:szCs w:val="24"/>
        </w:rPr>
        <w:t>106</w:t>
      </w:r>
      <w:r>
        <w:rPr>
          <w:rFonts w:ascii="新細明體" w:eastAsia="新細明體" w:hAnsi="新細明體" w:cs="新細明體"/>
          <w:b/>
          <w:bCs/>
          <w:kern w:val="0"/>
          <w:sz w:val="24"/>
          <w:szCs w:val="24"/>
        </w:rPr>
        <w:t>年度施政績效報告</w:t>
      </w:r>
    </w:p>
    <w:p w:rsidR="00000000" w:rsidRDefault="002A0B31">
      <w:pPr>
        <w:widowControl/>
        <w:jc w:val="right"/>
        <w:divId w:val="639773788"/>
        <w:rPr>
          <w:rFonts w:ascii="新細明體" w:eastAsia="新細明體" w:hAnsi="新細明體" w:cs="新細明體"/>
          <w:kern w:val="0"/>
          <w:sz w:val="24"/>
          <w:szCs w:val="24"/>
        </w:rPr>
      </w:pPr>
      <w:r>
        <w:rPr>
          <w:rFonts w:ascii="新細明體" w:eastAsia="新細明體" w:hAnsi="新細明體" w:cs="新細明體"/>
          <w:kern w:val="0"/>
          <w:sz w:val="24"/>
          <w:szCs w:val="24"/>
        </w:rPr>
        <w:t>公告日期：</w:t>
      </w:r>
      <w:r>
        <w:rPr>
          <w:rFonts w:ascii="新細明體" w:eastAsia="新細明體" w:hAnsi="新細明體" w:cs="新細明體"/>
          <w:kern w:val="0"/>
          <w:sz w:val="24"/>
          <w:szCs w:val="24"/>
        </w:rPr>
        <w:t>107</w:t>
      </w:r>
      <w:r>
        <w:rPr>
          <w:rFonts w:ascii="新細明體" w:eastAsia="新細明體" w:hAnsi="新細明體" w:cs="新細明體"/>
          <w:kern w:val="0"/>
          <w:sz w:val="24"/>
          <w:szCs w:val="24"/>
        </w:rPr>
        <w:t>年</w:t>
      </w:r>
      <w:r>
        <w:rPr>
          <w:rFonts w:ascii="新細明體" w:eastAsia="新細明體" w:hAnsi="新細明體" w:cs="新細明體"/>
          <w:kern w:val="0"/>
          <w:sz w:val="24"/>
          <w:szCs w:val="24"/>
        </w:rPr>
        <w:t>06</w:t>
      </w:r>
      <w:r>
        <w:rPr>
          <w:rFonts w:ascii="新細明體" w:eastAsia="新細明體" w:hAnsi="新細明體" w:cs="新細明體"/>
          <w:kern w:val="0"/>
          <w:sz w:val="24"/>
          <w:szCs w:val="24"/>
        </w:rPr>
        <w:t>月</w:t>
      </w:r>
      <w:r>
        <w:rPr>
          <w:rFonts w:ascii="新細明體" w:eastAsia="新細明體" w:hAnsi="新細明體" w:cs="新細明體"/>
          <w:kern w:val="0"/>
          <w:sz w:val="24"/>
          <w:szCs w:val="24"/>
        </w:rPr>
        <w:t>21</w:t>
      </w:r>
      <w:r>
        <w:rPr>
          <w:rFonts w:ascii="新細明體" w:eastAsia="新細明體" w:hAnsi="新細明體" w:cs="新細明體"/>
          <w:kern w:val="0"/>
          <w:sz w:val="24"/>
          <w:szCs w:val="24"/>
        </w:rPr>
        <w:t>日</w:t>
      </w:r>
    </w:p>
    <w:p w:rsidR="00000000" w:rsidRDefault="002A0B31">
      <w:pPr>
        <w:pStyle w:val="ppetitle"/>
        <w:divId w:val="639773788"/>
      </w:pPr>
      <w:r>
        <w:rPr>
          <w:b/>
          <w:bCs/>
        </w:rPr>
        <w:t>壹、前言</w:t>
      </w:r>
    </w:p>
    <w:p w:rsidR="00000000" w:rsidRDefault="002A0B31">
      <w:pPr>
        <w:pStyle w:val="Web"/>
        <w:spacing w:before="0" w:beforeAutospacing="0" w:after="0" w:afterAutospacing="0"/>
        <w:ind w:left="480" w:hanging="480"/>
        <w:jc w:val="both"/>
        <w:divId w:val="639773788"/>
      </w:pPr>
      <w:r>
        <w:t>一、農業是國家發展之根本，本會負責主管全國農、林、漁、牧及糧食行政事務，致力發揮農業於保障糧食安全、維護生態環境、支持農村發展及增進國人健康的多功能價值。</w:t>
      </w:r>
    </w:p>
    <w:p w:rsidR="00000000" w:rsidRDefault="002A0B31">
      <w:pPr>
        <w:pStyle w:val="Web"/>
        <w:spacing w:before="0" w:beforeAutospacing="0" w:after="0" w:afterAutospacing="0"/>
        <w:ind w:left="480" w:hanging="480"/>
        <w:jc w:val="both"/>
        <w:divId w:val="639773788"/>
      </w:pPr>
      <w:r>
        <w:t>二、面臨氣候變遷加劇、貿易自由化及消費者日益重視食品安全等環境情勢，本會遵循「創新、就業、分配及永續」施政原則，透過建立農業新典範、建構農業安全體系及提升農業行銷能力等施政主軸，扭轉過去消極補貼的舊思維，將既有資源進行重新配置，強化跨域溝通整合，加速產業結構轉型，創造投資農業、青年返鄉從農的有利環境，期提高農產業附加價值，確保農民福利及收益，同時兼顧農業資源循環利用及生態環境與產業永續發展，打造強本革新的新農業，發揮臺灣農業三農三生之核心價值。</w:t>
      </w:r>
    </w:p>
    <w:p w:rsidR="00000000" w:rsidRDefault="002A0B31">
      <w:pPr>
        <w:pStyle w:val="ppetitle"/>
        <w:divId w:val="639773788"/>
      </w:pPr>
      <w:r>
        <w:rPr>
          <w:b/>
          <w:bCs/>
        </w:rPr>
        <w:t>貳、機關</w:t>
      </w:r>
      <w:r>
        <w:rPr>
          <w:b/>
          <w:bCs/>
        </w:rPr>
        <w:t>103</w:t>
      </w:r>
      <w:r>
        <w:rPr>
          <w:b/>
          <w:bCs/>
        </w:rPr>
        <w:t>至</w:t>
      </w:r>
      <w:r>
        <w:rPr>
          <w:b/>
          <w:bCs/>
        </w:rPr>
        <w:t>106</w:t>
      </w:r>
      <w:r>
        <w:rPr>
          <w:b/>
          <w:bCs/>
        </w:rPr>
        <w:t>年度預算及人力</w:t>
      </w:r>
    </w:p>
    <w:p w:rsidR="00000000" w:rsidRDefault="002A0B31">
      <w:pPr>
        <w:pStyle w:val="Web"/>
        <w:spacing w:before="0" w:beforeAutospacing="0" w:after="0" w:afterAutospacing="0"/>
        <w:ind w:left="480" w:hanging="480"/>
        <w:jc w:val="both"/>
        <w:divId w:val="639773788"/>
      </w:pPr>
      <w:r>
        <w:t>一、近</w:t>
      </w:r>
      <w:r>
        <w:t>4</w:t>
      </w:r>
      <w:r>
        <w:t>年預、決算趨勢（</w:t>
      </w:r>
      <w:r>
        <w:t>單位</w:t>
      </w:r>
      <w:r>
        <w:t>:</w:t>
      </w:r>
      <w:r>
        <w:t>百萬元）</w:t>
      </w:r>
    </w:p>
    <w:p w:rsidR="00000000" w:rsidRDefault="002A0B31">
      <w:pPr>
        <w:widowControl/>
        <w:jc w:val="center"/>
        <w:divId w:val="639773788"/>
        <w:rPr>
          <w:rFonts w:ascii="新細明體" w:eastAsia="新細明體" w:hAnsi="新細明體" w:cs="新細明體"/>
          <w:noProof/>
          <w:kern w:val="0"/>
          <w:sz w:val="24"/>
          <w:szCs w:val="24"/>
        </w:rPr>
      </w:pPr>
      <w:r>
        <w:rPr>
          <w:rFonts w:ascii="新細明體" w:eastAsia="新細明體" w:hAnsi="新細明體" w:cs="新細明體"/>
          <w:noProof/>
          <w:kern w:val="0"/>
          <w:sz w:val="24"/>
          <w:szCs w:val="24"/>
        </w:rPr>
        <w:drawing>
          <wp:inline distT="0" distB="0" distL="0" distR="0">
            <wp:extent cx="5334000" cy="2476500"/>
            <wp:effectExtent l="0" t="0" r="0" b="0"/>
            <wp:docPr id="1" name="圖片 1" descr="C:\file001.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file001.files\image00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2476500"/>
                    </a:xfrm>
                    <a:prstGeom prst="rect">
                      <a:avLst/>
                    </a:prstGeom>
                    <a:noFill/>
                    <a:ln>
                      <a:noFill/>
                    </a:ln>
                  </pic:spPr>
                </pic:pic>
              </a:graphicData>
            </a:graphic>
          </wp:inline>
        </w:drawing>
      </w:r>
    </w:p>
    <w:p w:rsidR="00000000" w:rsidRDefault="002A0B31">
      <w:pPr>
        <w:widowControl/>
        <w:jc w:val="right"/>
        <w:divId w:val="639773788"/>
        <w:rPr>
          <w:rFonts w:ascii="新細明體" w:eastAsia="新細明體" w:hAnsi="新細明體" w:cs="新細明體"/>
          <w:kern w:val="0"/>
          <w:sz w:val="24"/>
          <w:szCs w:val="24"/>
        </w:rPr>
      </w:pPr>
      <w:r>
        <w:rPr>
          <w:rFonts w:ascii="新細明體" w:eastAsia="新細明體" w:hAnsi="新細明體" w:cs="新細明體"/>
          <w:kern w:val="0"/>
          <w:sz w:val="20"/>
          <w:szCs w:val="20"/>
        </w:rPr>
        <w:t>預決算單位：百萬元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3146"/>
        <w:gridCol w:w="1048"/>
        <w:gridCol w:w="1574"/>
        <w:gridCol w:w="1574"/>
        <w:gridCol w:w="1574"/>
        <w:gridCol w:w="1574"/>
      </w:tblGrid>
      <w:tr w:rsidR="00000000">
        <w:trPr>
          <w:divId w:val="639773788"/>
        </w:trPr>
        <w:tc>
          <w:tcPr>
            <w:tcW w:w="15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預決算</w:t>
            </w:r>
          </w:p>
        </w:tc>
        <w:tc>
          <w:tcPr>
            <w:tcW w:w="75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p>
        </w:tc>
        <w:tc>
          <w:tcPr>
            <w:tcW w:w="75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p>
        </w:tc>
        <w:tc>
          <w:tcPr>
            <w:tcW w:w="75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p>
        </w:tc>
        <w:tc>
          <w:tcPr>
            <w:tcW w:w="75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166,014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164,488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167,800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166,331</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162,033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167,617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169,567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165,801</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執行率</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97.60%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101.90%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101.05%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99.68%</w:t>
            </w: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普通基金</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總預算</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124,169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123,078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125,363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121,905</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123,180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122,564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124,861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121,449</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執行率</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99.20%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99.58%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99.60%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99.63%</w:t>
            </w: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普通基金</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特別預算</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1,774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2,960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2,654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3,879</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890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3,711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1,696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2,453</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執行率</w:t>
            </w:r>
            <w:r>
              <w:rPr>
                <w:rFonts w:ascii="新細明體" w:eastAsia="新細明體" w:hAnsi="新細明體" w:cs="新細明體"/>
                <w:kern w:val="0"/>
                <w:sz w:val="24"/>
                <w:szCs w:val="24"/>
              </w:rPr>
              <w:lastRenderedPageBreak/>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lastRenderedPageBreak/>
              <w:t>50.17%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125.37%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63.90%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63.24%</w:t>
            </w: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lastRenderedPageBreak/>
              <w:t>特種基金</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40,071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38,450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39,783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40,547</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37,963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41,342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43,010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41,899</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執行率</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94.74%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107.52%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108.11%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103.33%</w:t>
            </w:r>
          </w:p>
        </w:tc>
      </w:tr>
    </w:tbl>
    <w:p w:rsidR="00000000" w:rsidRDefault="002A0B31">
      <w:pPr>
        <w:widowControl/>
        <w:divId w:val="639773788"/>
        <w:rPr>
          <w:rFonts w:ascii="新細明體" w:eastAsia="新細明體" w:hAnsi="新細明體" w:cs="新細明體"/>
          <w:kern w:val="0"/>
          <w:sz w:val="24"/>
          <w:szCs w:val="24"/>
        </w:rPr>
      </w:pPr>
      <w:r>
        <w:rPr>
          <w:rFonts w:ascii="新細明體" w:eastAsia="新細明體" w:hAnsi="新細明體" w:cs="新細明體"/>
          <w:kern w:val="0"/>
          <w:sz w:val="20"/>
          <w:szCs w:val="20"/>
        </w:rPr>
        <w:t>＊本施政績效係就普通基金部分評估，特種基金不納入評估。</w:t>
      </w:r>
      <w:r>
        <w:rPr>
          <w:rFonts w:ascii="新細明體" w:eastAsia="新細明體" w:hAnsi="新細明體" w:cs="新細明體"/>
          <w:kern w:val="0"/>
          <w:sz w:val="24"/>
          <w:szCs w:val="24"/>
        </w:rPr>
        <w:br/>
      </w:r>
      <w:r>
        <w:rPr>
          <w:rFonts w:ascii="新細明體" w:eastAsia="新細明體" w:hAnsi="新細明體" w:cs="新細明體"/>
          <w:kern w:val="0"/>
          <w:sz w:val="24"/>
          <w:szCs w:val="24"/>
        </w:rPr>
        <w:t>二、預、決算趨勢說明</w:t>
      </w:r>
    </w:p>
    <w:p w:rsidR="00000000" w:rsidRDefault="002A0B31">
      <w:pPr>
        <w:pStyle w:val="Web"/>
        <w:spacing w:before="0" w:beforeAutospacing="0" w:after="0" w:afterAutospacing="0"/>
        <w:ind w:left="720" w:hanging="720"/>
        <w:jc w:val="both"/>
        <w:divId w:val="639773788"/>
      </w:pPr>
      <w:r>
        <w:t>（一）近</w:t>
      </w:r>
      <w:r>
        <w:t>4</w:t>
      </w:r>
      <w:r>
        <w:t>年機關預算增減原因重點分析如下：</w:t>
      </w:r>
    </w:p>
    <w:p w:rsidR="00000000" w:rsidRDefault="002A0B31">
      <w:pPr>
        <w:pStyle w:val="Web"/>
        <w:spacing w:before="0" w:beforeAutospacing="0" w:after="0" w:afterAutospacing="0"/>
        <w:ind w:left="1200" w:hanging="480"/>
        <w:jc w:val="both"/>
        <w:divId w:val="639773788"/>
      </w:pPr>
      <w:r>
        <w:t>１、</w:t>
      </w:r>
      <w:r>
        <w:t xml:space="preserve"> 104</w:t>
      </w:r>
      <w:r>
        <w:t>年度較</w:t>
      </w:r>
      <w:r>
        <w:t>103</w:t>
      </w:r>
      <w:r>
        <w:t>年度預算減少，主要係（</w:t>
      </w:r>
      <w:r>
        <w:t>1</w:t>
      </w:r>
      <w:r>
        <w:t>）總預算部分，減列老年農民福利津貼</w:t>
      </w:r>
      <w:r>
        <w:t>6.04</w:t>
      </w:r>
      <w:r>
        <w:t>億元、漁業署及動植物防疫檢疫局等機關（構）合署辦公廳舍新建工程計畫</w:t>
      </w:r>
      <w:r>
        <w:t>2.09</w:t>
      </w:r>
      <w:r>
        <w:t>億元、</w:t>
      </w:r>
      <w:r>
        <w:t>2010</w:t>
      </w:r>
      <w:r>
        <w:t>臺北國際花卉博覽會推動暨會後發展計畫</w:t>
      </w:r>
      <w:r>
        <w:t>2.04</w:t>
      </w:r>
      <w:r>
        <w:t>億元、漁業用油補貼</w:t>
      </w:r>
      <w:r>
        <w:t>1.59</w:t>
      </w:r>
      <w:r>
        <w:t>億元、加強農田水利建設計畫</w:t>
      </w:r>
      <w:r>
        <w:t>1.38</w:t>
      </w:r>
      <w:r>
        <w:t>億元、撥充農產品受進口損害救助基金</w:t>
      </w:r>
      <w:r>
        <w:t>1</w:t>
      </w:r>
      <w:r>
        <w:t>億元及植樹造林計畫</w:t>
      </w:r>
      <w:r>
        <w:t>0.80</w:t>
      </w:r>
      <w:r>
        <w:t>億元，增列撥充農村再生基金</w:t>
      </w:r>
      <w:r>
        <w:t>20.18</w:t>
      </w:r>
      <w:r>
        <w:t>億元、農業</w:t>
      </w:r>
      <w:r>
        <w:t>生物科技園區擴充計畫</w:t>
      </w:r>
      <w:r>
        <w:t>2.46</w:t>
      </w:r>
      <w:r>
        <w:t>億元、改善政府動物管制收容設施計畫</w:t>
      </w:r>
      <w:r>
        <w:t>2.09</w:t>
      </w:r>
      <w:r>
        <w:t>億元、科技發展計畫</w:t>
      </w:r>
      <w:r>
        <w:t>1.18</w:t>
      </w:r>
      <w:r>
        <w:t>億元、加強森林永續經營計畫</w:t>
      </w:r>
      <w:r>
        <w:t>0.81</w:t>
      </w:r>
      <w:r>
        <w:t>億元，新增</w:t>
      </w:r>
      <w:r>
        <w:t>2018</w:t>
      </w:r>
      <w:r>
        <w:t>臺中國際花卉博覽會推動計畫</w:t>
      </w:r>
      <w:r>
        <w:t>0.95</w:t>
      </w:r>
      <w:r>
        <w:t>億元等。（</w:t>
      </w:r>
      <w:r>
        <w:t>2</w:t>
      </w:r>
      <w:r>
        <w:t>）特別預算部分，增列流域綜合治理計畫第</w:t>
      </w:r>
      <w:r>
        <w:t>1</w:t>
      </w:r>
      <w:r>
        <w:t>期特別預算</w:t>
      </w:r>
      <w:r>
        <w:t>11.86</w:t>
      </w:r>
      <w:r>
        <w:t>億元。（</w:t>
      </w:r>
      <w:r>
        <w:t>3</w:t>
      </w:r>
      <w:r>
        <w:t>）特種基金部分，減列農村再生建設及發展等計畫經費所致。</w:t>
      </w:r>
    </w:p>
    <w:p w:rsidR="00000000" w:rsidRDefault="002A0B31">
      <w:pPr>
        <w:pStyle w:val="Web"/>
        <w:spacing w:before="0" w:beforeAutospacing="0" w:after="0" w:afterAutospacing="0"/>
        <w:ind w:left="1200" w:hanging="480"/>
        <w:jc w:val="both"/>
        <w:divId w:val="639773788"/>
      </w:pPr>
      <w:r>
        <w:t>２、</w:t>
      </w:r>
      <w:r>
        <w:t>105</w:t>
      </w:r>
      <w:r>
        <w:t>年度較</w:t>
      </w:r>
      <w:r>
        <w:t>104</w:t>
      </w:r>
      <w:r>
        <w:t>年度預算增加，主要係（</w:t>
      </w:r>
      <w:r>
        <w:t>1</w:t>
      </w:r>
      <w:r>
        <w:t>）總預算部分，主要係減列撥充農業發展基金</w:t>
      </w:r>
      <w:r>
        <w:t>70.83</w:t>
      </w:r>
      <w:r>
        <w:t>億元、重劃區外緊急農路設施改善計畫</w:t>
      </w:r>
      <w:r>
        <w:t>1.55</w:t>
      </w:r>
      <w:r>
        <w:t>億元，增列撥充農村再生基金</w:t>
      </w:r>
      <w:r>
        <w:t>15.47</w:t>
      </w:r>
      <w:r>
        <w:t>億元、</w:t>
      </w:r>
      <w:r>
        <w:t>2018</w:t>
      </w:r>
      <w:r>
        <w:t>臺中</w:t>
      </w:r>
      <w:r>
        <w:t>國際花卉博覽會推動計畫</w:t>
      </w:r>
      <w:r>
        <w:t>12.68</w:t>
      </w:r>
      <w:r>
        <w:t>億元、老年農民福利津貼</w:t>
      </w:r>
      <w:r>
        <w:t>7.28</w:t>
      </w:r>
      <w:r>
        <w:t>億元、撥充農產品受進口損害救助基金</w:t>
      </w:r>
      <w:r>
        <w:t>5.50</w:t>
      </w:r>
      <w:r>
        <w:t>億元、科技發展計畫</w:t>
      </w:r>
      <w:r>
        <w:t>3.45</w:t>
      </w:r>
      <w:r>
        <w:t>億元、漁業用油補貼</w:t>
      </w:r>
      <w:r>
        <w:t>2.54</w:t>
      </w:r>
      <w:r>
        <w:t>億元，新增撥補勞工退休準備金專戶差額</w:t>
      </w:r>
      <w:r>
        <w:t>7.82</w:t>
      </w:r>
      <w:r>
        <w:t>億元、時空資訊雲落實智慧國土計畫</w:t>
      </w:r>
      <w:r>
        <w:t>2.89</w:t>
      </w:r>
      <w:r>
        <w:t>億元、彰化漁港開發案近程（可開港營運）計畫</w:t>
      </w:r>
      <w:r>
        <w:t>2.73</w:t>
      </w:r>
      <w:r>
        <w:t>億元、農產品溯源安全管理及行銷輔導計畫</w:t>
      </w:r>
      <w:r>
        <w:t>1.49</w:t>
      </w:r>
      <w:r>
        <w:t>億元、農產品國際行銷計畫</w:t>
      </w:r>
      <w:r>
        <w:t>1.47</w:t>
      </w:r>
      <w:r>
        <w:t>億元。（</w:t>
      </w:r>
      <w:r>
        <w:t>2</w:t>
      </w:r>
      <w:r>
        <w:t>）特別預算部分，減列流域綜合治理計畫第</w:t>
      </w:r>
      <w:r>
        <w:t>2</w:t>
      </w:r>
      <w:r>
        <w:t>期特別預算</w:t>
      </w:r>
      <w:r>
        <w:t>3.06</w:t>
      </w:r>
      <w:r>
        <w:t>億元。（</w:t>
      </w:r>
      <w:r>
        <w:t>3</w:t>
      </w:r>
      <w:r>
        <w:t>）特種基金部分，主要係農業作業基金項下新設農科基金，及調整耕作制度</w:t>
      </w:r>
      <w:r>
        <w:t>活化農地等計畫增加所致。</w:t>
      </w:r>
    </w:p>
    <w:p w:rsidR="00000000" w:rsidRDefault="002A0B31">
      <w:pPr>
        <w:pStyle w:val="Web"/>
        <w:spacing w:before="0" w:beforeAutospacing="0" w:after="0" w:afterAutospacing="0"/>
        <w:ind w:left="1200" w:hanging="480"/>
        <w:jc w:val="both"/>
        <w:divId w:val="639773788"/>
      </w:pPr>
      <w:r>
        <w:t>３、</w:t>
      </w:r>
      <w:r>
        <w:t>106</w:t>
      </w:r>
      <w:r>
        <w:t>年度較</w:t>
      </w:r>
      <w:r>
        <w:t>105</w:t>
      </w:r>
      <w:r>
        <w:t>年度預算減少，主要係（</w:t>
      </w:r>
      <w:r>
        <w:t>1</w:t>
      </w:r>
      <w:r>
        <w:t>）總預算部分，減列撥充農業發展基金</w:t>
      </w:r>
      <w:r>
        <w:t>24.41</w:t>
      </w:r>
      <w:r>
        <w:t>億元、老年農民福利津貼</w:t>
      </w:r>
      <w:r>
        <w:t>13.76</w:t>
      </w:r>
      <w:r>
        <w:t>億元、漁業用油補貼</w:t>
      </w:r>
      <w:r>
        <w:t>11.55</w:t>
      </w:r>
      <w:r>
        <w:t>億元、臺中市翡翠區域農業加值推動計畫（含</w:t>
      </w:r>
      <w:r>
        <w:t>2018</w:t>
      </w:r>
      <w:r>
        <w:t>臺中世界花卉博覽會推動計畫）</w:t>
      </w:r>
      <w:r>
        <w:t>11.41</w:t>
      </w:r>
      <w:r>
        <w:t>億元、撥補勞工退休準備金專戶差額</w:t>
      </w:r>
      <w:r>
        <w:t>6.44</w:t>
      </w:r>
      <w:r>
        <w:t>億元、農業生物科技園區擴充計畫</w:t>
      </w:r>
      <w:r>
        <w:t>1.11</w:t>
      </w:r>
      <w:r>
        <w:t>億元，增列撥充農村再生基金</w:t>
      </w:r>
      <w:r>
        <w:t>23.09</w:t>
      </w:r>
      <w:r>
        <w:t>億元、撥充農產品受進口損害救助基金</w:t>
      </w:r>
      <w:r>
        <w:t>9.24</w:t>
      </w:r>
      <w:r>
        <w:t>億元、撥充農業天然災害救助基金</w:t>
      </w:r>
      <w:r>
        <w:t>3.14</w:t>
      </w:r>
      <w:r>
        <w:t>億元，新增氣候變遷下大規模崩塌防減災計畫</w:t>
      </w:r>
      <w:r>
        <w:t>7.72</w:t>
      </w:r>
      <w:r>
        <w:t>億元、大</w:t>
      </w:r>
      <w:r>
        <w:t>型農產品物流中心計畫</w:t>
      </w:r>
      <w:r>
        <w:t>2.18</w:t>
      </w:r>
      <w:r>
        <w:t>億元。（</w:t>
      </w:r>
      <w:r>
        <w:t>2</w:t>
      </w:r>
      <w:r>
        <w:t>）特別預算部分，主要係新增前瞻基礎建設計畫第</w:t>
      </w:r>
      <w:r>
        <w:t>1</w:t>
      </w:r>
      <w:r>
        <w:t>期特別預算</w:t>
      </w:r>
      <w:r>
        <w:t>11.55</w:t>
      </w:r>
      <w:r>
        <w:t>億元及增列流域綜合治理計畫第</w:t>
      </w:r>
      <w:r>
        <w:t>2</w:t>
      </w:r>
      <w:r>
        <w:t>期特別預算</w:t>
      </w:r>
      <w:r>
        <w:t>0.7</w:t>
      </w:r>
      <w:r>
        <w:t>億元。（</w:t>
      </w:r>
      <w:r>
        <w:t>3</w:t>
      </w:r>
      <w:r>
        <w:t>）特種基金部分，主要係增加農村再生建設及發展等計畫所致。</w:t>
      </w:r>
    </w:p>
    <w:p w:rsidR="00000000" w:rsidRDefault="002A0B31">
      <w:pPr>
        <w:pStyle w:val="Web"/>
        <w:spacing w:before="0" w:beforeAutospacing="0" w:after="0" w:afterAutospacing="0"/>
        <w:ind w:left="720" w:hanging="720"/>
        <w:jc w:val="both"/>
        <w:divId w:val="639773788"/>
      </w:pPr>
      <w:r>
        <w:t>（二）特別預算部分說明如下：</w:t>
      </w:r>
    </w:p>
    <w:p w:rsidR="00000000" w:rsidRDefault="002A0B31">
      <w:pPr>
        <w:pStyle w:val="Web"/>
        <w:spacing w:before="0" w:beforeAutospacing="0" w:after="0" w:afterAutospacing="0"/>
        <w:ind w:left="1200" w:hanging="480"/>
        <w:jc w:val="both"/>
        <w:divId w:val="639773788"/>
      </w:pPr>
      <w:r>
        <w:t>１、</w:t>
      </w:r>
      <w:r>
        <w:t>103</w:t>
      </w:r>
      <w:r>
        <w:t>年度預算數係流域綜合治理計畫第</w:t>
      </w:r>
      <w:r>
        <w:t>1</w:t>
      </w:r>
      <w:r>
        <w:t>期特別預算。</w:t>
      </w:r>
    </w:p>
    <w:p w:rsidR="00000000" w:rsidRDefault="002A0B31">
      <w:pPr>
        <w:pStyle w:val="Web"/>
        <w:spacing w:before="0" w:beforeAutospacing="0" w:after="0" w:afterAutospacing="0"/>
        <w:ind w:left="1200" w:hanging="480"/>
        <w:jc w:val="both"/>
        <w:divId w:val="639773788"/>
      </w:pPr>
      <w:r>
        <w:t>２、</w:t>
      </w:r>
      <w:r>
        <w:t>104</w:t>
      </w:r>
      <w:r>
        <w:t>年度預算數係流域綜合治理計畫第</w:t>
      </w:r>
      <w:r>
        <w:t>1</w:t>
      </w:r>
      <w:r>
        <w:t>期特別預算。</w:t>
      </w:r>
    </w:p>
    <w:p w:rsidR="00000000" w:rsidRDefault="002A0B31">
      <w:pPr>
        <w:pStyle w:val="Web"/>
        <w:spacing w:before="0" w:beforeAutospacing="0" w:after="0" w:afterAutospacing="0"/>
        <w:ind w:left="1200" w:hanging="480"/>
        <w:jc w:val="both"/>
        <w:divId w:val="639773788"/>
      </w:pPr>
      <w:r>
        <w:t>３、</w:t>
      </w:r>
      <w:r>
        <w:t>105</w:t>
      </w:r>
      <w:r>
        <w:t>年度預算數係流域綜合治理計畫第</w:t>
      </w:r>
      <w:r>
        <w:t>2</w:t>
      </w:r>
      <w:r>
        <w:t>期特別預算。</w:t>
      </w:r>
    </w:p>
    <w:p w:rsidR="00000000" w:rsidRDefault="002A0B31">
      <w:pPr>
        <w:pStyle w:val="Web"/>
        <w:spacing w:before="0" w:beforeAutospacing="0" w:after="0" w:afterAutospacing="0"/>
        <w:ind w:left="1200" w:hanging="480"/>
        <w:jc w:val="both"/>
        <w:divId w:val="639773788"/>
      </w:pPr>
      <w:r>
        <w:t>４、</w:t>
      </w:r>
      <w:r>
        <w:t>106</w:t>
      </w:r>
      <w:r>
        <w:t>年度預算數係流域綜合治理計畫第</w:t>
      </w:r>
      <w:r>
        <w:t>2</w:t>
      </w:r>
      <w:r>
        <w:t>期特別預算及前瞻基礎建設計畫第</w:t>
      </w:r>
      <w:r>
        <w:t>1</w:t>
      </w:r>
      <w:r>
        <w:t>期特別預算。</w:t>
      </w:r>
    </w:p>
    <w:p w:rsidR="00000000" w:rsidRDefault="002A0B31">
      <w:pPr>
        <w:pStyle w:val="Web"/>
        <w:spacing w:before="0" w:beforeAutospacing="0" w:after="0" w:afterAutospacing="0"/>
        <w:ind w:left="480" w:hanging="480"/>
        <w:jc w:val="both"/>
        <w:divId w:val="639773788"/>
      </w:pPr>
      <w:r>
        <w:t>三、機關</w:t>
      </w:r>
      <w:r>
        <w:t>實際員額</w:t>
      </w:r>
    </w:p>
    <w:tbl>
      <w:tblPr>
        <w:tblW w:w="5000" w:type="pct"/>
        <w:tblInd w:w="480" w:type="dxa"/>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4195"/>
        <w:gridCol w:w="1573"/>
        <w:gridCol w:w="1574"/>
        <w:gridCol w:w="1574"/>
        <w:gridCol w:w="1574"/>
      </w:tblGrid>
      <w:tr w:rsidR="00000000">
        <w:trPr>
          <w:divId w:val="639773788"/>
        </w:trPr>
        <w:tc>
          <w:tcPr>
            <w:tcW w:w="2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年度</w:t>
            </w:r>
          </w:p>
        </w:tc>
        <w:tc>
          <w:tcPr>
            <w:tcW w:w="75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p>
        </w:tc>
        <w:tc>
          <w:tcPr>
            <w:tcW w:w="75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p>
        </w:tc>
        <w:tc>
          <w:tcPr>
            <w:tcW w:w="75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p>
        </w:tc>
        <w:tc>
          <w:tcPr>
            <w:tcW w:w="75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p>
        </w:tc>
      </w:tr>
      <w:tr w:rsidR="00000000">
        <w:trPr>
          <w:divId w:val="639773788"/>
        </w:trPr>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人事費占決算比例</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4.71%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4.52%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4.90%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4.59%</w:t>
            </w:r>
          </w:p>
        </w:tc>
      </w:tr>
      <w:tr w:rsidR="00000000">
        <w:trPr>
          <w:divId w:val="639773788"/>
        </w:trPr>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人事費</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單位：千元</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7,639,477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7,573,229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8,302,429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7,616,776</w:t>
            </w:r>
          </w:p>
        </w:tc>
      </w:tr>
      <w:tr w:rsidR="00000000">
        <w:trPr>
          <w:divId w:val="639773788"/>
        </w:trPr>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8,038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7,905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7,805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7,695</w:t>
            </w:r>
          </w:p>
        </w:tc>
      </w:tr>
      <w:tr w:rsidR="00000000">
        <w:trPr>
          <w:divId w:val="639773788"/>
        </w:trPr>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職員</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4,662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4,673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4,671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4,662</w:t>
            </w:r>
          </w:p>
        </w:tc>
      </w:tr>
      <w:tr w:rsidR="00000000">
        <w:trPr>
          <w:divId w:val="639773788"/>
        </w:trPr>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約聘僱人員</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484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472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516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502</w:t>
            </w:r>
          </w:p>
        </w:tc>
      </w:tr>
      <w:tr w:rsidR="00000000">
        <w:trPr>
          <w:divId w:val="639773788"/>
        </w:trPr>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警員</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w:t>
            </w:r>
          </w:p>
        </w:tc>
      </w:tr>
      <w:tr w:rsidR="00000000">
        <w:trPr>
          <w:divId w:val="639773788"/>
        </w:trPr>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技工工友</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2,884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2,752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2,610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2,525</w:t>
            </w:r>
          </w:p>
        </w:tc>
      </w:tr>
    </w:tbl>
    <w:p w:rsidR="00000000" w:rsidRDefault="002A0B31">
      <w:pPr>
        <w:pStyle w:val="Web"/>
        <w:spacing w:before="0" w:beforeAutospacing="0" w:after="0" w:afterAutospacing="0"/>
        <w:ind w:left="480"/>
        <w:jc w:val="both"/>
        <w:divId w:val="639773788"/>
      </w:pPr>
      <w:r>
        <w:rPr>
          <w:sz w:val="20"/>
          <w:szCs w:val="20"/>
        </w:rPr>
        <w:t>＊警員包括警察、法警及駐警；技工工友包括駕駛；約聘僱人員包括駐外僱員。</w:t>
      </w:r>
    </w:p>
    <w:p w:rsidR="00000000" w:rsidRDefault="002A0B31">
      <w:pPr>
        <w:pStyle w:val="ppetitle"/>
        <w:divId w:val="639773788"/>
      </w:pPr>
      <w:r>
        <w:rPr>
          <w:b/>
          <w:bCs/>
        </w:rPr>
        <w:t>參、關鍵策略目標達成情形</w:t>
      </w:r>
      <w:r>
        <w:t>（「</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rsidR="00000000" w:rsidRDefault="002A0B31">
      <w:pPr>
        <w:pStyle w:val="Web"/>
        <w:spacing w:before="0" w:beforeAutospacing="0" w:after="0" w:afterAutospacing="0"/>
        <w:ind w:left="480" w:hanging="480"/>
        <w:jc w:val="both"/>
        <w:divId w:val="639773788"/>
      </w:pPr>
      <w:r>
        <w:rPr>
          <w:b/>
          <w:bCs/>
        </w:rPr>
        <w:t>一、關鍵策略目標</w:t>
      </w:r>
    </w:p>
    <w:p w:rsidR="00000000" w:rsidRDefault="002A0B31">
      <w:pPr>
        <w:pStyle w:val="Web"/>
        <w:spacing w:before="0" w:beforeAutospacing="0" w:after="0" w:afterAutospacing="0"/>
        <w:ind w:left="720" w:hanging="720"/>
        <w:jc w:val="both"/>
        <w:divId w:val="639773788"/>
      </w:pPr>
      <w:r>
        <w:t>（一）關鍵策略目標：建立農業典範－發展產業特色，創造新優勢。</w:t>
      </w:r>
    </w:p>
    <w:p w:rsidR="00000000" w:rsidRDefault="002A0B31">
      <w:pPr>
        <w:pStyle w:val="Web"/>
        <w:spacing w:before="0" w:beforeAutospacing="0" w:after="0" w:afterAutospacing="0"/>
        <w:ind w:left="1200" w:hanging="480"/>
        <w:jc w:val="both"/>
        <w:divId w:val="639773788"/>
      </w:pPr>
      <w:r>
        <w:t>１、關鍵績效指標：增加農業生技產值</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農業生技產業產值</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118</w:t>
            </w:r>
            <w:r>
              <w:rPr>
                <w:rFonts w:ascii="新細明體" w:eastAsia="新細明體" w:hAnsi="新細明體" w:cs="新細明體"/>
                <w:kern w:val="0"/>
                <w:sz w:val="24"/>
                <w:szCs w:val="24"/>
              </w:rPr>
              <w:t>億元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121</w:t>
            </w:r>
            <w:r>
              <w:rPr>
                <w:rFonts w:ascii="新細明體" w:eastAsia="新細明體" w:hAnsi="新細明體" w:cs="新細明體"/>
                <w:kern w:val="0"/>
                <w:sz w:val="24"/>
                <w:szCs w:val="24"/>
              </w:rPr>
              <w:t>億元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bl>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農業生技產業產值</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年度農業生技產值</w:t>
      </w:r>
      <w:r>
        <w:t>121</w:t>
      </w:r>
      <w:r>
        <w:t>億元，達成目標值，且超越</w:t>
      </w:r>
      <w:r>
        <w:t>105</w:t>
      </w:r>
      <w:r>
        <w:t>年度實績（</w:t>
      </w:r>
      <w:r>
        <w:t>115</w:t>
      </w:r>
      <w:r>
        <w:t>億元）。</w:t>
      </w:r>
    </w:p>
    <w:p w:rsidR="00000000" w:rsidRDefault="002A0B31">
      <w:pPr>
        <w:pStyle w:val="Web"/>
        <w:spacing w:before="0" w:beforeAutospacing="0" w:after="0" w:afterAutospacing="0"/>
        <w:ind w:left="1680" w:hanging="720"/>
        <w:jc w:val="both"/>
        <w:divId w:val="639773788"/>
      </w:pPr>
      <w:r>
        <w:t>（２）執行過程說明：透過基因體、新品種與種苗、健康管理及副產品高值利用等重點產業推展，提供核心創新技術來源，同時藉由產學研聯盟能量與產業化推動平台運作，加速成果落實應用。在研發成果部分，累計建立</w:t>
      </w:r>
      <w:r>
        <w:t>10</w:t>
      </w:r>
      <w:r>
        <w:t>個基因資料庫、</w:t>
      </w:r>
      <w:r>
        <w:t>5</w:t>
      </w:r>
      <w:r>
        <w:t>項新品種等。在產業化推動部分，引導業界投入研發經費</w:t>
      </w:r>
      <w:r>
        <w:t>13.9</w:t>
      </w:r>
      <w:r>
        <w:t>億元，完成商品化雛型產品至少</w:t>
      </w:r>
      <w:r>
        <w:t>20</w:t>
      </w:r>
      <w:r>
        <w:t>項，促成進駐育成廠商</w:t>
      </w:r>
      <w:r>
        <w:t>4</w:t>
      </w:r>
      <w:r>
        <w:t>家，新事業發展促成</w:t>
      </w:r>
      <w:r>
        <w:t>4</w:t>
      </w:r>
      <w:r>
        <w:t>案成功案例，預估成立後</w:t>
      </w:r>
      <w:r>
        <w:t>5</w:t>
      </w:r>
      <w:r>
        <w:t>年累計可促進技資</w:t>
      </w:r>
      <w:r>
        <w:t>3.23</w:t>
      </w:r>
      <w:r>
        <w:t>億元，增加產值</w:t>
      </w:r>
      <w:r>
        <w:t>17.74</w:t>
      </w:r>
      <w:r>
        <w:t>億元，另促進業者投增資或獲利累計達</w:t>
      </w:r>
      <w:r>
        <w:t>2</w:t>
      </w:r>
      <w:r>
        <w:t>億元以上。</w:t>
      </w:r>
    </w:p>
    <w:p w:rsidR="00000000" w:rsidRDefault="002A0B31">
      <w:pPr>
        <w:pStyle w:val="Web"/>
        <w:spacing w:before="0" w:beforeAutospacing="0" w:after="0" w:afterAutospacing="0"/>
        <w:ind w:left="1200" w:hanging="480"/>
        <w:jc w:val="both"/>
        <w:divId w:val="639773788"/>
      </w:pPr>
      <w:r>
        <w:t>２、關鍵績效指標：發展農業旅遊，開拓國內外市場</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每年推展農業旅遊之總人次</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46,857</w:t>
            </w:r>
            <w:r>
              <w:rPr>
                <w:rFonts w:ascii="新細明體" w:eastAsia="新細明體" w:hAnsi="新細明體" w:cs="新細明體"/>
                <w:kern w:val="0"/>
                <w:sz w:val="24"/>
                <w:szCs w:val="24"/>
              </w:rPr>
              <w:t>千人次</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46,876</w:t>
            </w:r>
            <w:r>
              <w:rPr>
                <w:rFonts w:ascii="新細明體" w:eastAsia="新細明體" w:hAnsi="新細明體" w:cs="新細明體"/>
                <w:kern w:val="0"/>
                <w:sz w:val="24"/>
                <w:szCs w:val="24"/>
              </w:rPr>
              <w:t>千人次</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bl>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每年推展農業旅遊之總人次</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年度推展農業旅遊之總人次為</w:t>
      </w:r>
      <w:r>
        <w:t>46876</w:t>
      </w:r>
      <w:r>
        <w:t>千人次，達成目標值，且超越</w:t>
      </w:r>
      <w:r>
        <w:t>105</w:t>
      </w:r>
      <w:r>
        <w:t>年度實績（</w:t>
      </w:r>
      <w:r>
        <w:t>45333</w:t>
      </w:r>
      <w:r>
        <w:t>千人次）。</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）營造休閒農業友善旅遊環境，促進農業加值與創新運用，強化產業人力素質及整體服務量能，輔導休閒農業朝向主題化、特色化、智慧化及區域化發展。輔導完成全國</w:t>
      </w:r>
      <w:r>
        <w:t>82</w:t>
      </w:r>
      <w:r>
        <w:t>個休閒農業區辦理公共設施定期檢查工作，</w:t>
      </w:r>
      <w:r>
        <w:t>303</w:t>
      </w:r>
      <w:r>
        <w:t>家取得許可登記證休閒農場及</w:t>
      </w:r>
      <w:r>
        <w:t>238</w:t>
      </w:r>
      <w:r>
        <w:t>家籌設中休閒農場之安全查核；另新增通過審查之</w:t>
      </w:r>
      <w:r>
        <w:t>9</w:t>
      </w:r>
      <w:r>
        <w:t>區休閒農業區，新核發許可證</w:t>
      </w:r>
      <w:r>
        <w:t>25</w:t>
      </w:r>
      <w:r>
        <w:t>家。</w:t>
      </w:r>
    </w:p>
    <w:p w:rsidR="00000000" w:rsidRDefault="002A0B31">
      <w:pPr>
        <w:pStyle w:val="Web"/>
        <w:spacing w:before="0" w:beforeAutospacing="0" w:after="0" w:afterAutospacing="0"/>
        <w:ind w:left="1680"/>
        <w:jc w:val="both"/>
        <w:divId w:val="639773788"/>
      </w:pPr>
      <w:r>
        <w:t>（</w:t>
      </w:r>
      <w:r>
        <w:t>B</w:t>
      </w:r>
      <w:r>
        <w:t>）全國農場與大專院校產學合作媒合</w:t>
      </w:r>
      <w:r>
        <w:t>120</w:t>
      </w:r>
      <w:r>
        <w:t>人、聯合徵才就業媒合</w:t>
      </w:r>
      <w:r>
        <w:t>84</w:t>
      </w:r>
      <w:r>
        <w:t>人及青年就業領航計畫辦理高中應屆畢業生媒合就業獎勵</w:t>
      </w:r>
      <w:r>
        <w:t>19</w:t>
      </w:r>
      <w:r>
        <w:t>人。另成立鷺小白農事義工團，招募</w:t>
      </w:r>
      <w:r>
        <w:t>85</w:t>
      </w:r>
      <w:r>
        <w:t>人次民眾於農忙期協助農事。</w:t>
      </w:r>
    </w:p>
    <w:p w:rsidR="00000000" w:rsidRDefault="002A0B31">
      <w:pPr>
        <w:pStyle w:val="Web"/>
        <w:spacing w:before="0" w:beforeAutospacing="0" w:after="0" w:afterAutospacing="0"/>
        <w:ind w:left="1680"/>
        <w:jc w:val="both"/>
        <w:divId w:val="639773788"/>
      </w:pPr>
      <w:r>
        <w:t>（</w:t>
      </w:r>
      <w:r>
        <w:t>C</w:t>
      </w:r>
      <w:r>
        <w:t>）輔導農村</w:t>
      </w:r>
      <w:r>
        <w:t>料理田媽媽班，評鑑績優田媽媽班</w:t>
      </w:r>
      <w:r>
        <w:t>50</w:t>
      </w:r>
      <w:r>
        <w:t>班辦理表揚及行銷推廣，遴選新班</w:t>
      </w:r>
      <w:r>
        <w:t>5</w:t>
      </w:r>
      <w:r>
        <w:t>班，結合網路以提升品牌價值及知名度。輔導農遊伴手，辦理品質檢驗共</w:t>
      </w:r>
      <w:r>
        <w:t>126</w:t>
      </w:r>
      <w:r>
        <w:t>件，遴選新品</w:t>
      </w:r>
      <w:r>
        <w:t>22</w:t>
      </w:r>
      <w:r>
        <w:t>項。另為提升農村料理及農遊伴手品質及特色，辦理綠色餐飲、國產食材料理、行銷、加工研發及食安衛生等培訓課程共</w:t>
      </w:r>
      <w:r>
        <w:t>34</w:t>
      </w:r>
      <w:r>
        <w:t>場次計</w:t>
      </w:r>
      <w:r>
        <w:t>1,524</w:t>
      </w:r>
      <w:r>
        <w:t>人次參加。</w:t>
      </w:r>
    </w:p>
    <w:p w:rsidR="00000000" w:rsidRDefault="002A0B31">
      <w:pPr>
        <w:pStyle w:val="Web"/>
        <w:spacing w:before="0" w:beforeAutospacing="0" w:after="0" w:afterAutospacing="0"/>
        <w:ind w:left="1680"/>
        <w:jc w:val="both"/>
        <w:divId w:val="639773788"/>
      </w:pPr>
      <w:r>
        <w:t>（</w:t>
      </w:r>
      <w:r>
        <w:t>D</w:t>
      </w:r>
      <w:r>
        <w:t>）營運「農業易遊網」農遊資訊網路品牌，發行</w:t>
      </w:r>
      <w:r>
        <w:t>12</w:t>
      </w:r>
      <w:r>
        <w:t>篇電子月曆、</w:t>
      </w:r>
      <w:r>
        <w:t>235</w:t>
      </w:r>
      <w:r>
        <w:t>篇電子報、</w:t>
      </w:r>
      <w:r>
        <w:t>18</w:t>
      </w:r>
      <w:r>
        <w:t>篇主題報導，新增逾</w:t>
      </w:r>
      <w:r>
        <w:t>8</w:t>
      </w:r>
      <w:r>
        <w:t>千名會員，獲媒體宣傳及露出達</w:t>
      </w:r>
      <w:r>
        <w:t>144</w:t>
      </w:r>
      <w:r>
        <w:t>則，並提升臉書粉絲頁粉絲貼文互動成長達</w:t>
      </w:r>
      <w:r>
        <w:t>6</w:t>
      </w:r>
      <w:r>
        <w:t>倍。</w:t>
      </w:r>
    </w:p>
    <w:p w:rsidR="00000000" w:rsidRDefault="002A0B31">
      <w:pPr>
        <w:pStyle w:val="Web"/>
        <w:spacing w:before="0" w:beforeAutospacing="0" w:after="0" w:afterAutospacing="0"/>
        <w:ind w:left="1680"/>
        <w:jc w:val="both"/>
        <w:divId w:val="639773788"/>
      </w:pPr>
      <w:r>
        <w:t>（</w:t>
      </w:r>
      <w:r>
        <w:t>E</w:t>
      </w:r>
      <w:r>
        <w:t>）擴大推動四季水果旅行，完成產業點加</w:t>
      </w:r>
      <w:r>
        <w:t>值輔導</w:t>
      </w:r>
      <w:r>
        <w:t>49</w:t>
      </w:r>
      <w:r>
        <w:t>家及水果旅行影片</w:t>
      </w:r>
      <w:r>
        <w:t>17</w:t>
      </w:r>
      <w:r>
        <w:t>則，並整合臺灣節氣水果</w:t>
      </w:r>
      <w:r>
        <w:t>37</w:t>
      </w:r>
      <w:r>
        <w:t>品項、</w:t>
      </w:r>
      <w:r>
        <w:t>111</w:t>
      </w:r>
      <w:r>
        <w:t>家農場或果園，開發四季採果路線</w:t>
      </w:r>
      <w:r>
        <w:t>196</w:t>
      </w:r>
      <w:r>
        <w:t>條。完成國內外旅遊業者說明會</w:t>
      </w:r>
      <w:r>
        <w:t>8</w:t>
      </w:r>
      <w:r>
        <w:t>場次，國際遊客獎勵旅遊逾</w:t>
      </w:r>
      <w:r>
        <w:t>6</w:t>
      </w:r>
      <w:r>
        <w:t>千人次；並搭配觀光局</w:t>
      </w:r>
      <w:r>
        <w:t>2017-2018</w:t>
      </w:r>
      <w:r>
        <w:t>台灣四季好禮，持續推動海外版採果券供推廣行銷。</w:t>
      </w:r>
    </w:p>
    <w:p w:rsidR="00000000" w:rsidRDefault="002A0B31">
      <w:pPr>
        <w:pStyle w:val="Web"/>
        <w:spacing w:before="0" w:beforeAutospacing="0" w:after="0" w:afterAutospacing="0"/>
        <w:ind w:left="1680"/>
        <w:jc w:val="both"/>
        <w:divId w:val="639773788"/>
      </w:pPr>
      <w:r>
        <w:t>（</w:t>
      </w:r>
      <w:r>
        <w:t>F</w:t>
      </w:r>
      <w:r>
        <w:t>）開發特色主題農業遊程，以茶、米、花、果及蔬為主題，包裝一日農夫或食材之旅共</w:t>
      </w:r>
      <w:r>
        <w:t>23</w:t>
      </w:r>
      <w:r>
        <w:t>條。另辦理區域農業旅遊帶資源整合，推動花東米鄉、苗栗台</w:t>
      </w:r>
      <w:r>
        <w:t>3</w:t>
      </w:r>
      <w:r>
        <w:t>線、台中柑橘、雲林黃金山海線及台南龍眼與芒果，結合路跑、季節水果等主題推動行銷。並輔導地方政府開發區域亮點，以宜蘭綠博、南投茶</w:t>
      </w:r>
      <w:r>
        <w:t>博、屏東熱博及新社花海等活動，串接推動區域農業旅遊，帶動地方商機。</w:t>
      </w:r>
    </w:p>
    <w:p w:rsidR="00000000" w:rsidRDefault="002A0B31">
      <w:pPr>
        <w:pStyle w:val="Web"/>
        <w:spacing w:before="0" w:beforeAutospacing="0" w:after="0" w:afterAutospacing="0"/>
        <w:ind w:left="1680"/>
        <w:jc w:val="both"/>
        <w:divId w:val="639773788"/>
      </w:pPr>
      <w:r>
        <w:t>（</w:t>
      </w:r>
      <w:r>
        <w:t>G</w:t>
      </w:r>
      <w:r>
        <w:t>）參加新南向國家泰國、新加坡、馬來西亞、香港、印尼、菲律賓、越南、柬埔寨、杜拜、日本及韓國等</w:t>
      </w:r>
      <w:r>
        <w:t>15</w:t>
      </w:r>
      <w:r>
        <w:t>場次國際旅遊展會、自辦或參加</w:t>
      </w:r>
      <w:r>
        <w:t>49</w:t>
      </w:r>
      <w:r>
        <w:t>場次觀光推廣會、展銷會或行銷活動，完成國際旅行業者或媒體踩線參訪</w:t>
      </w:r>
      <w:r>
        <w:t>23</w:t>
      </w:r>
      <w:r>
        <w:t>團次，獲國際媒體報導篇數達</w:t>
      </w:r>
      <w:r>
        <w:t>549</w:t>
      </w:r>
      <w:r>
        <w:t>則。</w:t>
      </w:r>
    </w:p>
    <w:p w:rsidR="00000000" w:rsidRDefault="002A0B31">
      <w:pPr>
        <w:pStyle w:val="Web"/>
        <w:spacing w:before="0" w:beforeAutospacing="0" w:after="0" w:afterAutospacing="0"/>
        <w:ind w:left="1200" w:hanging="480"/>
        <w:jc w:val="both"/>
        <w:divId w:val="639773788"/>
      </w:pPr>
      <w:r>
        <w:t>３、關鍵績效指標：增加具綠能發電設施之養豬場</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具綠能發電設施之養豬場在養頭數</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100</w:t>
            </w:r>
            <w:r>
              <w:rPr>
                <w:rFonts w:ascii="新細明體" w:eastAsia="新細明體" w:hAnsi="新細明體" w:cs="新細明體"/>
                <w:kern w:val="0"/>
                <w:sz w:val="24"/>
                <w:szCs w:val="24"/>
              </w:rPr>
              <w:t>萬頭</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118</w:t>
            </w:r>
            <w:r>
              <w:rPr>
                <w:rFonts w:ascii="新細明體" w:eastAsia="新細明體" w:hAnsi="新細明體" w:cs="新細明體"/>
                <w:kern w:val="0"/>
                <w:sz w:val="24"/>
                <w:szCs w:val="24"/>
              </w:rPr>
              <w:t>萬頭</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bl>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具綠能發電設施之養豬場在養頭數</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（１）指標達成情形：截至</w:t>
      </w:r>
      <w:r>
        <w:t>106</w:t>
      </w:r>
      <w:r>
        <w:t>年底，全國累計已設置沼氣發電機的養豬場計有</w:t>
      </w:r>
      <w:r>
        <w:t>43</w:t>
      </w:r>
      <w:r>
        <w:t>場、約</w:t>
      </w:r>
      <w:r>
        <w:t>37</w:t>
      </w:r>
      <w:r>
        <w:t>萬頭豬，另已與工研院簽署合作意願書或與能源業者簽約並規劃設置者有</w:t>
      </w:r>
      <w:r>
        <w:t>109</w:t>
      </w:r>
      <w:r>
        <w:t>場、約</w:t>
      </w:r>
      <w:r>
        <w:t>81</w:t>
      </w:r>
      <w:r>
        <w:t>萬頭豬，合計</w:t>
      </w:r>
      <w:r>
        <w:t>152</w:t>
      </w:r>
      <w:r>
        <w:t>場、約</w:t>
      </w:r>
      <w:r>
        <w:t>118</w:t>
      </w:r>
      <w:r>
        <w:t>萬頭豬，達成目標值。</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）指標甚具挑戰性：</w:t>
      </w:r>
    </w:p>
    <w:p w:rsidR="00000000" w:rsidRDefault="002A0B31">
      <w:pPr>
        <w:pStyle w:val="Web"/>
        <w:spacing w:before="0" w:beforeAutospacing="0" w:after="0" w:afterAutospacing="0"/>
        <w:ind w:left="1680"/>
        <w:jc w:val="both"/>
        <w:divId w:val="639773788"/>
      </w:pPr>
      <w:r>
        <w:t>（</w:t>
      </w:r>
      <w:r>
        <w:t>a</w:t>
      </w:r>
      <w:r>
        <w:t>）豬農受</w:t>
      </w:r>
      <w:r>
        <w:t>80</w:t>
      </w:r>
      <w:r>
        <w:t>年代沼氣發電政策效果不彰的印象影響，且沼氣發電後的沼液沼渣去化不易，徒增困擾，導致設置沼氣發電之意願不高。</w:t>
      </w:r>
    </w:p>
    <w:p w:rsidR="00000000" w:rsidRDefault="002A0B31">
      <w:pPr>
        <w:pStyle w:val="Web"/>
        <w:spacing w:before="0" w:beforeAutospacing="0" w:after="0" w:afterAutospacing="0"/>
        <w:ind w:left="1680"/>
        <w:jc w:val="both"/>
        <w:divId w:val="639773788"/>
      </w:pPr>
      <w:r>
        <w:t>（</w:t>
      </w:r>
      <w:r>
        <w:t>b</w:t>
      </w:r>
      <w:r>
        <w:t>）養豬場廢水處理模式不一，且沼氣再利用率不高。</w:t>
      </w:r>
    </w:p>
    <w:p w:rsidR="00000000" w:rsidRDefault="002A0B31">
      <w:pPr>
        <w:pStyle w:val="Web"/>
        <w:spacing w:before="0" w:beforeAutospacing="0" w:after="0" w:afterAutospacing="0"/>
        <w:ind w:left="1680"/>
        <w:jc w:val="both"/>
        <w:divId w:val="639773788"/>
      </w:pPr>
      <w:r>
        <w:t>（</w:t>
      </w:r>
      <w:r>
        <w:t>c</w:t>
      </w:r>
      <w:r>
        <w:t>）電網等基礎設施未完善。</w:t>
      </w:r>
    </w:p>
    <w:p w:rsidR="00000000" w:rsidRDefault="002A0B31">
      <w:pPr>
        <w:pStyle w:val="Web"/>
        <w:spacing w:before="0" w:beforeAutospacing="0" w:after="0" w:afterAutospacing="0"/>
        <w:ind w:left="1680"/>
        <w:jc w:val="both"/>
        <w:divId w:val="639773788"/>
      </w:pPr>
      <w:r>
        <w:t>（</w:t>
      </w:r>
      <w:r>
        <w:t>d</w:t>
      </w:r>
      <w:r>
        <w:t>）國內缺乏熟悉養豬沼氣特性的系統規劃商</w:t>
      </w:r>
      <w:r>
        <w:t>。</w:t>
      </w:r>
    </w:p>
    <w:p w:rsidR="00000000" w:rsidRDefault="002A0B31">
      <w:pPr>
        <w:pStyle w:val="Web"/>
        <w:spacing w:before="0" w:beforeAutospacing="0" w:after="0" w:afterAutospacing="0"/>
        <w:ind w:left="1680"/>
        <w:jc w:val="both"/>
        <w:divId w:val="639773788"/>
      </w:pPr>
      <w:r>
        <w:t>（</w:t>
      </w:r>
      <w:r>
        <w:t>B</w:t>
      </w:r>
      <w:r>
        <w:t>）創新作為：於</w:t>
      </w:r>
      <w:r>
        <w:t>106</w:t>
      </w:r>
      <w:r>
        <w:t>年</w:t>
      </w:r>
      <w:r>
        <w:t>6</w:t>
      </w:r>
      <w:r>
        <w:t>月</w:t>
      </w:r>
      <w:r>
        <w:t>27</w:t>
      </w:r>
      <w:r>
        <w:t>日完成採購議價程序，以</w:t>
      </w:r>
      <w:r>
        <w:t>2,075</w:t>
      </w:r>
      <w:r>
        <w:t>萬元委託工研院中分院，成立專業的技術服務團隊，針對有意設置者，進行廢水處理效能及沼氣生成量、成分等基礎資料量測，並提供技術諮詢，或協助整體規劃、媒合能源業者投入，主要工作：</w:t>
      </w:r>
    </w:p>
    <w:p w:rsidR="00000000" w:rsidRDefault="002A0B31">
      <w:pPr>
        <w:pStyle w:val="Web"/>
        <w:spacing w:before="0" w:beforeAutospacing="0" w:after="0" w:afterAutospacing="0"/>
        <w:ind w:left="1680"/>
        <w:jc w:val="both"/>
        <w:divId w:val="639773788"/>
      </w:pPr>
      <w:r>
        <w:t>（</w:t>
      </w:r>
      <w:r>
        <w:t>a</w:t>
      </w:r>
      <w:r>
        <w:t>）無建置意願者：使其有意願。</w:t>
      </w:r>
    </w:p>
    <w:p w:rsidR="00000000" w:rsidRDefault="002A0B31">
      <w:pPr>
        <w:pStyle w:val="Web"/>
        <w:spacing w:before="0" w:beforeAutospacing="0" w:after="0" w:afterAutospacing="0"/>
        <w:ind w:left="1680"/>
        <w:jc w:val="both"/>
        <w:divId w:val="639773788"/>
      </w:pPr>
      <w:r>
        <w:t>（</w:t>
      </w:r>
      <w:r>
        <w:t>b</w:t>
      </w:r>
      <w:r>
        <w:t>）有意建置者：協助進入施工建置階段。</w:t>
      </w:r>
    </w:p>
    <w:p w:rsidR="00000000" w:rsidRDefault="002A0B31">
      <w:pPr>
        <w:pStyle w:val="Web"/>
        <w:spacing w:before="0" w:beforeAutospacing="0" w:after="0" w:afterAutospacing="0"/>
        <w:ind w:left="1680"/>
        <w:jc w:val="both"/>
        <w:divId w:val="639773788"/>
      </w:pPr>
      <w:r>
        <w:t>（</w:t>
      </w:r>
      <w:r>
        <w:t>c</w:t>
      </w:r>
      <w:r>
        <w:t>）建置中者：協助完成建置及順利發電。</w:t>
      </w:r>
    </w:p>
    <w:p w:rsidR="00000000" w:rsidRDefault="002A0B31">
      <w:pPr>
        <w:pStyle w:val="Web"/>
        <w:spacing w:before="0" w:beforeAutospacing="0" w:after="0" w:afterAutospacing="0"/>
        <w:ind w:left="1680"/>
        <w:jc w:val="both"/>
        <w:divId w:val="639773788"/>
      </w:pPr>
      <w:r>
        <w:t>（</w:t>
      </w:r>
      <w:r>
        <w:t>d</w:t>
      </w:r>
      <w:r>
        <w:t>）已建置者：協助優化期發電效能。</w:t>
      </w:r>
    </w:p>
    <w:p w:rsidR="00000000" w:rsidRDefault="002A0B31">
      <w:pPr>
        <w:pStyle w:val="Web"/>
        <w:spacing w:before="0" w:beforeAutospacing="0" w:after="0" w:afterAutospacing="0"/>
        <w:ind w:left="1680"/>
        <w:jc w:val="both"/>
        <w:divId w:val="639773788"/>
      </w:pPr>
      <w:r>
        <w:t>（</w:t>
      </w:r>
      <w:r>
        <w:t>C</w:t>
      </w:r>
      <w:r>
        <w:t>）藉由沼氣發電，平均每頭豬每年可減少二氧化碳排放量</w:t>
      </w:r>
      <w:r>
        <w:t>1</w:t>
      </w:r>
      <w:r>
        <w:t>公噸</w:t>
      </w:r>
      <w:r>
        <w:t>CO2e</w:t>
      </w:r>
      <w:r>
        <w:t>。截至</w:t>
      </w:r>
      <w:r>
        <w:t>106</w:t>
      </w:r>
      <w:r>
        <w:t>年底，養豬產業每年減少二氧化碳排</w:t>
      </w:r>
      <w:r>
        <w:t>放量</w:t>
      </w:r>
      <w:r>
        <w:t>37.3</w:t>
      </w:r>
      <w:r>
        <w:t>萬公噸，另以躉購費率每度</w:t>
      </w:r>
      <w:r>
        <w:t>5.0087</w:t>
      </w:r>
      <w:r>
        <w:t>元計算，可增加農民售電之稅前收益約</w:t>
      </w:r>
      <w:r>
        <w:t>935</w:t>
      </w:r>
      <w:r>
        <w:t>萬元，平均每場</w:t>
      </w:r>
      <w:r>
        <w:t>21.7</w:t>
      </w:r>
      <w:r>
        <w:t>萬元。</w:t>
      </w:r>
    </w:p>
    <w:p w:rsidR="00000000" w:rsidRDefault="002A0B31">
      <w:pPr>
        <w:pStyle w:val="Web"/>
        <w:spacing w:before="0" w:beforeAutospacing="0" w:after="0" w:afterAutospacing="0"/>
        <w:ind w:left="720" w:hanging="720"/>
        <w:jc w:val="both"/>
        <w:divId w:val="639773788"/>
      </w:pPr>
      <w:r>
        <w:t>（二）關鍵策略目標：建立農業典範－加強因應氣候變遷調適能力，維護生態環境永續。</w:t>
      </w:r>
    </w:p>
    <w:p w:rsidR="00000000" w:rsidRDefault="002A0B31">
      <w:pPr>
        <w:pStyle w:val="Web"/>
        <w:spacing w:before="0" w:beforeAutospacing="0" w:after="0" w:afterAutospacing="0"/>
        <w:ind w:left="1200" w:hanging="480"/>
        <w:jc w:val="both"/>
        <w:divId w:val="639773788"/>
      </w:pPr>
      <w:r>
        <w:t>１、關鍵績效指標：保護農業水土資源</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治山防災之受益面積</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治山防災之受益面積</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治山防災之受益面積</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含保護農業基礎環境及坡地農業草生栽培等</w:t>
            </w:r>
            <w:r>
              <w:rPr>
                <w:rFonts w:ascii="新細明體" w:eastAsia="新細明體" w:hAnsi="新細明體" w:cs="新細明體"/>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63,000</w:t>
            </w:r>
            <w:r>
              <w:rPr>
                <w:rFonts w:ascii="新細明體" w:eastAsia="新細明體" w:hAnsi="新細明體" w:cs="新細明體"/>
                <w:kern w:val="0"/>
                <w:sz w:val="24"/>
                <w:szCs w:val="24"/>
              </w:rPr>
              <w:t>公頃</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65,000</w:t>
            </w:r>
            <w:r>
              <w:rPr>
                <w:rFonts w:ascii="新細明體" w:eastAsia="新細明體" w:hAnsi="新細明體" w:cs="新細明體"/>
                <w:kern w:val="0"/>
                <w:sz w:val="24"/>
                <w:szCs w:val="24"/>
              </w:rPr>
              <w:t>公頃</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75,206</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64,100</w:t>
            </w:r>
            <w:r>
              <w:rPr>
                <w:rFonts w:ascii="新細明體" w:eastAsia="新細明體" w:hAnsi="新細明體" w:cs="新細明體"/>
                <w:kern w:val="0"/>
                <w:sz w:val="24"/>
                <w:szCs w:val="24"/>
              </w:rPr>
              <w:t>公頃</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66,500</w:t>
            </w:r>
            <w:r>
              <w:rPr>
                <w:rFonts w:ascii="新細明體" w:eastAsia="新細明體" w:hAnsi="新細明體" w:cs="新細明體"/>
                <w:kern w:val="0"/>
                <w:sz w:val="24"/>
                <w:szCs w:val="24"/>
              </w:rPr>
              <w:t>公頃</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103,500</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治山防災之受益面積（含保護農業基礎環境及坡地農業草生栽培等）</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年度治山防災之受益面積</w:t>
      </w:r>
      <w:r>
        <w:t>103,500</w:t>
      </w:r>
      <w:r>
        <w:t>公頃，達成目標值，且超越</w:t>
      </w:r>
      <w:r>
        <w:t>105</w:t>
      </w:r>
      <w:r>
        <w:t>年度實績（</w:t>
      </w:r>
      <w:r>
        <w:t>66,500</w:t>
      </w:r>
      <w:r>
        <w:t>公頃）。</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）工程均位處偏遠山區，地形地質條件不佳，且易受颱風豪雨影響，施工難度極高。</w:t>
      </w:r>
    </w:p>
    <w:p w:rsidR="00000000" w:rsidRDefault="002A0B31">
      <w:pPr>
        <w:pStyle w:val="Web"/>
        <w:spacing w:before="0" w:beforeAutospacing="0" w:after="0" w:afterAutospacing="0"/>
        <w:ind w:left="1680"/>
        <w:jc w:val="both"/>
        <w:divId w:val="639773788"/>
      </w:pPr>
      <w:r>
        <w:t>（</w:t>
      </w:r>
      <w:r>
        <w:t>B</w:t>
      </w:r>
      <w:r>
        <w:t>）工程於規劃設計時採用新式工法、利用現地材料。考量自然生態、減少環境衝擊及配合地方需求等工程外所需條件，以最自然之工法減少工程施作後對環境之破壞，並種植相關植生加速生態之復育。</w:t>
      </w:r>
    </w:p>
    <w:p w:rsidR="00000000" w:rsidRDefault="002A0B31">
      <w:pPr>
        <w:pStyle w:val="Web"/>
        <w:spacing w:before="0" w:beforeAutospacing="0" w:after="0" w:afterAutospacing="0"/>
        <w:ind w:left="1680"/>
        <w:jc w:val="both"/>
        <w:divId w:val="639773788"/>
      </w:pPr>
      <w:r>
        <w:t>（</w:t>
      </w:r>
      <w:r>
        <w:t>C</w:t>
      </w:r>
      <w:r>
        <w:t>）透過相關治山防災手段進行崩塌地處理、溪流整治等，可加速崩塌綠覆面積及溪床安定，復育坡地水土資源涵養</w:t>
      </w:r>
      <w:r>
        <w:t>功能，並減低地形變動及減少下移土砂量，減輕下游河道淤積情況，並降低洪峰流量，減低災害規模。</w:t>
      </w:r>
    </w:p>
    <w:p w:rsidR="00000000" w:rsidRDefault="002A0B31">
      <w:pPr>
        <w:pStyle w:val="Web"/>
        <w:spacing w:before="0" w:beforeAutospacing="0" w:after="0" w:afterAutospacing="0"/>
        <w:ind w:left="1200" w:hanging="480"/>
        <w:jc w:val="both"/>
        <w:divId w:val="639773788"/>
      </w:pPr>
      <w:r>
        <w:t>２、關鍵績效指標：推動設施栽培，降低氣候災損風險</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溫（網）室生產設施累計總面積</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10,850</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10,892</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溫（網）室生產設施累計總面積</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年度因應氣候變遷，提升防災效能，推廣園藝作物轉型精緻化溫（網）室設施栽培，輔導農戶、農民團體等單位興設溫（網）室設施，累計總面積計</w:t>
      </w:r>
      <w:r>
        <w:t>10,892</w:t>
      </w:r>
      <w:r>
        <w:t>公頃，達成目標值，且超越</w:t>
      </w:r>
      <w:r>
        <w:t>105</w:t>
      </w:r>
      <w:r>
        <w:t>年度實績（</w:t>
      </w:r>
      <w:r>
        <w:t>10,450</w:t>
      </w:r>
      <w:r>
        <w:t>公頃）。</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）輔導設置溫網室設施，有助提升作物栽培管理效能，穩定市場供應，提高農民收益、活化農地，安定農村經濟及農民生活。</w:t>
      </w:r>
    </w:p>
    <w:p w:rsidR="00000000" w:rsidRDefault="002A0B31">
      <w:pPr>
        <w:pStyle w:val="Web"/>
        <w:spacing w:before="0" w:beforeAutospacing="0" w:after="0" w:afterAutospacing="0"/>
        <w:ind w:left="1680"/>
        <w:jc w:val="both"/>
        <w:divId w:val="639773788"/>
      </w:pPr>
      <w:r>
        <w:t>（</w:t>
      </w:r>
      <w:r>
        <w:t>B</w:t>
      </w:r>
      <w:r>
        <w:t>）生產品質均一農產品，減少病蟲害防治藥劑使用，建立安全蔬果供應體系。</w:t>
      </w:r>
    </w:p>
    <w:p w:rsidR="00000000" w:rsidRDefault="002A0B31">
      <w:pPr>
        <w:pStyle w:val="Web"/>
        <w:spacing w:before="0" w:beforeAutospacing="0" w:after="0" w:afterAutospacing="0"/>
        <w:ind w:left="1680"/>
        <w:jc w:val="both"/>
        <w:divId w:val="639773788"/>
      </w:pPr>
      <w:r>
        <w:t>（</w:t>
      </w:r>
      <w:r>
        <w:t>C</w:t>
      </w:r>
      <w:r>
        <w:t>）改善農村生產環境，降低天氣因素對作物生育影響，輔導群聚型集團栽培，生產具競爭力及產銷無虞蔬果花卉等作物，促進農村產業加值升級。</w:t>
      </w:r>
    </w:p>
    <w:p w:rsidR="00000000" w:rsidRDefault="002A0B31">
      <w:pPr>
        <w:pStyle w:val="Web"/>
        <w:spacing w:before="0" w:beforeAutospacing="0" w:after="0" w:afterAutospacing="0"/>
        <w:ind w:left="1200" w:hanging="480"/>
        <w:jc w:val="both"/>
        <w:divId w:val="639773788"/>
      </w:pPr>
      <w:r>
        <w:t>３、關鍵績效指標：林業部門碳吸存貢獻</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新植造林及撫育的碳吸存貢獻</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衡量公式：</w:t>
            </w:r>
            <w:r>
              <w:rPr>
                <w:rFonts w:ascii="新細明體" w:eastAsia="新細明體" w:hAnsi="新細明體" w:cs="新細明體"/>
                <w:kern w:val="0"/>
                <w:sz w:val="24"/>
                <w:szCs w:val="24"/>
              </w:rPr>
              <w:t>1.</w:t>
            </w:r>
            <w:r>
              <w:rPr>
                <w:rFonts w:ascii="新細明體" w:eastAsia="新細明體" w:hAnsi="新細明體" w:cs="新細明體"/>
                <w:kern w:val="0"/>
                <w:sz w:val="24"/>
                <w:szCs w:val="24"/>
              </w:rPr>
              <w:t>林業部門碳吸存貢獻合計之目標值</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新植造林碳吸存量</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造林撫育碳吸存量。</w:t>
            </w:r>
            <w:r>
              <w:rPr>
                <w:rFonts w:ascii="新細明體" w:eastAsia="新細明體" w:hAnsi="新細明體" w:cs="新細明體"/>
                <w:kern w:val="0"/>
                <w:sz w:val="24"/>
                <w:szCs w:val="24"/>
              </w:rPr>
              <w:t>2.(1)</w:t>
            </w:r>
            <w:r>
              <w:rPr>
                <w:rFonts w:ascii="新細明體" w:eastAsia="新細明體" w:hAnsi="新細明體" w:cs="新細明體"/>
                <w:kern w:val="0"/>
                <w:sz w:val="24"/>
                <w:szCs w:val="24"/>
              </w:rPr>
              <w:t>新植造林碳吸存量</w:t>
            </w:r>
            <w:r>
              <w:rPr>
                <w:rFonts w:ascii="新細明體" w:eastAsia="新細明體" w:hAnsi="新細明體" w:cs="新細明體"/>
                <w:kern w:val="0"/>
                <w:sz w:val="24"/>
                <w:szCs w:val="24"/>
              </w:rPr>
              <w:t xml:space="preserve">= </w:t>
            </w:r>
            <w:r>
              <w:rPr>
                <w:rFonts w:ascii="新細明體" w:eastAsia="新細明體" w:hAnsi="新細明體" w:cs="新細明體"/>
                <w:kern w:val="0"/>
                <w:sz w:val="24"/>
                <w:szCs w:val="24"/>
              </w:rPr>
              <w:t>新植造林累積面積</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每年每公頃</w:t>
            </w:r>
            <w:r>
              <w:rPr>
                <w:rFonts w:ascii="新細明體" w:eastAsia="新細明體" w:hAnsi="新細明體" w:cs="新細明體"/>
                <w:kern w:val="0"/>
                <w:sz w:val="24"/>
                <w:szCs w:val="24"/>
              </w:rPr>
              <w:t>14.9</w:t>
            </w:r>
            <w:r>
              <w:rPr>
                <w:rFonts w:ascii="新細明體" w:eastAsia="新細明體" w:hAnsi="新細明體" w:cs="新細明體"/>
                <w:kern w:val="0"/>
                <w:sz w:val="24"/>
                <w:szCs w:val="24"/>
              </w:rPr>
              <w:t>公噸；</w:t>
            </w:r>
            <w:r>
              <w:rPr>
                <w:rFonts w:ascii="新細明體" w:eastAsia="新細明體" w:hAnsi="新細明體" w:cs="新細明體"/>
                <w:kern w:val="0"/>
                <w:sz w:val="24"/>
                <w:szCs w:val="24"/>
              </w:rPr>
              <w:t>(2)</w:t>
            </w:r>
            <w:r>
              <w:rPr>
                <w:rFonts w:ascii="新細明體" w:eastAsia="新細明體" w:hAnsi="新細明體" w:cs="新細明體"/>
                <w:kern w:val="0"/>
                <w:sz w:val="24"/>
                <w:szCs w:val="24"/>
              </w:rPr>
              <w:t>造林撫育碳吸存量</w:t>
            </w:r>
            <w:r>
              <w:rPr>
                <w:rFonts w:ascii="新細明體" w:eastAsia="新細明體" w:hAnsi="新細明體" w:cs="新細明體"/>
                <w:kern w:val="0"/>
                <w:sz w:val="24"/>
                <w:szCs w:val="24"/>
              </w:rPr>
              <w:t xml:space="preserve">= </w:t>
            </w:r>
            <w:r>
              <w:rPr>
                <w:rFonts w:ascii="新細明體" w:eastAsia="新細明體" w:hAnsi="新細明體" w:cs="新細明體"/>
                <w:kern w:val="0"/>
                <w:sz w:val="24"/>
                <w:szCs w:val="24"/>
              </w:rPr>
              <w:t>造林撫育當年面積</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每年每公頃</w:t>
            </w:r>
            <w:r>
              <w:rPr>
                <w:rFonts w:ascii="新細明體" w:eastAsia="新細明體" w:hAnsi="新細明體" w:cs="新細明體"/>
                <w:kern w:val="0"/>
                <w:sz w:val="24"/>
                <w:szCs w:val="24"/>
              </w:rPr>
              <w:t>14.9</w:t>
            </w:r>
            <w:r>
              <w:rPr>
                <w:rFonts w:ascii="新細明體" w:eastAsia="新細明體" w:hAnsi="新細明體" w:cs="新細明體"/>
                <w:kern w:val="0"/>
                <w:sz w:val="24"/>
                <w:szCs w:val="24"/>
              </w:rPr>
              <w:t>公噸</w:t>
            </w:r>
            <w:r>
              <w:rPr>
                <w:rFonts w:ascii="新細明體" w:eastAsia="新細明體" w:hAnsi="新細明體" w:cs="新細明體"/>
                <w:kern w:val="0"/>
                <w:sz w:val="24"/>
                <w:szCs w:val="24"/>
              </w:rPr>
              <w:t>*15%)</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50.39</w:t>
            </w:r>
            <w:r>
              <w:rPr>
                <w:rFonts w:ascii="新細明體" w:eastAsia="新細明體" w:hAnsi="新細明體" w:cs="新細明體"/>
                <w:kern w:val="0"/>
                <w:sz w:val="24"/>
                <w:szCs w:val="24"/>
              </w:rPr>
              <w:t>萬噸</w:t>
            </w:r>
            <w:r>
              <w:rPr>
                <w:rFonts w:ascii="新細明體" w:eastAsia="新細明體" w:hAnsi="新細明體" w:cs="新細明體"/>
                <w:kern w:val="0"/>
                <w:sz w:val="24"/>
                <w:szCs w:val="24"/>
              </w:rPr>
              <w:t>CO2</w:t>
            </w:r>
            <w:r>
              <w:rPr>
                <w:rFonts w:ascii="新細明體" w:eastAsia="新細明體" w:hAnsi="新細明體" w:cs="新細明體"/>
                <w:kern w:val="0"/>
                <w:sz w:val="24"/>
                <w:szCs w:val="24"/>
              </w:rPr>
              <w:t>當量</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50.9</w:t>
            </w:r>
            <w:r>
              <w:rPr>
                <w:rFonts w:ascii="新細明體" w:eastAsia="新細明體" w:hAnsi="新細明體" w:cs="新細明體"/>
                <w:kern w:val="0"/>
                <w:sz w:val="24"/>
                <w:szCs w:val="24"/>
              </w:rPr>
              <w:t>萬噸</w:t>
            </w:r>
            <w:r>
              <w:rPr>
                <w:rFonts w:ascii="新細明體" w:eastAsia="新細明體" w:hAnsi="新細明體" w:cs="新細明體"/>
                <w:kern w:val="0"/>
                <w:sz w:val="24"/>
                <w:szCs w:val="24"/>
              </w:rPr>
              <w:t>CO2</w:t>
            </w:r>
            <w:r>
              <w:rPr>
                <w:rFonts w:ascii="新細明體" w:eastAsia="新細明體" w:hAnsi="新細明體" w:cs="新細明體"/>
                <w:kern w:val="0"/>
                <w:sz w:val="24"/>
                <w:szCs w:val="24"/>
              </w:rPr>
              <w:t>當量</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新植造林及撫育的碳吸存貢獻（衡量公式：</w:t>
      </w:r>
      <w:r>
        <w:t>1.</w:t>
      </w:r>
      <w:r>
        <w:t>林業部門碳吸存貢獻合計之目標值</w:t>
      </w:r>
      <w:r>
        <w:t>=</w:t>
      </w:r>
      <w:r>
        <w:t>新植造林碳吸存量</w:t>
      </w:r>
      <w:r>
        <w:t>+</w:t>
      </w:r>
      <w:r>
        <w:t>造林撫育碳吸存量。</w:t>
      </w:r>
      <w:r>
        <w:t>2.</w:t>
      </w:r>
      <w:r>
        <w:t>（</w:t>
      </w:r>
      <w:r>
        <w:t>1</w:t>
      </w:r>
      <w:r>
        <w:t>）新植造林碳吸存量</w:t>
      </w:r>
      <w:r>
        <w:t xml:space="preserve">= </w:t>
      </w:r>
      <w:r>
        <w:t>新植造林累積面積</w:t>
      </w:r>
      <w:r>
        <w:t>*</w:t>
      </w:r>
      <w:r>
        <w:t>每年每公頃</w:t>
      </w:r>
      <w:r>
        <w:t>14.9</w:t>
      </w:r>
      <w:r>
        <w:t>公噸；（</w:t>
      </w:r>
      <w:r>
        <w:t>2</w:t>
      </w:r>
      <w:r>
        <w:t>）造林撫育碳吸存量</w:t>
      </w:r>
      <w:r>
        <w:t xml:space="preserve">= </w:t>
      </w:r>
      <w:r>
        <w:t>造林撫育當年面積</w:t>
      </w:r>
      <w:r>
        <w:t>*</w:t>
      </w:r>
      <w:r>
        <w:t>每年每公頃</w:t>
      </w:r>
      <w:r>
        <w:t>14.9</w:t>
      </w:r>
      <w:r>
        <w:t>公噸</w:t>
      </w:r>
      <w:r>
        <w:t>*15</w:t>
      </w:r>
      <w:r>
        <w:t>％）</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p>
    <w:p w:rsidR="00000000" w:rsidRDefault="002A0B31">
      <w:pPr>
        <w:pStyle w:val="Web"/>
        <w:spacing w:before="0" w:beforeAutospacing="0" w:after="0" w:afterAutospacing="0"/>
        <w:ind w:left="1680"/>
        <w:jc w:val="both"/>
        <w:divId w:val="639773788"/>
      </w:pPr>
      <w:r>
        <w:t>（</w:t>
      </w:r>
      <w:r>
        <w:t>A</w:t>
      </w:r>
      <w:r>
        <w:t>）</w:t>
      </w:r>
      <w:r>
        <w:t>106</w:t>
      </w:r>
      <w:r>
        <w:t>年執行國有林及劣化地復育造林、海岸離島造林、山坡地獎勵輔導造林及平地造林新植</w:t>
      </w:r>
      <w:r>
        <w:t>860</w:t>
      </w:r>
      <w:r>
        <w:t>公頃，累計至</w:t>
      </w:r>
      <w:r>
        <w:t>106</w:t>
      </w:r>
      <w:r>
        <w:t>年底增加造林面積</w:t>
      </w:r>
      <w:r>
        <w:t>27,585</w:t>
      </w:r>
      <w:r>
        <w:t>公頃，每年每公頃可吸收二氧化碳</w:t>
      </w:r>
      <w:r>
        <w:t>41.1</w:t>
      </w:r>
      <w:r>
        <w:t>公噸（</w:t>
      </w:r>
      <w:r>
        <w:t>27,585*14.9=41.1</w:t>
      </w:r>
      <w:r>
        <w:t>）。</w:t>
      </w:r>
    </w:p>
    <w:p w:rsidR="00000000" w:rsidRDefault="002A0B31">
      <w:pPr>
        <w:pStyle w:val="Web"/>
        <w:spacing w:before="0" w:beforeAutospacing="0" w:after="0" w:afterAutospacing="0"/>
        <w:ind w:left="1680"/>
        <w:jc w:val="both"/>
        <w:divId w:val="639773788"/>
      </w:pPr>
      <w:r>
        <w:t>（</w:t>
      </w:r>
      <w:r>
        <w:t>B</w:t>
      </w:r>
      <w:r>
        <w:t>）</w:t>
      </w:r>
      <w:r>
        <w:t>106</w:t>
      </w:r>
      <w:r>
        <w:t>年執行人工林撫育面積</w:t>
      </w:r>
      <w:r>
        <w:t>43,837</w:t>
      </w:r>
      <w:r>
        <w:t>公頃，可吸收二氧化碳</w:t>
      </w:r>
      <w:r>
        <w:t>9.8</w:t>
      </w:r>
      <w:r>
        <w:t>公噸（</w:t>
      </w:r>
      <w:r>
        <w:t>43,837*14.9*15</w:t>
      </w:r>
      <w:r>
        <w:t>％</w:t>
      </w:r>
      <w:r>
        <w:t>=9.8</w:t>
      </w:r>
      <w:r>
        <w:t>）。</w:t>
      </w:r>
    </w:p>
    <w:p w:rsidR="00000000" w:rsidRDefault="002A0B31">
      <w:pPr>
        <w:pStyle w:val="Web"/>
        <w:spacing w:before="0" w:beforeAutospacing="0" w:after="0" w:afterAutospacing="0"/>
        <w:ind w:left="1680"/>
        <w:jc w:val="both"/>
        <w:divId w:val="639773788"/>
      </w:pPr>
      <w:r>
        <w:t>（</w:t>
      </w:r>
      <w:r>
        <w:t>C</w:t>
      </w:r>
      <w:r>
        <w:t>）林業部門碳吸存貢獻：合計吸收二氧化碳</w:t>
      </w:r>
      <w:r>
        <w:t>50.9</w:t>
      </w:r>
      <w:r>
        <w:t>公噸，達成目標值。</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）甚具挑戰性：海岸地區造林環境條件嚴苛，夏季高溫乾早、颱風豪雨，冬季強風、</w:t>
      </w:r>
      <w:r>
        <w:t>鹽霧為害，不利植物生長；考量海岸立地環境，採用因地制宜作業，先堆砂、定砂並輔以防潮、防風圍籬，待砂丘穩定後再實施造林。第一線以木麻黃混植黃槿、草海桐、白水木等樹種。第二、三線內陸地區，則選用多樣性海岸樹種施行生態造林，以營造複層林相兼顧防風及景觀效益。在低窪積水地區，採開溝築堤整地，在堤上栽植林木，同時整出排水系統等，另為保護林木免於強風鹽霧之危害，於穩定之砂丘上，設置防風籬或防風網，提高造林成效。</w:t>
      </w:r>
    </w:p>
    <w:p w:rsidR="00000000" w:rsidRDefault="002A0B31">
      <w:pPr>
        <w:pStyle w:val="Web"/>
        <w:spacing w:before="0" w:beforeAutospacing="0" w:after="0" w:afterAutospacing="0"/>
        <w:ind w:left="1680"/>
        <w:jc w:val="both"/>
        <w:divId w:val="639773788"/>
      </w:pPr>
      <w:r>
        <w:t>（</w:t>
      </w:r>
      <w:r>
        <w:t>B</w:t>
      </w:r>
      <w:r>
        <w:t>）</w:t>
      </w:r>
      <w:r>
        <w:t>106</w:t>
      </w:r>
      <w:r>
        <w:t>年已完成我國國產木竹材產銷履歷驗證制度系統之建置，並加強推廣說明，期藉由制度之建立，達到強化管理</w:t>
      </w:r>
      <w:r>
        <w:t>、保護森林及維護消費者權益。</w:t>
      </w:r>
    </w:p>
    <w:p w:rsidR="00000000" w:rsidRDefault="002A0B31">
      <w:pPr>
        <w:pStyle w:val="Web"/>
        <w:spacing w:before="0" w:beforeAutospacing="0" w:after="0" w:afterAutospacing="0"/>
        <w:ind w:left="1680"/>
        <w:jc w:val="both"/>
        <w:divId w:val="639773788"/>
      </w:pPr>
      <w:r>
        <w:t>（</w:t>
      </w:r>
      <w:r>
        <w:t>C</w:t>
      </w:r>
      <w:r>
        <w:t>）完成建置「臺灣木材」交易網資訊平臺，提供林木生產端與加工需求端之資訊媒合，達到私有林合作經營之資訊與利益共享，擴大合作商機。</w:t>
      </w:r>
    </w:p>
    <w:p w:rsidR="00000000" w:rsidRDefault="002A0B31">
      <w:pPr>
        <w:pStyle w:val="Web"/>
        <w:spacing w:before="0" w:beforeAutospacing="0" w:after="0" w:afterAutospacing="0"/>
        <w:ind w:left="1680"/>
        <w:jc w:val="both"/>
        <w:divId w:val="639773788"/>
      </w:pPr>
      <w:r>
        <w:t>（</w:t>
      </w:r>
      <w:r>
        <w:t>D</w:t>
      </w:r>
      <w:r>
        <w:t>）伴隨國際環境保護議題之發展，世界各國益發重視人工林經營的重要性，本會已加強辦理國有林人工林中後期撫育工作，選擇具高經濟價值之林分，藉由切蔓、修枝、疏伐等措施，疏開鬱閉林分，促進林木生長品質，育成形、質、量俱佳的林木。並持續撫育平地及山坡地獎勵造林地至</w:t>
      </w:r>
      <w:r>
        <w:t>20</w:t>
      </w:r>
      <w:r>
        <w:t>年獎勵期限屆滿，作為未來臺灣木材來源。</w:t>
      </w:r>
    </w:p>
    <w:p w:rsidR="00000000" w:rsidRDefault="002A0B31">
      <w:pPr>
        <w:pStyle w:val="Web"/>
        <w:spacing w:before="0" w:beforeAutospacing="0" w:after="0" w:afterAutospacing="0"/>
        <w:ind w:left="1200" w:hanging="480"/>
        <w:jc w:val="both"/>
        <w:divId w:val="639773788"/>
      </w:pPr>
      <w:r>
        <w:t>４、關鍵績效指標：推廣友善環境之生產面積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累計有機農業、友善耕作及綠保標章面積</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10,260</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9,358</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91.21%</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累計有機農業、友善耕作及綠保標章面積</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年累計有機農業（</w:t>
      </w:r>
      <w:r>
        <w:t>7850</w:t>
      </w:r>
      <w:r>
        <w:t>公頃）、友善耕作（</w:t>
      </w:r>
      <w:r>
        <w:t>1123</w:t>
      </w:r>
      <w:r>
        <w:t>公頃）及綠保標章（</w:t>
      </w:r>
      <w:r>
        <w:t>385</w:t>
      </w:r>
      <w:r>
        <w:t>公頃）面積共計</w:t>
      </w:r>
      <w:r>
        <w:t>9358</w:t>
      </w:r>
      <w:r>
        <w:t>公頃。</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）辦理有機農產品品質檢驗</w:t>
      </w:r>
      <w:r>
        <w:t>2,324</w:t>
      </w:r>
      <w:r>
        <w:t>件，合格率達</w:t>
      </w:r>
      <w:r>
        <w:t>99.2</w:t>
      </w:r>
      <w:r>
        <w:t>％，增強消費者對有機農產品消費信心。</w:t>
      </w:r>
    </w:p>
    <w:p w:rsidR="00000000" w:rsidRDefault="002A0B31">
      <w:pPr>
        <w:pStyle w:val="Web"/>
        <w:spacing w:before="0" w:beforeAutospacing="0" w:after="0" w:afterAutospacing="0"/>
        <w:ind w:left="1680"/>
        <w:jc w:val="both"/>
        <w:divId w:val="639773788"/>
      </w:pPr>
      <w:r>
        <w:t>（</w:t>
      </w:r>
      <w:r>
        <w:t>B</w:t>
      </w:r>
      <w:r>
        <w:t>）本會於</w:t>
      </w:r>
      <w:r>
        <w:t>106</w:t>
      </w:r>
      <w:r>
        <w:t>年</w:t>
      </w:r>
      <w:r>
        <w:t>5</w:t>
      </w:r>
      <w:r>
        <w:t>月</w:t>
      </w:r>
      <w:r>
        <w:t>5</w:t>
      </w:r>
      <w:r>
        <w:t>日發布「有機及友善環境耕作補貼要點」，針對有機或友善環境耕作之農地給予每年每公頃</w:t>
      </w:r>
      <w:r>
        <w:t>3</w:t>
      </w:r>
      <w:r>
        <w:t>至</w:t>
      </w:r>
      <w:r>
        <w:t>8</w:t>
      </w:r>
      <w:r>
        <w:t>萬元之生態獎勵給付及收益</w:t>
      </w:r>
      <w:r>
        <w:t>減損補貼。</w:t>
      </w:r>
    </w:p>
    <w:p w:rsidR="00000000" w:rsidRDefault="002A0B31">
      <w:pPr>
        <w:pStyle w:val="Web"/>
        <w:spacing w:before="0" w:beforeAutospacing="0" w:after="0" w:afterAutospacing="0"/>
        <w:ind w:left="1680"/>
        <w:jc w:val="both"/>
        <w:divId w:val="639773788"/>
      </w:pPr>
      <w:r>
        <w:t>（</w:t>
      </w:r>
      <w:r>
        <w:t>C</w:t>
      </w:r>
      <w:r>
        <w:t>）協助有機農戶搭設溫網室設施</w:t>
      </w:r>
      <w:r>
        <w:t>12.29</w:t>
      </w:r>
      <w:r>
        <w:t>公頃、購置生產加工農機具</w:t>
      </w:r>
      <w:r>
        <w:t>665</w:t>
      </w:r>
      <w:r>
        <w:t>台、補助施用有機質肥料面積</w:t>
      </w:r>
      <w:r>
        <w:t>785.6</w:t>
      </w:r>
      <w:r>
        <w:t>公頃，辦理有機（轉型期）驗證及檢驗費用補助受益農戶共</w:t>
      </w:r>
      <w:r>
        <w:t>2,513</w:t>
      </w:r>
      <w:r>
        <w:t>戶、辦理有機及友善環境耕作補貼申請戶數共</w:t>
      </w:r>
      <w:r>
        <w:t>3,067</w:t>
      </w:r>
      <w:r>
        <w:t>戶。</w:t>
      </w:r>
    </w:p>
    <w:p w:rsidR="00000000" w:rsidRDefault="002A0B31">
      <w:pPr>
        <w:pStyle w:val="Web"/>
        <w:spacing w:before="0" w:beforeAutospacing="0" w:after="0" w:afterAutospacing="0"/>
        <w:ind w:left="1680"/>
        <w:jc w:val="both"/>
        <w:divId w:val="639773788"/>
      </w:pPr>
      <w:r>
        <w:t>（</w:t>
      </w:r>
      <w:r>
        <w:t>D</w:t>
      </w:r>
      <w:r>
        <w:t>）設置公設有機集團栽培專區</w:t>
      </w:r>
      <w:r>
        <w:t>16</w:t>
      </w:r>
      <w:r>
        <w:t>處面積</w:t>
      </w:r>
      <w:r>
        <w:t>680</w:t>
      </w:r>
      <w:r>
        <w:t>公頃，農民自營栽培專區</w:t>
      </w:r>
      <w:r>
        <w:t>9</w:t>
      </w:r>
      <w:r>
        <w:t>處面積</w:t>
      </w:r>
      <w:r>
        <w:t>350</w:t>
      </w:r>
      <w:r>
        <w:t>公頃。</w:t>
      </w:r>
    </w:p>
    <w:p w:rsidR="00000000" w:rsidRDefault="002A0B31">
      <w:pPr>
        <w:pStyle w:val="Web"/>
        <w:spacing w:before="0" w:beforeAutospacing="0" w:after="0" w:afterAutospacing="0"/>
        <w:ind w:left="1680"/>
        <w:jc w:val="both"/>
        <w:divId w:val="639773788"/>
      </w:pPr>
      <w:r>
        <w:t>（</w:t>
      </w:r>
      <w:r>
        <w:t>E</w:t>
      </w:r>
      <w:r>
        <w:t>）輔導零售通路設置有機農產品專櫃</w:t>
      </w:r>
      <w:r>
        <w:t>132</w:t>
      </w:r>
      <w:r>
        <w:t>處，設置有機農夫市集</w:t>
      </w:r>
      <w:r>
        <w:t>19</w:t>
      </w:r>
      <w:r>
        <w:t>處，建置電子商城並輔導</w:t>
      </w:r>
      <w:r>
        <w:t>112</w:t>
      </w:r>
      <w:r>
        <w:t>家有機農場成立網路商店，並舉辦有機消費者宣導、有機志工培訓、中小學校園及社區有機食農教育</w:t>
      </w:r>
      <w:r>
        <w:t>3</w:t>
      </w:r>
      <w:r>
        <w:t>21</w:t>
      </w:r>
      <w:r>
        <w:t>場等廣宣活動。</w:t>
      </w:r>
    </w:p>
    <w:p w:rsidR="00000000" w:rsidRDefault="002A0B31">
      <w:pPr>
        <w:pStyle w:val="Web"/>
        <w:spacing w:before="0" w:beforeAutospacing="0" w:after="0" w:afterAutospacing="0"/>
        <w:ind w:left="1680"/>
        <w:jc w:val="both"/>
        <w:divId w:val="639773788"/>
      </w:pPr>
      <w:r>
        <w:t>（</w:t>
      </w:r>
      <w:r>
        <w:t>F</w:t>
      </w:r>
      <w:r>
        <w:t>）推動直轄市、縣（市）政府建立安全蔬菜團膳供應體系，目前已</w:t>
      </w:r>
      <w:r>
        <w:t>11</w:t>
      </w:r>
      <w:r>
        <w:t>直轄市、縣（市）學校有</w:t>
      </w:r>
      <w:r>
        <w:t>1,264</w:t>
      </w:r>
      <w:r>
        <w:t>所，學生數</w:t>
      </w:r>
      <w:r>
        <w:t>78</w:t>
      </w:r>
      <w:r>
        <w:t>萬人，每週有機蔬菜需求量達</w:t>
      </w:r>
      <w:r>
        <w:t>119</w:t>
      </w:r>
      <w:r>
        <w:t>公噸。</w:t>
      </w:r>
    </w:p>
    <w:p w:rsidR="00000000" w:rsidRDefault="002A0B31">
      <w:pPr>
        <w:pStyle w:val="Web"/>
        <w:spacing w:before="0" w:beforeAutospacing="0" w:after="0" w:afterAutospacing="0"/>
        <w:ind w:left="1680"/>
        <w:jc w:val="both"/>
        <w:divId w:val="639773788"/>
      </w:pPr>
      <w:r>
        <w:t>（</w:t>
      </w:r>
      <w:r>
        <w:t>G</w:t>
      </w:r>
      <w:r>
        <w:t>）辦理</w:t>
      </w:r>
      <w:r>
        <w:t>10</w:t>
      </w:r>
      <w:r>
        <w:t>場次友善環境耕作推廣團體審查會議。</w:t>
      </w:r>
    </w:p>
    <w:p w:rsidR="00000000" w:rsidRDefault="002A0B31">
      <w:pPr>
        <w:pStyle w:val="Web"/>
        <w:spacing w:before="0" w:beforeAutospacing="0" w:after="0" w:afterAutospacing="0"/>
        <w:ind w:left="1680"/>
        <w:jc w:val="both"/>
        <w:divId w:val="639773788"/>
      </w:pPr>
      <w:r>
        <w:t>（</w:t>
      </w:r>
      <w:r>
        <w:t>H</w:t>
      </w:r>
      <w:r>
        <w:t>）辦理</w:t>
      </w:r>
      <w:r>
        <w:t>6</w:t>
      </w:r>
      <w:r>
        <w:t>場友善環境耕作推廣團體輔導研習，協助有意願申請審認之團體，強化團體之輔導管理能力，以加速整合各地之友善耕作農友。</w:t>
      </w:r>
    </w:p>
    <w:p w:rsidR="00000000" w:rsidRDefault="002A0B31">
      <w:pPr>
        <w:pStyle w:val="Web"/>
        <w:spacing w:before="0" w:beforeAutospacing="0" w:after="0" w:afterAutospacing="0"/>
        <w:ind w:left="1680"/>
        <w:jc w:val="both"/>
        <w:divId w:val="639773788"/>
      </w:pPr>
      <w:r>
        <w:t>（</w:t>
      </w:r>
      <w:r>
        <w:t>I</w:t>
      </w:r>
      <w:r>
        <w:t>）辦理</w:t>
      </w:r>
      <w:r>
        <w:t>5</w:t>
      </w:r>
      <w:r>
        <w:t>場友善環境耕作推廣團體訪視，協助通過審認之團體，提升友善環境耕作技術及稽核管理效率，以擴大輔導面積。</w:t>
      </w:r>
    </w:p>
    <w:p w:rsidR="00000000" w:rsidRDefault="002A0B31">
      <w:pPr>
        <w:pStyle w:val="Web"/>
        <w:spacing w:before="0" w:beforeAutospacing="0" w:after="0" w:afterAutospacing="0"/>
        <w:ind w:left="1680"/>
        <w:jc w:val="both"/>
        <w:divId w:val="639773788"/>
      </w:pPr>
      <w:r>
        <w:t>（</w:t>
      </w:r>
      <w:r>
        <w:t>J</w:t>
      </w:r>
      <w:r>
        <w:t>）結合本會行政輔導、教育推廣及技術服務等資源集</w:t>
      </w:r>
      <w:r>
        <w:t>中運用，由各農業試驗改良場（所）及農糧署推派代表成立有機及友善環境耕作推動小組，依轄區分配年度推動面積目標，定期召開會議檢討推動進度，盤點各場所（含畜產試驗所）</w:t>
      </w:r>
      <w:r>
        <w:t xml:space="preserve"> </w:t>
      </w:r>
      <w:r>
        <w:t>內現有符合友善耕作管理之田區，共同納入友善環境耕作面積，並建立技術服務聯絡窗口，整合提供友善耕作栽培技術。</w:t>
      </w:r>
    </w:p>
    <w:p w:rsidR="00000000" w:rsidRDefault="002A0B31">
      <w:pPr>
        <w:pStyle w:val="Web"/>
        <w:spacing w:before="0" w:beforeAutospacing="0" w:after="0" w:afterAutospacing="0"/>
        <w:ind w:left="1680"/>
        <w:jc w:val="both"/>
        <w:divId w:val="639773788"/>
      </w:pPr>
      <w:r>
        <w:t>（</w:t>
      </w:r>
      <w:r>
        <w:t>K</w:t>
      </w:r>
      <w:r>
        <w:t>）計</w:t>
      </w:r>
      <w:r>
        <w:t>385</w:t>
      </w:r>
      <w:r>
        <w:t>公頃友善田區通過綠色保育標章認證，提供至少</w:t>
      </w:r>
      <w:r>
        <w:t>38</w:t>
      </w:r>
      <w:r>
        <w:t>種以上的保育類野生動物安心地在農田棲息繁衍，</w:t>
      </w:r>
      <w:r>
        <w:t>106</w:t>
      </w:r>
      <w:r>
        <w:t>年榮獲國家永續發展獎。</w:t>
      </w:r>
    </w:p>
    <w:p w:rsidR="00000000" w:rsidRDefault="002A0B31">
      <w:pPr>
        <w:pStyle w:val="Web"/>
        <w:spacing w:before="0" w:beforeAutospacing="0" w:after="0" w:afterAutospacing="0"/>
        <w:ind w:left="720" w:hanging="720"/>
        <w:jc w:val="both"/>
        <w:divId w:val="639773788"/>
      </w:pPr>
      <w:r>
        <w:t>（三）關鍵策略目標：建立農業典範－厚植多元能量，營造安居樂業農村，促進人文友善社會。</w:t>
      </w:r>
    </w:p>
    <w:p w:rsidR="00000000" w:rsidRDefault="002A0B31">
      <w:pPr>
        <w:pStyle w:val="Web"/>
        <w:spacing w:before="0" w:beforeAutospacing="0" w:after="0" w:afterAutospacing="0"/>
        <w:ind w:left="1200" w:hanging="480"/>
        <w:jc w:val="both"/>
        <w:divId w:val="639773788"/>
      </w:pPr>
      <w:r>
        <w:t>１、關鍵績效指標：輔導</w:t>
      </w:r>
      <w:r>
        <w:t>農民團體創新發展農村經濟</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接受輔導之農民團體其創新發展農村經濟事業項目</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產品或服務</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之年度產值年增率</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衡量公式：</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當年度接受輔導之農民團體其創新發展農村經濟事業項目</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產品或服務</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之年度產值－前年度受輔導之農民團體其創新發展農村經濟事業項目</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產品或服務</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之年度產值</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前年度受輔導之農民團體其創新發展農村經濟事業項目</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產品或服務</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之年度產值</w:t>
            </w: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5%</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26%</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接受輔導之農民團體其創新發展農村經濟事業項目（產品或服務）之年度產值年增率（衡量公式：（當年度接受輔導之農民團體其創新發展農村經濟事業項目（產品或服務）之年度產值－前年度受輔導之農民團體其創新發展農村經濟事業項目（產品或服務）之年度產值）</w:t>
      </w:r>
      <w:r>
        <w:t>÷</w:t>
      </w:r>
      <w:r>
        <w:t>前年度受輔導之農民團體其創新發展農村經濟事業項目（產品或服務）之年度產值</w:t>
      </w:r>
      <w:r>
        <w:t>*100</w:t>
      </w:r>
      <w:r>
        <w:t>％）</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年度輔導農民團體創新經濟事業產值</w:t>
      </w:r>
      <w:r>
        <w:t>12,000</w:t>
      </w:r>
      <w:r>
        <w:t>萬元，較</w:t>
      </w:r>
      <w:r>
        <w:t>105</w:t>
      </w:r>
      <w:r>
        <w:t>年度實績（</w:t>
      </w:r>
      <w:r>
        <w:t>9,500</w:t>
      </w:r>
      <w:r>
        <w:t>萬元）成長</w:t>
      </w:r>
      <w:r>
        <w:t>26</w:t>
      </w:r>
      <w:r>
        <w:t>％，達成目標值。</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）補助</w:t>
      </w:r>
      <w:r>
        <w:t>19</w:t>
      </w:r>
      <w:r>
        <w:t>家農會強化農業推廣教育設施（備）。</w:t>
      </w:r>
    </w:p>
    <w:p w:rsidR="00000000" w:rsidRDefault="002A0B31">
      <w:pPr>
        <w:pStyle w:val="Web"/>
        <w:spacing w:before="0" w:beforeAutospacing="0" w:after="0" w:afterAutospacing="0"/>
        <w:ind w:left="1680"/>
        <w:jc w:val="both"/>
        <w:divId w:val="639773788"/>
      </w:pPr>
      <w:r>
        <w:t>（</w:t>
      </w:r>
      <w:r>
        <w:t>B</w:t>
      </w:r>
      <w:r>
        <w:t>）組成顧問團隊遴選</w:t>
      </w:r>
      <w:r>
        <w:t>27</w:t>
      </w:r>
      <w:r>
        <w:t>家農會補助及輔導整合在地農村社區資源，發展創新農村經濟事業，並持續追蹤輔導</w:t>
      </w:r>
      <w:r>
        <w:t>104</w:t>
      </w:r>
      <w:r>
        <w:t>年度及</w:t>
      </w:r>
      <w:r>
        <w:t>105</w:t>
      </w:r>
      <w:r>
        <w:t>年度輔導補助之</w:t>
      </w:r>
      <w:r>
        <w:t>21</w:t>
      </w:r>
      <w:r>
        <w:t>家農會經濟事業計畫發展情形。</w:t>
      </w:r>
    </w:p>
    <w:p w:rsidR="00000000" w:rsidRDefault="002A0B31">
      <w:pPr>
        <w:pStyle w:val="Web"/>
        <w:spacing w:before="0" w:beforeAutospacing="0" w:after="0" w:afterAutospacing="0"/>
        <w:ind w:left="1680"/>
        <w:jc w:val="both"/>
        <w:divId w:val="639773788"/>
      </w:pPr>
      <w:r>
        <w:t>（</w:t>
      </w:r>
      <w:r>
        <w:t>C</w:t>
      </w:r>
      <w:r>
        <w:t>）評選</w:t>
      </w:r>
      <w:r>
        <w:t>2018-2019</w:t>
      </w:r>
      <w:r>
        <w:t>農漁會百大精品，印製精美型錄，送各大企業作為年節採購贈禮的參考，並於</w:t>
      </w:r>
      <w:r>
        <w:t>106</w:t>
      </w:r>
      <w:r>
        <w:t>年</w:t>
      </w:r>
      <w:r>
        <w:t>12</w:t>
      </w:r>
      <w:r>
        <w:t>月</w:t>
      </w:r>
      <w:r>
        <w:t>22</w:t>
      </w:r>
      <w:r>
        <w:t>日至</w:t>
      </w:r>
      <w:r>
        <w:t>12</w:t>
      </w:r>
      <w:r>
        <w:t>月</w:t>
      </w:r>
      <w:r>
        <w:t>25</w:t>
      </w:r>
      <w:r>
        <w:t>日舉辦臺灣農業精品展，行銷臺灣農漁會百大精品，帶動農村經濟發展，</w:t>
      </w:r>
      <w:r>
        <w:t>4</w:t>
      </w:r>
      <w:r>
        <w:t>天展期吸引近</w:t>
      </w:r>
      <w:r>
        <w:t>1.4</w:t>
      </w:r>
      <w:r>
        <w:t>萬人次進場參觀採買，現場營業額</w:t>
      </w:r>
      <w:r>
        <w:t>1,110</w:t>
      </w:r>
      <w:r>
        <w:t>萬元，接獲預購訂單</w:t>
      </w:r>
      <w:r>
        <w:t>1,833</w:t>
      </w:r>
      <w:r>
        <w:t>萬元，合計</w:t>
      </w:r>
      <w:r>
        <w:t>2,94</w:t>
      </w:r>
      <w:r>
        <w:t>3</w:t>
      </w:r>
      <w:r>
        <w:t>萬元，並有多家企業洽談通路合作。</w:t>
      </w:r>
    </w:p>
    <w:p w:rsidR="00000000" w:rsidRDefault="002A0B31">
      <w:pPr>
        <w:pStyle w:val="Web"/>
        <w:spacing w:before="0" w:beforeAutospacing="0" w:after="0" w:afterAutospacing="0"/>
        <w:ind w:left="1200" w:hanging="480"/>
        <w:jc w:val="both"/>
        <w:divId w:val="639773788"/>
      </w:pPr>
      <w:r>
        <w:t>２、關鍵績效指標：推動農村再生，營造適居農村</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吸引留鄉或返鄉人數</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2,970</w:t>
            </w:r>
            <w:r>
              <w:rPr>
                <w:rFonts w:ascii="新細明體" w:eastAsia="新細明體" w:hAnsi="新細明體" w:cs="新細明體"/>
                <w:kern w:val="0"/>
                <w:sz w:val="24"/>
                <w:szCs w:val="24"/>
              </w:rPr>
              <w:t>人</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4,933</w:t>
            </w:r>
            <w:r>
              <w:rPr>
                <w:rFonts w:ascii="新細明體" w:eastAsia="新細明體" w:hAnsi="新細明體" w:cs="新細明體"/>
                <w:kern w:val="0"/>
                <w:sz w:val="24"/>
                <w:szCs w:val="24"/>
              </w:rPr>
              <w:t>人</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吸引留鄉或返鄉人數</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年辦理創新農業推廣、青年農民培育、漁業旅遊及產業活動推廣、農村社區再生及農糧產業活化等，吸引留鄉（或返鄉）人數計</w:t>
      </w:r>
      <w:r>
        <w:t>4933</w:t>
      </w:r>
      <w:r>
        <w:t>人，達成目標值，且超越</w:t>
      </w:r>
      <w:r>
        <w:t>105</w:t>
      </w:r>
      <w:r>
        <w:t>年度實績（</w:t>
      </w:r>
      <w:r>
        <w:t>3646</w:t>
      </w:r>
      <w:r>
        <w:t>人）。</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）成立</w:t>
      </w:r>
      <w:r>
        <w:t>37</w:t>
      </w:r>
      <w:r>
        <w:t>團農業人力團，</w:t>
      </w:r>
      <w:r>
        <w:t>785</w:t>
      </w:r>
      <w:r>
        <w:t>名農事服務人員（加計外役監</w:t>
      </w:r>
      <w:r>
        <w:t>57</w:t>
      </w:r>
      <w:r>
        <w:t>位共</w:t>
      </w:r>
      <w:r>
        <w:t>842</w:t>
      </w:r>
      <w:r>
        <w:t>位），調派至缺工農場服務截至</w:t>
      </w:r>
      <w:r>
        <w:t>12</w:t>
      </w:r>
      <w:r>
        <w:t>月底累計服務農場</w:t>
      </w:r>
      <w:r>
        <w:t>4,145</w:t>
      </w:r>
      <w:r>
        <w:t>家次。</w:t>
      </w:r>
    </w:p>
    <w:p w:rsidR="00000000" w:rsidRDefault="002A0B31">
      <w:pPr>
        <w:pStyle w:val="Web"/>
        <w:spacing w:before="0" w:beforeAutospacing="0" w:after="0" w:afterAutospacing="0"/>
        <w:ind w:left="1680"/>
        <w:jc w:val="both"/>
        <w:divId w:val="639773788"/>
      </w:pPr>
      <w:r>
        <w:t>（</w:t>
      </w:r>
      <w:r>
        <w:t>B</w:t>
      </w:r>
      <w:r>
        <w:t>）開發建置「農業人力資源平臺」提供全區、跨區、不同農作季節缺工人力之供需調配運用。</w:t>
      </w:r>
    </w:p>
    <w:p w:rsidR="00000000" w:rsidRDefault="002A0B31">
      <w:pPr>
        <w:pStyle w:val="Web"/>
        <w:spacing w:before="0" w:beforeAutospacing="0" w:after="0" w:afterAutospacing="0"/>
        <w:ind w:left="1680"/>
        <w:jc w:val="both"/>
        <w:divId w:val="639773788"/>
      </w:pPr>
      <w:r>
        <w:t>（</w:t>
      </w:r>
      <w:r>
        <w:t>C</w:t>
      </w:r>
      <w:r>
        <w:t>）遴選第</w:t>
      </w:r>
      <w:r>
        <w:t>1</w:t>
      </w:r>
      <w:r>
        <w:t>、</w:t>
      </w:r>
      <w:r>
        <w:t>2</w:t>
      </w:r>
      <w:r>
        <w:t>、</w:t>
      </w:r>
      <w:r>
        <w:t>3</w:t>
      </w:r>
      <w:r>
        <w:t>屆百大青農共計</w:t>
      </w:r>
      <w:r>
        <w:t>318</w:t>
      </w:r>
      <w:r>
        <w:t>位，整合產官學研輔導資源，提供每位青農為期</w:t>
      </w:r>
      <w:r>
        <w:t>2</w:t>
      </w:r>
      <w:r>
        <w:t>年生產技術與經營管理之個案陪伴式輔導，打造標竿學習典範。其中第</w:t>
      </w:r>
      <w:r>
        <w:t>1</w:t>
      </w:r>
      <w:r>
        <w:t>及</w:t>
      </w:r>
      <w:r>
        <w:t>2</w:t>
      </w:r>
      <w:r>
        <w:t>屆百大青農業已完成</w:t>
      </w:r>
      <w:r>
        <w:t>2</w:t>
      </w:r>
      <w:r>
        <w:t>年期輔導，整體產值分別平均提升</w:t>
      </w:r>
      <w:r>
        <w:t>61</w:t>
      </w:r>
      <w:r>
        <w:t>％及</w:t>
      </w:r>
      <w:r>
        <w:t>102</w:t>
      </w:r>
      <w:r>
        <w:t>％，第</w:t>
      </w:r>
      <w:r>
        <w:t>3</w:t>
      </w:r>
      <w:r>
        <w:t>屆百大青農經營面積自</w:t>
      </w:r>
      <w:r>
        <w:t>1,249</w:t>
      </w:r>
      <w:r>
        <w:t>公頃擴大至</w:t>
      </w:r>
      <w:r>
        <w:t>1,384</w:t>
      </w:r>
      <w:r>
        <w:t>公頃，增加</w:t>
      </w:r>
      <w:r>
        <w:t>135</w:t>
      </w:r>
      <w:r>
        <w:t>公頃，加工物流面積增加</w:t>
      </w:r>
      <w:r>
        <w:t>3</w:t>
      </w:r>
      <w:r>
        <w:t>公頃。第</w:t>
      </w:r>
      <w:r>
        <w:t>4</w:t>
      </w:r>
      <w:r>
        <w:t>屆百大青農於</w:t>
      </w:r>
      <w:r>
        <w:t>106</w:t>
      </w:r>
      <w:r>
        <w:t>年</w:t>
      </w:r>
      <w:r>
        <w:t>11</w:t>
      </w:r>
      <w:r>
        <w:t>月遴選完畢共計</w:t>
      </w:r>
      <w:r>
        <w:t>151</w:t>
      </w:r>
      <w:r>
        <w:t>位，於</w:t>
      </w:r>
      <w:r>
        <w:t>107</w:t>
      </w:r>
      <w:r>
        <w:t>年</w:t>
      </w:r>
      <w:r>
        <w:t>1</w:t>
      </w:r>
      <w:r>
        <w:t>月啟動輔導。</w:t>
      </w:r>
    </w:p>
    <w:p w:rsidR="00000000" w:rsidRDefault="002A0B31">
      <w:pPr>
        <w:pStyle w:val="Web"/>
        <w:spacing w:before="0" w:beforeAutospacing="0" w:after="0" w:afterAutospacing="0"/>
        <w:ind w:left="1680"/>
        <w:jc w:val="both"/>
        <w:divId w:val="639773788"/>
      </w:pPr>
      <w:r>
        <w:t>（</w:t>
      </w:r>
      <w:r>
        <w:t>D</w:t>
      </w:r>
      <w:r>
        <w:t>）輔導</w:t>
      </w:r>
      <w:r>
        <w:t>16</w:t>
      </w:r>
      <w:r>
        <w:t>個直轄市、</w:t>
      </w:r>
      <w:r>
        <w:t>縣（市）農會成立在地青年農民聯誼會，計有</w:t>
      </w:r>
      <w:r>
        <w:t>3,518</w:t>
      </w:r>
      <w:r>
        <w:t>位青年農民加入，各地聯誼會累計辦理會議、研習、交流、展售等活動，營造青農交流、互助合作及農事產銷經驗傳承環境與機會，帶動青年從農之社會認同感。</w:t>
      </w:r>
    </w:p>
    <w:p w:rsidR="00000000" w:rsidRDefault="002A0B31">
      <w:pPr>
        <w:pStyle w:val="Web"/>
        <w:spacing w:before="0" w:beforeAutospacing="0" w:after="0" w:afterAutospacing="0"/>
        <w:ind w:left="1680"/>
        <w:jc w:val="both"/>
        <w:divId w:val="639773788"/>
      </w:pPr>
      <w:r>
        <w:t>（</w:t>
      </w:r>
      <w:r>
        <w:t>E</w:t>
      </w:r>
      <w:r>
        <w:t>）輔導農產業朝企業化經營，提升經營效率與收益，共計輔導大專業農擴大經營規模及集團栽培累計面積達</w:t>
      </w:r>
      <w:r>
        <w:t>19,427</w:t>
      </w:r>
      <w:r>
        <w:t>公頃，輔導大專業農企業化經營</w:t>
      </w:r>
      <w:r>
        <w:t>181</w:t>
      </w:r>
      <w:r>
        <w:t>件。</w:t>
      </w:r>
    </w:p>
    <w:p w:rsidR="00000000" w:rsidRDefault="002A0B31">
      <w:pPr>
        <w:pStyle w:val="Web"/>
        <w:spacing w:before="0" w:beforeAutospacing="0" w:after="0" w:afterAutospacing="0"/>
        <w:ind w:left="1680"/>
        <w:jc w:val="both"/>
        <w:divId w:val="639773788"/>
      </w:pPr>
      <w:r>
        <w:t>（</w:t>
      </w:r>
      <w:r>
        <w:t>F</w:t>
      </w:r>
      <w:r>
        <w:t>）強化整體農業經營環境及精緻化栽培，推行優質農產業產銷，建立安全健康生產體系，輔導農民設置蔬果花卉及有機作物溫網室等生產設施共</w:t>
      </w:r>
      <w:r>
        <w:t>325.7</w:t>
      </w:r>
      <w:r>
        <w:t>公頃，並輔導有機及友善環境耕</w:t>
      </w:r>
      <w:r>
        <w:t>作累計</w:t>
      </w:r>
      <w:r>
        <w:t>8,098</w:t>
      </w:r>
      <w:r>
        <w:t>公頃，有效改善農業生產環境及永續發展，並創造可吸引青年留農或返農發展的環境條件與利基。</w:t>
      </w:r>
    </w:p>
    <w:p w:rsidR="00000000" w:rsidRDefault="002A0B31">
      <w:pPr>
        <w:pStyle w:val="Web"/>
        <w:spacing w:before="0" w:beforeAutospacing="0" w:after="0" w:afterAutospacing="0"/>
        <w:ind w:left="1680"/>
        <w:jc w:val="both"/>
        <w:divId w:val="639773788"/>
      </w:pPr>
      <w:r>
        <w:t>（</w:t>
      </w:r>
      <w:r>
        <w:t>G</w:t>
      </w:r>
      <w:r>
        <w:t>）輔導農村地區發展在地特色農糧產業價值鏈，結合企業資源與後端加工製造產業行銷通路鏈結，並整合社區在地小農，帶動農村產業發展。共輔導</w:t>
      </w:r>
      <w:r>
        <w:t>11</w:t>
      </w:r>
      <w:r>
        <w:t>處農村加工廠產製特色農產加工品，建立在地農產品推廣銷售據點</w:t>
      </w:r>
      <w:r>
        <w:t>51</w:t>
      </w:r>
      <w:r>
        <w:t>處。</w:t>
      </w:r>
    </w:p>
    <w:p w:rsidR="00000000" w:rsidRDefault="002A0B31">
      <w:pPr>
        <w:pStyle w:val="Web"/>
        <w:spacing w:before="0" w:beforeAutospacing="0" w:after="0" w:afterAutospacing="0"/>
        <w:ind w:left="1680"/>
        <w:jc w:val="both"/>
        <w:divId w:val="639773788"/>
      </w:pPr>
      <w:r>
        <w:t>（</w:t>
      </w:r>
      <w:r>
        <w:t>H</w:t>
      </w:r>
      <w:r>
        <w:t>）辦理「農村社區企業經營輔導」有系統性地輔導、協助農村產業發展。透過遴選具潛力的優質農業生產或經營主體，輔導轉型公司或合作社之組織型態，強化其企業化經營及創新能量，進一步整合社區小農，擴大農村產業整</w:t>
      </w:r>
      <w:r>
        <w:t>體產能與產值，增加青年投入農業，提高農民所得。累計輔導</w:t>
      </w:r>
      <w:r>
        <w:t>80</w:t>
      </w:r>
      <w:r>
        <w:t>家受輔導企業，核定補助款總額為</w:t>
      </w:r>
      <w:r>
        <w:t>1.04</w:t>
      </w:r>
      <w:r>
        <w:t>億元，促進民間投資達</w:t>
      </w:r>
      <w:r>
        <w:t>1.27</w:t>
      </w:r>
      <w:r>
        <w:t>億元，預期到</w:t>
      </w:r>
      <w:r>
        <w:t>107</w:t>
      </w:r>
      <w:r>
        <w:t>年將提升產值</w:t>
      </w:r>
      <w:r>
        <w:t>3.5</w:t>
      </w:r>
      <w:r>
        <w:t>億元。</w:t>
      </w:r>
    </w:p>
    <w:p w:rsidR="00000000" w:rsidRDefault="002A0B31">
      <w:pPr>
        <w:pStyle w:val="Web"/>
        <w:spacing w:before="0" w:beforeAutospacing="0" w:after="0" w:afterAutospacing="0"/>
        <w:ind w:left="1680"/>
        <w:jc w:val="both"/>
        <w:divId w:val="639773788"/>
      </w:pPr>
      <w:r>
        <w:t>（</w:t>
      </w:r>
      <w:r>
        <w:t>I</w:t>
      </w:r>
      <w:r>
        <w:t>）推動產業跨域及區域亮點計畫，累計已核定全國</w:t>
      </w:r>
      <w:r>
        <w:t>34</w:t>
      </w:r>
      <w:r>
        <w:t>區計畫，</w:t>
      </w:r>
      <w:r>
        <w:t>114</w:t>
      </w:r>
      <w:r>
        <w:t>件環境改善案、</w:t>
      </w:r>
      <w:r>
        <w:t>8</w:t>
      </w:r>
      <w:r>
        <w:t>件農業生產技術案、</w:t>
      </w:r>
      <w:r>
        <w:t>172</w:t>
      </w:r>
      <w:r>
        <w:t>件軟體（含產業規劃設計、產業推廣行銷、環境條件改善、文化保存與活用、生態保育類）案。</w:t>
      </w:r>
    </w:p>
    <w:p w:rsidR="00000000" w:rsidRDefault="002A0B31">
      <w:pPr>
        <w:pStyle w:val="Web"/>
        <w:spacing w:before="0" w:beforeAutospacing="0" w:after="0" w:afterAutospacing="0"/>
        <w:ind w:left="1200" w:hanging="480"/>
        <w:jc w:val="both"/>
        <w:divId w:val="639773788"/>
      </w:pPr>
      <w:r>
        <w:t>３、關鍵績效指標：落實犬貓源頭管理</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全國犬隻寵物登記率及全國犬貓絕育率</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衡量標準計算方式：</w:t>
            </w:r>
            <w:r>
              <w:rPr>
                <w:rFonts w:ascii="新細明體" w:eastAsia="新細明體" w:hAnsi="新細明體" w:cs="新細明體"/>
                <w:kern w:val="0"/>
                <w:sz w:val="24"/>
                <w:szCs w:val="24"/>
              </w:rPr>
              <w:t>1.</w:t>
            </w:r>
            <w:r>
              <w:rPr>
                <w:rFonts w:ascii="新細明體" w:eastAsia="新細明體" w:hAnsi="新細明體" w:cs="新細明體"/>
                <w:kern w:val="0"/>
                <w:sz w:val="24"/>
                <w:szCs w:val="24"/>
              </w:rPr>
              <w:t>全國犬隻寵物登記率：當年度犬隻累計登記存活數</w:t>
            </w: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年度家犬調查推估數。全國犬貓絕育率：已登記犬貓絕育數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犬貓累計登記數。</w:t>
            </w:r>
            <w:r>
              <w:rPr>
                <w:rFonts w:ascii="新細明體" w:eastAsia="新細明體" w:hAnsi="新細明體" w:cs="新細明體"/>
                <w:kern w:val="0"/>
                <w:sz w:val="24"/>
                <w:szCs w:val="24"/>
              </w:rPr>
              <w:t>2.</w:t>
            </w:r>
            <w:r>
              <w:rPr>
                <w:rFonts w:ascii="新細明體" w:eastAsia="新細明體" w:hAnsi="新細明體" w:cs="新細明體"/>
                <w:kern w:val="0"/>
                <w:sz w:val="24"/>
                <w:szCs w:val="24"/>
              </w:rPr>
              <w:t>年度目標值採前開</w:t>
            </w:r>
            <w:r>
              <w:rPr>
                <w:rFonts w:ascii="新細明體" w:eastAsia="新細明體" w:hAnsi="新細明體" w:cs="新細明體"/>
                <w:kern w:val="0"/>
                <w:sz w:val="24"/>
                <w:szCs w:val="24"/>
              </w:rPr>
              <w:t>2</w:t>
            </w:r>
            <w:r>
              <w:rPr>
                <w:rFonts w:ascii="新細明體" w:eastAsia="新細明體" w:hAnsi="新細明體" w:cs="新細明體"/>
                <w:kern w:val="0"/>
                <w:sz w:val="24"/>
                <w:szCs w:val="24"/>
              </w:rPr>
              <w:t>項指標各占</w:t>
            </w:r>
            <w:r>
              <w:rPr>
                <w:rFonts w:ascii="新細明體" w:eastAsia="新細明體" w:hAnsi="新細明體" w:cs="新細明體"/>
                <w:kern w:val="0"/>
                <w:sz w:val="24"/>
                <w:szCs w:val="24"/>
              </w:rPr>
              <w:t>50%</w:t>
            </w:r>
            <w:r>
              <w:rPr>
                <w:rFonts w:ascii="新細明體" w:eastAsia="新細明體" w:hAnsi="新細明體" w:cs="新細明體"/>
                <w:kern w:val="0"/>
                <w:sz w:val="24"/>
                <w:szCs w:val="24"/>
              </w:rPr>
              <w:t>合計。</w:t>
            </w:r>
            <w:r>
              <w:rPr>
                <w:rFonts w:ascii="新細明體" w:eastAsia="新細明體" w:hAnsi="新細明體" w:cs="新細明體"/>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59%</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59.5%</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全國犬隻寵物登記率及全國犬貓絕育率（衡量標準計算方式：</w:t>
      </w:r>
      <w:r>
        <w:t>1.</w:t>
      </w:r>
      <w:r>
        <w:t>全國犬隻寵物登記率：當年度犬隻累計登記存活數</w:t>
      </w:r>
      <w:r>
        <w:t>÷104</w:t>
      </w:r>
      <w:r>
        <w:t>年度家犬調查推估數。全國犬貓絕育率：已登記犬貓絕育數</w:t>
      </w:r>
      <w:r>
        <w:t>÷</w:t>
      </w:r>
      <w:r>
        <w:t>犬貓累計登記數。</w:t>
      </w:r>
      <w:r>
        <w:t>2.</w:t>
      </w:r>
      <w:r>
        <w:t>年度目標值採前開</w:t>
      </w:r>
      <w:r>
        <w:t>2</w:t>
      </w:r>
      <w:r>
        <w:t>項指標各占</w:t>
      </w:r>
      <w:r>
        <w:t>50</w:t>
      </w:r>
      <w:r>
        <w:t>％合計。）</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（１）指標達成情形：截至</w:t>
      </w:r>
      <w:r>
        <w:t>106</w:t>
      </w:r>
      <w:r>
        <w:t>年</w:t>
      </w:r>
      <w:r>
        <w:t>12</w:t>
      </w:r>
      <w:r>
        <w:t>月底犬隻累計登記存活數</w:t>
      </w:r>
      <w:r>
        <w:t>109</w:t>
      </w:r>
      <w:r>
        <w:t>萬隻</w:t>
      </w:r>
      <w:r>
        <w:t>÷104</w:t>
      </w:r>
      <w:r>
        <w:t>年度家犬調查推估數</w:t>
      </w:r>
      <w:r>
        <w:t>171</w:t>
      </w:r>
      <w:r>
        <w:t>萬隻，犬隻寵物登記率</w:t>
      </w:r>
      <w:r>
        <w:t>64</w:t>
      </w:r>
      <w:r>
        <w:t>％；</w:t>
      </w:r>
      <w:r>
        <w:t>106</w:t>
      </w:r>
      <w:r>
        <w:t>年</w:t>
      </w:r>
      <w:r>
        <w:t>12</w:t>
      </w:r>
      <w:r>
        <w:t>月底已登記犬貓絕育數</w:t>
      </w:r>
      <w:r>
        <w:t>104</w:t>
      </w:r>
      <w:r>
        <w:t>萬隻</w:t>
      </w:r>
      <w:r>
        <w:t>÷</w:t>
      </w:r>
      <w:r>
        <w:t>犬貓</w:t>
      </w:r>
      <w:r>
        <w:t>累計登記數</w:t>
      </w:r>
      <w:r>
        <w:t>189</w:t>
      </w:r>
      <w:r>
        <w:t>萬隻，犬貓絕育率</w:t>
      </w:r>
      <w:r>
        <w:t>55</w:t>
      </w:r>
      <w:r>
        <w:t>％。達成值：（</w:t>
      </w:r>
      <w:r>
        <w:t>64</w:t>
      </w:r>
      <w:r>
        <w:t>％</w:t>
      </w:r>
      <w:r>
        <w:t>+55</w:t>
      </w:r>
      <w:r>
        <w:t>％）</w:t>
      </w:r>
      <w:r>
        <w:t>÷2=59.5</w:t>
      </w:r>
      <w:r>
        <w:t>％，達成目標值，且超越</w:t>
      </w:r>
      <w:r>
        <w:t>105</w:t>
      </w:r>
      <w:r>
        <w:t>年實績（</w:t>
      </w:r>
      <w:r>
        <w:t>56.46</w:t>
      </w:r>
      <w:r>
        <w:t>％）。</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）甚具挑戰性：</w:t>
      </w:r>
    </w:p>
    <w:p w:rsidR="00000000" w:rsidRDefault="002A0B31">
      <w:pPr>
        <w:pStyle w:val="Web"/>
        <w:spacing w:before="0" w:beforeAutospacing="0" w:after="0" w:afterAutospacing="0"/>
        <w:ind w:left="1680"/>
        <w:jc w:val="both"/>
        <w:divId w:val="639773788"/>
      </w:pPr>
      <w:r>
        <w:t>（</w:t>
      </w:r>
      <w:r>
        <w:t>a</w:t>
      </w:r>
      <w:r>
        <w:t>）飼主常以犬隻未達</w:t>
      </w:r>
      <w:r>
        <w:t>3</w:t>
      </w:r>
      <w:r>
        <w:t>月齡或健康狀況不佳等不適合施打狂犬病疫苗，不願配合主動辦理寵物登記。</w:t>
      </w:r>
    </w:p>
    <w:p w:rsidR="00000000" w:rsidRDefault="002A0B31">
      <w:pPr>
        <w:pStyle w:val="Web"/>
        <w:spacing w:before="0" w:beforeAutospacing="0" w:after="0" w:afterAutospacing="0"/>
        <w:ind w:left="1680"/>
        <w:jc w:val="both"/>
        <w:divId w:val="639773788"/>
      </w:pPr>
      <w:r>
        <w:t>（</w:t>
      </w:r>
      <w:r>
        <w:t>b</w:t>
      </w:r>
      <w:r>
        <w:t>）推動寵物登記與絕育工作，實務上受限於資源投入及各地城鄉之差距，導致政策效果有所影響。</w:t>
      </w:r>
    </w:p>
    <w:p w:rsidR="00000000" w:rsidRDefault="002A0B31">
      <w:pPr>
        <w:pStyle w:val="Web"/>
        <w:spacing w:before="0" w:beforeAutospacing="0" w:after="0" w:afterAutospacing="0"/>
        <w:ind w:left="1680"/>
        <w:jc w:val="both"/>
        <w:divId w:val="639773788"/>
      </w:pPr>
      <w:r>
        <w:t>（</w:t>
      </w:r>
      <w:r>
        <w:t>B</w:t>
      </w:r>
      <w:r>
        <w:t>）</w:t>
      </w:r>
      <w:r>
        <w:t>106</w:t>
      </w:r>
      <w:r>
        <w:t>年</w:t>
      </w:r>
      <w:r>
        <w:t>4</w:t>
      </w:r>
      <w:r>
        <w:t>月</w:t>
      </w:r>
      <w:r>
        <w:t>12</w:t>
      </w:r>
      <w:r>
        <w:t>日修正公布之寵物登記管理辦法，取消須檢附狂犬病預防注射證明文件規定，並簡化飼主辦理寵物登記程序。</w:t>
      </w:r>
    </w:p>
    <w:p w:rsidR="00000000" w:rsidRDefault="002A0B31">
      <w:pPr>
        <w:pStyle w:val="Web"/>
        <w:spacing w:before="0" w:beforeAutospacing="0" w:after="0" w:afterAutospacing="0"/>
        <w:ind w:left="1680"/>
        <w:jc w:val="both"/>
        <w:divId w:val="639773788"/>
      </w:pPr>
      <w:r>
        <w:t>（</w:t>
      </w:r>
      <w:r>
        <w:t>C</w:t>
      </w:r>
      <w:r>
        <w:t>）以「分流適地、集中整合、公私協力、重點加強」之策略，透過地方政府優先絕育轄內重點區域及放養型犬隻、整合全國獸醫師公會及民間資源建立下鄉巡迴絕育網、協調大學院校獸醫系所成立絕育支援服務團隊，更協調內政部、環保署、教育部等相關部會，動員各縣市政府以鄉鎮市區及村里為單位擴大絕育量能，舉辦「全國家犬絕育大賽」。</w:t>
      </w:r>
    </w:p>
    <w:p w:rsidR="00000000" w:rsidRDefault="002A0B31">
      <w:pPr>
        <w:pStyle w:val="Web"/>
        <w:spacing w:before="0" w:beforeAutospacing="0" w:after="0" w:afterAutospacing="0"/>
        <w:ind w:left="1680"/>
        <w:jc w:val="both"/>
        <w:divId w:val="639773788"/>
      </w:pPr>
      <w:r>
        <w:t>（</w:t>
      </w:r>
      <w:r>
        <w:t>D</w:t>
      </w:r>
      <w:r>
        <w:t>）辦理</w:t>
      </w:r>
      <w:r>
        <w:t>106</w:t>
      </w:r>
      <w:r>
        <w:t>年全國家犬絕育專案，活動期間（</w:t>
      </w:r>
      <w:r>
        <w:t>9</w:t>
      </w:r>
      <w:r>
        <w:t>至</w:t>
      </w:r>
      <w:r>
        <w:t>10</w:t>
      </w:r>
      <w:r>
        <w:t>月），全國完成寵物登記及絕育犬隻計</w:t>
      </w:r>
      <w:r>
        <w:t>16,157</w:t>
      </w:r>
      <w:r>
        <w:t>隻，較</w:t>
      </w:r>
      <w:r>
        <w:t>105</w:t>
      </w:r>
      <w:r>
        <w:t>年同期</w:t>
      </w:r>
      <w:r>
        <w:t>10,198</w:t>
      </w:r>
      <w:r>
        <w:t>隻成長了</w:t>
      </w:r>
      <w:r>
        <w:t>58</w:t>
      </w:r>
      <w:r>
        <w:t>％。其中報名活動之村里，完成寵物登記及絕育之犬隻計有</w:t>
      </w:r>
      <w:r>
        <w:t>4,9</w:t>
      </w:r>
      <w:r>
        <w:t>72</w:t>
      </w:r>
      <w:r>
        <w:t>隻，較</w:t>
      </w:r>
      <w:r>
        <w:t>105</w:t>
      </w:r>
      <w:r>
        <w:t>年同期絕育數</w:t>
      </w:r>
      <w:r>
        <w:t>1,992</w:t>
      </w:r>
      <w:r>
        <w:t>隻，提升了近</w:t>
      </w:r>
      <w:r>
        <w:t>2.5</w:t>
      </w:r>
      <w:r>
        <w:t>倍。</w:t>
      </w:r>
    </w:p>
    <w:p w:rsidR="00000000" w:rsidRDefault="002A0B31">
      <w:pPr>
        <w:pStyle w:val="Web"/>
        <w:spacing w:before="0" w:beforeAutospacing="0" w:after="0" w:afterAutospacing="0"/>
        <w:ind w:left="1680"/>
        <w:jc w:val="both"/>
        <w:divId w:val="639773788"/>
      </w:pPr>
      <w:r>
        <w:t>（</w:t>
      </w:r>
      <w:r>
        <w:t>E</w:t>
      </w:r>
      <w:r>
        <w:t>）提高犬貓寵物登記率及絕育率為落實犬貓源頭管理之關鍵工作，據以達到有效控制流浪動物之目標，降低人與動物之衝突，同時提升社會生活品質與動物福祉。</w:t>
      </w:r>
    </w:p>
    <w:p w:rsidR="00000000" w:rsidRDefault="002A0B31">
      <w:pPr>
        <w:pStyle w:val="Web"/>
        <w:spacing w:before="0" w:beforeAutospacing="0" w:after="0" w:afterAutospacing="0"/>
        <w:ind w:left="720" w:hanging="720"/>
        <w:jc w:val="both"/>
        <w:divId w:val="639773788"/>
      </w:pPr>
      <w:r>
        <w:t>（四）關鍵策略目標：建構農業安全體系－提升糧食安全，強化農產品溯源頭管理，確保食的安心。</w:t>
      </w:r>
    </w:p>
    <w:p w:rsidR="00000000" w:rsidRDefault="002A0B31">
      <w:pPr>
        <w:pStyle w:val="Web"/>
        <w:spacing w:before="0" w:beforeAutospacing="0" w:after="0" w:afterAutospacing="0"/>
        <w:ind w:left="1200" w:hanging="480"/>
        <w:jc w:val="both"/>
        <w:divId w:val="639773788"/>
      </w:pPr>
      <w:r>
        <w:t>１、關鍵績效指標：安全農業推廣面積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有機、產銷履歷、臺灣農產品生產追溯之累計生產面積</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73,000</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71,726</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98.25%</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bl>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有機、產銷履歷、臺灣農產品生產追溯之累計生產面積</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年有機、產銷履歷、臺灣農產品生產追溯（含吉園圃</w:t>
      </w:r>
      <w:r>
        <w:t>2.0</w:t>
      </w:r>
      <w:r>
        <w:t>）之累計生產面積共計</w:t>
      </w:r>
      <w:r>
        <w:t>71726</w:t>
      </w:r>
      <w:r>
        <w:t>公頃，其中產銷履歷面積</w:t>
      </w:r>
      <w:r>
        <w:t>14295</w:t>
      </w:r>
      <w:r>
        <w:t>公頃，有機驗證面積</w:t>
      </w:r>
      <w:r>
        <w:t>7850</w:t>
      </w:r>
      <w:r>
        <w:t>公頃，臺灣農產品生產追溯面積（含吉園圃</w:t>
      </w:r>
      <w:r>
        <w:t>2.0</w:t>
      </w:r>
      <w:r>
        <w:t>）</w:t>
      </w:r>
      <w:r>
        <w:t>49581</w:t>
      </w:r>
      <w:r>
        <w:t>公頃。</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）產銷履歷：</w:t>
      </w:r>
    </w:p>
    <w:p w:rsidR="00000000" w:rsidRDefault="002A0B31">
      <w:pPr>
        <w:pStyle w:val="Web"/>
        <w:spacing w:before="0" w:beforeAutospacing="0" w:after="0" w:afterAutospacing="0"/>
        <w:ind w:left="1680"/>
        <w:jc w:val="both"/>
        <w:divId w:val="639773788"/>
      </w:pPr>
      <w:r>
        <w:t>（</w:t>
      </w:r>
      <w:r>
        <w:t>a</w:t>
      </w:r>
      <w:r>
        <w:t>）為使農產品經營業者參與驗證更容易、驗證成本更低，</w:t>
      </w:r>
      <w:r>
        <w:t>106</w:t>
      </w:r>
      <w:r>
        <w:t>年修正簡化申請流程，並擴大輔導範圍將個別農民與農企業納入補助，同時亦提高驗證費用補助，增加補助電腦、條碼機等資訊設備；另協助一定規模以上之生產者僱用資訊服務專員，協助登打履歷資料，以</w:t>
      </w:r>
      <w:r>
        <w:t>降低資訊門檻限制。</w:t>
      </w:r>
    </w:p>
    <w:p w:rsidR="00000000" w:rsidRDefault="002A0B31">
      <w:pPr>
        <w:pStyle w:val="Web"/>
        <w:spacing w:before="0" w:beforeAutospacing="0" w:after="0" w:afterAutospacing="0"/>
        <w:ind w:left="1680"/>
        <w:jc w:val="both"/>
        <w:divId w:val="639773788"/>
      </w:pPr>
      <w:r>
        <w:t>（</w:t>
      </w:r>
      <w:r>
        <w:t>b</w:t>
      </w:r>
      <w:r>
        <w:t>）</w:t>
      </w:r>
      <w:r>
        <w:t>106</w:t>
      </w:r>
      <w:r>
        <w:t>年修正「養殖魚類</w:t>
      </w:r>
      <w:r>
        <w:t>-</w:t>
      </w:r>
      <w:r>
        <w:t>臺灣臺灣良好農業規範」新增草魚、鯽魚、鯉魚等</w:t>
      </w:r>
      <w:r>
        <w:t>11</w:t>
      </w:r>
      <w:r>
        <w:t>品項及修正「甲殼類</w:t>
      </w:r>
      <w:r>
        <w:t>-</w:t>
      </w:r>
      <w:r>
        <w:t>臺灣臺灣良好農業規範」新增紅蟳品項，共計</w:t>
      </w:r>
      <w:r>
        <w:t>46</w:t>
      </w:r>
      <w:r>
        <w:t>品項，以供消費者安心選購之驗證水產品。</w:t>
      </w:r>
    </w:p>
    <w:p w:rsidR="00000000" w:rsidRDefault="002A0B31">
      <w:pPr>
        <w:pStyle w:val="Web"/>
        <w:spacing w:before="0" w:beforeAutospacing="0" w:after="0" w:afterAutospacing="0"/>
        <w:ind w:left="1680"/>
        <w:jc w:val="both"/>
        <w:divId w:val="639773788"/>
      </w:pPr>
      <w:r>
        <w:t>（</w:t>
      </w:r>
      <w:r>
        <w:t>B</w:t>
      </w:r>
      <w:r>
        <w:t>）有機驗證：</w:t>
      </w:r>
    </w:p>
    <w:p w:rsidR="00000000" w:rsidRDefault="002A0B31">
      <w:pPr>
        <w:pStyle w:val="Web"/>
        <w:spacing w:before="0" w:beforeAutospacing="0" w:after="0" w:afterAutospacing="0"/>
        <w:ind w:left="1680"/>
        <w:jc w:val="both"/>
        <w:divId w:val="639773788"/>
      </w:pPr>
      <w:r>
        <w:t>（</w:t>
      </w:r>
      <w:r>
        <w:t>a</w:t>
      </w:r>
      <w:r>
        <w:t>）</w:t>
      </w:r>
      <w:r>
        <w:t>106</w:t>
      </w:r>
      <w:r>
        <w:t>年</w:t>
      </w:r>
      <w:r>
        <w:t>5</w:t>
      </w:r>
      <w:r>
        <w:t>月</w:t>
      </w:r>
      <w:r>
        <w:t>5</w:t>
      </w:r>
      <w:r>
        <w:t>日發布「有機及友善環境耕作補貼要點」，針對有機或友善環境耕作之農地給予每年每公頃</w:t>
      </w:r>
      <w:r>
        <w:t>3</w:t>
      </w:r>
      <w:r>
        <w:t>至</w:t>
      </w:r>
      <w:r>
        <w:t>8</w:t>
      </w:r>
      <w:r>
        <w:t>萬元之生態獎勵給付及收益減損補貼。</w:t>
      </w:r>
    </w:p>
    <w:p w:rsidR="00000000" w:rsidRDefault="002A0B31">
      <w:pPr>
        <w:pStyle w:val="Web"/>
        <w:spacing w:before="0" w:beforeAutospacing="0" w:after="0" w:afterAutospacing="0"/>
        <w:ind w:left="1680"/>
        <w:jc w:val="both"/>
        <w:divId w:val="639773788"/>
      </w:pPr>
      <w:r>
        <w:t>（</w:t>
      </w:r>
      <w:r>
        <w:t>b</w:t>
      </w:r>
      <w:r>
        <w:t>）辦理有機農產品品質檢驗</w:t>
      </w:r>
      <w:r>
        <w:t>2,324</w:t>
      </w:r>
      <w:r>
        <w:t>件，合格率達</w:t>
      </w:r>
      <w:r>
        <w:t>99.2</w:t>
      </w:r>
      <w:r>
        <w:t>％，增強消費者對有機農產品消費信心。</w:t>
      </w:r>
    </w:p>
    <w:p w:rsidR="00000000" w:rsidRDefault="002A0B31">
      <w:pPr>
        <w:pStyle w:val="Web"/>
        <w:spacing w:before="0" w:beforeAutospacing="0" w:after="0" w:afterAutospacing="0"/>
        <w:ind w:left="1680"/>
        <w:jc w:val="both"/>
        <w:divId w:val="639773788"/>
      </w:pPr>
      <w:r>
        <w:t>（</w:t>
      </w:r>
      <w:r>
        <w:t>c</w:t>
      </w:r>
      <w:r>
        <w:t>）設置公設有機集團栽培專區</w:t>
      </w:r>
      <w:r>
        <w:t>16</w:t>
      </w:r>
      <w:r>
        <w:t>處面積</w:t>
      </w:r>
      <w:r>
        <w:t>680</w:t>
      </w:r>
      <w:r>
        <w:t>公頃，農民自營栽培專區</w:t>
      </w:r>
      <w:r>
        <w:t>9</w:t>
      </w:r>
      <w:r>
        <w:t>處面積</w:t>
      </w:r>
      <w:r>
        <w:t>350</w:t>
      </w:r>
      <w:r>
        <w:t>公頃。</w:t>
      </w:r>
    </w:p>
    <w:p w:rsidR="00000000" w:rsidRDefault="002A0B31">
      <w:pPr>
        <w:pStyle w:val="Web"/>
        <w:spacing w:before="0" w:beforeAutospacing="0" w:after="0" w:afterAutospacing="0"/>
        <w:ind w:left="1680"/>
        <w:jc w:val="both"/>
        <w:divId w:val="639773788"/>
      </w:pPr>
      <w:r>
        <w:t>（</w:t>
      </w:r>
      <w:r>
        <w:t>d</w:t>
      </w:r>
      <w:r>
        <w:t>）輔導零售通路設置有機農產品專櫃</w:t>
      </w:r>
      <w:r>
        <w:t>132</w:t>
      </w:r>
      <w:r>
        <w:t>處，設置有機農夫市集</w:t>
      </w:r>
      <w:r>
        <w:t>19</w:t>
      </w:r>
      <w:r>
        <w:t>處，建置電子商城並輔導</w:t>
      </w:r>
      <w:r>
        <w:t>112</w:t>
      </w:r>
      <w:r>
        <w:t>家有機農場成立網路商店，並舉辦有機消費者宣導、有機志工培訓、中小學校園及社區有機食農教育</w:t>
      </w:r>
      <w:r>
        <w:t>321</w:t>
      </w:r>
      <w:r>
        <w:t>場等廣宣活動。</w:t>
      </w:r>
    </w:p>
    <w:p w:rsidR="00000000" w:rsidRDefault="002A0B31">
      <w:pPr>
        <w:pStyle w:val="Web"/>
        <w:spacing w:before="0" w:beforeAutospacing="0" w:after="0" w:afterAutospacing="0"/>
        <w:ind w:left="1680"/>
        <w:jc w:val="both"/>
        <w:divId w:val="639773788"/>
      </w:pPr>
      <w:r>
        <w:t>（</w:t>
      </w:r>
      <w:r>
        <w:t>e</w:t>
      </w:r>
      <w:r>
        <w:t>）推動直轄市、縣（市）政府建立安全蔬菜團膳供應體系，目前已</w:t>
      </w:r>
      <w:r>
        <w:t>11</w:t>
      </w:r>
      <w:r>
        <w:t>直轄市、縣（市）學校有</w:t>
      </w:r>
      <w:r>
        <w:t>1,264</w:t>
      </w:r>
      <w:r>
        <w:t>所，學生數</w:t>
      </w:r>
      <w:r>
        <w:t>78</w:t>
      </w:r>
      <w:r>
        <w:t>萬人，每週有機蔬菜需求量達</w:t>
      </w:r>
      <w:r>
        <w:t>119</w:t>
      </w:r>
      <w:r>
        <w:t>公噸。</w:t>
      </w:r>
    </w:p>
    <w:p w:rsidR="00000000" w:rsidRDefault="002A0B31">
      <w:pPr>
        <w:pStyle w:val="Web"/>
        <w:spacing w:before="0" w:beforeAutospacing="0" w:after="0" w:afterAutospacing="0"/>
        <w:ind w:left="1680"/>
        <w:jc w:val="both"/>
        <w:divId w:val="639773788"/>
      </w:pPr>
      <w:r>
        <w:t>（</w:t>
      </w:r>
      <w:r>
        <w:t>C</w:t>
      </w:r>
      <w:r>
        <w:t>）臺灣農產品生產追溯（含吉園圃</w:t>
      </w:r>
      <w:r>
        <w:t>2.0</w:t>
      </w:r>
      <w:r>
        <w:t>）：</w:t>
      </w:r>
      <w:r>
        <w:t>106</w:t>
      </w:r>
      <w:r>
        <w:t>年生產追溯條碼發</w:t>
      </w:r>
      <w:r>
        <w:t>放數為</w:t>
      </w:r>
      <w:r>
        <w:t>13,658</w:t>
      </w:r>
      <w:r>
        <w:t>組。登載之國產生鮮農產品及農產加工品，包含蔬菜、水果、香菇、蜂蜜、稻米及茶製品等</w:t>
      </w:r>
      <w:r>
        <w:t>503</w:t>
      </w:r>
      <w:r>
        <w:t>個品項。</w:t>
      </w:r>
    </w:p>
    <w:p w:rsidR="00000000" w:rsidRDefault="002A0B31">
      <w:pPr>
        <w:pStyle w:val="Web"/>
        <w:spacing w:before="0" w:beforeAutospacing="0" w:after="0" w:afterAutospacing="0"/>
        <w:ind w:left="1200" w:hanging="480"/>
        <w:jc w:val="both"/>
        <w:divId w:val="639773788"/>
      </w:pPr>
      <w:r>
        <w:t>２、關鍵績效指標：強化口蹄疫疫苗注射</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口蹄疫疫苗注射率</w:t>
            </w: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口蹄疫疫苗注射率</w:t>
            </w:r>
            <w:r>
              <w:rPr>
                <w:rFonts w:ascii="新細明體" w:eastAsia="新細明體" w:hAnsi="新細明體" w:cs="新細明體"/>
                <w:kern w:val="0"/>
                <w:sz w:val="24"/>
                <w:szCs w:val="24"/>
              </w:rPr>
              <w:t>90</w:t>
            </w:r>
            <w:r>
              <w:rPr>
                <w:rFonts w:ascii="新細明體" w:eastAsia="新細明體" w:hAnsi="新細明體" w:cs="新細明體"/>
                <w:kern w:val="0"/>
                <w:sz w:val="24"/>
                <w:szCs w:val="24"/>
              </w:rPr>
              <w:t>％以上，向</w:t>
            </w:r>
            <w:r>
              <w:rPr>
                <w:rFonts w:ascii="新細明體" w:eastAsia="新細明體" w:hAnsi="新細明體" w:cs="新細明體"/>
                <w:kern w:val="0"/>
                <w:sz w:val="24"/>
                <w:szCs w:val="24"/>
              </w:rPr>
              <w:t>OIE</w:t>
            </w:r>
            <w:r>
              <w:rPr>
                <w:rFonts w:ascii="新細明體" w:eastAsia="新細明體" w:hAnsi="新細明體" w:cs="新細明體"/>
                <w:kern w:val="0"/>
                <w:sz w:val="24"/>
                <w:szCs w:val="24"/>
              </w:rPr>
              <w:t>申請成為使用疫苗非疫國</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口蹄疫疫苗注射率（</w:t>
      </w:r>
      <w:r>
        <w:t>106</w:t>
      </w:r>
      <w:r>
        <w:t>年度：口蹄疫疫苗注射率</w:t>
      </w:r>
      <w:r>
        <w:t>90</w:t>
      </w:r>
      <w:r>
        <w:t>％以上，向</w:t>
      </w:r>
      <w:r>
        <w:t>OIE</w:t>
      </w:r>
      <w:r>
        <w:t>申請成為使用疫苗非疫國</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200"/>
        <w:jc w:val="both"/>
        <w:divId w:val="639773788"/>
      </w:pPr>
      <w:r>
        <w:t>106</w:t>
      </w:r>
      <w:r>
        <w:t>年口蹄疫疫苗注射率</w:t>
      </w:r>
      <w:r>
        <w:t>97.13</w:t>
      </w:r>
      <w:r>
        <w:t>％；且我國臺灣本島、澎湖縣及連江縣自</w:t>
      </w:r>
      <w:r>
        <w:t>102</w:t>
      </w:r>
      <w:r>
        <w:t>年</w:t>
      </w:r>
      <w:r>
        <w:t>6</w:t>
      </w:r>
      <w:r>
        <w:t>月迄今未發現及檢出口蹄疫案例，經向</w:t>
      </w:r>
      <w:r>
        <w:t>OIE</w:t>
      </w:r>
      <w:r>
        <w:t>提出申請，於</w:t>
      </w:r>
      <w:r>
        <w:t>106</w:t>
      </w:r>
      <w:r>
        <w:t>年</w:t>
      </w:r>
      <w:r>
        <w:t>5</w:t>
      </w:r>
      <w:r>
        <w:t>月</w:t>
      </w:r>
      <w:r>
        <w:t>23</w:t>
      </w:r>
      <w:r>
        <w:t>日</w:t>
      </w:r>
      <w:r>
        <w:t>OIE</w:t>
      </w:r>
      <w:r>
        <w:t>第</w:t>
      </w:r>
      <w:r>
        <w:t>85</w:t>
      </w:r>
      <w:r>
        <w:t>屆年會正式認定我國成為施打疫苗之口蹄疫非疫區，達成目標值。</w:t>
      </w:r>
    </w:p>
    <w:p w:rsidR="00000000" w:rsidRDefault="002A0B31">
      <w:pPr>
        <w:pStyle w:val="Web"/>
        <w:spacing w:before="0" w:beforeAutospacing="0" w:after="0" w:afterAutospacing="0"/>
        <w:ind w:left="1200" w:hanging="480"/>
        <w:jc w:val="both"/>
        <w:divId w:val="639773788"/>
      </w:pPr>
      <w:r>
        <w:t>３、關鍵績效指標：高病原性禽流感疫情控制</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高病原性禽流感案例場數較前年度減少幅度</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衡量公式：</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前年度高病原性禽流感案例場數－當年度高病原性禽流感案例場數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前年度高病原性禽流感案例場數</w:t>
            </w: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15%</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0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高病原性禽流感案例場數較前年度減少幅度（衡量公式：（前年度高病原性禽流感案例場數－當年度高病原性禽流感案例場數）</w:t>
      </w:r>
      <w:r>
        <w:t>÷</w:t>
      </w:r>
      <w:r>
        <w:t>前年度高病原性禽流感案例場數</w:t>
      </w:r>
      <w:r>
        <w:t>*100</w:t>
      </w:r>
      <w:r>
        <w:t>％）</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年高病原性禽流感案例場數</w:t>
      </w:r>
      <w:r>
        <w:t>182</w:t>
      </w:r>
      <w:r>
        <w:t>場，較</w:t>
      </w:r>
      <w:r>
        <w:t>105</w:t>
      </w:r>
      <w:r>
        <w:t>年高病原性禽流感案例場數增加。</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）指標極具挑戰性：</w:t>
      </w:r>
    </w:p>
    <w:p w:rsidR="00000000" w:rsidRDefault="002A0B31">
      <w:pPr>
        <w:pStyle w:val="Web"/>
        <w:spacing w:before="0" w:beforeAutospacing="0" w:after="0" w:afterAutospacing="0"/>
        <w:ind w:left="1680"/>
        <w:jc w:val="both"/>
        <w:divId w:val="639773788"/>
      </w:pPr>
      <w:r>
        <w:t>（</w:t>
      </w:r>
      <w:r>
        <w:t>a</w:t>
      </w:r>
      <w:r>
        <w:t>）我國位於候鳥遷徙必經途徑，禽流感傳入機率極高，鄰近日、韓之亞型高病原性禽流感病毒常透過候鳥傳入我國。</w:t>
      </w:r>
    </w:p>
    <w:p w:rsidR="00000000" w:rsidRDefault="002A0B31">
      <w:pPr>
        <w:pStyle w:val="Web"/>
        <w:spacing w:before="0" w:beforeAutospacing="0" w:after="0" w:afterAutospacing="0"/>
        <w:ind w:left="1680"/>
        <w:jc w:val="both"/>
        <w:divId w:val="639773788"/>
      </w:pPr>
      <w:r>
        <w:t>（</w:t>
      </w:r>
      <w:r>
        <w:t>b</w:t>
      </w:r>
      <w:r>
        <w:t>）經盤點目前產銷模式（例如：土雞場出雞期程過長，無統進統出，且活禽跨縣市</w:t>
      </w:r>
      <w:r>
        <w:t>運送，易造成病毒擴散）甚不利於防疫，但目前家禽產銷模式複雜且幾乎無法變動，防疫成果繫於防疫單位不可掌控之因素，挑戰性極高。</w:t>
      </w:r>
    </w:p>
    <w:p w:rsidR="00000000" w:rsidRDefault="002A0B31">
      <w:pPr>
        <w:pStyle w:val="Web"/>
        <w:spacing w:before="0" w:beforeAutospacing="0" w:after="0" w:afterAutospacing="0"/>
        <w:ind w:left="1680"/>
        <w:jc w:val="both"/>
        <w:divId w:val="639773788"/>
      </w:pPr>
      <w:r>
        <w:t>（</w:t>
      </w:r>
      <w:r>
        <w:t>B</w:t>
      </w:r>
      <w:r>
        <w:t>）疫情是否擴散取決於是否能早期發現案例，並及時執行案例場清場等防疫處置措施，以防堵禽流感發生及傳播，爰本會採取精進作為如下：</w:t>
      </w:r>
    </w:p>
    <w:p w:rsidR="00000000" w:rsidRDefault="002A0B31">
      <w:pPr>
        <w:pStyle w:val="Web"/>
        <w:spacing w:before="0" w:beforeAutospacing="0" w:after="0" w:afterAutospacing="0"/>
        <w:ind w:left="1680"/>
        <w:jc w:val="both"/>
        <w:divId w:val="639773788"/>
      </w:pPr>
      <w:r>
        <w:t>（</w:t>
      </w:r>
      <w:r>
        <w:t>a</w:t>
      </w:r>
      <w:r>
        <w:t>）為因應</w:t>
      </w:r>
      <w:r>
        <w:t>106</w:t>
      </w:r>
      <w:r>
        <w:t>年</w:t>
      </w:r>
      <w:r>
        <w:t>2</w:t>
      </w:r>
      <w:r>
        <w:t>月</w:t>
      </w:r>
      <w:r>
        <w:t>H5N6</w:t>
      </w:r>
      <w:r>
        <w:t>禽流感疫情，執行禁運禁宰、提高撲殺補償及鴨隻上市監測等措施，有效控制案例場於</w:t>
      </w:r>
      <w:r>
        <w:t>12</w:t>
      </w:r>
      <w:r>
        <w:t>場，並於同年</w:t>
      </w:r>
      <w:r>
        <w:t>7</w:t>
      </w:r>
      <w:r>
        <w:t>月</w:t>
      </w:r>
      <w:r>
        <w:t>24</w:t>
      </w:r>
      <w:r>
        <w:t>日正式向</w:t>
      </w:r>
      <w:r>
        <w:t>OIE</w:t>
      </w:r>
      <w:r>
        <w:t>通報結案。</w:t>
      </w:r>
    </w:p>
    <w:p w:rsidR="00000000" w:rsidRDefault="002A0B31">
      <w:pPr>
        <w:pStyle w:val="Web"/>
        <w:spacing w:before="0" w:beforeAutospacing="0" w:after="0" w:afterAutospacing="0"/>
        <w:ind w:left="1680"/>
        <w:jc w:val="both"/>
        <w:divId w:val="639773788"/>
      </w:pPr>
      <w:r>
        <w:t>（</w:t>
      </w:r>
      <w:r>
        <w:t>b</w:t>
      </w:r>
      <w:r>
        <w:t>）另為清除既有禽流感亞型，執行主動監測加強措施如下：</w:t>
      </w:r>
    </w:p>
    <w:p w:rsidR="00000000" w:rsidRDefault="002A0B31">
      <w:pPr>
        <w:pStyle w:val="Web"/>
        <w:spacing w:before="0" w:beforeAutospacing="0" w:after="0" w:afterAutospacing="0"/>
        <w:ind w:left="1680"/>
        <w:jc w:val="both"/>
        <w:divId w:val="639773788"/>
      </w:pPr>
      <w:r>
        <w:t>（</w:t>
      </w:r>
      <w:r>
        <w:t>I</w:t>
      </w:r>
      <w:r>
        <w:t>）鴨隻：分二階段執行，第</w:t>
      </w:r>
      <w:r>
        <w:t>1</w:t>
      </w:r>
      <w:r>
        <w:t>階段，自</w:t>
      </w:r>
      <w:r>
        <w:t>106</w:t>
      </w:r>
      <w:r>
        <w:t>年</w:t>
      </w:r>
      <w:r>
        <w:t>12</w:t>
      </w:r>
      <w:r>
        <w:t>月</w:t>
      </w:r>
      <w:r>
        <w:t>11</w:t>
      </w:r>
      <w:r>
        <w:t>日至</w:t>
      </w:r>
      <w:r>
        <w:t>107</w:t>
      </w:r>
      <w:r>
        <w:t>年</w:t>
      </w:r>
      <w:r>
        <w:t>1</w:t>
      </w:r>
      <w:r>
        <w:t>月</w:t>
      </w:r>
      <w:r>
        <w:t>15</w:t>
      </w:r>
      <w:r>
        <w:t>日止，對違反「</w:t>
      </w:r>
      <w:r>
        <w:t>H5</w:t>
      </w:r>
      <w:r>
        <w:t>、</w:t>
      </w:r>
      <w:r>
        <w:t>H7</w:t>
      </w:r>
      <w:r>
        <w:t>亞型家禽流行性感冒防治措施」鴨場進行採樣；第</w:t>
      </w:r>
      <w:r>
        <w:t>2</w:t>
      </w:r>
      <w:r>
        <w:t>階段，自</w:t>
      </w:r>
      <w:r>
        <w:t>107</w:t>
      </w:r>
      <w:r>
        <w:t>年</w:t>
      </w:r>
      <w:r>
        <w:t>1</w:t>
      </w:r>
      <w:r>
        <w:t>月</w:t>
      </w:r>
      <w:r>
        <w:t>16</w:t>
      </w:r>
      <w:r>
        <w:t>日至同年</w:t>
      </w:r>
      <w:r>
        <w:t>3</w:t>
      </w:r>
      <w:r>
        <w:t>月</w:t>
      </w:r>
      <w:r>
        <w:t>31</w:t>
      </w:r>
      <w:r>
        <w:t>日止，鴨隻上市需檢附禽流感陰性檢測報告。</w:t>
      </w:r>
    </w:p>
    <w:p w:rsidR="00000000" w:rsidRDefault="002A0B31">
      <w:pPr>
        <w:pStyle w:val="Web"/>
        <w:spacing w:before="0" w:beforeAutospacing="0" w:after="0" w:afterAutospacing="0"/>
        <w:ind w:left="1680"/>
        <w:jc w:val="both"/>
        <w:divId w:val="639773788"/>
      </w:pPr>
      <w:r>
        <w:t>（</w:t>
      </w:r>
      <w:r>
        <w:t>II</w:t>
      </w:r>
      <w:r>
        <w:t>）土雞：自</w:t>
      </w:r>
      <w:r>
        <w:t>106</w:t>
      </w:r>
      <w:r>
        <w:t>年</w:t>
      </w:r>
      <w:r>
        <w:t>12</w:t>
      </w:r>
      <w:r>
        <w:t>月</w:t>
      </w:r>
      <w:r>
        <w:t>11</w:t>
      </w:r>
      <w:r>
        <w:t>日至</w:t>
      </w:r>
      <w:r>
        <w:t>107</w:t>
      </w:r>
      <w:r>
        <w:t>年</w:t>
      </w:r>
      <w:r>
        <w:t>3</w:t>
      </w:r>
      <w:r>
        <w:t>月</w:t>
      </w:r>
      <w:r>
        <w:t>31</w:t>
      </w:r>
      <w:r>
        <w:t>日止，啟動土雞場強化監測（</w:t>
      </w:r>
      <w:r>
        <w:t>90</w:t>
      </w:r>
      <w:r>
        <w:t>場</w:t>
      </w:r>
      <w:r>
        <w:t>/</w:t>
      </w:r>
      <w:r>
        <w:t>月）。</w:t>
      </w:r>
    </w:p>
    <w:p w:rsidR="00000000" w:rsidRDefault="002A0B31">
      <w:pPr>
        <w:pStyle w:val="Web"/>
        <w:spacing w:before="0" w:beforeAutospacing="0" w:after="0" w:afterAutospacing="0"/>
        <w:ind w:left="1680"/>
        <w:jc w:val="both"/>
        <w:divId w:val="639773788"/>
      </w:pPr>
      <w:r>
        <w:t>（</w:t>
      </w:r>
      <w:r>
        <w:t>III</w:t>
      </w:r>
      <w:r>
        <w:t>）蛋雞：</w:t>
      </w:r>
      <w:r>
        <w:t>107</w:t>
      </w:r>
      <w:r>
        <w:t>年蛋雞主動監測全年採樣數，由現行實際執行數</w:t>
      </w:r>
      <w:r>
        <w:t>180</w:t>
      </w:r>
      <w:r>
        <w:t>場增加為</w:t>
      </w:r>
      <w:r>
        <w:t>360</w:t>
      </w:r>
      <w:r>
        <w:t>場。</w:t>
      </w:r>
    </w:p>
    <w:p w:rsidR="00000000" w:rsidRDefault="002A0B31">
      <w:pPr>
        <w:pStyle w:val="Web"/>
        <w:spacing w:before="0" w:beforeAutospacing="0" w:after="0" w:afterAutospacing="0"/>
        <w:ind w:left="1680"/>
        <w:jc w:val="both"/>
        <w:divId w:val="639773788"/>
      </w:pPr>
      <w:r>
        <w:t>（</w:t>
      </w:r>
      <w:r>
        <w:t>C</w:t>
      </w:r>
      <w:r>
        <w:t>）與衛福部合作建構禽流感防控中心，同時規劃建立案例場環境及溼地空氣檢測禽流感病毒核酸技術，提升</w:t>
      </w:r>
      <w:r>
        <w:t>預警效能。</w:t>
      </w:r>
    </w:p>
    <w:p w:rsidR="00000000" w:rsidRDefault="002A0B31">
      <w:pPr>
        <w:pStyle w:val="Web"/>
        <w:spacing w:before="0" w:beforeAutospacing="0" w:after="0" w:afterAutospacing="0"/>
        <w:ind w:left="1680" w:hanging="720"/>
        <w:jc w:val="both"/>
        <w:divId w:val="639773788"/>
      </w:pPr>
      <w:r>
        <w:t>（３）執行成果說明：</w:t>
      </w:r>
    </w:p>
    <w:p w:rsidR="00000000" w:rsidRDefault="002A0B31">
      <w:pPr>
        <w:pStyle w:val="Web"/>
        <w:spacing w:before="0" w:beforeAutospacing="0" w:after="0" w:afterAutospacing="0"/>
        <w:ind w:left="1680"/>
        <w:jc w:val="both"/>
        <w:divId w:val="639773788"/>
      </w:pPr>
      <w:r>
        <w:t>（</w:t>
      </w:r>
      <w:r>
        <w:t>A</w:t>
      </w:r>
      <w:r>
        <w:t>）依據各縣市公告之「</w:t>
      </w:r>
      <w:r>
        <w:t>H5</w:t>
      </w:r>
      <w:r>
        <w:t>、</w:t>
      </w:r>
      <w:r>
        <w:t>H7</w:t>
      </w:r>
      <w:r>
        <w:t>亞型家禽流行性感冒防治措施」，加強查核開放式禽舍，</w:t>
      </w:r>
      <w:r>
        <w:t>106</w:t>
      </w:r>
      <w:r>
        <w:t>年共查核</w:t>
      </w:r>
      <w:r>
        <w:t>1,079</w:t>
      </w:r>
      <w:r>
        <w:t>場次，不符合者請各地方動物防疫機關依相關規定裁處。</w:t>
      </w:r>
    </w:p>
    <w:p w:rsidR="00000000" w:rsidRDefault="002A0B31">
      <w:pPr>
        <w:pStyle w:val="Web"/>
        <w:spacing w:before="0" w:beforeAutospacing="0" w:after="0" w:afterAutospacing="0"/>
        <w:ind w:left="1680"/>
        <w:jc w:val="both"/>
        <w:divId w:val="639773788"/>
      </w:pPr>
      <w:r>
        <w:t>（</w:t>
      </w:r>
      <w:r>
        <w:t>B</w:t>
      </w:r>
      <w:r>
        <w:t>）</w:t>
      </w:r>
      <w:r>
        <w:t>106</w:t>
      </w:r>
      <w:r>
        <w:t>年</w:t>
      </w:r>
      <w:r>
        <w:t>2</w:t>
      </w:r>
      <w:r>
        <w:t>月陸續於花蓮與臺南發現與日韓相同之</w:t>
      </w:r>
      <w:r>
        <w:t>H5N6</w:t>
      </w:r>
      <w:r>
        <w:t>亞型高病原性禽流感病毒後，透過提高通報撲殺補償、實施禁運禁宰及鴨隻上市應檢附檢驗報告等措施，成功撲滅此次</w:t>
      </w:r>
      <w:r>
        <w:t>H5N6</w:t>
      </w:r>
      <w:r>
        <w:t>亞型禽流感疫情，並於同年</w:t>
      </w:r>
      <w:r>
        <w:t>7</w:t>
      </w:r>
      <w:r>
        <w:t>月</w:t>
      </w:r>
      <w:r>
        <w:t>24</w:t>
      </w:r>
      <w:r>
        <w:t>日向</w:t>
      </w:r>
      <w:r>
        <w:t>OIE</w:t>
      </w:r>
      <w:r>
        <w:t>通報結案。因養禽業者因撲殺及禁運禁宰補償合乎成本而願意積極主動通報，感染</w:t>
      </w:r>
      <w:r>
        <w:t>H5N2</w:t>
      </w:r>
      <w:r>
        <w:t>亞型禽流感呈現無臨床症狀的</w:t>
      </w:r>
      <w:r>
        <w:t>鴨隻亦經過上市屠宰檢疫而檢出病例，</w:t>
      </w:r>
      <w:r>
        <w:t>106</w:t>
      </w:r>
      <w:r>
        <w:t>年度</w:t>
      </w:r>
      <w:r>
        <w:t>91</w:t>
      </w:r>
      <w:r>
        <w:t>％（</w:t>
      </w:r>
      <w:r>
        <w:t>165/182</w:t>
      </w:r>
      <w:r>
        <w:t>）的禽流感病例在此高強度防疫期間被檢出，剩餘</w:t>
      </w:r>
      <w:r>
        <w:t>17</w:t>
      </w:r>
      <w:r>
        <w:t>例零星發生於</w:t>
      </w:r>
      <w:r>
        <w:t>106</w:t>
      </w:r>
      <w:r>
        <w:t>年</w:t>
      </w:r>
      <w:r>
        <w:t>8</w:t>
      </w:r>
      <w:r>
        <w:t>月至</w:t>
      </w:r>
      <w:r>
        <w:t>12</w:t>
      </w:r>
      <w:r>
        <w:t>月間，顯示提高補助及強化監測有助於案例的檢出。</w:t>
      </w:r>
    </w:p>
    <w:p w:rsidR="00000000" w:rsidRDefault="002A0B31">
      <w:pPr>
        <w:pStyle w:val="Web"/>
        <w:spacing w:before="0" w:beforeAutospacing="0" w:after="0" w:afterAutospacing="0"/>
        <w:ind w:left="1680"/>
        <w:jc w:val="both"/>
        <w:divId w:val="639773788"/>
      </w:pPr>
      <w:r>
        <w:t>（</w:t>
      </w:r>
      <w:r>
        <w:t>C</w:t>
      </w:r>
      <w:r>
        <w:t>）另</w:t>
      </w:r>
      <w:r>
        <w:t>104</w:t>
      </w:r>
      <w:r>
        <w:t>年傳入我國之</w:t>
      </w:r>
      <w:r>
        <w:t>H5N8</w:t>
      </w:r>
      <w:r>
        <w:t>亞型高病原性家禽流行性感冒，自</w:t>
      </w:r>
      <w:r>
        <w:t>106</w:t>
      </w:r>
      <w:r>
        <w:t>年</w:t>
      </w:r>
      <w:r>
        <w:t>9</w:t>
      </w:r>
      <w:r>
        <w:t>月</w:t>
      </w:r>
      <w:r>
        <w:t>3</w:t>
      </w:r>
      <w:r>
        <w:t>日後，亦未再檢出相同亞型案例，爰於</w:t>
      </w:r>
      <w:r>
        <w:t>107</w:t>
      </w:r>
      <w:r>
        <w:t>年</w:t>
      </w:r>
      <w:r>
        <w:t>1</w:t>
      </w:r>
      <w:r>
        <w:t>月</w:t>
      </w:r>
      <w:r>
        <w:t>19</w:t>
      </w:r>
      <w:r>
        <w:t>日向</w:t>
      </w:r>
      <w:r>
        <w:t>OIE</w:t>
      </w:r>
      <w:r>
        <w:t>通報結案。</w:t>
      </w:r>
    </w:p>
    <w:p w:rsidR="00000000" w:rsidRDefault="002A0B31">
      <w:pPr>
        <w:pStyle w:val="Web"/>
        <w:spacing w:before="0" w:beforeAutospacing="0" w:after="0" w:afterAutospacing="0"/>
        <w:ind w:left="1680" w:hanging="720"/>
        <w:jc w:val="both"/>
        <w:divId w:val="639773788"/>
      </w:pPr>
      <w:r>
        <w:t>（４）本指標單以高病原性禽流感發生場數多寡判定執行績效優劣並不客觀，應佐以實際防疫相關作為納入整體績效考量，如預定達成之年度檢測件數、新傳入之病毒亞型撲滅數等，對績效評估</w:t>
      </w:r>
      <w:r>
        <w:t>結果較能持平且完整呈現。</w:t>
      </w:r>
    </w:p>
    <w:p w:rsidR="00000000" w:rsidRDefault="002A0B31">
      <w:pPr>
        <w:pStyle w:val="Web"/>
        <w:spacing w:before="0" w:beforeAutospacing="0" w:after="0" w:afterAutospacing="0"/>
        <w:ind w:left="1200" w:hanging="480"/>
        <w:jc w:val="both"/>
        <w:divId w:val="639773788"/>
      </w:pPr>
      <w:r>
        <w:t>４、關鍵績效指標：提升農地使用效率及推動轉（契）作面積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提升農地使用效率，配合大糧倉計畫，加強推動契作黃豆、硬質玉米及小麥等進口替代雜糧種植累計面積</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22,000</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19,112</w:t>
            </w:r>
            <w:r>
              <w:rPr>
                <w:rFonts w:ascii="新細明體" w:eastAsia="新細明體" w:hAnsi="新細明體" w:cs="新細明體"/>
                <w:kern w:val="0"/>
                <w:sz w:val="24"/>
                <w:szCs w:val="24"/>
              </w:rPr>
              <w:t>公頃</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86.87%</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bl>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提升農地使用效率，配合大糧倉計畫，加強推動契作黃豆、硬質玉米及小麥等進口替代雜糧種植累計面積</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（１）指標達成情形：自</w:t>
      </w:r>
      <w:r>
        <w:t>102</w:t>
      </w:r>
      <w:r>
        <w:t>年起推動調整耕作制度活化農地計畫，鼓勵基期年農地轉（契）作硬質玉米、黃豆、小麥等各類雜糧、牧草或青割玉米、短期經濟林等進口替代作物，</w:t>
      </w:r>
      <w:r>
        <w:t>106</w:t>
      </w:r>
      <w:r>
        <w:t>年轉作進口替代作物面積為</w:t>
      </w:r>
      <w:r>
        <w:t>34,751</w:t>
      </w:r>
      <w:r>
        <w:t>公頃，扣除牧草或青割玉米、短期經濟林之面積為</w:t>
      </w:r>
      <w:r>
        <w:t>19,112</w:t>
      </w:r>
      <w:r>
        <w:t>公頃。</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）輔導農會成立集團栽培經營管理中心，透過營管中心引介地主及專業農民簽訂三方協議書，投入雜糧生產。</w:t>
      </w:r>
    </w:p>
    <w:p w:rsidR="00000000" w:rsidRDefault="002A0B31">
      <w:pPr>
        <w:pStyle w:val="Web"/>
        <w:spacing w:before="0" w:beforeAutospacing="0" w:after="0" w:afterAutospacing="0"/>
        <w:ind w:left="1680"/>
        <w:jc w:val="both"/>
        <w:divId w:val="639773788"/>
      </w:pPr>
      <w:r>
        <w:t>（</w:t>
      </w:r>
      <w:r>
        <w:t>B</w:t>
      </w:r>
      <w:r>
        <w:t>）自</w:t>
      </w:r>
      <w:r>
        <w:t>102</w:t>
      </w:r>
      <w:r>
        <w:t>年起推動調整耕作制度活化農地計畫，鼓勵基期年農地轉（契）作硬質玉米、黃豆、小麥等各類雜糧、牧草或青割玉米、短期經濟林等進口替代作物，</w:t>
      </w:r>
      <w:r>
        <w:t>106</w:t>
      </w:r>
      <w:r>
        <w:t>年轉作進口替代作物面積為</w:t>
      </w:r>
      <w:r>
        <w:t>34,751</w:t>
      </w:r>
      <w:r>
        <w:t>公頃，較計畫推動前（</w:t>
      </w:r>
      <w:r>
        <w:t>100</w:t>
      </w:r>
      <w:r>
        <w:t>年</w:t>
      </w:r>
      <w:r>
        <w:t>10,766</w:t>
      </w:r>
      <w:r>
        <w:t>公頃）增加</w:t>
      </w:r>
      <w:r>
        <w:t>23,985</w:t>
      </w:r>
      <w:r>
        <w:t>公頃（增幅</w:t>
      </w:r>
      <w:r>
        <w:t>223</w:t>
      </w:r>
      <w:r>
        <w:t>％）。</w:t>
      </w:r>
    </w:p>
    <w:p w:rsidR="00000000" w:rsidRDefault="002A0B31">
      <w:pPr>
        <w:pStyle w:val="Web"/>
        <w:spacing w:before="0" w:beforeAutospacing="0" w:after="0" w:afterAutospacing="0"/>
        <w:ind w:left="720" w:hanging="720"/>
        <w:jc w:val="both"/>
        <w:divId w:val="639773788"/>
      </w:pPr>
      <w:r>
        <w:t>（五）關鍵策略目標：提升農業行銷能力－強化產業優勢，布局全球市場。</w:t>
      </w:r>
    </w:p>
    <w:p w:rsidR="00000000" w:rsidRDefault="002A0B31">
      <w:pPr>
        <w:pStyle w:val="Web"/>
        <w:spacing w:before="0" w:beforeAutospacing="0" w:after="0" w:afterAutospacing="0"/>
        <w:ind w:left="1200" w:hanging="480"/>
        <w:jc w:val="both"/>
        <w:divId w:val="639773788"/>
      </w:pPr>
      <w:r>
        <w:t>１、關鍵績效指標：農產品海外新興市場出口占比</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排除中國大陸、日本及美國等傳統農產品出口國家之農產品出口值占比</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衡量公式：</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當年度農產品出口總值</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當年度我對中國大陸、日本及美國等國家農產品出口值</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當年度農產品出口值</w:t>
            </w:r>
            <w:r>
              <w:rPr>
                <w:rFonts w:ascii="新細明體" w:eastAsia="新細明體" w:hAnsi="新細明體" w:cs="新細明體"/>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54%</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50.6%</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93.7%</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bl>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排除中國大陸、日本及美國等傳統農產品出口國家之農產品出口值占比（衡量公式：（當年度農產品出口總值</w:t>
      </w:r>
      <w:r>
        <w:t>-</w:t>
      </w:r>
      <w:r>
        <w:t>當年度我對中國大陸、日本及美國等國家農產品出口值）</w:t>
      </w:r>
      <w:r>
        <w:t>÷</w:t>
      </w:r>
      <w:r>
        <w:t>當年度農產品出口值）</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年農產品出口值為</w:t>
      </w:r>
      <w:r>
        <w:t>49</w:t>
      </w:r>
      <w:r>
        <w:t>億</w:t>
      </w:r>
      <w:r>
        <w:t>9,025</w:t>
      </w:r>
      <w:r>
        <w:t>萬美元，其中我對中國大陸、日本及美國之農產品出口值合計</w:t>
      </w:r>
      <w:r>
        <w:t>24</w:t>
      </w:r>
      <w:r>
        <w:t>億</w:t>
      </w:r>
      <w:r>
        <w:t>6,324</w:t>
      </w:r>
      <w:r>
        <w:t>萬美元，排除我對中國大陸、日本及美國等國家之農產品出口值為</w:t>
      </w:r>
      <w:r>
        <w:t>25</w:t>
      </w:r>
      <w:r>
        <w:t>億</w:t>
      </w:r>
      <w:r>
        <w:t>2,701</w:t>
      </w:r>
      <w:r>
        <w:t>萬美元，占整體農產品出口值</w:t>
      </w:r>
      <w:r>
        <w:t>50.6</w:t>
      </w:r>
      <w:r>
        <w:t>％。</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我國農產品出口長期集中中國大陸、日本及美國，主要原因係市場價格較高且需求量大，為解決農產品出口過度集中，本會積極拓展海外新興市場，促進農產品出口成長，並改善海外市場過度集中現象，惟亦面臨市場進入障礙及嚴厲的價格競爭，目標挑戰性極高。</w:t>
      </w:r>
    </w:p>
    <w:p w:rsidR="00000000" w:rsidRDefault="002A0B31">
      <w:pPr>
        <w:pStyle w:val="Web"/>
        <w:spacing w:before="0" w:beforeAutospacing="0" w:after="0" w:afterAutospacing="0"/>
        <w:ind w:left="1680"/>
        <w:jc w:val="both"/>
        <w:divId w:val="639773788"/>
      </w:pPr>
      <w:r>
        <w:t>（</w:t>
      </w:r>
      <w:r>
        <w:t>B</w:t>
      </w:r>
      <w:r>
        <w:t>）為</w:t>
      </w:r>
      <w:r>
        <w:t>拓展農產品海外新興市場，本會落實農業新南向政策，積極赴新南向國家辦理海外行銷宣傳活動，執行成果及效益說明如下：</w:t>
      </w:r>
    </w:p>
    <w:p w:rsidR="00000000" w:rsidRDefault="002A0B31">
      <w:pPr>
        <w:pStyle w:val="Web"/>
        <w:spacing w:before="0" w:beforeAutospacing="0" w:after="0" w:afterAutospacing="0"/>
        <w:ind w:left="1680"/>
        <w:jc w:val="both"/>
        <w:divId w:val="639773788"/>
      </w:pPr>
      <w:r>
        <w:t>（</w:t>
      </w:r>
      <w:r>
        <w:t>a</w:t>
      </w:r>
      <w:r>
        <w:t>）組團參加中華民國對外貿易發展協會分別於印尼雅加達、菲律賓馬尼拉及馬來西亞吉隆坡舉辦的「</w:t>
      </w:r>
      <w:r>
        <w:t>2017</w:t>
      </w:r>
      <w:r>
        <w:t>臺灣形象展」共計</w:t>
      </w:r>
      <w:r>
        <w:t>3</w:t>
      </w:r>
      <w:r>
        <w:t>場次；另組團參加「馬來西亞國際清真展」等國際性專業展覽暨會議計</w:t>
      </w:r>
      <w:r>
        <w:t>7</w:t>
      </w:r>
      <w:r>
        <w:t>場次，提升臺灣農產品國際能見度，建立優質國際形象。</w:t>
      </w:r>
    </w:p>
    <w:p w:rsidR="00000000" w:rsidRDefault="002A0B31">
      <w:pPr>
        <w:pStyle w:val="Web"/>
        <w:spacing w:before="0" w:beforeAutospacing="0" w:after="0" w:afterAutospacing="0"/>
        <w:ind w:left="1680"/>
        <w:jc w:val="both"/>
        <w:divId w:val="639773788"/>
      </w:pPr>
      <w:r>
        <w:t>（</w:t>
      </w:r>
      <w:r>
        <w:t>b</w:t>
      </w:r>
      <w:r>
        <w:t>）</w:t>
      </w:r>
      <w:r>
        <w:t>106</w:t>
      </w:r>
      <w:r>
        <w:t>年我國與新南向國家農產品貿易金額為</w:t>
      </w:r>
      <w:r>
        <w:t>57.6</w:t>
      </w:r>
      <w:r>
        <w:t>億美元，較</w:t>
      </w:r>
      <w:r>
        <w:t>105</w:t>
      </w:r>
      <w:r>
        <w:t>年增加</w:t>
      </w:r>
      <w:r>
        <w:t>9.3</w:t>
      </w:r>
      <w:r>
        <w:t>％，其中我農產品外銷新南向國家為</w:t>
      </w:r>
      <w:r>
        <w:t>13.3</w:t>
      </w:r>
      <w:r>
        <w:t>億美元，較</w:t>
      </w:r>
      <w:r>
        <w:t>105</w:t>
      </w:r>
      <w:r>
        <w:t>年增加</w:t>
      </w:r>
      <w:r>
        <w:t>7.4</w:t>
      </w:r>
      <w:r>
        <w:t>％。</w:t>
      </w:r>
    </w:p>
    <w:p w:rsidR="00000000" w:rsidRDefault="002A0B31">
      <w:pPr>
        <w:pStyle w:val="Web"/>
        <w:spacing w:before="0" w:beforeAutospacing="0" w:after="0" w:afterAutospacing="0"/>
        <w:ind w:left="1200" w:hanging="480"/>
        <w:jc w:val="both"/>
        <w:divId w:val="639773788"/>
      </w:pPr>
      <w:r>
        <w:t>２、關鍵績</w:t>
      </w:r>
      <w:r>
        <w:t>效指標：農產品出口值年增率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四大類農產品出口值年增率</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衡量公式：</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當年度農產品出口總值</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前年度農產品出口值</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前年度農產品出口值</w:t>
            </w:r>
            <w:r>
              <w:rPr>
                <w:rFonts w:ascii="新細明體" w:eastAsia="新細明體" w:hAnsi="新細明體" w:cs="新細明體"/>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3%</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6.8%</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bl>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四大類農產品出口值年增率（衡量公式：（當年度農產品出口總值</w:t>
      </w:r>
      <w:r>
        <w:t>-</w:t>
      </w:r>
      <w:r>
        <w:t>前年度農產品出口值）</w:t>
      </w:r>
      <w:r>
        <w:t>÷</w:t>
      </w:r>
      <w:r>
        <w:t>前年度農產品出口值）</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680" w:hanging="720"/>
        <w:jc w:val="both"/>
        <w:divId w:val="639773788"/>
      </w:pPr>
      <w:r>
        <w:t>（１）指標達成情形：</w:t>
      </w:r>
      <w:r>
        <w:t>106</w:t>
      </w:r>
      <w:r>
        <w:t>年農產品出口值為</w:t>
      </w:r>
      <w:r>
        <w:t>49</w:t>
      </w:r>
      <w:r>
        <w:t>億</w:t>
      </w:r>
      <w:r>
        <w:t>9,025</w:t>
      </w:r>
      <w:r>
        <w:t>萬美元，較</w:t>
      </w:r>
      <w:r>
        <w:t>105</w:t>
      </w:r>
      <w:r>
        <w:t>年增加</w:t>
      </w:r>
      <w:r>
        <w:t>3</w:t>
      </w:r>
      <w:r>
        <w:t>億</w:t>
      </w:r>
      <w:r>
        <w:t>1,715</w:t>
      </w:r>
      <w:r>
        <w:t>萬美元，成長</w:t>
      </w:r>
      <w:r>
        <w:t>6.8</w:t>
      </w:r>
      <w:r>
        <w:t>％，達成目標值。</w:t>
      </w:r>
    </w:p>
    <w:p w:rsidR="00000000" w:rsidRDefault="002A0B31">
      <w:pPr>
        <w:pStyle w:val="Web"/>
        <w:spacing w:before="0" w:beforeAutospacing="0" w:after="0" w:afterAutospacing="0"/>
        <w:ind w:left="1680" w:hanging="720"/>
        <w:jc w:val="both"/>
        <w:divId w:val="639773788"/>
      </w:pPr>
      <w:r>
        <w:t>（２）執行過程說明：</w:t>
      </w:r>
    </w:p>
    <w:p w:rsidR="00000000" w:rsidRDefault="002A0B31">
      <w:pPr>
        <w:pStyle w:val="Web"/>
        <w:spacing w:before="0" w:beforeAutospacing="0" w:after="0" w:afterAutospacing="0"/>
        <w:ind w:left="1680"/>
        <w:jc w:val="both"/>
        <w:divId w:val="639773788"/>
      </w:pPr>
      <w:r>
        <w:t>（</w:t>
      </w:r>
      <w:r>
        <w:t>A</w:t>
      </w:r>
      <w:r>
        <w:t>）</w:t>
      </w:r>
      <w:r>
        <w:t>104</w:t>
      </w:r>
      <w:r>
        <w:t>年全球經濟成長不如預期加上國際匯率變動不利農產品出口，</w:t>
      </w:r>
      <w:r>
        <w:t>105</w:t>
      </w:r>
      <w:r>
        <w:t>年夏季數起風災導致多項蔬果產量驟減，外銷供貨不足，農產品出口需面對全球經濟景氣變化、國際匯率風險及氣候因素等影響，本項指標挑戰性高。</w:t>
      </w:r>
    </w:p>
    <w:p w:rsidR="00000000" w:rsidRDefault="002A0B31">
      <w:pPr>
        <w:pStyle w:val="Web"/>
        <w:spacing w:before="0" w:beforeAutospacing="0" w:after="0" w:afterAutospacing="0"/>
        <w:ind w:left="1680"/>
        <w:jc w:val="both"/>
        <w:divId w:val="639773788"/>
      </w:pPr>
      <w:r>
        <w:t>（</w:t>
      </w:r>
      <w:r>
        <w:t>B</w:t>
      </w:r>
      <w:r>
        <w:t>）</w:t>
      </w:r>
      <w:r>
        <w:t>106</w:t>
      </w:r>
      <w:r>
        <w:t>年首度邀請新北市、臺中市、雲林縣、嘉義縣、嘉義市、臺南市、高雄市及屏東縣等</w:t>
      </w:r>
      <w:r>
        <w:t>8</w:t>
      </w:r>
      <w:r>
        <w:t>個縣市政府與農產食品相關公協會及農民團體，共同組團參加「</w:t>
      </w:r>
      <w:r>
        <w:t>2017</w:t>
      </w:r>
      <w:r>
        <w:t>東京國際食品展」，並舉行「</w:t>
      </w:r>
      <w:r>
        <w:t>2017</w:t>
      </w:r>
      <w:r>
        <w:t>東京國際食品展臺灣縣市聯合行銷記者會」，提升臺灣農產品國際能見度，建立優質國際形象。</w:t>
      </w:r>
    </w:p>
    <w:p w:rsidR="00000000" w:rsidRDefault="002A0B31">
      <w:pPr>
        <w:pStyle w:val="Web"/>
        <w:spacing w:before="0" w:beforeAutospacing="0" w:after="0" w:afterAutospacing="0"/>
        <w:ind w:left="1680"/>
        <w:jc w:val="both"/>
        <w:divId w:val="639773788"/>
      </w:pPr>
      <w:r>
        <w:t>（</w:t>
      </w:r>
      <w:r>
        <w:t>C</w:t>
      </w:r>
      <w:r>
        <w:t>）辦理「臺灣優質石斑魚及臺灣鯛</w:t>
      </w:r>
      <w:r>
        <w:t>推介記者會」等海外臺灣農產品宣傳活動</w:t>
      </w:r>
      <w:r>
        <w:t>7</w:t>
      </w:r>
      <w:r>
        <w:t>場次。</w:t>
      </w:r>
    </w:p>
    <w:p w:rsidR="00000000" w:rsidRDefault="002A0B31">
      <w:pPr>
        <w:pStyle w:val="Web"/>
        <w:spacing w:before="0" w:beforeAutospacing="0" w:after="0" w:afterAutospacing="0"/>
        <w:ind w:left="1680"/>
        <w:jc w:val="both"/>
        <w:divId w:val="639773788"/>
      </w:pPr>
      <w:r>
        <w:t>（</w:t>
      </w:r>
      <w:r>
        <w:t>D</w:t>
      </w:r>
      <w:r>
        <w:t>）針對季節性外銷果品，協助外銷業者與目標市場食品連鎖通路、超市系統，辦理臺灣水果促銷宣傳活動，合計</w:t>
      </w:r>
      <w:r>
        <w:t>87</w:t>
      </w:r>
      <w:r>
        <w:t>場次。</w:t>
      </w:r>
    </w:p>
    <w:p w:rsidR="00000000" w:rsidRDefault="002A0B31">
      <w:pPr>
        <w:pStyle w:val="Web"/>
        <w:spacing w:before="0" w:beforeAutospacing="0" w:after="0" w:afterAutospacing="0"/>
        <w:ind w:left="720" w:hanging="720"/>
        <w:jc w:val="both"/>
        <w:divId w:val="639773788"/>
      </w:pPr>
      <w:r>
        <w:t>（六）關鍵策略目標：妥適配置預算資源，提升預算執行效率。</w:t>
      </w:r>
    </w:p>
    <w:p w:rsidR="00000000" w:rsidRDefault="002A0B31">
      <w:pPr>
        <w:pStyle w:val="Web"/>
        <w:spacing w:before="0" w:beforeAutospacing="0" w:after="0" w:afterAutospacing="0"/>
        <w:ind w:left="1200" w:hanging="480"/>
        <w:jc w:val="both"/>
        <w:divId w:val="639773788"/>
      </w:pPr>
      <w:r>
        <w:t>１、關鍵績效指標：機關年度資本門預算執行率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（本年度資本門實支數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資本門應付未付數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資本門賸餘數）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（資本門預算數）</w:t>
            </w:r>
            <w:r>
              <w:rPr>
                <w:rFonts w:ascii="新細明體" w:eastAsia="新細明體" w:hAnsi="新細明體" w:cs="新細明體"/>
                <w:kern w:val="0"/>
                <w:sz w:val="24"/>
                <w:szCs w:val="24"/>
              </w:rPr>
              <w:t xml:space="preserve"> ×100</w:t>
            </w:r>
            <w:r>
              <w:rPr>
                <w:rFonts w:ascii="新細明體" w:eastAsia="新細明體" w:hAnsi="新細明體" w:cs="新細明體"/>
                <w:kern w:val="0"/>
                <w:sz w:val="24"/>
                <w:szCs w:val="24"/>
              </w:rPr>
              <w:t>％（以上各數均含本年度原預算、追加預算及以前年度保留數）</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（本年度資本門實支數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資本門應付未付數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資本門賸餘數）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（資本門預算數）</w:t>
            </w:r>
            <w:r>
              <w:rPr>
                <w:rFonts w:ascii="新細明體" w:eastAsia="新細明體" w:hAnsi="新細明體" w:cs="新細明體"/>
                <w:kern w:val="0"/>
                <w:sz w:val="24"/>
                <w:szCs w:val="24"/>
              </w:rPr>
              <w:t xml:space="preserve"> ×100</w:t>
            </w:r>
            <w:r>
              <w:rPr>
                <w:rFonts w:ascii="新細明體" w:eastAsia="新細明體" w:hAnsi="新細明體" w:cs="新細明體"/>
                <w:kern w:val="0"/>
                <w:sz w:val="24"/>
                <w:szCs w:val="24"/>
              </w:rPr>
              <w:t>％（以上各數均含本年度原預算、追加預算及以前年度保留數）</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（本年度資本門實支數＋資本門應付未付數＋資本門賸餘數）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（資本門預算數）</w:t>
            </w:r>
            <w:r>
              <w:rPr>
                <w:rFonts w:ascii="新細明體" w:eastAsia="新細明體" w:hAnsi="新細明體" w:cs="新細明體"/>
                <w:kern w:val="0"/>
                <w:sz w:val="24"/>
                <w:szCs w:val="24"/>
              </w:rPr>
              <w:t xml:space="preserve"> ×100</w:t>
            </w:r>
            <w:r>
              <w:rPr>
                <w:rFonts w:ascii="新細明體" w:eastAsia="新細明體" w:hAnsi="新細明體" w:cs="新細明體"/>
                <w:kern w:val="0"/>
                <w:sz w:val="24"/>
                <w:szCs w:val="24"/>
              </w:rPr>
              <w:t>％（以上各數均含本年度原預算、追加預算及以前年度保留數）</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（本年度資本門實支數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資本門應付未付數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資本門賸餘數）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（資本門預算數）</w:t>
            </w:r>
            <w:r>
              <w:rPr>
                <w:rFonts w:ascii="新細明體" w:eastAsia="新細明體" w:hAnsi="新細明體" w:cs="新細明體"/>
                <w:kern w:val="0"/>
                <w:sz w:val="24"/>
                <w:szCs w:val="24"/>
              </w:rPr>
              <w:t xml:space="preserve"> ×100</w:t>
            </w:r>
            <w:r>
              <w:rPr>
                <w:rFonts w:ascii="新細明體" w:eastAsia="新細明體" w:hAnsi="新細明體" w:cs="新細明體"/>
                <w:kern w:val="0"/>
                <w:sz w:val="24"/>
                <w:szCs w:val="24"/>
              </w:rPr>
              <w:t>％（以上各數均含本年度原預算、追加預算及以前年度保留數）</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MS Mincho" w:eastAsia="MS Mincho" w:hAnsi="MS Mincho" w:cs="MS Mincho" w:hint="eastAsia"/>
                <w:kern w:val="0"/>
                <w:sz w:val="24"/>
                <w:szCs w:val="24"/>
              </w:rPr>
              <w:t>​</w:t>
            </w:r>
            <w:r>
              <w:rPr>
                <w:rFonts w:ascii="新細明體" w:eastAsia="新細明體" w:hAnsi="新細明體" w:cs="新細明體"/>
                <w:kern w:val="0"/>
                <w:sz w:val="24"/>
                <w:szCs w:val="24"/>
              </w:rPr>
              <w:t>90%</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84.95%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82.31%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83.42%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82.98%</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94.39%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91.46%</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92.69%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92.2%</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（本年度資本門實支數</w:t>
      </w:r>
      <w:r>
        <w:t>+</w:t>
      </w:r>
      <w:r>
        <w:t>資本門應付未付數</w:t>
      </w:r>
      <w:r>
        <w:t>+</w:t>
      </w:r>
      <w:r>
        <w:t>資本門賸餘數）</w:t>
      </w:r>
      <w:r>
        <w:t>÷</w:t>
      </w:r>
      <w:r>
        <w:t>（資本門預算數）</w:t>
      </w:r>
      <w:r>
        <w:t xml:space="preserve"> ×100</w:t>
      </w:r>
      <w:r>
        <w:t>％（以上各數均含本年度原預算、追加預算及以前年度保留數）</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200"/>
        <w:jc w:val="both"/>
        <w:divId w:val="639773788"/>
      </w:pPr>
      <w:r>
        <w:t>（</w:t>
      </w:r>
      <w:r>
        <w:t>1</w:t>
      </w:r>
      <w:r>
        <w:t>）指標達成情形：本會主管</w:t>
      </w:r>
      <w:r>
        <w:t>106</w:t>
      </w:r>
      <w:r>
        <w:t>年度資本門可支用預算數共</w:t>
      </w:r>
      <w:r>
        <w:t>24,921,442,754</w:t>
      </w:r>
      <w:r>
        <w:t>元，經各機關執行結果資本門實支數</w:t>
      </w:r>
      <w:r>
        <w:t>19,537,850,197</w:t>
      </w:r>
      <w:r>
        <w:t>元、應付數</w:t>
      </w:r>
      <w:r>
        <w:t>906,741,508</w:t>
      </w:r>
      <w:r>
        <w:t>元、賸餘數</w:t>
      </w:r>
      <w:r>
        <w:t>235,208,130</w:t>
      </w:r>
      <w:r>
        <w:t>元，合共</w:t>
      </w:r>
      <w:r>
        <w:t>20,679,799,835</w:t>
      </w:r>
      <w:r>
        <w:t>元，執行率</w:t>
      </w:r>
      <w:r>
        <w:t>82.98</w:t>
      </w:r>
      <w:r>
        <w:t>％，達成度</w:t>
      </w:r>
      <w:r>
        <w:t>92.20</w:t>
      </w:r>
      <w:r>
        <w:t>％。</w:t>
      </w:r>
    </w:p>
    <w:p w:rsidR="00000000" w:rsidRDefault="002A0B31">
      <w:pPr>
        <w:pStyle w:val="Web"/>
        <w:spacing w:before="0" w:beforeAutospacing="0" w:after="0" w:afterAutospacing="0"/>
        <w:ind w:left="1200" w:hanging="480"/>
        <w:jc w:val="both"/>
        <w:divId w:val="639773788"/>
      </w:pPr>
      <w:r>
        <w:t>２、關鍵績效指標：機關於中程歲出概算額度內編報情形</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2098"/>
        <w:gridCol w:w="2098"/>
        <w:gridCol w:w="2098"/>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衡量標準</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【（本年度歲出概算編報數－本年度中程歲出概算額度核列數）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本年度中程歲出概算額度核列數】</w:t>
            </w:r>
            <w:r>
              <w:rPr>
                <w:rFonts w:ascii="新細明體" w:eastAsia="新細明體" w:hAnsi="新細明體" w:cs="新細明體"/>
                <w:kern w:val="0"/>
                <w:sz w:val="24"/>
                <w:szCs w:val="24"/>
              </w:rPr>
              <w:t>×100</w:t>
            </w: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【（本年度歲出概算編報數－本年度中程歲出概算額度核列數）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本年度中程歲出概算額度核列數】</w:t>
            </w:r>
            <w:r>
              <w:rPr>
                <w:rFonts w:ascii="新細明體" w:eastAsia="新細明體" w:hAnsi="新細明體" w:cs="新細明體"/>
                <w:kern w:val="0"/>
                <w:sz w:val="24"/>
                <w:szCs w:val="24"/>
              </w:rPr>
              <w:t>×100</w:t>
            </w: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【（本年度歲出概算編報數－本年度中程歲出概算額度核列數）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本年度中程歲出概算額度核列數】</w:t>
            </w:r>
            <w:r>
              <w:rPr>
                <w:rFonts w:ascii="新細明體" w:eastAsia="新細明體" w:hAnsi="新細明體" w:cs="新細明體"/>
                <w:kern w:val="0"/>
                <w:sz w:val="24"/>
                <w:szCs w:val="24"/>
              </w:rPr>
              <w:t>×100</w:t>
            </w:r>
            <w:r>
              <w:rPr>
                <w:rFonts w:ascii="新細明體" w:eastAsia="新細明體" w:hAnsi="新細明體" w:cs="新細明體"/>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both"/>
              <w:rPr>
                <w:rFonts w:ascii="新細明體" w:eastAsia="新細明體" w:hAnsi="新細明體" w:cs="新細明體"/>
                <w:kern w:val="0"/>
                <w:sz w:val="24"/>
                <w:szCs w:val="24"/>
              </w:rPr>
            </w:pPr>
            <w:r>
              <w:rPr>
                <w:rFonts w:ascii="新細明體" w:eastAsia="新細明體" w:hAnsi="新細明體" w:cs="新細明體"/>
                <w:kern w:val="0"/>
                <w:sz w:val="24"/>
                <w:szCs w:val="24"/>
              </w:rPr>
              <w:t>【（本年度歲出概算編報數－本年度中程歲出概算額度核列數）</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本年度中程歲出概算額度核列數】</w:t>
            </w:r>
            <w:r>
              <w:rPr>
                <w:rFonts w:ascii="新細明體" w:eastAsia="新細明體" w:hAnsi="新細明體" w:cs="新細明體"/>
                <w:kern w:val="0"/>
                <w:sz w:val="24"/>
                <w:szCs w:val="24"/>
              </w:rPr>
              <w:t>×100</w:t>
            </w:r>
            <w:r>
              <w:rPr>
                <w:rFonts w:ascii="新細明體" w:eastAsia="新細明體" w:hAnsi="新細明體" w:cs="新細明體"/>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4.95%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4.9%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4.85%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4.85%</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2.89%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3.57%</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3.41%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5.36%</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89.48%</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ind w:left="1200"/>
        <w:jc w:val="both"/>
        <w:divId w:val="639773788"/>
      </w:pPr>
      <w:r>
        <w:t>---</w:t>
      </w:r>
      <w:r>
        <w:t>表示本指標係部會評估指標，依部會評核結果核列</w:t>
      </w:r>
    </w:p>
    <w:p w:rsidR="00000000" w:rsidRDefault="002A0B31">
      <w:pPr>
        <w:pStyle w:val="Web"/>
        <w:spacing w:before="0" w:beforeAutospacing="0" w:after="0" w:afterAutospacing="0"/>
        <w:ind w:left="1200"/>
        <w:jc w:val="both"/>
        <w:divId w:val="639773788"/>
      </w:pPr>
      <w:r>
        <w:t>衡量標準：</w:t>
      </w:r>
    </w:p>
    <w:p w:rsidR="00000000" w:rsidRDefault="002A0B31">
      <w:pPr>
        <w:pStyle w:val="Web"/>
        <w:spacing w:before="0" w:beforeAutospacing="0" w:after="0" w:afterAutospacing="0"/>
        <w:ind w:left="1200"/>
        <w:jc w:val="both"/>
        <w:divId w:val="639773788"/>
      </w:pPr>
      <w:r>
        <w:t>【（本年度歲出概算編報數－本年度中程歲出概算額度核列數）</w:t>
      </w:r>
      <w:r>
        <w:t>÷</w:t>
      </w:r>
      <w:r>
        <w:t>本年度中程歲出概算額度核列數】</w:t>
      </w:r>
      <w:r>
        <w:t>×100</w:t>
      </w:r>
      <w:r>
        <w:t>％</w:t>
      </w:r>
    </w:p>
    <w:p w:rsidR="00000000" w:rsidRDefault="002A0B31">
      <w:pPr>
        <w:pStyle w:val="Web"/>
        <w:spacing w:before="0" w:beforeAutospacing="0" w:after="0" w:afterAutospacing="0"/>
        <w:ind w:left="1200"/>
        <w:jc w:val="both"/>
        <w:divId w:val="639773788"/>
      </w:pPr>
      <w:r>
        <w:t>績效衡量暨達成情形分析：</w:t>
      </w:r>
    </w:p>
    <w:p w:rsidR="00000000" w:rsidRDefault="002A0B31">
      <w:pPr>
        <w:pStyle w:val="Web"/>
        <w:spacing w:before="0" w:beforeAutospacing="0" w:after="0" w:afterAutospacing="0"/>
        <w:ind w:left="1200"/>
        <w:jc w:val="both"/>
        <w:divId w:val="639773788"/>
      </w:pPr>
      <w:r>
        <w:t>指標達成情形暨執行過程說明：</w:t>
      </w:r>
    </w:p>
    <w:p w:rsidR="00000000" w:rsidRDefault="002A0B31">
      <w:pPr>
        <w:pStyle w:val="Web"/>
        <w:spacing w:before="0" w:beforeAutospacing="0" w:after="0" w:afterAutospacing="0"/>
        <w:ind w:left="1680" w:hanging="720"/>
        <w:jc w:val="both"/>
        <w:divId w:val="639773788"/>
      </w:pPr>
      <w:r>
        <w:t>（１）</w:t>
      </w:r>
      <w:r>
        <w:t>107</w:t>
      </w:r>
      <w:r>
        <w:t>年度歲出概算編報數</w:t>
      </w:r>
      <w:r>
        <w:t>136,648,800</w:t>
      </w:r>
      <w:r>
        <w:t>千元，較</w:t>
      </w:r>
      <w:r>
        <w:t>107</w:t>
      </w:r>
      <w:r>
        <w:t>年度中程歲出概算額度</w:t>
      </w:r>
      <w:r>
        <w:t>118,304,280</w:t>
      </w:r>
      <w:r>
        <w:t>千元超出</w:t>
      </w:r>
      <w:r>
        <w:t>18,344,520</w:t>
      </w:r>
      <w:r>
        <w:t>千元，超出</w:t>
      </w:r>
      <w:r>
        <w:t>13.42</w:t>
      </w:r>
      <w:r>
        <w:t>％。</w:t>
      </w:r>
    </w:p>
    <w:p w:rsidR="00000000" w:rsidRDefault="002A0B31">
      <w:pPr>
        <w:pStyle w:val="Web"/>
        <w:spacing w:before="0" w:beforeAutospacing="0" w:after="0" w:afterAutospacing="0"/>
        <w:ind w:left="1680" w:hanging="720"/>
        <w:jc w:val="both"/>
        <w:divId w:val="639773788"/>
      </w:pPr>
      <w:r>
        <w:t>（２）為落實照顧農漁民政策及促進農業發展，本會</w:t>
      </w:r>
      <w:r>
        <w:t>107</w:t>
      </w:r>
      <w:r>
        <w:t>年度法律義務支出等經費需求逾概算額度</w:t>
      </w:r>
      <w:r>
        <w:t>12,003,000</w:t>
      </w:r>
      <w:r>
        <w:t>千元，惟相關額度外需求均係配合法令規定及執行政策所需，應於編報總數予以扣除，不列入計算，謹分述如下：</w:t>
      </w:r>
    </w:p>
    <w:p w:rsidR="00000000" w:rsidRDefault="002A0B31">
      <w:pPr>
        <w:pStyle w:val="Web"/>
        <w:spacing w:before="0" w:beforeAutospacing="0" w:after="0" w:afterAutospacing="0"/>
        <w:ind w:left="1680"/>
        <w:jc w:val="both"/>
        <w:divId w:val="639773788"/>
      </w:pPr>
      <w:r>
        <w:t>（</w:t>
      </w:r>
      <w:r>
        <w:t>A</w:t>
      </w:r>
      <w:r>
        <w:t>）增撥農業天然災害救助基金</w:t>
      </w:r>
      <w:r>
        <w:t>2,064,000</w:t>
      </w:r>
      <w:r>
        <w:t>千元：受極端氣候變遷影響，</w:t>
      </w:r>
      <w:r>
        <w:t>105</w:t>
      </w:r>
      <w:r>
        <w:t>年</w:t>
      </w:r>
      <w:r>
        <w:t>1</w:t>
      </w:r>
      <w:r>
        <w:t>月低溫寒害、</w:t>
      </w:r>
      <w:r>
        <w:t>7</w:t>
      </w:r>
      <w:r>
        <w:t>月尼伯特颱風及</w:t>
      </w:r>
      <w:r>
        <w:t>9</w:t>
      </w:r>
      <w:r>
        <w:t>月梅姬、莫蘭蒂颱風造成嚴重</w:t>
      </w:r>
      <w:r>
        <w:t>農業災損，致現金救助高達</w:t>
      </w:r>
      <w:r>
        <w:t>95.83</w:t>
      </w:r>
      <w:r>
        <w:t>億元，</w:t>
      </w:r>
      <w:r>
        <w:t>105</w:t>
      </w:r>
      <w:r>
        <w:t>年度原編農業天然災害救助</w:t>
      </w:r>
      <w:r>
        <w:t>10.86</w:t>
      </w:r>
      <w:r>
        <w:t>億元不敷支應，本會除依災害防救法相關規定，本移緩濟急原則調整年度預算支應</w:t>
      </w:r>
      <w:r>
        <w:t>12.97</w:t>
      </w:r>
      <w:r>
        <w:t>億元，另動支行政院第二預備金</w:t>
      </w:r>
      <w:r>
        <w:t>35.7</w:t>
      </w:r>
      <w:r>
        <w:t>億元、災害準備金</w:t>
      </w:r>
      <w:r>
        <w:t>20</w:t>
      </w:r>
      <w:r>
        <w:t>億元，並向農村再生基金調度</w:t>
      </w:r>
      <w:r>
        <w:t>33.49</w:t>
      </w:r>
      <w:r>
        <w:t>億元支應，致農業天然災害救助基金</w:t>
      </w:r>
      <w:r>
        <w:t>105</w:t>
      </w:r>
      <w:r>
        <w:t>年度短期債務決算數</w:t>
      </w:r>
      <w:r>
        <w:t>33.49</w:t>
      </w:r>
      <w:r>
        <w:t>億元，預計於</w:t>
      </w:r>
      <w:r>
        <w:t>106</w:t>
      </w:r>
      <w:r>
        <w:t>年度歸墊</w:t>
      </w:r>
      <w:r>
        <w:t>4.20</w:t>
      </w:r>
      <w:r>
        <w:t>億元、</w:t>
      </w:r>
      <w:r>
        <w:t>107</w:t>
      </w:r>
      <w:r>
        <w:t>年度歸墊</w:t>
      </w:r>
      <w:r>
        <w:t>8.65</w:t>
      </w:r>
      <w:r>
        <w:t>億元後，</w:t>
      </w:r>
      <w:r>
        <w:t>107</w:t>
      </w:r>
      <w:r>
        <w:t>年底仍有短期債務餘額</w:t>
      </w:r>
      <w:r>
        <w:t>20.64</w:t>
      </w:r>
      <w:r>
        <w:t>億元，為免影響農民權益，致須由國庫增撥基金，另其中</w:t>
      </w:r>
      <w:r>
        <w:t>18</w:t>
      </w:r>
      <w:r>
        <w:t>億元擬請由原核列之撥充農產品受進</w:t>
      </w:r>
      <w:r>
        <w:t>口損害救助基金移列。</w:t>
      </w:r>
    </w:p>
    <w:p w:rsidR="00000000" w:rsidRDefault="002A0B31">
      <w:pPr>
        <w:pStyle w:val="Web"/>
        <w:spacing w:before="0" w:beforeAutospacing="0" w:after="0" w:afterAutospacing="0"/>
        <w:ind w:left="1680"/>
        <w:jc w:val="both"/>
        <w:divId w:val="639773788"/>
      </w:pPr>
      <w:r>
        <w:t>（</w:t>
      </w:r>
      <w:r>
        <w:t>B</w:t>
      </w:r>
      <w:r>
        <w:t>）撥充農村再生基金增列</w:t>
      </w:r>
      <w:r>
        <w:t>9,939,000</w:t>
      </w:r>
      <w:r>
        <w:t>千元：為落實照顧農漁民、促進農村永續發展及活化再生等政策，本會依據農村再生條例第</w:t>
      </w:r>
      <w:r>
        <w:t>7</w:t>
      </w:r>
      <w:r>
        <w:t>條規定，設置農村再生基金</w:t>
      </w:r>
      <w:r>
        <w:t>1,500</w:t>
      </w:r>
      <w:r>
        <w:t>億元，於條例施行後</w:t>
      </w:r>
      <w:r>
        <w:t>10</w:t>
      </w:r>
      <w:r>
        <w:t>年內分年編列預算，惟該基金自</w:t>
      </w:r>
      <w:r>
        <w:t>100</w:t>
      </w:r>
      <w:r>
        <w:t>年度設立迄</w:t>
      </w:r>
      <w:r>
        <w:t>106</w:t>
      </w:r>
      <w:r>
        <w:t>年度止累計撥充</w:t>
      </w:r>
      <w:r>
        <w:t>743.44</w:t>
      </w:r>
      <w:r>
        <w:t>億元，倘加計</w:t>
      </w:r>
      <w:r>
        <w:t>107</w:t>
      </w:r>
      <w:r>
        <w:t>年度概算核列數</w:t>
      </w:r>
      <w:r>
        <w:t>152.77</w:t>
      </w:r>
      <w:r>
        <w:t>億元，亦僅撥充</w:t>
      </w:r>
      <w:r>
        <w:t>896.21</w:t>
      </w:r>
      <w:r>
        <w:t>億元，占法定額度</w:t>
      </w:r>
      <w:r>
        <w:t>1,500</w:t>
      </w:r>
      <w:r>
        <w:t>億元之</w:t>
      </w:r>
      <w:r>
        <w:t>59.75</w:t>
      </w:r>
      <w:r>
        <w:t>％，致請求國庫增列撥充基金。</w:t>
      </w:r>
    </w:p>
    <w:p w:rsidR="00000000" w:rsidRDefault="002A0B31">
      <w:pPr>
        <w:pStyle w:val="Web"/>
        <w:spacing w:before="0" w:beforeAutospacing="0" w:after="0" w:afterAutospacing="0"/>
        <w:ind w:left="1680" w:hanging="720"/>
        <w:jc w:val="both"/>
        <w:divId w:val="639773788"/>
      </w:pPr>
      <w:r>
        <w:t>（３）綜上，</w:t>
      </w:r>
      <w:r>
        <w:t>107</w:t>
      </w:r>
      <w:r>
        <w:t>年度歲出概算編報數應修正為</w:t>
      </w:r>
      <w:r>
        <w:t>124,645,800</w:t>
      </w:r>
      <w:r>
        <w:t>千元，較</w:t>
      </w:r>
      <w:r>
        <w:t>107</w:t>
      </w:r>
      <w:r>
        <w:t>年度中程歲</w:t>
      </w:r>
      <w:r>
        <w:t>出概算額度</w:t>
      </w:r>
      <w:r>
        <w:t>118,304,280</w:t>
      </w:r>
      <w:r>
        <w:t>元超出</w:t>
      </w:r>
      <w:r>
        <w:t>6,341,520</w:t>
      </w:r>
      <w:r>
        <w:t>千元，達成值</w:t>
      </w:r>
      <w:r>
        <w:t>5.36</w:t>
      </w:r>
      <w:r>
        <w:t>％，達成度</w:t>
      </w:r>
      <w:r>
        <w:t xml:space="preserve">89.48 </w:t>
      </w:r>
      <w:r>
        <w:t>％。</w:t>
      </w:r>
    </w:p>
    <w:p w:rsidR="00000000" w:rsidRDefault="002A0B31">
      <w:pPr>
        <w:pStyle w:val="Web"/>
        <w:spacing w:before="0" w:beforeAutospacing="0" w:after="0" w:afterAutospacing="0"/>
        <w:ind w:left="480" w:hanging="480"/>
        <w:jc w:val="both"/>
        <w:divId w:val="639773788"/>
      </w:pPr>
      <w:r>
        <w:rPr>
          <w:b/>
          <w:bCs/>
        </w:rPr>
        <w:t>二、關鍵績效指標相關計畫活動之成本</w:t>
      </w:r>
    </w:p>
    <w:p w:rsidR="00000000" w:rsidRDefault="002A0B31">
      <w:pPr>
        <w:widowControl/>
        <w:jc w:val="right"/>
        <w:divId w:val="639773788"/>
        <w:rPr>
          <w:rFonts w:ascii="新細明體" w:eastAsia="新細明體" w:hAnsi="新細明體" w:cs="新細明體"/>
          <w:kern w:val="0"/>
          <w:sz w:val="24"/>
          <w:szCs w:val="24"/>
        </w:rPr>
      </w:pPr>
      <w:r>
        <w:rPr>
          <w:rFonts w:ascii="新細明體" w:eastAsia="新細明體" w:hAnsi="新細明體" w:cs="新細明體"/>
          <w:kern w:val="0"/>
          <w:sz w:val="24"/>
          <w:szCs w:val="24"/>
        </w:rP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098"/>
        <w:gridCol w:w="2098"/>
        <w:gridCol w:w="1049"/>
        <w:gridCol w:w="1049"/>
        <w:gridCol w:w="1049"/>
        <w:gridCol w:w="1049"/>
        <w:gridCol w:w="2098"/>
      </w:tblGrid>
      <w:tr w:rsidR="00000000">
        <w:trPr>
          <w:divId w:val="639773788"/>
        </w:trPr>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關鍵策略目標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計畫名稱</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年度</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與</w:t>
            </w:r>
            <w:r>
              <w:rPr>
                <w:rFonts w:ascii="新細明體" w:eastAsia="新細明體" w:hAnsi="新細明體" w:cs="新細明體"/>
                <w:kern w:val="0"/>
                <w:sz w:val="24"/>
                <w:szCs w:val="24"/>
              </w:rPr>
              <w:t>KPI</w:t>
            </w:r>
            <w:r>
              <w:rPr>
                <w:rFonts w:ascii="新細明體" w:eastAsia="新細明體" w:hAnsi="新細明體" w:cs="新細明體"/>
                <w:kern w:val="0"/>
                <w:sz w:val="24"/>
                <w:szCs w:val="24"/>
              </w:rPr>
              <w:t>關聯</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預算執行進度</w:t>
            </w:r>
            <w:r>
              <w:rPr>
                <w:rFonts w:ascii="新細明體" w:eastAsia="新細明體" w:hAnsi="新細明體" w:cs="新細明體"/>
                <w:kern w:val="0"/>
                <w:sz w:val="24"/>
                <w:szCs w:val="24"/>
              </w:rPr>
              <w:t>(%)</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預算執行進度</w:t>
            </w:r>
            <w:r>
              <w:rPr>
                <w:rFonts w:ascii="新細明體" w:eastAsia="新細明體" w:hAnsi="新細明體" w:cs="新細明體"/>
                <w:kern w:val="0"/>
                <w:sz w:val="24"/>
                <w:szCs w:val="24"/>
              </w:rPr>
              <w:t>(%)</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68,787,842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52,962,365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 </w:t>
            </w: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（一）建立農業典範－發展產業特色，創造新優勢</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7,227,162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58.87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8,796,186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91.09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 </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國際農業科技合作</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67,114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99.86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79,397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增加農業生技產值</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推動農業科技產業全球運籌</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598,996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98.48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660,043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智慧生態計畫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44,265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92.26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8,692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智慧科技農業</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451,081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98.34</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漁業科技研發</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197,567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170,753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99.67</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農業生物科技園區擴充</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693,160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62.73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546,879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91.20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農業科技產業化</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235,194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171,220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農業科技管理</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313,053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196,025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98.26</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農業電子化</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114,864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50,274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農糧作物生產區域規劃科技研發</w:t>
            </w:r>
            <w:r>
              <w:rPr>
                <w:rFonts w:ascii="新細明體" w:eastAsia="新細明體" w:hAnsi="新細明體" w:cs="新細明體"/>
                <w:kern w:val="0"/>
                <w:sz w:val="24"/>
                <w:szCs w:val="24"/>
              </w:rPr>
              <w:t xml:space="preserve"> </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492,855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99.91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574,841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休閒農業加值發展</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300,000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97.31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300,000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發展農業旅遊，開拓國內外市場</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漁村旅遊及產業活動推廣</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135,000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135,000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生態旅遊系統建置發展（</w:t>
            </w: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年度預算保留）</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317,261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95.16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42,843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發展森林遊憩與環境教育推動</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317,261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95.16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365,066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95.14</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臺中市翡翠區域農業加值推動計畫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含</w:t>
            </w:r>
            <w:r>
              <w:rPr>
                <w:rFonts w:ascii="新細明體" w:eastAsia="新細明體" w:hAnsi="新細明體" w:cs="新細明體"/>
                <w:kern w:val="0"/>
                <w:sz w:val="24"/>
                <w:szCs w:val="24"/>
              </w:rPr>
              <w:t>2018</w:t>
            </w:r>
            <w:r>
              <w:rPr>
                <w:rFonts w:ascii="新細明體" w:eastAsia="新細明體" w:hAnsi="新細明體" w:cs="新細明體"/>
                <w:kern w:val="0"/>
                <w:sz w:val="24"/>
                <w:szCs w:val="24"/>
              </w:rPr>
              <w:t>臺中世界花卉博覽會推動計畫</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2,926,713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4.42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4,686,528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85.02</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阿里山林業村及檜意森活村第</w:t>
            </w:r>
            <w:r>
              <w:rPr>
                <w:rFonts w:ascii="新細明體" w:eastAsia="新細明體" w:hAnsi="新細明體" w:cs="新細明體"/>
                <w:kern w:val="0"/>
                <w:sz w:val="24"/>
                <w:szCs w:val="24"/>
              </w:rPr>
              <w:t>2</w:t>
            </w:r>
            <w:r>
              <w:rPr>
                <w:rFonts w:ascii="新細明體" w:eastAsia="新細明體" w:hAnsi="新細明體" w:cs="新細明體"/>
                <w:kern w:val="0"/>
                <w:sz w:val="24"/>
                <w:szCs w:val="24"/>
              </w:rPr>
              <w:t>期（</w:t>
            </w: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年度以前預算保留）</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96,070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96.64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33,401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94.62</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推動畜牧場永續資源管理及再利用計畫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57,396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220.54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57,189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增加具綠能發電設施之養豬場</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發展畜禽產業加值及永續友善環境計畫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262,997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223,849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98.88</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農村社區畜牧場環境改善及資源利用計畫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57,396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220.54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43,105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（二）建立農業典範－加強因應氣候變遷調適能力，維護生態環境永續</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37,737,595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114.79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23,795,530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95.67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 </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加強農田水利建設</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4,039,653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89.00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3,158,527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86.18</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保護農業水土資源</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加強農田水利建設</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以前年度保留款</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4,039,653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89.00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901,280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國有林整體治山防災及國家森林遊樂區聯外道路維護計畫</w:t>
            </w:r>
            <w:r>
              <w:rPr>
                <w:rFonts w:ascii="新細明體" w:eastAsia="新細明體" w:hAnsi="新細明體" w:cs="新細明體"/>
                <w:kern w:val="0"/>
                <w:sz w:val="24"/>
                <w:szCs w:val="24"/>
              </w:rPr>
              <w:t>101-105</w:t>
            </w:r>
            <w:r>
              <w:rPr>
                <w:rFonts w:ascii="新細明體" w:eastAsia="新細明體" w:hAnsi="新細明體" w:cs="新細明體"/>
                <w:kern w:val="0"/>
                <w:sz w:val="24"/>
                <w:szCs w:val="24"/>
              </w:rPr>
              <w:t>年</w:t>
            </w: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年度以前預算保留</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622,935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95.41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54,598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國有林整體治山防災及林道維護</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622,935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95.41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713,306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98.05</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國有林治理與復育</w:t>
            </w: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年度以前預算保留</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241,916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96.74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14,932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國家濕地保育計畫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46,947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97.54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37,273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93.57</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國家自然保育</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238,327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97.08</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坡地防災及保育科技發展綱要計畫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大規模崩塌防災科技研發，強化坡地智慧監測及農村友善</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26,039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21,000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96.33</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強化農民產業應用與農地生產力結構分析</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591,203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31,800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90.42</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推動優良農地整合加值利用計畫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16,619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80.70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87.64</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推動農地資源空間規劃計畫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3,295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24,550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提升森林及生物多樣性經營，永續生態資源利用</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108,131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92.01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75,409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83.39</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整體性治山防災計畫</w:t>
            </w: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至</w:t>
            </w:r>
            <w:r>
              <w:rPr>
                <w:rFonts w:ascii="新細明體" w:eastAsia="新細明體" w:hAnsi="新細明體" w:cs="新細明體"/>
                <w:kern w:val="0"/>
                <w:sz w:val="24"/>
                <w:szCs w:val="24"/>
              </w:rPr>
              <w:t>109</w:t>
            </w:r>
            <w:r>
              <w:rPr>
                <w:rFonts w:ascii="新細明體" w:eastAsia="新細明體" w:hAnsi="新細明體" w:cs="新細明體"/>
                <w:kern w:val="0"/>
                <w:sz w:val="24"/>
                <w:szCs w:val="24"/>
              </w:rPr>
              <w:t>年度</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3,855,649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94.36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2,815,425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97.60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整體性治山防災</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以前年度保留</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3,855,649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94.36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882,253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99.88</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時空資訊雲落實智慧國土－農業圖資建置服務計畫</w:t>
            </w:r>
            <w:r>
              <w:rPr>
                <w:rFonts w:ascii="新細明體" w:eastAsia="新細明體" w:hAnsi="新細明體" w:cs="新細明體"/>
                <w:kern w:val="0"/>
                <w:sz w:val="24"/>
                <w:szCs w:val="24"/>
              </w:rPr>
              <w:t>(105-109</w:t>
            </w:r>
            <w:r>
              <w:rPr>
                <w:rFonts w:ascii="新細明體" w:eastAsia="新細明體" w:hAnsi="新細明體" w:cs="新細明體"/>
                <w:kern w:val="0"/>
                <w:sz w:val="24"/>
                <w:szCs w:val="24"/>
              </w:rPr>
              <w:t>年</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288,868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158,000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林地管理與森林保護</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465,866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89.75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438,562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91.16</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林地管理與森林保護</w:t>
            </w: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年度預算保留</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465,866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89.75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8,851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氣候變遷下大規模崩塌防減災計畫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第一期</w:t>
            </w: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至</w:t>
            </w:r>
            <w:r>
              <w:rPr>
                <w:rFonts w:ascii="新細明體" w:eastAsia="新細明體" w:hAnsi="新細明體" w:cs="新細明體"/>
                <w:kern w:val="0"/>
                <w:sz w:val="24"/>
                <w:szCs w:val="24"/>
              </w:rPr>
              <w:t>109</w:t>
            </w:r>
            <w:r>
              <w:rPr>
                <w:rFonts w:ascii="新細明體" w:eastAsia="新細明體" w:hAnsi="新細明體" w:cs="新細明體"/>
                <w:kern w:val="0"/>
                <w:sz w:val="24"/>
                <w:szCs w:val="24"/>
              </w:rPr>
              <w:t>年度</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772,286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95.05</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流域綜合治理計畫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上游坡地水土保持及治山防洪</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1,846,039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97.88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1,821,579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97.73</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流域綜合治理計畫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國有林班地治理</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402,378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88.81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435,485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89.98</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流域綜合治理計畫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水產養殖排水</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901,624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74.86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1,181,417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70.39</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流域綜合治理計畫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農田排水</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342,246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95.01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270,719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90.41</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臺灣沿海藍色經濟成長推動計畫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118,042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96.25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88,851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99.85</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臺東縣漁業設施暨資源保育計畫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90,909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93.61</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補助農民繳交農田水利會會費</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2,228,600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2,228,600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農地重劃區緊急農水路改善計畫【</w:t>
            </w: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109</w:t>
            </w:r>
            <w:r>
              <w:rPr>
                <w:rFonts w:ascii="新細明體" w:eastAsia="新細明體" w:hAnsi="新細明體" w:cs="新細明體"/>
                <w:kern w:val="0"/>
                <w:sz w:val="24"/>
                <w:szCs w:val="24"/>
              </w:rPr>
              <w:t>年度（第三期）】</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1,515,125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92.15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875,783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87.10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農林氣象災害風險指標建置及災害調適策略之研究</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98,180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75,570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重劃區外緊急農路設施改善計畫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以前年度保留</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1,148,789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97.21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270,842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重劃區外緊急農路設施改善</w:t>
            </w:r>
            <w:r>
              <w:rPr>
                <w:rFonts w:ascii="新細明體" w:eastAsia="新細明體" w:hAnsi="新細明體" w:cs="新細明體"/>
                <w:kern w:val="0"/>
                <w:sz w:val="24"/>
                <w:szCs w:val="24"/>
              </w:rPr>
              <w:t>(106</w:t>
            </w:r>
            <w:r>
              <w:rPr>
                <w:rFonts w:ascii="新細明體" w:eastAsia="新細明體" w:hAnsi="新細明體" w:cs="新細明體"/>
                <w:kern w:val="0"/>
                <w:sz w:val="24"/>
                <w:szCs w:val="24"/>
              </w:rPr>
              <w:t>至</w:t>
            </w:r>
            <w:r>
              <w:rPr>
                <w:rFonts w:ascii="新細明體" w:eastAsia="新細明體" w:hAnsi="新細明體" w:cs="新細明體"/>
                <w:kern w:val="0"/>
                <w:sz w:val="24"/>
                <w:szCs w:val="24"/>
              </w:rPr>
              <w:t>109</w:t>
            </w:r>
            <w:r>
              <w:rPr>
                <w:rFonts w:ascii="新細明體" w:eastAsia="新細明體" w:hAnsi="新細明體" w:cs="新細明體"/>
                <w:kern w:val="0"/>
                <w:sz w:val="24"/>
                <w:szCs w:val="24"/>
              </w:rPr>
              <w:t>年度</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1,148,789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97.21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739,432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99.60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重劃區緊急農水路改善計畫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以前年度保留款</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1,515,125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92.15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499,777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流域綜合治理計畫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農糧作物保全</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155,456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56.82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166,801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96.08</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推動設施栽培，降低氣候災損風險</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農作物天然災害保險試辦計畫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7,184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農業天然災害救助</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1,085,778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857.70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1,085,778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149.09</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公私有林經營及林產發展</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1,047,481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97.16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758,537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99.14</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林業部門碳吸存貢獻</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厚植森林資源</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696,107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76.66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512,345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99.61</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厚植森林資源</w:t>
            </w: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年度以前預算保留</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696,107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76.66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47,118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92.08</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國家植物園建設計畫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101,771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82.00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26,563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森林生態系經營</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108,043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92.65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103,246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96.47</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森林生態系經營</w:t>
            </w: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年保留款</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108,043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92.65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8,306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植樹造林計畫（</w:t>
            </w:r>
            <w:r>
              <w:rPr>
                <w:rFonts w:ascii="新細明體" w:eastAsia="新細明體" w:hAnsi="新細明體" w:cs="新細明體"/>
                <w:kern w:val="0"/>
                <w:sz w:val="24"/>
                <w:szCs w:val="24"/>
              </w:rPr>
              <w:t>105</w:t>
            </w:r>
            <w:r>
              <w:rPr>
                <w:rFonts w:ascii="新細明體" w:eastAsia="新細明體" w:hAnsi="新細明體" w:cs="新細明體"/>
                <w:kern w:val="0"/>
                <w:sz w:val="24"/>
                <w:szCs w:val="24"/>
              </w:rPr>
              <w:t>（含）年度以前預算保留）</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1,047,481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97.16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26,377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國產有機質肥料推廣配套計畫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2,007,167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1,042,682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推廣友善環境之生產面積</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發展健康永續的有機產業</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844,000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60.43</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花東地區有機農業發展計畫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第二期</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221,250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（三）建立農業典範－厚植多元能量，營造安居樂業農村，促進人文友善社會</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7,052,274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90.19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5,492,648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90.26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 </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建構國產農產品地產地消行銷體系暨加工安全管理計畫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77,919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90.74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64,890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91.66</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輔導農民團體創新發展農村經濟</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強化國產稻米產銷體系計畫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390,144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308,725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提升農業產銷班經營管理軟實力</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96.14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農業政策與農民輔導</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98,768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90,019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社區農村再生計畫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591,203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1,510,000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95.26</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推動農村再生，營造適居農村</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農村再生社區發展及環境改善</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4,846,679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90.88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1,226,735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99.90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農村再生跨域發展</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1,156,722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80.02</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農村人力及教育推廣</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591,203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513,278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加強動物保護行政效能計畫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126,105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97.36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179,105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95.39</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落實犬貓源頭管理</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改善政府動物管制收容設施計畫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320,253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43.96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433,174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49.82</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（四）建構農業安全體系－提升糧食安全，強化農產品溯源頭管理，確保食的安心</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15,051,164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93.91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13,133,130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95.06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 </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加強植物檢疫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46,805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46,805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安全農業推廣面積</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w:t>
            </w:r>
            <w:r>
              <w:rPr>
                <w:rFonts w:ascii="新細明體" w:eastAsia="新細明體" w:hAnsi="新細明體" w:cs="新細明體"/>
                <w:kern w:val="0"/>
                <w:sz w:val="24"/>
                <w:szCs w:val="24"/>
              </w:rPr>
              <w:t>CAS</w:t>
            </w:r>
            <w:r>
              <w:rPr>
                <w:rFonts w:ascii="新細明體" w:eastAsia="新細明體" w:hAnsi="新細明體" w:cs="新細明體"/>
                <w:kern w:val="0"/>
                <w:sz w:val="24"/>
                <w:szCs w:val="24"/>
              </w:rPr>
              <w:t>臺灣優良農產品驗證管理</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13,000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加強肥料管理及農田地力改善</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11,348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11,748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建構產銷履歷之安全農業體系</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29,564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99.98</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建構油料作物產業加值鏈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58,672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36,647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強化植物有害生物防範措施計畫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103,445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84,185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植物防疫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47,502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32,892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漁業多元化經營建設</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1,471,655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82.01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896,617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75.56</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漁業多元化經營建設</w:t>
            </w:r>
            <w:r>
              <w:rPr>
                <w:rFonts w:ascii="新細明體" w:eastAsia="新細明體" w:hAnsi="新細明體" w:cs="新細明體"/>
                <w:kern w:val="0"/>
                <w:sz w:val="24"/>
                <w:szCs w:val="24"/>
              </w:rPr>
              <w:t>(102-105)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1,471,655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82.01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654,118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96.42</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發展有機農業</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35,067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100.57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35,067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穩定肥料及相關資材供需計畫</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化學肥料價差補貼計畫</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2,007,167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615,100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調整漁業產業結構強化管理機制計畫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210,316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82.91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223,104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92.55</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農產品安全品質監測與管制</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60,441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67,000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92.21</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農業生產環境安全管理研發</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148,948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91.91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122,878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99.99</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農林畜水產品溯源安全管理及行銷輔導計畫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147,600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94.47</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農藥管理與品質管制</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12,420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加強動物用藥品質管理</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2,880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2,560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強化口蹄疫疫苗注射</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動物防疫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89,711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120,852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建立優良畜產品安全生產及驗證體系</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6,538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5,230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畜牧產業結構調整計畫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239,759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98.12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219,809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98.08</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輔導家畜產業永續經營計畫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16,145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12,916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全球衛生安全－追求防疫一體之傳染病整合防治研究</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230,958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高病原性禽流感疫情控制</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加強動植物防檢疫政策推動及有害生物研析</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3,230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4,389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動物檢疫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9,521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8,726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建構動物防疫及畜產品安全衛生預警體系計畫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148,421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144,402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建立高效高質禽品產銷體系計畫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13,107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99.61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13,032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98.33</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強化屠宰衛生及肉品檢查制度</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482,244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502,470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發展特色農糧產業加值鏈</w:t>
            </w:r>
            <w:r>
              <w:rPr>
                <w:rFonts w:ascii="新細明體" w:eastAsia="新細明體" w:hAnsi="新細明體" w:cs="新細明體"/>
                <w:kern w:val="0"/>
                <w:sz w:val="24"/>
                <w:szCs w:val="24"/>
              </w:rPr>
              <w:t>(</w:t>
            </w:r>
            <w:r>
              <w:rPr>
                <w:rFonts w:ascii="新細明體" w:eastAsia="新細明體" w:hAnsi="新細明體" w:cs="新細明體"/>
                <w:kern w:val="0"/>
                <w:sz w:val="24"/>
                <w:szCs w:val="24"/>
              </w:rPr>
              <w:t>大糧倉計畫</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89,000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78.60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404,000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90.10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提升農地使用效率及推動轉（契）作面積</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調整耕作制度活化農地計畫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8,084,987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8,260,651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95.99</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輔導大專業農擴大經營規模及集團栽培</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71,000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106.21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71,000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輔導農糧產業機械化省工</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51,000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51,000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雜糧特作產業結構調整暨建構產業新價值鏈計畫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57,600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55,590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（五）提升農業行銷能力－強化產業優勢，布局全球市場</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1,719,647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96.23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1,744,871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96.35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 </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加強國際農業諮商與合作</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32,967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31,939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農產品海外新興市場出口占比</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推動種苗、蔬菜及花卉產業躍升計畫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推動農業生物經濟產業國際化與永續發展</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246,858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93.75</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加強漁產品產銷安全管理</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3,832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3,449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農產品出口值年增率</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安全機能性產品產業價值鏈之優化整合與加值推動</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176,064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113.97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175,205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強化國際合作打擊非法漁業計畫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438,687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85.54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370,071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92.25</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強化沿近海漁業管理與結構調整</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264,865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97.87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275,377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96.42</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推動傷害性漁具漁法退場轉型措施</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264,865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97.87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153,707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98.74</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水果產業結構調整</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135,232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134,232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輔導優質農產業產銷</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160,297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160,297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農產品國際拓展行銷</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146,838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97,736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92.00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r>
    </w:tbl>
    <w:p w:rsidR="00000000" w:rsidRDefault="002A0B31">
      <w:pPr>
        <w:pStyle w:val="Web"/>
        <w:divId w:val="639773788"/>
      </w:pPr>
      <w:r>
        <w:t> </w:t>
      </w:r>
    </w:p>
    <w:p w:rsidR="00000000" w:rsidRDefault="002A0B31">
      <w:pPr>
        <w:pStyle w:val="ppekpititle"/>
        <w:divId w:val="639773788"/>
      </w:pPr>
      <w:r>
        <w:rPr>
          <w:b/>
          <w:bCs/>
        </w:rPr>
        <w:t>三、未達目標項目檢討</w:t>
      </w:r>
    </w:p>
    <w:p w:rsidR="00000000" w:rsidRDefault="002A0B31">
      <w:pPr>
        <w:pStyle w:val="ppekpisubtitle"/>
        <w:divId w:val="639773788"/>
      </w:pPr>
      <w:r>
        <w:t>（一）關鍵策略目標：建立農業典範－加強因應氣候變遷調適能力，維護生態環境永續。</w:t>
      </w:r>
    </w:p>
    <w:p w:rsidR="00000000" w:rsidRDefault="002A0B31">
      <w:pPr>
        <w:pStyle w:val="ppekpicontent"/>
        <w:divId w:val="639773788"/>
      </w:pPr>
      <w:r>
        <w:t>關鍵績效指標：推廣友善環境之生產面積</w:t>
      </w:r>
    </w:p>
    <w:p w:rsidR="00000000" w:rsidRDefault="002A0B31">
      <w:pPr>
        <w:pStyle w:val="ppekpicontent"/>
        <w:divId w:val="639773788"/>
      </w:pPr>
      <w:r>
        <w:t>衡量標準：</w:t>
      </w:r>
    </w:p>
    <w:p w:rsidR="00000000" w:rsidRDefault="002A0B31">
      <w:pPr>
        <w:pStyle w:val="ppekpicontent"/>
        <w:divId w:val="639773788"/>
      </w:pPr>
      <w:r>
        <w:t>累計有機農業、友善耕作及綠保標章面積</w:t>
      </w:r>
    </w:p>
    <w:p w:rsidR="00000000" w:rsidRDefault="002A0B31">
      <w:pPr>
        <w:pStyle w:val="ppekpicontent"/>
        <w:divId w:val="639773788"/>
      </w:pPr>
      <w:r>
        <w:t>原訂目標值：</w:t>
      </w:r>
      <w:r>
        <w:t>10260</w:t>
      </w:r>
    </w:p>
    <w:p w:rsidR="00000000" w:rsidRDefault="002A0B31">
      <w:pPr>
        <w:pStyle w:val="ppekpicontent"/>
        <w:divId w:val="639773788"/>
      </w:pPr>
      <w:r>
        <w:t>實際值：</w:t>
      </w:r>
      <w:r>
        <w:t>9358</w:t>
      </w:r>
    </w:p>
    <w:p w:rsidR="00000000" w:rsidRDefault="002A0B31">
      <w:pPr>
        <w:pStyle w:val="ppekpicontent"/>
        <w:divId w:val="639773788"/>
      </w:pPr>
      <w:r>
        <w:t>達成度差異值：</w:t>
      </w:r>
      <w:r>
        <w:t>8.79</w:t>
      </w:r>
    </w:p>
    <w:p w:rsidR="00000000" w:rsidRDefault="002A0B31">
      <w:pPr>
        <w:pStyle w:val="ppekpicontent"/>
        <w:divId w:val="639773788"/>
      </w:pPr>
      <w:r>
        <w:t>未達成原因分析暨因應策略：</w:t>
      </w:r>
    </w:p>
    <w:p w:rsidR="00000000" w:rsidRDefault="002A0B31">
      <w:pPr>
        <w:pStyle w:val="Web"/>
        <w:spacing w:before="0" w:beforeAutospacing="0" w:after="0" w:afterAutospacing="0"/>
        <w:ind w:left="1200" w:hanging="480"/>
        <w:jc w:val="both"/>
        <w:divId w:val="639773788"/>
      </w:pPr>
      <w:r>
        <w:t>１、未達成原因分析：因有機及友善環境耕作補貼法規制度行政作業期程較晚，且屬新辦措施，推動初期相關產業團體尚持觀望。</w:t>
      </w:r>
    </w:p>
    <w:p w:rsidR="00000000" w:rsidRDefault="002A0B31">
      <w:pPr>
        <w:pStyle w:val="Web"/>
        <w:spacing w:before="0" w:beforeAutospacing="0" w:after="0" w:afterAutospacing="0"/>
        <w:ind w:left="1200" w:hanging="480"/>
        <w:jc w:val="both"/>
        <w:divId w:val="639773788"/>
      </w:pPr>
      <w:r>
        <w:t>２、因應對策：</w:t>
      </w:r>
    </w:p>
    <w:p w:rsidR="00000000" w:rsidRDefault="002A0B31">
      <w:pPr>
        <w:pStyle w:val="Web"/>
        <w:spacing w:before="0" w:beforeAutospacing="0" w:after="0" w:afterAutospacing="0"/>
        <w:ind w:left="1680" w:hanging="720"/>
        <w:jc w:val="both"/>
        <w:divId w:val="639773788"/>
      </w:pPr>
      <w:r>
        <w:t>（１）持續推動制定有機農業促進法，並據以建構有機及友善農業合宜發展之法制環境，修改鄰田汙染處分規定。</w:t>
      </w:r>
    </w:p>
    <w:p w:rsidR="00000000" w:rsidRDefault="002A0B31">
      <w:pPr>
        <w:pStyle w:val="Web"/>
        <w:spacing w:before="0" w:beforeAutospacing="0" w:after="0" w:afterAutospacing="0"/>
        <w:ind w:left="1680" w:hanging="720"/>
        <w:jc w:val="both"/>
        <w:divId w:val="639773788"/>
      </w:pPr>
      <w:r>
        <w:t>（２）鑒於有機產業發展需求、技術與資材開發之進展等，爰檢討修正有機農產品及有機農產加工品驗證基準，將有助於擴大有機農業經營。</w:t>
      </w:r>
    </w:p>
    <w:p w:rsidR="00000000" w:rsidRDefault="002A0B31">
      <w:pPr>
        <w:pStyle w:val="Web"/>
        <w:spacing w:before="0" w:beforeAutospacing="0" w:after="0" w:afterAutospacing="0"/>
        <w:ind w:left="1680" w:hanging="720"/>
        <w:jc w:val="both"/>
        <w:divId w:val="639773788"/>
      </w:pPr>
      <w:r>
        <w:t>（３）為擴大有機及友善環境耕作，已蒐集各方意見研擬「有機及友善環境耕作補貼要點」修正草案，俟洽相關單位協助檢視後續依法制作業程序辦理。</w:t>
      </w:r>
    </w:p>
    <w:p w:rsidR="00000000" w:rsidRDefault="002A0B31">
      <w:pPr>
        <w:pStyle w:val="ppekpisubtitle"/>
        <w:divId w:val="639773788"/>
      </w:pPr>
      <w:r>
        <w:t>（二）關鍵策略目</w:t>
      </w:r>
      <w:r>
        <w:t>標：建構農業安全體系－提升糧食安全，強化農產品溯源頭管理，確保食的安心。</w:t>
      </w:r>
    </w:p>
    <w:p w:rsidR="00000000" w:rsidRDefault="002A0B31">
      <w:pPr>
        <w:pStyle w:val="ppekpicontent"/>
        <w:divId w:val="639773788"/>
      </w:pPr>
      <w:r>
        <w:t>關鍵績效指標：安全農業推廣面積</w:t>
      </w:r>
    </w:p>
    <w:p w:rsidR="00000000" w:rsidRDefault="002A0B31">
      <w:pPr>
        <w:pStyle w:val="ppekpicontent"/>
        <w:divId w:val="639773788"/>
      </w:pPr>
      <w:r>
        <w:t>衡量標準：</w:t>
      </w:r>
    </w:p>
    <w:p w:rsidR="00000000" w:rsidRDefault="002A0B31">
      <w:pPr>
        <w:pStyle w:val="ppekpicontent"/>
        <w:divId w:val="639773788"/>
      </w:pPr>
      <w:r>
        <w:t>有機、產銷履歷、臺灣農產品生產追溯之累計生產面積</w:t>
      </w:r>
    </w:p>
    <w:p w:rsidR="00000000" w:rsidRDefault="002A0B31">
      <w:pPr>
        <w:pStyle w:val="ppekpicontent"/>
        <w:divId w:val="639773788"/>
      </w:pPr>
      <w:r>
        <w:t>原訂目標值：</w:t>
      </w:r>
      <w:r>
        <w:t>73000</w:t>
      </w:r>
    </w:p>
    <w:p w:rsidR="00000000" w:rsidRDefault="002A0B31">
      <w:pPr>
        <w:pStyle w:val="ppekpicontent"/>
        <w:divId w:val="639773788"/>
      </w:pPr>
      <w:r>
        <w:t>實際值：</w:t>
      </w:r>
      <w:r>
        <w:t>71726</w:t>
      </w:r>
    </w:p>
    <w:p w:rsidR="00000000" w:rsidRDefault="002A0B31">
      <w:pPr>
        <w:pStyle w:val="ppekpicontent"/>
        <w:divId w:val="639773788"/>
      </w:pPr>
      <w:r>
        <w:t>達成度差異值：</w:t>
      </w:r>
      <w:r>
        <w:t>1.75</w:t>
      </w:r>
    </w:p>
    <w:p w:rsidR="00000000" w:rsidRDefault="002A0B31">
      <w:pPr>
        <w:pStyle w:val="ppekpicontent"/>
        <w:divId w:val="639773788"/>
      </w:pPr>
      <w:r>
        <w:t>未達成原因分析暨因應策略：</w:t>
      </w:r>
    </w:p>
    <w:p w:rsidR="00000000" w:rsidRDefault="002A0B31">
      <w:pPr>
        <w:pStyle w:val="Web"/>
        <w:spacing w:before="0" w:beforeAutospacing="0" w:after="0" w:afterAutospacing="0"/>
        <w:ind w:left="1200" w:hanging="480"/>
        <w:jc w:val="both"/>
        <w:divId w:val="639773788"/>
      </w:pPr>
      <w:r>
        <w:t>１、未達成原因分析：</w:t>
      </w:r>
    </w:p>
    <w:p w:rsidR="00000000" w:rsidRDefault="002A0B31">
      <w:pPr>
        <w:pStyle w:val="Web"/>
        <w:spacing w:before="0" w:beforeAutospacing="0" w:after="0" w:afterAutospacing="0"/>
        <w:ind w:left="1680" w:hanging="720"/>
        <w:jc w:val="both"/>
        <w:divId w:val="639773788"/>
      </w:pPr>
      <w:r>
        <w:t>（１）自</w:t>
      </w:r>
      <w:r>
        <w:t>106</w:t>
      </w:r>
      <w:r>
        <w:t>年起，本會啟動標章整合作業，吉園圃標章將於</w:t>
      </w:r>
      <w:r>
        <w:t>108</w:t>
      </w:r>
      <w:r>
        <w:t>年</w:t>
      </w:r>
      <w:r>
        <w:t>6</w:t>
      </w:r>
      <w:r>
        <w:t>月</w:t>
      </w:r>
      <w:r>
        <w:t>15</w:t>
      </w:r>
      <w:r>
        <w:t>日（專用期限）退場，部分使用標章之產銷班或農場不進行換約，致</w:t>
      </w:r>
      <w:r>
        <w:t>106</w:t>
      </w:r>
      <w:r>
        <w:t>年達成吉園圃</w:t>
      </w:r>
      <w:r>
        <w:t>2.0</w:t>
      </w:r>
      <w:r>
        <w:t>達成值低。</w:t>
      </w:r>
    </w:p>
    <w:p w:rsidR="00000000" w:rsidRDefault="002A0B31">
      <w:pPr>
        <w:pStyle w:val="Web"/>
        <w:spacing w:before="0" w:beforeAutospacing="0" w:after="0" w:afterAutospacing="0"/>
        <w:ind w:left="1680" w:hanging="720"/>
        <w:jc w:val="both"/>
        <w:divId w:val="639773788"/>
      </w:pPr>
      <w:r>
        <w:t>（２）因有機及友善環境耕作補貼法規制度行政作業期程較晚，且</w:t>
      </w:r>
      <w:r>
        <w:t>屬新辦措施，推動初期相關產業團體尚持觀望。</w:t>
      </w:r>
    </w:p>
    <w:p w:rsidR="00000000" w:rsidRDefault="002A0B31">
      <w:pPr>
        <w:pStyle w:val="Web"/>
        <w:spacing w:before="0" w:beforeAutospacing="0" w:after="0" w:afterAutospacing="0"/>
        <w:ind w:left="1680" w:hanging="720"/>
        <w:jc w:val="both"/>
        <w:divId w:val="639773788"/>
      </w:pPr>
      <w:r>
        <w:t>（３）推行產銷履歷制度所需成本高，水產品價差不明顯，降低業者參加意願；且養殖業者普遍年齡偏高，資訊化操作有困難。</w:t>
      </w:r>
    </w:p>
    <w:p w:rsidR="00000000" w:rsidRDefault="002A0B31">
      <w:pPr>
        <w:pStyle w:val="Web"/>
        <w:spacing w:before="0" w:beforeAutospacing="0" w:after="0" w:afterAutospacing="0"/>
        <w:ind w:left="1200" w:hanging="480"/>
        <w:jc w:val="both"/>
        <w:divId w:val="639773788"/>
      </w:pPr>
      <w:r>
        <w:t>２、因應對策：</w:t>
      </w:r>
    </w:p>
    <w:p w:rsidR="00000000" w:rsidRDefault="002A0B31">
      <w:pPr>
        <w:pStyle w:val="Web"/>
        <w:spacing w:before="0" w:beforeAutospacing="0" w:after="0" w:afterAutospacing="0"/>
        <w:ind w:left="1680" w:hanging="720"/>
        <w:jc w:val="both"/>
        <w:divId w:val="639773788"/>
      </w:pPr>
      <w:r>
        <w:t>（１）</w:t>
      </w:r>
      <w:r>
        <w:t>107</w:t>
      </w:r>
      <w:r>
        <w:t>年持續輔導吉園圃產銷班分階段符合臺灣良好農業規範（</w:t>
      </w:r>
      <w:r>
        <w:t>TGAP</w:t>
      </w:r>
      <w:r>
        <w:t>），包括指派產銷履歷輔導員協助轉型、補助資訊登打員等。</w:t>
      </w:r>
    </w:p>
    <w:p w:rsidR="00000000" w:rsidRDefault="002A0B31">
      <w:pPr>
        <w:pStyle w:val="Web"/>
        <w:spacing w:before="0" w:beforeAutospacing="0" w:after="0" w:afterAutospacing="0"/>
        <w:ind w:left="1680" w:hanging="720"/>
        <w:jc w:val="both"/>
        <w:divId w:val="639773788"/>
      </w:pPr>
      <w:r>
        <w:t>（２）持續推動制定有機農業促進法，並據以建構有機及友善農業合宜發展之法制環境，修改鄰田汙染處分規定。</w:t>
      </w:r>
    </w:p>
    <w:p w:rsidR="00000000" w:rsidRDefault="002A0B31">
      <w:pPr>
        <w:pStyle w:val="Web"/>
        <w:spacing w:before="0" w:beforeAutospacing="0" w:after="0" w:afterAutospacing="0"/>
        <w:ind w:left="1680" w:hanging="720"/>
        <w:jc w:val="both"/>
        <w:divId w:val="639773788"/>
      </w:pPr>
      <w:r>
        <w:t>（３）鑒於有機產業發展需求、技術與資材開發之進展等，爰檢討修正有機農產品及有機農產加工品驗證基準，將有助於擴大有機農業經營。</w:t>
      </w:r>
    </w:p>
    <w:p w:rsidR="00000000" w:rsidRDefault="002A0B31">
      <w:pPr>
        <w:pStyle w:val="Web"/>
        <w:spacing w:before="0" w:beforeAutospacing="0" w:after="0" w:afterAutospacing="0"/>
        <w:ind w:left="1680" w:hanging="720"/>
        <w:jc w:val="both"/>
        <w:divId w:val="639773788"/>
      </w:pPr>
      <w:r>
        <w:t>（４）為擴大有機及友善環境耕作，已蒐集各方意見研擬「有機及友善環境耕作補貼要點」修正草案，俟洽相關單位協助檢視後續依法制作業程序辦理。</w:t>
      </w:r>
    </w:p>
    <w:p w:rsidR="00000000" w:rsidRDefault="002A0B31">
      <w:pPr>
        <w:pStyle w:val="Web"/>
        <w:spacing w:before="0" w:beforeAutospacing="0" w:after="0" w:afterAutospacing="0"/>
        <w:ind w:left="1680" w:hanging="720"/>
        <w:jc w:val="both"/>
        <w:divId w:val="639773788"/>
      </w:pPr>
      <w:r>
        <w:t>（５）增加水產品產銷履歷驗證品項，以提升市場占有率；輔導產銷履歷業者轉申請為輸歐盟漁產品養殖場合格登錄名單，以符合歐盟對於進口水產品相關規定，以擴展外銷市場；持續強化宣導國內行銷活動。</w:t>
      </w:r>
    </w:p>
    <w:p w:rsidR="00000000" w:rsidRDefault="002A0B31">
      <w:pPr>
        <w:pStyle w:val="ppekpicontent"/>
        <w:divId w:val="639773788"/>
      </w:pPr>
      <w:r>
        <w:t>關鍵績效指標：高病原性禽流感疫情控制</w:t>
      </w:r>
    </w:p>
    <w:p w:rsidR="00000000" w:rsidRDefault="002A0B31">
      <w:pPr>
        <w:pStyle w:val="ppekpicontent"/>
        <w:divId w:val="639773788"/>
      </w:pPr>
      <w:r>
        <w:t>衡量標準：</w:t>
      </w:r>
    </w:p>
    <w:p w:rsidR="00000000" w:rsidRDefault="002A0B31">
      <w:pPr>
        <w:pStyle w:val="ppekpicontent"/>
        <w:divId w:val="639773788"/>
      </w:pPr>
      <w:r>
        <w:t>高病原性禽流感</w:t>
      </w:r>
      <w:r>
        <w:t>案例場數較前年度減少幅度（衡量公式：（前年度高病原性禽流感案例場數－當年度高病原性禽流感案例場數）</w:t>
      </w:r>
      <w:r>
        <w:t>÷</w:t>
      </w:r>
      <w:r>
        <w:t>前年度高病原性禽流感案例場數</w:t>
      </w:r>
      <w:r>
        <w:t>*100</w:t>
      </w:r>
      <w:r>
        <w:t>％）</w:t>
      </w:r>
    </w:p>
    <w:p w:rsidR="00000000" w:rsidRDefault="002A0B31">
      <w:pPr>
        <w:pStyle w:val="ppekpicontent"/>
        <w:divId w:val="639773788"/>
      </w:pPr>
      <w:r>
        <w:t>原訂目標值：</w:t>
      </w:r>
      <w:r>
        <w:t>15</w:t>
      </w:r>
    </w:p>
    <w:p w:rsidR="00000000" w:rsidRDefault="002A0B31">
      <w:pPr>
        <w:pStyle w:val="ppekpicontent"/>
        <w:divId w:val="639773788"/>
      </w:pPr>
      <w:r>
        <w:t>實際值：</w:t>
      </w:r>
      <w:r>
        <w:t>0</w:t>
      </w:r>
    </w:p>
    <w:p w:rsidR="00000000" w:rsidRDefault="002A0B31">
      <w:pPr>
        <w:pStyle w:val="ppekpicontent"/>
        <w:divId w:val="639773788"/>
      </w:pPr>
      <w:r>
        <w:t>達成度差異值：</w:t>
      </w:r>
      <w:r>
        <w:t>100</w:t>
      </w:r>
    </w:p>
    <w:p w:rsidR="00000000" w:rsidRDefault="002A0B31">
      <w:pPr>
        <w:pStyle w:val="ppekpicontent"/>
        <w:divId w:val="639773788"/>
      </w:pPr>
      <w:r>
        <w:t>未達成原因分析暨因應策略：</w:t>
      </w:r>
    </w:p>
    <w:p w:rsidR="00000000" w:rsidRDefault="002A0B31">
      <w:pPr>
        <w:pStyle w:val="Web"/>
        <w:spacing w:before="0" w:beforeAutospacing="0" w:after="0" w:afterAutospacing="0"/>
        <w:ind w:left="1200" w:hanging="480"/>
        <w:jc w:val="both"/>
        <w:divId w:val="639773788"/>
      </w:pPr>
      <w:r>
        <w:t>１、未達成原因分析：</w:t>
      </w:r>
    </w:p>
    <w:p w:rsidR="00000000" w:rsidRDefault="002A0B31">
      <w:pPr>
        <w:pStyle w:val="Web"/>
        <w:spacing w:before="0" w:beforeAutospacing="0" w:after="0" w:afterAutospacing="0"/>
        <w:ind w:left="1680" w:hanging="720"/>
        <w:jc w:val="both"/>
        <w:divId w:val="639773788"/>
      </w:pPr>
      <w:r>
        <w:t>（１）</w:t>
      </w:r>
      <w:r>
        <w:t>106</w:t>
      </w:r>
      <w:r>
        <w:t>年為避免在日韓暴發嚴重疫情之</w:t>
      </w:r>
      <w:r>
        <w:t>H5N6</w:t>
      </w:r>
      <w:r>
        <w:t>亞型高病原性禽流感病毒在臺灣蔓延，加強主動監測數，</w:t>
      </w:r>
      <w:r>
        <w:t>105</w:t>
      </w:r>
      <w:r>
        <w:t>年全年禽場及野（候）鳥主動監測件數為</w:t>
      </w:r>
      <w:r>
        <w:t>20,260</w:t>
      </w:r>
      <w:r>
        <w:t>件，</w:t>
      </w:r>
      <w:r>
        <w:t>106</w:t>
      </w:r>
      <w:r>
        <w:t>年達</w:t>
      </w:r>
      <w:r>
        <w:t>50,550</w:t>
      </w:r>
      <w:r>
        <w:t>件，透過此項積極作為，發掘潛在的案例，配合防疫處置作為，降低疫病傳播風險。</w:t>
      </w:r>
    </w:p>
    <w:p w:rsidR="00000000" w:rsidRDefault="002A0B31">
      <w:pPr>
        <w:pStyle w:val="Web"/>
        <w:spacing w:before="0" w:beforeAutospacing="0" w:after="0" w:afterAutospacing="0"/>
        <w:ind w:left="1680" w:hanging="720"/>
        <w:jc w:val="both"/>
        <w:divId w:val="639773788"/>
      </w:pPr>
      <w:r>
        <w:t>（２）為鼓勵農</w:t>
      </w:r>
      <w:r>
        <w:t>民主動通報以扼止病毒透過活禽運送散播，提高主動撲殺補助額度，亦使得主動通報案例場相對增加。</w:t>
      </w:r>
    </w:p>
    <w:p w:rsidR="00000000" w:rsidRDefault="002A0B31">
      <w:pPr>
        <w:pStyle w:val="Web"/>
        <w:spacing w:before="0" w:beforeAutospacing="0" w:after="0" w:afterAutospacing="0"/>
        <w:ind w:left="1680" w:hanging="720"/>
        <w:jc w:val="both"/>
        <w:divId w:val="639773788"/>
      </w:pPr>
      <w:r>
        <w:t>（３）透過前</w:t>
      </w:r>
      <w:r>
        <w:t>2</w:t>
      </w:r>
      <w:r>
        <w:t>項積極作為，雖會使案例數增加，但可降低疫情傳播風險，避免大規模疫情發生。</w:t>
      </w:r>
      <w:r>
        <w:t>106</w:t>
      </w:r>
      <w:r>
        <w:t>年入侵國內之</w:t>
      </w:r>
      <w:r>
        <w:t>H5N6</w:t>
      </w:r>
      <w:r>
        <w:t>疫情亦透過前開措施予以清除。</w:t>
      </w:r>
    </w:p>
    <w:p w:rsidR="00000000" w:rsidRDefault="002A0B31">
      <w:pPr>
        <w:pStyle w:val="Web"/>
        <w:spacing w:before="0" w:beforeAutospacing="0" w:after="0" w:afterAutospacing="0"/>
        <w:ind w:left="1680" w:hanging="720"/>
        <w:jc w:val="both"/>
        <w:divId w:val="639773788"/>
      </w:pPr>
      <w:r>
        <w:t>（４）</w:t>
      </w:r>
      <w:r>
        <w:t>104</w:t>
      </w:r>
      <w:r>
        <w:t>年撲殺場次為</w:t>
      </w:r>
      <w:r>
        <w:t>1,004</w:t>
      </w:r>
      <w:r>
        <w:t>場，</w:t>
      </w:r>
      <w:r>
        <w:t>105</w:t>
      </w:r>
      <w:r>
        <w:t>年發生場次驟降為</w:t>
      </w:r>
      <w:r>
        <w:t>37</w:t>
      </w:r>
      <w:r>
        <w:t>場，因部分禽流感高風險場未復養，或經復養後農民為避免疫情造成農損，均落實基本生物安全措施；但國內產銷模式與開放式飼養仍未改變，案例仍可能持續發生。</w:t>
      </w:r>
    </w:p>
    <w:p w:rsidR="00000000" w:rsidRDefault="002A0B31">
      <w:pPr>
        <w:pStyle w:val="Web"/>
        <w:spacing w:before="0" w:beforeAutospacing="0" w:after="0" w:afterAutospacing="0"/>
        <w:ind w:left="1200" w:hanging="480"/>
        <w:jc w:val="both"/>
        <w:divId w:val="639773788"/>
      </w:pPr>
      <w:r>
        <w:t>２、因應對策：</w:t>
      </w:r>
    </w:p>
    <w:p w:rsidR="00000000" w:rsidRDefault="002A0B31">
      <w:pPr>
        <w:pStyle w:val="Web"/>
        <w:spacing w:before="0" w:beforeAutospacing="0" w:after="0" w:afterAutospacing="0"/>
        <w:ind w:left="1680" w:hanging="720"/>
        <w:jc w:val="both"/>
        <w:divId w:val="639773788"/>
      </w:pPr>
      <w:r>
        <w:t>（１）落實執行主動監測加強措施：</w:t>
      </w:r>
    </w:p>
    <w:p w:rsidR="00000000" w:rsidRDefault="002A0B31">
      <w:pPr>
        <w:pStyle w:val="Web"/>
        <w:spacing w:before="0" w:beforeAutospacing="0" w:after="0" w:afterAutospacing="0"/>
        <w:ind w:left="1680"/>
        <w:jc w:val="both"/>
        <w:divId w:val="639773788"/>
      </w:pPr>
      <w:r>
        <w:t>（</w:t>
      </w:r>
      <w:r>
        <w:t>A</w:t>
      </w:r>
      <w:r>
        <w:t>）鴨隻：分二</w:t>
      </w:r>
      <w:r>
        <w:t>階段執行，第</w:t>
      </w:r>
      <w:r>
        <w:t>1</w:t>
      </w:r>
      <w:r>
        <w:t>階段，自</w:t>
      </w:r>
      <w:r>
        <w:t>106</w:t>
      </w:r>
      <w:r>
        <w:t>年</w:t>
      </w:r>
      <w:r>
        <w:t>12</w:t>
      </w:r>
      <w:r>
        <w:t>月</w:t>
      </w:r>
      <w:r>
        <w:t>11</w:t>
      </w:r>
      <w:r>
        <w:t>日至</w:t>
      </w:r>
      <w:r>
        <w:t>107</w:t>
      </w:r>
      <w:r>
        <w:t>年</w:t>
      </w:r>
      <w:r>
        <w:t>1</w:t>
      </w:r>
      <w:r>
        <w:t>月</w:t>
      </w:r>
      <w:r>
        <w:t>15</w:t>
      </w:r>
      <w:r>
        <w:t>日止，對違反「</w:t>
      </w:r>
      <w:r>
        <w:t>H5</w:t>
      </w:r>
      <w:r>
        <w:t>、</w:t>
      </w:r>
      <w:r>
        <w:t>H7</w:t>
      </w:r>
      <w:r>
        <w:t>亞型家禽流行性感冒防治措施」鴨場進行採樣；第</w:t>
      </w:r>
      <w:r>
        <w:t>2</w:t>
      </w:r>
      <w:r>
        <w:t>階段，自</w:t>
      </w:r>
      <w:r>
        <w:t>107</w:t>
      </w:r>
      <w:r>
        <w:t>年</w:t>
      </w:r>
      <w:r>
        <w:t>1</w:t>
      </w:r>
      <w:r>
        <w:t>月</w:t>
      </w:r>
      <w:r>
        <w:t>16</w:t>
      </w:r>
      <w:r>
        <w:t>日至同年</w:t>
      </w:r>
      <w:r>
        <w:t>3</w:t>
      </w:r>
      <w:r>
        <w:t>月</w:t>
      </w:r>
      <w:r>
        <w:t>31</w:t>
      </w:r>
      <w:r>
        <w:t>日止，鴨隻上市需檢附禽流感陰性檢測報告。</w:t>
      </w:r>
    </w:p>
    <w:p w:rsidR="00000000" w:rsidRDefault="002A0B31">
      <w:pPr>
        <w:pStyle w:val="Web"/>
        <w:spacing w:before="0" w:beforeAutospacing="0" w:after="0" w:afterAutospacing="0"/>
        <w:ind w:left="1680"/>
        <w:jc w:val="both"/>
        <w:divId w:val="639773788"/>
      </w:pPr>
      <w:r>
        <w:t>（</w:t>
      </w:r>
      <w:r>
        <w:t>B</w:t>
      </w:r>
      <w:r>
        <w:t>）土雞：自</w:t>
      </w:r>
      <w:r>
        <w:t>106</w:t>
      </w:r>
      <w:r>
        <w:t>年</w:t>
      </w:r>
      <w:r>
        <w:t>12</w:t>
      </w:r>
      <w:r>
        <w:t>月</w:t>
      </w:r>
      <w:r>
        <w:t>11</w:t>
      </w:r>
      <w:r>
        <w:t>日至</w:t>
      </w:r>
      <w:r>
        <w:t>107</w:t>
      </w:r>
      <w:r>
        <w:t>年</w:t>
      </w:r>
      <w:r>
        <w:t>3</w:t>
      </w:r>
      <w:r>
        <w:t>月</w:t>
      </w:r>
      <w:r>
        <w:t>31</w:t>
      </w:r>
      <w:r>
        <w:t>日止，啟動土雞場強化監測（</w:t>
      </w:r>
      <w:r>
        <w:t>90</w:t>
      </w:r>
      <w:r>
        <w:t>場</w:t>
      </w:r>
      <w:r>
        <w:t>/</w:t>
      </w:r>
      <w:r>
        <w:t>月）。</w:t>
      </w:r>
    </w:p>
    <w:p w:rsidR="00000000" w:rsidRDefault="002A0B31">
      <w:pPr>
        <w:pStyle w:val="Web"/>
        <w:spacing w:before="0" w:beforeAutospacing="0" w:after="0" w:afterAutospacing="0"/>
        <w:ind w:left="1680"/>
        <w:jc w:val="both"/>
        <w:divId w:val="639773788"/>
      </w:pPr>
      <w:r>
        <w:t>（</w:t>
      </w:r>
      <w:r>
        <w:t>C</w:t>
      </w:r>
      <w:r>
        <w:t>）蛋雞：</w:t>
      </w:r>
      <w:r>
        <w:t>107</w:t>
      </w:r>
      <w:r>
        <w:t>年蛋雞主動監測全年採樣數，由現行實際執行數</w:t>
      </w:r>
      <w:r>
        <w:t>180</w:t>
      </w:r>
      <w:r>
        <w:t>場增加為</w:t>
      </w:r>
      <w:r>
        <w:t>360</w:t>
      </w:r>
      <w:r>
        <w:t>場。</w:t>
      </w:r>
    </w:p>
    <w:p w:rsidR="00000000" w:rsidRDefault="002A0B31">
      <w:pPr>
        <w:pStyle w:val="Web"/>
        <w:spacing w:before="0" w:beforeAutospacing="0" w:after="0" w:afterAutospacing="0"/>
        <w:ind w:left="1680" w:hanging="720"/>
        <w:jc w:val="both"/>
        <w:divId w:val="639773788"/>
      </w:pPr>
      <w:r>
        <w:t>（２）與衛福部合作建構禽流感防控中心，同時規劃建立案例場環境及溼地空氣檢測禽流感病毒核酸技術，提升預警效能。</w:t>
      </w:r>
    </w:p>
    <w:p w:rsidR="00000000" w:rsidRDefault="002A0B31">
      <w:pPr>
        <w:pStyle w:val="Web"/>
        <w:spacing w:before="0" w:beforeAutospacing="0" w:after="0" w:afterAutospacing="0"/>
        <w:ind w:left="1680" w:hanging="720"/>
        <w:jc w:val="both"/>
        <w:divId w:val="639773788"/>
      </w:pPr>
      <w:r>
        <w:t>（３）持續加強宣導農民落實生物安全措施，案例場復養依規定飼養於非開放式禽舍，另責成各地方動物防疫機關依據該縣市公告之「</w:t>
      </w:r>
      <w:r>
        <w:t>H5</w:t>
      </w:r>
      <w:r>
        <w:t>、</w:t>
      </w:r>
      <w:r>
        <w:t>H7</w:t>
      </w:r>
      <w:r>
        <w:t>亞型家禽流行性感冒防治措施」，落實執行並加強查核，以降低禽流感病毒感染風險。</w:t>
      </w:r>
    </w:p>
    <w:p w:rsidR="00000000" w:rsidRDefault="002A0B31">
      <w:pPr>
        <w:pStyle w:val="Web"/>
        <w:spacing w:before="0" w:beforeAutospacing="0" w:after="0" w:afterAutospacing="0"/>
        <w:ind w:left="1200" w:hanging="480"/>
        <w:jc w:val="both"/>
        <w:divId w:val="639773788"/>
      </w:pPr>
      <w:r>
        <w:t>３、本指標單以高病原性禽流感發生場數多寡判定執行績效優劣並不客觀，應佐以實際防疫相關作為納入整體績效考量，如預定達成之年度檢測件數、新傳入之病毒亞型撲滅數等，對績效評估結果較能持平且完整呈現。</w:t>
      </w:r>
    </w:p>
    <w:p w:rsidR="00000000" w:rsidRDefault="002A0B31">
      <w:pPr>
        <w:pStyle w:val="ppekpicontent"/>
        <w:divId w:val="639773788"/>
      </w:pPr>
      <w:r>
        <w:t>關鍵績效指標：提升農地使用效率及推動轉（契）作面積</w:t>
      </w:r>
    </w:p>
    <w:p w:rsidR="00000000" w:rsidRDefault="002A0B31">
      <w:pPr>
        <w:pStyle w:val="ppekpicontent"/>
        <w:divId w:val="639773788"/>
      </w:pPr>
      <w:r>
        <w:t>衡量標準：</w:t>
      </w:r>
    </w:p>
    <w:p w:rsidR="00000000" w:rsidRDefault="002A0B31">
      <w:pPr>
        <w:pStyle w:val="ppekpicontent"/>
        <w:divId w:val="639773788"/>
      </w:pPr>
      <w:r>
        <w:t>提升農地使用效率，配合大糧倉計畫，加強推動契作黃</w:t>
      </w:r>
      <w:r>
        <w:t>豆、硬質玉米及小麥等進口替代雜糧種植累計面積</w:t>
      </w:r>
    </w:p>
    <w:p w:rsidR="00000000" w:rsidRDefault="002A0B31">
      <w:pPr>
        <w:pStyle w:val="ppekpicontent"/>
        <w:divId w:val="639773788"/>
      </w:pPr>
      <w:r>
        <w:t>原訂目標值：</w:t>
      </w:r>
      <w:r>
        <w:t>22000</w:t>
      </w:r>
    </w:p>
    <w:p w:rsidR="00000000" w:rsidRDefault="002A0B31">
      <w:pPr>
        <w:pStyle w:val="ppekpicontent"/>
        <w:divId w:val="639773788"/>
      </w:pPr>
      <w:r>
        <w:t>實際值：</w:t>
      </w:r>
      <w:r>
        <w:t>19112</w:t>
      </w:r>
    </w:p>
    <w:p w:rsidR="00000000" w:rsidRDefault="002A0B31">
      <w:pPr>
        <w:pStyle w:val="ppekpicontent"/>
        <w:divId w:val="639773788"/>
      </w:pPr>
      <w:r>
        <w:t>達成度差異值：</w:t>
      </w:r>
      <w:r>
        <w:t>13.13</w:t>
      </w:r>
    </w:p>
    <w:p w:rsidR="00000000" w:rsidRDefault="002A0B31">
      <w:pPr>
        <w:pStyle w:val="ppekpicontent"/>
        <w:divId w:val="639773788"/>
      </w:pPr>
      <w:r>
        <w:t>未達成原因分析暨因應策略：</w:t>
      </w:r>
    </w:p>
    <w:p w:rsidR="00000000" w:rsidRDefault="002A0B31">
      <w:pPr>
        <w:pStyle w:val="Web"/>
        <w:spacing w:before="0" w:beforeAutospacing="0" w:after="0" w:afterAutospacing="0"/>
        <w:ind w:left="1200" w:hanging="480"/>
        <w:jc w:val="both"/>
        <w:divId w:val="639773788"/>
      </w:pPr>
      <w:r>
        <w:t>１、未達成原因分析：進口雜糧價格低廉，加以國產雜糧產銷體系未臻健全及消費市場待開發，致稻田轉作雜糧誘因低，影響國產雜糧生產與供給。</w:t>
      </w:r>
    </w:p>
    <w:p w:rsidR="00000000" w:rsidRDefault="002A0B31">
      <w:pPr>
        <w:pStyle w:val="Web"/>
        <w:spacing w:before="0" w:beforeAutospacing="0" w:after="0" w:afterAutospacing="0"/>
        <w:ind w:left="1200" w:hanging="480"/>
        <w:jc w:val="both"/>
        <w:divId w:val="639773788"/>
      </w:pPr>
      <w:r>
        <w:t>２、因應對策：</w:t>
      </w:r>
      <w:r>
        <w:t>107</w:t>
      </w:r>
      <w:r>
        <w:t>年起推動「對地綠色環境給付計畫」，加強鼓勵轉（契）作種植進口替代、外銷主力及重點發展等具競爭性作物；除針對重點推動作物提高獎勵金額，且結合大糧倉計畫建立大豆（黃、黑豆）、落花生、紅豆、甘藷等雜糧作物代耕體系、集團產區</w:t>
      </w:r>
      <w:r>
        <w:t>及採後處理中心、導入追溯及驗證制度、發展多元加工品落實地產地消，以建構優質安全雜糧供應鏈，期提高國產雜糧食供應。</w:t>
      </w:r>
    </w:p>
    <w:p w:rsidR="00000000" w:rsidRDefault="002A0B31">
      <w:pPr>
        <w:pStyle w:val="ppekpisubtitle"/>
        <w:divId w:val="639773788"/>
      </w:pPr>
      <w:r>
        <w:t>（三）關鍵策略目標：提升農業行銷能力－強化產業優勢，布局全球市場。</w:t>
      </w:r>
    </w:p>
    <w:p w:rsidR="00000000" w:rsidRDefault="002A0B31">
      <w:pPr>
        <w:pStyle w:val="ppekpicontent"/>
        <w:divId w:val="639773788"/>
      </w:pPr>
      <w:r>
        <w:t>關鍵績效指標：農產品海外新興市場出口占比</w:t>
      </w:r>
    </w:p>
    <w:p w:rsidR="00000000" w:rsidRDefault="002A0B31">
      <w:pPr>
        <w:pStyle w:val="ppekpicontent"/>
        <w:divId w:val="639773788"/>
      </w:pPr>
      <w:r>
        <w:t>衡量標準：</w:t>
      </w:r>
    </w:p>
    <w:p w:rsidR="00000000" w:rsidRDefault="002A0B31">
      <w:pPr>
        <w:pStyle w:val="ppekpicontent"/>
        <w:divId w:val="639773788"/>
      </w:pPr>
      <w:r>
        <w:t>排除中國大陸、日本及美國等傳統農產品出口國家之農產品出口值占比（衡量公式：（當年度農產品出口總值</w:t>
      </w:r>
      <w:r>
        <w:t>-</w:t>
      </w:r>
      <w:r>
        <w:t>當年度我對中國大陸、日本及美國等國家農產品出口值）</w:t>
      </w:r>
      <w:r>
        <w:t>÷</w:t>
      </w:r>
      <w:r>
        <w:t>當年度農產品出口值）</w:t>
      </w:r>
    </w:p>
    <w:p w:rsidR="00000000" w:rsidRDefault="002A0B31">
      <w:pPr>
        <w:pStyle w:val="ppekpicontent"/>
        <w:divId w:val="639773788"/>
      </w:pPr>
      <w:r>
        <w:t>原訂目標值：</w:t>
      </w:r>
      <w:r>
        <w:t>54</w:t>
      </w:r>
    </w:p>
    <w:p w:rsidR="00000000" w:rsidRDefault="002A0B31">
      <w:pPr>
        <w:pStyle w:val="ppekpicontent"/>
        <w:divId w:val="639773788"/>
      </w:pPr>
      <w:r>
        <w:t>實際值：</w:t>
      </w:r>
      <w:r>
        <w:t>50.6</w:t>
      </w:r>
    </w:p>
    <w:p w:rsidR="00000000" w:rsidRDefault="002A0B31">
      <w:pPr>
        <w:pStyle w:val="ppekpicontent"/>
        <w:divId w:val="639773788"/>
      </w:pPr>
      <w:r>
        <w:t>達成度差異值：</w:t>
      </w:r>
      <w:r>
        <w:t>6.3</w:t>
      </w:r>
    </w:p>
    <w:p w:rsidR="00000000" w:rsidRDefault="002A0B31">
      <w:pPr>
        <w:pStyle w:val="ppekpicontent"/>
        <w:divId w:val="639773788"/>
      </w:pPr>
      <w:r>
        <w:t>未達成原因分析暨因應策略：</w:t>
      </w:r>
    </w:p>
    <w:p w:rsidR="00000000" w:rsidRDefault="002A0B31">
      <w:pPr>
        <w:pStyle w:val="Web"/>
        <w:spacing w:before="0" w:beforeAutospacing="0" w:after="0" w:afterAutospacing="0"/>
        <w:ind w:left="1200" w:hanging="480"/>
        <w:jc w:val="both"/>
        <w:divId w:val="639773788"/>
      </w:pPr>
      <w:r>
        <w:t>１、未達成原因分析：</w:t>
      </w:r>
      <w:r>
        <w:t>106</w:t>
      </w:r>
      <w:r>
        <w:t>年度全球景氣復甦，我農產品外銷量值順勢成長，前</w:t>
      </w:r>
      <w:r>
        <w:t>10</w:t>
      </w:r>
      <w:r>
        <w:t>大出口國家除香港及印尼外，均呈現正成長。然而我國重要外銷農產品包括冷凍水產品、蝴蝶蘭、活石斑魚、毛豆及茶葉，均以中國大陸、日本及美國為主要目標市場，經濟景氣復甦後出口成長更為顯著，以致無法達成新興市場出口占比</w:t>
      </w:r>
      <w:r>
        <w:t>54</w:t>
      </w:r>
      <w:r>
        <w:t>％之績效目標。</w:t>
      </w:r>
    </w:p>
    <w:p w:rsidR="00000000" w:rsidRDefault="002A0B31">
      <w:pPr>
        <w:pStyle w:val="Web"/>
        <w:spacing w:before="0" w:beforeAutospacing="0" w:after="0" w:afterAutospacing="0"/>
        <w:ind w:left="1200" w:hanging="480"/>
        <w:jc w:val="both"/>
        <w:divId w:val="639773788"/>
      </w:pPr>
      <w:r>
        <w:t>２、因應對策：</w:t>
      </w:r>
      <w:r>
        <w:t>107</w:t>
      </w:r>
      <w:r>
        <w:t>年度將配合農業新南向政策，積極與新興目標市場簽訂農業合作備忘錄，並透過雙邊農業合作會議，爭取我農產品市場進入機會，及與新南向及歐洲等目標國家之農業合作，促進我國農產品、農機、農業資材與設備</w:t>
      </w:r>
      <w:r>
        <w:t>外銷，創造農業商機。</w:t>
      </w:r>
    </w:p>
    <w:p w:rsidR="00000000" w:rsidRDefault="002A0B31">
      <w:pPr>
        <w:pStyle w:val="ppekpisubtitle"/>
        <w:divId w:val="639773788"/>
      </w:pPr>
      <w:r>
        <w:t>（四）關鍵策略目標：妥適配置預算資源，提升預算執行效率。</w:t>
      </w:r>
    </w:p>
    <w:p w:rsidR="00000000" w:rsidRDefault="002A0B31">
      <w:pPr>
        <w:pStyle w:val="ppekpicontent"/>
        <w:divId w:val="639773788"/>
      </w:pPr>
      <w:r>
        <w:t>關鍵績效指標：機關年度資本門預算執行率</w:t>
      </w:r>
    </w:p>
    <w:p w:rsidR="00000000" w:rsidRDefault="002A0B31">
      <w:pPr>
        <w:pStyle w:val="ppekpicontent"/>
        <w:divId w:val="639773788"/>
      </w:pPr>
      <w:r>
        <w:t>衡量標準：</w:t>
      </w:r>
    </w:p>
    <w:p w:rsidR="00000000" w:rsidRDefault="002A0B31">
      <w:pPr>
        <w:pStyle w:val="ppekpicontent"/>
        <w:divId w:val="639773788"/>
      </w:pPr>
      <w:r>
        <w:t>（本年度資本門實支數</w:t>
      </w:r>
      <w:r>
        <w:t>+</w:t>
      </w:r>
      <w:r>
        <w:t>資本門應付未付數</w:t>
      </w:r>
      <w:r>
        <w:t>+</w:t>
      </w:r>
      <w:r>
        <w:t>資本門賸餘數）</w:t>
      </w:r>
      <w:r>
        <w:t>÷</w:t>
      </w:r>
      <w:r>
        <w:t>（資本門預算數）</w:t>
      </w:r>
      <w:r>
        <w:t xml:space="preserve"> ×100</w:t>
      </w:r>
      <w:r>
        <w:t>％（以上各數均含本年度原預算、追加預算及以前年度保留數）</w:t>
      </w:r>
    </w:p>
    <w:p w:rsidR="00000000" w:rsidRDefault="002A0B31">
      <w:pPr>
        <w:pStyle w:val="ppekpicontent"/>
        <w:divId w:val="639773788"/>
      </w:pPr>
      <w:r>
        <w:t>原訂目標值：</w:t>
      </w:r>
      <w:r>
        <w:t>90</w:t>
      </w:r>
    </w:p>
    <w:p w:rsidR="00000000" w:rsidRDefault="002A0B31">
      <w:pPr>
        <w:pStyle w:val="ppekpicontent"/>
        <w:divId w:val="639773788"/>
      </w:pPr>
      <w:r>
        <w:t>實際值：</w:t>
      </w:r>
      <w:r>
        <w:t>82.98</w:t>
      </w:r>
    </w:p>
    <w:p w:rsidR="00000000" w:rsidRDefault="002A0B31">
      <w:pPr>
        <w:pStyle w:val="ppekpicontent"/>
        <w:divId w:val="639773788"/>
      </w:pPr>
      <w:r>
        <w:t>達成度差異值：</w:t>
      </w:r>
      <w:r>
        <w:t>7.8</w:t>
      </w:r>
    </w:p>
    <w:p w:rsidR="00000000" w:rsidRDefault="002A0B31">
      <w:pPr>
        <w:pStyle w:val="ppekpicontent"/>
        <w:divId w:val="639773788"/>
      </w:pPr>
      <w:r>
        <w:t>未達成原因分析暨因應策略：</w:t>
      </w:r>
    </w:p>
    <w:p w:rsidR="00000000" w:rsidRDefault="002A0B31">
      <w:pPr>
        <w:pStyle w:val="Web"/>
        <w:spacing w:before="0" w:beforeAutospacing="0" w:after="0" w:afterAutospacing="0"/>
        <w:ind w:left="1200" w:hanging="480"/>
        <w:jc w:val="both"/>
        <w:divId w:val="639773788"/>
      </w:pPr>
      <w:r>
        <w:t>１、未達成原因分析：</w:t>
      </w:r>
    </w:p>
    <w:p w:rsidR="00000000" w:rsidRDefault="002A0B31">
      <w:pPr>
        <w:pStyle w:val="Web"/>
        <w:spacing w:before="0" w:beforeAutospacing="0" w:after="0" w:afterAutospacing="0"/>
        <w:ind w:left="1680" w:hanging="720"/>
        <w:jc w:val="both"/>
        <w:divId w:val="639773788"/>
      </w:pPr>
      <w:r>
        <w:t>（１）本會水土保持工程因位於集水區中、上游，位處偏遠山區，施工不易。並因多次豪雨災害造成山區地形地貌改變，影響山區交通及施工，使工</w:t>
      </w:r>
      <w:r>
        <w:t>程多有變更，導致相關計畫工程進度落後。</w:t>
      </w:r>
    </w:p>
    <w:p w:rsidR="00000000" w:rsidRDefault="002A0B31">
      <w:pPr>
        <w:pStyle w:val="Web"/>
        <w:spacing w:before="0" w:beforeAutospacing="0" w:after="0" w:afterAutospacing="0"/>
        <w:ind w:left="1680" w:hanging="720"/>
        <w:jc w:val="both"/>
        <w:divId w:val="639773788"/>
      </w:pPr>
      <w:r>
        <w:t>（２）本會漁業部分工程因執行單位（如漁會）對工程申辦流程不熟稔，致進度落後；或因工程流標、重新檢討設計內容、變更設計；或因經費問題與地方政府協調較為費時等因素，致無法於年度內完成。</w:t>
      </w:r>
    </w:p>
    <w:p w:rsidR="00000000" w:rsidRDefault="002A0B31">
      <w:pPr>
        <w:pStyle w:val="Web"/>
        <w:spacing w:before="0" w:beforeAutospacing="0" w:after="0" w:afterAutospacing="0"/>
        <w:ind w:left="1200" w:hanging="480"/>
        <w:jc w:val="both"/>
        <w:divId w:val="639773788"/>
      </w:pPr>
      <w:r>
        <w:t>２、因應對策：未來年度將加強預算執行，俾達成績效管理之目標。</w:t>
      </w:r>
    </w:p>
    <w:p w:rsidR="00000000" w:rsidRDefault="002A0B31">
      <w:pPr>
        <w:pStyle w:val="ppekpicontent"/>
        <w:divId w:val="639773788"/>
      </w:pPr>
      <w:r>
        <w:t>關鍵績效指標：機關於中程歲出概算額度內編報情形</w:t>
      </w:r>
    </w:p>
    <w:p w:rsidR="00000000" w:rsidRDefault="002A0B31">
      <w:pPr>
        <w:pStyle w:val="ppekpicontent"/>
        <w:divId w:val="639773788"/>
      </w:pPr>
      <w:r>
        <w:t>衡量標準：</w:t>
      </w:r>
    </w:p>
    <w:p w:rsidR="00000000" w:rsidRDefault="002A0B31">
      <w:pPr>
        <w:pStyle w:val="ppekpicontent"/>
        <w:divId w:val="639773788"/>
      </w:pPr>
      <w:r>
        <w:t>【（本年度歲出概算編報數－本年度中程歲出概算額度核列數）</w:t>
      </w:r>
      <w:r>
        <w:t>÷</w:t>
      </w:r>
      <w:r>
        <w:t>本年度中程歲出概算額度核列數】</w:t>
      </w:r>
      <w:r>
        <w:t>×100</w:t>
      </w:r>
      <w:r>
        <w:t>％</w:t>
      </w:r>
    </w:p>
    <w:p w:rsidR="00000000" w:rsidRDefault="002A0B31">
      <w:pPr>
        <w:pStyle w:val="ppekpicontent"/>
        <w:divId w:val="639773788"/>
      </w:pPr>
      <w:r>
        <w:t>原訂目標值：</w:t>
      </w:r>
      <w:r>
        <w:t>4.85</w:t>
      </w:r>
    </w:p>
    <w:p w:rsidR="00000000" w:rsidRDefault="002A0B31">
      <w:pPr>
        <w:pStyle w:val="ppekpicontent"/>
        <w:divId w:val="639773788"/>
      </w:pPr>
      <w:r>
        <w:t>實際值：</w:t>
      </w:r>
      <w:r>
        <w:t>5.36</w:t>
      </w:r>
    </w:p>
    <w:p w:rsidR="00000000" w:rsidRDefault="002A0B31">
      <w:pPr>
        <w:pStyle w:val="ppekpicontent"/>
        <w:divId w:val="639773788"/>
      </w:pPr>
      <w:r>
        <w:t>達成度差異值：</w:t>
      </w:r>
      <w:r>
        <w:t>10.52</w:t>
      </w:r>
    </w:p>
    <w:p w:rsidR="00000000" w:rsidRDefault="002A0B31">
      <w:pPr>
        <w:pStyle w:val="ppekpicontent"/>
        <w:divId w:val="639773788"/>
      </w:pPr>
      <w:r>
        <w:t>未</w:t>
      </w:r>
      <w:r>
        <w:t>達成原因分析暨因應策略：</w:t>
      </w:r>
    </w:p>
    <w:p w:rsidR="00000000" w:rsidRDefault="002A0B31">
      <w:pPr>
        <w:pStyle w:val="Web"/>
        <w:spacing w:before="0" w:beforeAutospacing="0" w:after="0" w:afterAutospacing="0"/>
        <w:ind w:left="1200" w:hanging="480"/>
        <w:jc w:val="both"/>
        <w:divId w:val="639773788"/>
      </w:pPr>
      <w:r>
        <w:t>１、未達成原因分析：本會為遵循政府施政藍圖，並落實照顧農漁民政策，促進農業發展，</w:t>
      </w:r>
      <w:r>
        <w:t>107</w:t>
      </w:r>
      <w:r>
        <w:t>年度原核列之歲出概算額度經檢討後，確實無法調整容納並向行政院請求增列概算額度，致歲出概算編列數高於中程歲出概算額度。</w:t>
      </w:r>
    </w:p>
    <w:p w:rsidR="00000000" w:rsidRDefault="002A0B31">
      <w:pPr>
        <w:pStyle w:val="Web"/>
        <w:spacing w:before="0" w:beforeAutospacing="0" w:after="0" w:afterAutospacing="0"/>
        <w:ind w:left="1200" w:hanging="480"/>
        <w:jc w:val="both"/>
        <w:divId w:val="639773788"/>
      </w:pPr>
      <w:r>
        <w:t>２、因應對策：未來年度將加強預算控制，俾達成績效管理之目標。</w:t>
      </w:r>
    </w:p>
    <w:p w:rsidR="00000000" w:rsidRDefault="002A0B31">
      <w:pPr>
        <w:pStyle w:val="ppetitle"/>
        <w:divId w:val="639773788"/>
      </w:pPr>
      <w:r>
        <w:rPr>
          <w:b/>
          <w:bCs/>
        </w:rPr>
        <w:t>肆、推動成果具體事蹟</w:t>
      </w:r>
    </w:p>
    <w:p w:rsidR="00000000" w:rsidRDefault="002A0B31">
      <w:pPr>
        <w:pStyle w:val="Web"/>
        <w:spacing w:before="0" w:beforeAutospacing="0" w:after="0" w:afterAutospacing="0"/>
        <w:ind w:left="480" w:hanging="480"/>
        <w:jc w:val="both"/>
        <w:divId w:val="639773788"/>
      </w:pPr>
      <w:r>
        <w:t>一、擴大對地綠色環境給付</w:t>
      </w:r>
      <w:r>
        <w:t>-</w:t>
      </w:r>
      <w:r>
        <w:t>試辦稻作直接給付與保價收購雙軌制：</w:t>
      </w:r>
    </w:p>
    <w:p w:rsidR="00000000" w:rsidRDefault="002A0B31">
      <w:pPr>
        <w:pStyle w:val="Web"/>
        <w:spacing w:before="0" w:beforeAutospacing="0" w:after="0" w:afterAutospacing="0"/>
        <w:ind w:left="720" w:hanging="720"/>
        <w:jc w:val="both"/>
        <w:divId w:val="639773788"/>
      </w:pPr>
      <w:r>
        <w:t>（一）</w:t>
      </w:r>
      <w:r>
        <w:t>106</w:t>
      </w:r>
      <w:r>
        <w:t>年第</w:t>
      </w:r>
      <w:r>
        <w:t>1</w:t>
      </w:r>
      <w:r>
        <w:t>期作：擴大於</w:t>
      </w:r>
      <w:r>
        <w:t>20</w:t>
      </w:r>
      <w:r>
        <w:t>個地區試辦，試辦區內申報種人數計</w:t>
      </w:r>
      <w:r>
        <w:t>28,498</w:t>
      </w:r>
      <w:r>
        <w:t>人，面積</w:t>
      </w:r>
      <w:r>
        <w:t>17,447</w:t>
      </w:r>
      <w:r>
        <w:t>公頃，其中</w:t>
      </w:r>
      <w:r>
        <w:t>15,115</w:t>
      </w:r>
      <w:r>
        <w:t>人申報直接給付，面積計</w:t>
      </w:r>
      <w:r>
        <w:t>11,027</w:t>
      </w:r>
      <w:r>
        <w:t>公頃，實際領取給付金計</w:t>
      </w:r>
      <w:r>
        <w:t>9,549</w:t>
      </w:r>
      <w:r>
        <w:t>人，面積</w:t>
      </w:r>
      <w:r>
        <w:t>6,802</w:t>
      </w:r>
      <w:r>
        <w:t>公頃（佔申報種稻面積</w:t>
      </w:r>
      <w:r>
        <w:t>39</w:t>
      </w:r>
      <w:r>
        <w:t>％）。</w:t>
      </w:r>
    </w:p>
    <w:p w:rsidR="00000000" w:rsidRDefault="002A0B31">
      <w:pPr>
        <w:pStyle w:val="Web"/>
        <w:spacing w:before="0" w:beforeAutospacing="0" w:after="0" w:afterAutospacing="0"/>
        <w:ind w:left="720" w:hanging="720"/>
        <w:jc w:val="both"/>
        <w:divId w:val="639773788"/>
      </w:pPr>
      <w:r>
        <w:t>（二）</w:t>
      </w:r>
      <w:r>
        <w:t>106</w:t>
      </w:r>
      <w:r>
        <w:t>年第</w:t>
      </w:r>
      <w:r>
        <w:t>2</w:t>
      </w:r>
      <w:r>
        <w:t>期作：再擴大至</w:t>
      </w:r>
      <w:r>
        <w:t>50</w:t>
      </w:r>
      <w:r>
        <w:t>個試辦區，試辦區內申報種人數計</w:t>
      </w:r>
      <w:r>
        <w:t>34,047</w:t>
      </w:r>
      <w:r>
        <w:t>人，面積</w:t>
      </w:r>
      <w:r>
        <w:t>23,028</w:t>
      </w:r>
      <w:r>
        <w:t>公頃，其中</w:t>
      </w:r>
      <w:r>
        <w:t>19,670</w:t>
      </w:r>
      <w:r>
        <w:t>人申報直接給付，面積計</w:t>
      </w:r>
      <w:r>
        <w:t>15,325</w:t>
      </w:r>
      <w:r>
        <w:t>公頃，實際領取給付金計</w:t>
      </w:r>
      <w:r>
        <w:t>14,335</w:t>
      </w:r>
      <w:r>
        <w:t>人，面積</w:t>
      </w:r>
      <w:r>
        <w:t>11,727</w:t>
      </w:r>
      <w:r>
        <w:t>公頃（佔申報種稻面積</w:t>
      </w:r>
      <w:r>
        <w:t>51</w:t>
      </w:r>
      <w:r>
        <w:t>％）。</w:t>
      </w:r>
    </w:p>
    <w:p w:rsidR="00000000" w:rsidRDefault="002A0B31">
      <w:pPr>
        <w:pStyle w:val="Web"/>
        <w:spacing w:before="0" w:beforeAutospacing="0" w:after="0" w:afterAutospacing="0"/>
        <w:ind w:left="480" w:hanging="480"/>
        <w:jc w:val="both"/>
        <w:divId w:val="639773788"/>
      </w:pPr>
      <w:r>
        <w:t>二、穩定農民收益：</w:t>
      </w:r>
    </w:p>
    <w:p w:rsidR="00000000" w:rsidRDefault="002A0B31">
      <w:pPr>
        <w:pStyle w:val="Web"/>
        <w:spacing w:before="0" w:beforeAutospacing="0" w:after="0" w:afterAutospacing="0"/>
        <w:ind w:left="720" w:hanging="720"/>
        <w:jc w:val="both"/>
        <w:divId w:val="639773788"/>
      </w:pPr>
      <w:r>
        <w:t>（一）擴大推動農</w:t>
      </w:r>
      <w:r>
        <w:t>業保險：</w:t>
      </w:r>
    </w:p>
    <w:p w:rsidR="00000000" w:rsidRDefault="002A0B31">
      <w:pPr>
        <w:pStyle w:val="Web"/>
        <w:spacing w:before="0" w:beforeAutospacing="0" w:after="0" w:afterAutospacing="0"/>
        <w:ind w:left="1200" w:hanging="480"/>
        <w:jc w:val="both"/>
        <w:divId w:val="639773788"/>
      </w:pPr>
      <w:r>
        <w:t>１、增加保險品項：除持續辦理高接梨、梨、芒果保險外，</w:t>
      </w:r>
      <w:r>
        <w:t>106</w:t>
      </w:r>
      <w:r>
        <w:t>年新增釋迦、水稻、養殖水產、石斑魚、家禽禽流感等</w:t>
      </w:r>
      <w:r>
        <w:t>5</w:t>
      </w:r>
      <w:r>
        <w:t>品項保險。</w:t>
      </w:r>
    </w:p>
    <w:p w:rsidR="00000000" w:rsidRDefault="002A0B31">
      <w:pPr>
        <w:pStyle w:val="Web"/>
        <w:spacing w:before="0" w:beforeAutospacing="0" w:after="0" w:afterAutospacing="0"/>
        <w:ind w:left="1200" w:hanging="480"/>
        <w:jc w:val="both"/>
        <w:divId w:val="639773788"/>
      </w:pPr>
      <w:r>
        <w:t>２、提高投保件數及面積：</w:t>
      </w:r>
      <w:r>
        <w:t>106</w:t>
      </w:r>
      <w:r>
        <w:t>年投保件數</w:t>
      </w:r>
      <w:r>
        <w:t>4,843</w:t>
      </w:r>
      <w:r>
        <w:t>件，投保面積</w:t>
      </w:r>
      <w:r>
        <w:t>8,030</w:t>
      </w:r>
      <w:r>
        <w:t>公頃，分別較</w:t>
      </w:r>
      <w:r>
        <w:t>105</w:t>
      </w:r>
      <w:r>
        <w:t>年</w:t>
      </w:r>
      <w:r>
        <w:t>175</w:t>
      </w:r>
      <w:r>
        <w:t>件、</w:t>
      </w:r>
      <w:r>
        <w:t>144</w:t>
      </w:r>
      <w:r>
        <w:t>公頃增加</w:t>
      </w:r>
      <w:r>
        <w:t>4,668</w:t>
      </w:r>
      <w:r>
        <w:t>件及</w:t>
      </w:r>
      <w:r>
        <w:t>7,886</w:t>
      </w:r>
      <w:r>
        <w:t>公頃。</w:t>
      </w:r>
    </w:p>
    <w:p w:rsidR="00000000" w:rsidRDefault="002A0B31">
      <w:pPr>
        <w:pStyle w:val="Web"/>
        <w:spacing w:before="0" w:beforeAutospacing="0" w:after="0" w:afterAutospacing="0"/>
        <w:ind w:left="1200" w:hanging="480"/>
        <w:jc w:val="both"/>
        <w:divId w:val="639773788"/>
      </w:pPr>
      <w:r>
        <w:t>３、保險金額明顯成長：</w:t>
      </w:r>
      <w:r>
        <w:t>106</w:t>
      </w:r>
      <w:r>
        <w:t>年保險金額共</w:t>
      </w:r>
      <w:r>
        <w:t>6.77</w:t>
      </w:r>
      <w:r>
        <w:t>億元，較</w:t>
      </w:r>
      <w:r>
        <w:t>105</w:t>
      </w:r>
      <w:r>
        <w:t>年保險金額</w:t>
      </w:r>
      <w:r>
        <w:t>0.32</w:t>
      </w:r>
      <w:r>
        <w:t>億元成長</w:t>
      </w:r>
      <w:r>
        <w:t>2,016</w:t>
      </w:r>
      <w:r>
        <w:t>％。</w:t>
      </w:r>
    </w:p>
    <w:p w:rsidR="00000000" w:rsidRDefault="002A0B31">
      <w:pPr>
        <w:pStyle w:val="Web"/>
        <w:spacing w:before="0" w:beforeAutospacing="0" w:after="0" w:afterAutospacing="0"/>
        <w:ind w:left="720" w:hanging="720"/>
        <w:jc w:val="both"/>
        <w:divId w:val="639773788"/>
      </w:pPr>
      <w:r>
        <w:t>（二）照顧老農福利：</w:t>
      </w:r>
    </w:p>
    <w:p w:rsidR="00000000" w:rsidRDefault="002A0B31">
      <w:pPr>
        <w:pStyle w:val="Web"/>
        <w:spacing w:before="0" w:beforeAutospacing="0" w:after="0" w:afterAutospacing="0"/>
        <w:ind w:left="1200" w:hanging="480"/>
        <w:jc w:val="both"/>
        <w:divId w:val="639773788"/>
      </w:pPr>
      <w:r>
        <w:t>１、研擬老年農民福利津貼暫行條例第</w:t>
      </w:r>
      <w:r>
        <w:t>4</w:t>
      </w:r>
      <w:r>
        <w:t>條修正草案，將尚未徵收及補償之公共設施保留地納入得予扣除計算價值之範圍；</w:t>
      </w:r>
      <w:r>
        <w:t>對於原已領取福利津貼者，其應納入計算價值之個人所有之土地及房屋在未新增情形下，因土地公告現值或房屋評定標準價格調升，得不受土地及房屋價值合計新臺幣</w:t>
      </w:r>
      <w:r>
        <w:t>500</w:t>
      </w:r>
      <w:r>
        <w:t>萬元之限制；明定排富規定之所得比對年度，以杜絕爭議。該修正草案係參照國民年金法第</w:t>
      </w:r>
      <w:r>
        <w:t>31</w:t>
      </w:r>
      <w:r>
        <w:t>條規定，將老農津貼與國民年金基本保證年金兩者領取條件修正為一致性標準，符合社會公平且合理。修正草案業經行政院審查通過，業報送立法院審查。</w:t>
      </w:r>
    </w:p>
    <w:p w:rsidR="00000000" w:rsidRDefault="002A0B31">
      <w:pPr>
        <w:pStyle w:val="Web"/>
        <w:spacing w:before="0" w:beforeAutospacing="0" w:after="0" w:afterAutospacing="0"/>
        <w:ind w:left="1200" w:hanging="480"/>
        <w:jc w:val="both"/>
        <w:divId w:val="639773788"/>
      </w:pPr>
      <w:r>
        <w:t>２、為照顧老年農民生活，本會依「老年農民福利津貼暫行條例」規定，對年滿</w:t>
      </w:r>
      <w:r>
        <w:t>65</w:t>
      </w:r>
      <w:r>
        <w:t>歲符合規定之老年農民發放福利津貼。自</w:t>
      </w:r>
      <w:r>
        <w:t>105</w:t>
      </w:r>
      <w:r>
        <w:t>年</w:t>
      </w:r>
      <w:r>
        <w:t>1</w:t>
      </w:r>
      <w:r>
        <w:t>月</w:t>
      </w:r>
      <w:r>
        <w:t>1</w:t>
      </w:r>
      <w:r>
        <w:t>日起，發放每人</w:t>
      </w:r>
      <w:r>
        <w:t>每月</w:t>
      </w:r>
      <w:r>
        <w:t>7,256</w:t>
      </w:r>
      <w:r>
        <w:t>元，</w:t>
      </w:r>
      <w:r>
        <w:t>106</w:t>
      </w:r>
      <w:r>
        <w:t>年發放金額</w:t>
      </w:r>
      <w:r>
        <w:t>538</w:t>
      </w:r>
      <w:r>
        <w:t>億</w:t>
      </w:r>
      <w:r>
        <w:t>6</w:t>
      </w:r>
      <w:r>
        <w:t>千萬元，</w:t>
      </w:r>
      <w:r>
        <w:t>64</w:t>
      </w:r>
      <w:r>
        <w:t>萬</w:t>
      </w:r>
      <w:r>
        <w:t>7,819</w:t>
      </w:r>
      <w:r>
        <w:t>名老年農民受惠。</w:t>
      </w:r>
    </w:p>
    <w:p w:rsidR="00000000" w:rsidRDefault="002A0B31">
      <w:pPr>
        <w:pStyle w:val="Web"/>
        <w:spacing w:before="0" w:beforeAutospacing="0" w:after="0" w:afterAutospacing="0"/>
        <w:ind w:left="480" w:hanging="480"/>
        <w:jc w:val="both"/>
        <w:divId w:val="639773788"/>
      </w:pPr>
      <w:r>
        <w:t>三、提升畜禽產業競爭力：</w:t>
      </w:r>
    </w:p>
    <w:p w:rsidR="00000000" w:rsidRDefault="002A0B31">
      <w:pPr>
        <w:pStyle w:val="Web"/>
        <w:spacing w:before="0" w:beforeAutospacing="0" w:after="0" w:afterAutospacing="0"/>
        <w:ind w:left="720" w:hanging="720"/>
        <w:jc w:val="both"/>
        <w:divId w:val="639773788"/>
      </w:pPr>
      <w:r>
        <w:t>（一）提升國產生鮮豬肉品質及安全：</w:t>
      </w:r>
    </w:p>
    <w:p w:rsidR="00000000" w:rsidRDefault="002A0B31">
      <w:pPr>
        <w:pStyle w:val="Web"/>
        <w:spacing w:before="0" w:beforeAutospacing="0" w:after="0" w:afterAutospacing="0"/>
        <w:ind w:left="1200" w:hanging="480"/>
        <w:jc w:val="both"/>
        <w:divId w:val="639773788"/>
      </w:pPr>
      <w:r>
        <w:t>１、為保障消費者權益，持續強化進口及國產肉品分流管理，以區隔國產與進口冷凍肉品，推動傳統市場豬肉溯源制度，</w:t>
      </w:r>
      <w:r>
        <w:t>106</w:t>
      </w:r>
      <w:r>
        <w:t>年國產生鮮豬肉追溯標示牌覆蓋率達</w:t>
      </w:r>
      <w:r>
        <w:t>51.4</w:t>
      </w:r>
      <w:r>
        <w:t>％，並查察市售通路豬肉產品標示原產地（國）與解凍肉、冷藏肉</w:t>
      </w:r>
      <w:r>
        <w:t>610</w:t>
      </w:r>
      <w:r>
        <w:t>件，皆符合規定。</w:t>
      </w:r>
    </w:p>
    <w:p w:rsidR="00000000" w:rsidRDefault="002A0B31">
      <w:pPr>
        <w:pStyle w:val="Web"/>
        <w:spacing w:before="0" w:beforeAutospacing="0" w:after="0" w:afterAutospacing="0"/>
        <w:ind w:left="1200" w:hanging="480"/>
        <w:jc w:val="both"/>
        <w:divId w:val="639773788"/>
      </w:pPr>
      <w:r>
        <w:t>２、</w:t>
      </w:r>
      <w:r>
        <w:t>106</w:t>
      </w:r>
      <w:r>
        <w:t>年家畜屠宰衛生檢查量為</w:t>
      </w:r>
      <w:r>
        <w:t>801</w:t>
      </w:r>
      <w:r>
        <w:t>萬餘頭，家禽屠宰衛生檢查量為</w:t>
      </w:r>
      <w:r>
        <w:t>3</w:t>
      </w:r>
      <w:r>
        <w:t>億</w:t>
      </w:r>
      <w:r>
        <w:t>3,900</w:t>
      </w:r>
      <w:r>
        <w:t>萬餘隻。另查獲違反畜禽屠宰衛生檢查相關管理規定案件</w:t>
      </w:r>
      <w:r>
        <w:t>14</w:t>
      </w:r>
      <w:r>
        <w:t>件，裁處罰鍰計</w:t>
      </w:r>
      <w:r>
        <w:t>107</w:t>
      </w:r>
      <w:r>
        <w:t>萬元。</w:t>
      </w:r>
    </w:p>
    <w:p w:rsidR="00000000" w:rsidRDefault="002A0B31">
      <w:pPr>
        <w:pStyle w:val="Web"/>
        <w:spacing w:before="0" w:beforeAutospacing="0" w:after="0" w:afterAutospacing="0"/>
        <w:ind w:left="720" w:hanging="720"/>
        <w:jc w:val="both"/>
        <w:divId w:val="639773788"/>
      </w:pPr>
      <w:r>
        <w:t>（二）穩定毛豬供銷：</w:t>
      </w:r>
    </w:p>
    <w:p w:rsidR="00000000" w:rsidRDefault="002A0B31">
      <w:pPr>
        <w:pStyle w:val="Web"/>
        <w:spacing w:before="0" w:beforeAutospacing="0" w:after="0" w:afterAutospacing="0"/>
        <w:ind w:left="1200" w:hanging="480"/>
        <w:jc w:val="both"/>
        <w:divId w:val="639773788"/>
      </w:pPr>
      <w:r>
        <w:t>１、每年訂定畜牧年度生產目標及生產計畫，並依據每年</w:t>
      </w:r>
      <w:r>
        <w:t>2</w:t>
      </w:r>
      <w:r>
        <w:t>次養豬頭數調查，據以推估供應量，掌握國內毛豬在養量。</w:t>
      </w:r>
    </w:p>
    <w:p w:rsidR="00000000" w:rsidRDefault="002A0B31">
      <w:pPr>
        <w:pStyle w:val="Web"/>
        <w:spacing w:before="0" w:beforeAutospacing="0" w:after="0" w:afterAutospacing="0"/>
        <w:ind w:left="1200" w:hanging="480"/>
        <w:jc w:val="both"/>
        <w:divId w:val="639773788"/>
      </w:pPr>
      <w:r>
        <w:t>２、定期召開重要畜禽產品供銷調配會議（毛豬為每月辦理），輔導調配各供應管道之供應數量，</w:t>
      </w:r>
      <w:r>
        <w:t>106</w:t>
      </w:r>
      <w:r>
        <w:t>年調配頭數準確率達</w:t>
      </w:r>
      <w:r>
        <w:t>99.8</w:t>
      </w:r>
      <w:r>
        <w:t>％。</w:t>
      </w:r>
    </w:p>
    <w:p w:rsidR="00000000" w:rsidRDefault="002A0B31">
      <w:pPr>
        <w:pStyle w:val="Web"/>
        <w:spacing w:before="0" w:beforeAutospacing="0" w:after="0" w:afterAutospacing="0"/>
        <w:ind w:left="720" w:hanging="720"/>
        <w:jc w:val="both"/>
        <w:divId w:val="639773788"/>
      </w:pPr>
      <w:r>
        <w:t>（三）推動養豬場沼氣發電：截至</w:t>
      </w:r>
      <w:r>
        <w:t>106</w:t>
      </w:r>
      <w:r>
        <w:t>年底，全國累計已設置沼氣發電機的養豬場計有</w:t>
      </w:r>
      <w:r>
        <w:t>43</w:t>
      </w:r>
      <w:r>
        <w:t>場、約</w:t>
      </w:r>
      <w:r>
        <w:t>37</w:t>
      </w:r>
      <w:r>
        <w:t>萬頭豬，已與工研院簽署合作意願書或與能源業者簽約並規劃設置者有</w:t>
      </w:r>
      <w:r>
        <w:t>109</w:t>
      </w:r>
      <w:r>
        <w:t>場、約</w:t>
      </w:r>
      <w:r>
        <w:t>81</w:t>
      </w:r>
      <w:r>
        <w:t>萬頭豬，合計</w:t>
      </w:r>
      <w:r>
        <w:t>152</w:t>
      </w:r>
      <w:r>
        <w:t>場、約</w:t>
      </w:r>
      <w:r>
        <w:t>118</w:t>
      </w:r>
      <w:r>
        <w:t>萬頭豬。</w:t>
      </w:r>
    </w:p>
    <w:p w:rsidR="00000000" w:rsidRDefault="002A0B31">
      <w:pPr>
        <w:pStyle w:val="Web"/>
        <w:spacing w:before="0" w:beforeAutospacing="0" w:after="0" w:afterAutospacing="0"/>
        <w:ind w:left="720" w:hanging="720"/>
        <w:jc w:val="both"/>
        <w:divId w:val="639773788"/>
      </w:pPr>
      <w:r>
        <w:t>（四）加強禽流感防</w:t>
      </w:r>
      <w:r>
        <w:t>檢疫：</w:t>
      </w:r>
      <w:r>
        <w:t>106</w:t>
      </w:r>
      <w:r>
        <w:t>年確診高病原性禽流感（</w:t>
      </w:r>
      <w:r>
        <w:t>H5N2</w:t>
      </w:r>
      <w:r>
        <w:t>、</w:t>
      </w:r>
      <w:r>
        <w:t>H5N6</w:t>
      </w:r>
      <w:r>
        <w:t>、</w:t>
      </w:r>
      <w:r>
        <w:t>H5N8</w:t>
      </w:r>
      <w:r>
        <w:t>）案例禽場</w:t>
      </w:r>
      <w:r>
        <w:t>182</w:t>
      </w:r>
      <w:r>
        <w:t>場，撲殺家禽</w:t>
      </w:r>
      <w:r>
        <w:t>1,712,530</w:t>
      </w:r>
      <w:r>
        <w:t>隻。其中</w:t>
      </w:r>
      <w:r>
        <w:t>H5N6</w:t>
      </w:r>
      <w:r>
        <w:t>亞型高病原性禽流感案例禽場</w:t>
      </w:r>
      <w:r>
        <w:t>12</w:t>
      </w:r>
      <w:r>
        <w:t>場，撲殺家禽</w:t>
      </w:r>
      <w:r>
        <w:t>41,602</w:t>
      </w:r>
      <w:r>
        <w:t>隻，該亞型於</w:t>
      </w:r>
      <w:r>
        <w:t>106</w:t>
      </w:r>
      <w:r>
        <w:t>年</w:t>
      </w:r>
      <w:r>
        <w:t>7</w:t>
      </w:r>
      <w:r>
        <w:t>月</w:t>
      </w:r>
      <w:r>
        <w:t>24</w:t>
      </w:r>
      <w:r>
        <w:t>日通報</w:t>
      </w:r>
      <w:r>
        <w:t>OIE</w:t>
      </w:r>
      <w:r>
        <w:t>結案，禽流感疫情相較</w:t>
      </w:r>
      <w:r>
        <w:t>104</w:t>
      </w:r>
      <w:r>
        <w:t>年確診撲殺</w:t>
      </w:r>
      <w:r>
        <w:t>1,004</w:t>
      </w:r>
      <w:r>
        <w:t>場，撲殺家禽</w:t>
      </w:r>
      <w:r>
        <w:t>5,430,594</w:t>
      </w:r>
      <w:r>
        <w:t>隻，風險已大幅降低及穩定控制。</w:t>
      </w:r>
    </w:p>
    <w:p w:rsidR="00000000" w:rsidRDefault="002A0B31">
      <w:pPr>
        <w:pStyle w:val="Web"/>
        <w:spacing w:before="0" w:beforeAutospacing="0" w:after="0" w:afterAutospacing="0"/>
        <w:ind w:left="720" w:hanging="720"/>
        <w:jc w:val="both"/>
        <w:divId w:val="639773788"/>
      </w:pPr>
      <w:r>
        <w:t>（五）落實推動口蹄疫防疫：因持續落實各項口蹄疫防疫措施，使得國內偶蹄類動物口蹄疫疫苗注射率達到</w:t>
      </w:r>
      <w:r>
        <w:t>90</w:t>
      </w:r>
      <w:r>
        <w:t>％以上，有效免疫覆蓋率達</w:t>
      </w:r>
      <w:r>
        <w:t>80</w:t>
      </w:r>
      <w:r>
        <w:t>％以上，維持國內無口蹄疫案例，經向</w:t>
      </w:r>
      <w:r>
        <w:t>OIE</w:t>
      </w:r>
      <w:r>
        <w:t>提出申請，通過其科學</w:t>
      </w:r>
      <w:r>
        <w:t>委員會審查，於</w:t>
      </w:r>
      <w:r>
        <w:t>106</w:t>
      </w:r>
      <w:r>
        <w:t>年</w:t>
      </w:r>
      <w:r>
        <w:t>5</w:t>
      </w:r>
      <w:r>
        <w:t>月</w:t>
      </w:r>
      <w:r>
        <w:t>23</w:t>
      </w:r>
      <w:r>
        <w:t>日</w:t>
      </w:r>
      <w:r>
        <w:t>OIE</w:t>
      </w:r>
      <w:r>
        <w:t>第</w:t>
      </w:r>
      <w:r>
        <w:t>85</w:t>
      </w:r>
      <w:r>
        <w:t>屆年會正式認定我國成為施打疫苗之口蹄疫非疫區。</w:t>
      </w:r>
    </w:p>
    <w:p w:rsidR="00000000" w:rsidRDefault="002A0B31">
      <w:pPr>
        <w:pStyle w:val="Web"/>
        <w:spacing w:before="0" w:beforeAutospacing="0" w:after="0" w:afterAutospacing="0"/>
        <w:ind w:left="480" w:hanging="480"/>
        <w:jc w:val="both"/>
        <w:divId w:val="639773788"/>
      </w:pPr>
      <w:r>
        <w:t>四、推廣有機與友善環境農業：</w:t>
      </w:r>
    </w:p>
    <w:p w:rsidR="00000000" w:rsidRDefault="002A0B31">
      <w:pPr>
        <w:pStyle w:val="Web"/>
        <w:spacing w:before="0" w:beforeAutospacing="0" w:after="0" w:afterAutospacing="0"/>
        <w:ind w:left="720" w:hanging="720"/>
        <w:jc w:val="both"/>
        <w:divId w:val="639773788"/>
      </w:pPr>
      <w:r>
        <w:t>（一）推廣有機與友善環境農業：</w:t>
      </w:r>
    </w:p>
    <w:p w:rsidR="00000000" w:rsidRDefault="002A0B31">
      <w:pPr>
        <w:pStyle w:val="Web"/>
        <w:spacing w:before="0" w:beforeAutospacing="0" w:after="0" w:afterAutospacing="0"/>
        <w:ind w:left="1200" w:hanging="480"/>
        <w:jc w:val="both"/>
        <w:divId w:val="639773788"/>
      </w:pPr>
      <w:r>
        <w:t>１、</w:t>
      </w:r>
      <w:r>
        <w:t>106</w:t>
      </w:r>
      <w:r>
        <w:t>年國內累計通過有機驗證面積計</w:t>
      </w:r>
      <w:r>
        <w:t>7,569</w:t>
      </w:r>
      <w:r>
        <w:t>公頃，及驗證機構正審查面積</w:t>
      </w:r>
      <w:r>
        <w:t>281</w:t>
      </w:r>
      <w:r>
        <w:t>公頃，合計</w:t>
      </w:r>
      <w:r>
        <w:t>7,850</w:t>
      </w:r>
      <w:r>
        <w:t>公頃。</w:t>
      </w:r>
    </w:p>
    <w:p w:rsidR="00000000" w:rsidRDefault="002A0B31">
      <w:pPr>
        <w:pStyle w:val="Web"/>
        <w:spacing w:before="0" w:beforeAutospacing="0" w:after="0" w:afterAutospacing="0"/>
        <w:ind w:left="1200" w:hanging="480"/>
        <w:jc w:val="both"/>
        <w:divId w:val="639773788"/>
      </w:pPr>
      <w:r>
        <w:t>２、協助有機農戶搭設溫網室設施</w:t>
      </w:r>
      <w:r>
        <w:t>12.29</w:t>
      </w:r>
      <w:r>
        <w:t>公頃、購置生產加工農機具</w:t>
      </w:r>
      <w:r>
        <w:t>665</w:t>
      </w:r>
      <w:r>
        <w:t>台、補助施用有機質肥料面積</w:t>
      </w:r>
      <w:r>
        <w:t>785.6</w:t>
      </w:r>
      <w:r>
        <w:t>公頃，辦理有機（轉型期）驗證及檢驗費用補助受益農戶共</w:t>
      </w:r>
      <w:r>
        <w:t>2,513</w:t>
      </w:r>
      <w:r>
        <w:t>戶、辦理有機及友善環境耕作補貼申請戶數共</w:t>
      </w:r>
      <w:r>
        <w:t>3,067</w:t>
      </w:r>
      <w:r>
        <w:t>戶。</w:t>
      </w:r>
    </w:p>
    <w:p w:rsidR="00000000" w:rsidRDefault="002A0B31">
      <w:pPr>
        <w:pStyle w:val="Web"/>
        <w:spacing w:before="0" w:beforeAutospacing="0" w:after="0" w:afterAutospacing="0"/>
        <w:ind w:left="1200" w:hanging="480"/>
        <w:jc w:val="both"/>
        <w:divId w:val="639773788"/>
      </w:pPr>
      <w:r>
        <w:t>３、設置公設有機集團栽培專區</w:t>
      </w:r>
      <w:r>
        <w:t>16</w:t>
      </w:r>
      <w:r>
        <w:t>處面積</w:t>
      </w:r>
      <w:r>
        <w:t>680</w:t>
      </w:r>
      <w:r>
        <w:t>公頃，農民自營栽培專區</w:t>
      </w:r>
      <w:r>
        <w:t>9</w:t>
      </w:r>
      <w:r>
        <w:t>處面積</w:t>
      </w:r>
      <w:r>
        <w:t>350</w:t>
      </w:r>
      <w:r>
        <w:t>公頃。</w:t>
      </w:r>
    </w:p>
    <w:p w:rsidR="00000000" w:rsidRDefault="002A0B31">
      <w:pPr>
        <w:pStyle w:val="Web"/>
        <w:spacing w:before="0" w:beforeAutospacing="0" w:after="0" w:afterAutospacing="0"/>
        <w:ind w:left="1200" w:hanging="480"/>
        <w:jc w:val="both"/>
        <w:divId w:val="639773788"/>
      </w:pPr>
      <w:r>
        <w:t>４、輔導零售通路設置有機農產品專櫃</w:t>
      </w:r>
      <w:r>
        <w:t>132</w:t>
      </w:r>
      <w:r>
        <w:t>處，設置有機農夫市集</w:t>
      </w:r>
      <w:r>
        <w:t>19</w:t>
      </w:r>
      <w:r>
        <w:t>處，建置電子商城並輔導</w:t>
      </w:r>
      <w:r>
        <w:t>112</w:t>
      </w:r>
      <w:r>
        <w:t>家有機農場成立網路商店，並舉辦有機消費者宣導、有機志工培訓、中小學校園及社區有機食農教育</w:t>
      </w:r>
      <w:r>
        <w:t>321</w:t>
      </w:r>
      <w:r>
        <w:t>場等廣宣活動。</w:t>
      </w:r>
    </w:p>
    <w:p w:rsidR="00000000" w:rsidRDefault="002A0B31">
      <w:pPr>
        <w:pStyle w:val="Web"/>
        <w:spacing w:before="0" w:beforeAutospacing="0" w:after="0" w:afterAutospacing="0"/>
        <w:ind w:left="1200" w:hanging="480"/>
        <w:jc w:val="both"/>
        <w:divId w:val="639773788"/>
      </w:pPr>
      <w:r>
        <w:t>５、推動直轄市、縣（市）政府建立安全蔬菜團膳供應體系，目前已</w:t>
      </w:r>
      <w:r>
        <w:t>11</w:t>
      </w:r>
      <w:r>
        <w:t>直轄市、縣（市）學校有</w:t>
      </w:r>
      <w:r>
        <w:t>1,264</w:t>
      </w:r>
      <w:r>
        <w:t>所，學生數</w:t>
      </w:r>
      <w:r>
        <w:t>78</w:t>
      </w:r>
      <w:r>
        <w:t>萬人，每週有機蔬菜需求量達</w:t>
      </w:r>
      <w:r>
        <w:t>119</w:t>
      </w:r>
      <w:r>
        <w:t>公噸。</w:t>
      </w:r>
    </w:p>
    <w:p w:rsidR="00000000" w:rsidRDefault="002A0B31">
      <w:pPr>
        <w:pStyle w:val="Web"/>
        <w:spacing w:before="0" w:beforeAutospacing="0" w:after="0" w:afterAutospacing="0"/>
        <w:ind w:left="1200" w:hanging="480"/>
        <w:jc w:val="both"/>
        <w:divId w:val="639773788"/>
      </w:pPr>
      <w:r>
        <w:t>６、</w:t>
      </w:r>
      <w:r>
        <w:t>106</w:t>
      </w:r>
      <w:r>
        <w:t>年辦理市售有機產品品質檢驗</w:t>
      </w:r>
      <w:r>
        <w:t>2,324</w:t>
      </w:r>
      <w:r>
        <w:t>件，合格率</w:t>
      </w:r>
      <w:r>
        <w:t>99.2</w:t>
      </w:r>
      <w:r>
        <w:t>％；標示</w:t>
      </w:r>
      <w:r>
        <w:t>檢查</w:t>
      </w:r>
      <w:r>
        <w:t>3,641</w:t>
      </w:r>
      <w:r>
        <w:t>件，合格率</w:t>
      </w:r>
      <w:r>
        <w:t>98.2</w:t>
      </w:r>
      <w:r>
        <w:t>％。</w:t>
      </w:r>
    </w:p>
    <w:p w:rsidR="00000000" w:rsidRDefault="002A0B31">
      <w:pPr>
        <w:pStyle w:val="Web"/>
        <w:spacing w:before="0" w:beforeAutospacing="0" w:after="0" w:afterAutospacing="0"/>
        <w:ind w:left="1200" w:hanging="480"/>
        <w:jc w:val="both"/>
        <w:divId w:val="639773788"/>
      </w:pPr>
      <w:r>
        <w:t>７、本會已研擬「有機農業促進法（草案）」，融合「農產品生產及驗證管理法」重視「管理」，及「有機農業促進條例」強調「輔導」之精神，該法案已送立法院審查。</w:t>
      </w:r>
    </w:p>
    <w:p w:rsidR="00000000" w:rsidRDefault="002A0B31">
      <w:pPr>
        <w:pStyle w:val="Web"/>
        <w:spacing w:before="0" w:beforeAutospacing="0" w:after="0" w:afterAutospacing="0"/>
        <w:ind w:left="1200" w:hanging="480"/>
        <w:jc w:val="both"/>
        <w:divId w:val="639773788"/>
      </w:pPr>
      <w:r>
        <w:t>８、為推動友善環境耕作，本會於</w:t>
      </w:r>
      <w:r>
        <w:t>106</w:t>
      </w:r>
      <w:r>
        <w:t>年</w:t>
      </w:r>
      <w:r>
        <w:t>5</w:t>
      </w:r>
      <w:r>
        <w:t>月</w:t>
      </w:r>
      <w:r>
        <w:t>5</w:t>
      </w:r>
      <w:r>
        <w:t>日發布「友善環境耕作推廣團體審認要點」。為辦理相關團體審認已召開</w:t>
      </w:r>
      <w:r>
        <w:t>10</w:t>
      </w:r>
      <w:r>
        <w:t>次審查小組會議，友善推廣團體計有</w:t>
      </w:r>
      <w:r>
        <w:t>13</w:t>
      </w:r>
      <w:r>
        <w:t>家通過審認，登錄友善耕作面積</w:t>
      </w:r>
      <w:r>
        <w:t>529</w:t>
      </w:r>
      <w:r>
        <w:t>公頃，另有</w:t>
      </w:r>
      <w:r>
        <w:t>9</w:t>
      </w:r>
      <w:r>
        <w:t>家修正文件中，俟修正完成通過審認，待審查登錄面積</w:t>
      </w:r>
      <w:r>
        <w:t>594</w:t>
      </w:r>
      <w:r>
        <w:t>公頃，合計面積</w:t>
      </w:r>
      <w:r>
        <w:t>1,123</w:t>
      </w:r>
      <w:r>
        <w:t>公頃。</w:t>
      </w:r>
    </w:p>
    <w:p w:rsidR="00000000" w:rsidRDefault="002A0B31">
      <w:pPr>
        <w:pStyle w:val="Web"/>
        <w:spacing w:before="0" w:beforeAutospacing="0" w:after="0" w:afterAutospacing="0"/>
        <w:ind w:left="720" w:hanging="720"/>
        <w:jc w:val="both"/>
        <w:divId w:val="639773788"/>
      </w:pPr>
      <w:r>
        <w:t>（二）推動里山倡議，友善農業生產環境與自然</w:t>
      </w:r>
      <w:r>
        <w:t>資源循環利用：</w:t>
      </w:r>
    </w:p>
    <w:p w:rsidR="00000000" w:rsidRDefault="002A0B31">
      <w:pPr>
        <w:pStyle w:val="Web"/>
        <w:spacing w:before="0" w:beforeAutospacing="0" w:after="0" w:afterAutospacing="0"/>
        <w:ind w:left="1200" w:hanging="480"/>
        <w:jc w:val="both"/>
        <w:divId w:val="639773788"/>
      </w:pPr>
      <w:r>
        <w:t>１、執行「農田生態保育營造－看見永續『綠色保育標章』」計畫，通過綠色保育標章認證之田區已達</w:t>
      </w:r>
      <w:r>
        <w:t>387</w:t>
      </w:r>
      <w:r>
        <w:t>公頃，榮獲</w:t>
      </w:r>
      <w:r>
        <w:t>106</w:t>
      </w:r>
      <w:r>
        <w:t>年國家永續發展獎。</w:t>
      </w:r>
    </w:p>
    <w:p w:rsidR="00000000" w:rsidRDefault="002A0B31">
      <w:pPr>
        <w:pStyle w:val="Web"/>
        <w:spacing w:before="0" w:beforeAutospacing="0" w:after="0" w:afterAutospacing="0"/>
        <w:ind w:left="1200" w:hanging="480"/>
        <w:jc w:val="both"/>
        <w:divId w:val="639773788"/>
      </w:pPr>
      <w:r>
        <w:t>２、積極推動里山倡議，引導社區成為保育夥伴，並結合地景及生態系、地方人文資源，創造兼顧農業、生物多樣性保育與居民生計的生態系統，辦理</w:t>
      </w:r>
      <w:r>
        <w:t>6</w:t>
      </w:r>
      <w:r>
        <w:t>場「全國里山倡議夥伴關係工作坊」，邀請全臺各地</w:t>
      </w:r>
      <w:r>
        <w:t>70</w:t>
      </w:r>
      <w:r>
        <w:t>個以上的單位，分享各地實踐里山倡議之成果，討論臺灣里山倡議夥伴關係網絡的推動願景，邀請日本專家來臺分享里地里山保全活用政策及永續林業之案例，作為臺灣里山倡議夥伴關係網絡（</w:t>
      </w:r>
      <w:r>
        <w:t>TPSI</w:t>
      </w:r>
      <w:r>
        <w:t>）</w:t>
      </w:r>
      <w:r>
        <w:t>之建置基礎。</w:t>
      </w:r>
    </w:p>
    <w:p w:rsidR="00000000" w:rsidRDefault="002A0B31">
      <w:pPr>
        <w:pStyle w:val="Web"/>
        <w:spacing w:before="0" w:beforeAutospacing="0" w:after="0" w:afterAutospacing="0"/>
        <w:ind w:left="1200" w:hanging="480"/>
        <w:jc w:val="both"/>
        <w:divId w:val="639773788"/>
      </w:pPr>
      <w:r>
        <w:t>３、出版「走讀日本森川里海」，介紹日本各地自然環境再生的</w:t>
      </w:r>
      <w:r>
        <w:t>21</w:t>
      </w:r>
      <w:r>
        <w:t>個案例，涵蓋復育濕地生態、重現農村地景、打造生態都市、森林經營復育等議題。</w:t>
      </w:r>
    </w:p>
    <w:p w:rsidR="00000000" w:rsidRDefault="002A0B31">
      <w:pPr>
        <w:pStyle w:val="Web"/>
        <w:spacing w:before="0" w:beforeAutospacing="0" w:after="0" w:afterAutospacing="0"/>
        <w:ind w:left="1200" w:hanging="480"/>
        <w:jc w:val="both"/>
        <w:divId w:val="639773788"/>
      </w:pPr>
      <w:r>
        <w:t>４、舉辦田裡有腳印農夫市集及農學講堂等相關活動，超過</w:t>
      </w:r>
      <w:r>
        <w:t>135</w:t>
      </w:r>
      <w:r>
        <w:t>場，推廣綠色消費理念給民眾。</w:t>
      </w:r>
    </w:p>
    <w:p w:rsidR="00000000" w:rsidRDefault="002A0B31">
      <w:pPr>
        <w:pStyle w:val="Web"/>
        <w:spacing w:before="0" w:beforeAutospacing="0" w:after="0" w:afterAutospacing="0"/>
        <w:ind w:left="480" w:hanging="480"/>
        <w:jc w:val="both"/>
        <w:divId w:val="639773788"/>
      </w:pPr>
      <w:r>
        <w:t>五、農業資源永續利用：</w:t>
      </w:r>
    </w:p>
    <w:p w:rsidR="00000000" w:rsidRDefault="002A0B31">
      <w:pPr>
        <w:pStyle w:val="Web"/>
        <w:spacing w:before="0" w:beforeAutospacing="0" w:after="0" w:afterAutospacing="0"/>
        <w:ind w:left="720" w:hanging="720"/>
        <w:jc w:val="both"/>
        <w:divId w:val="639773788"/>
      </w:pPr>
      <w:r>
        <w:t>（一）農地資源盤點：</w:t>
      </w:r>
    </w:p>
    <w:p w:rsidR="00000000" w:rsidRDefault="002A0B31">
      <w:pPr>
        <w:pStyle w:val="Web"/>
        <w:spacing w:before="0" w:beforeAutospacing="0" w:after="0" w:afterAutospacing="0"/>
        <w:ind w:left="1200" w:hanging="480"/>
        <w:jc w:val="both"/>
        <w:divId w:val="639773788"/>
      </w:pPr>
      <w:r>
        <w:t>１、為因應氣候變遷及糧食安全需求，掌握農地使用現況，本會辦理農業及農地資源盤查作業，透過跨部門資料蒐集、</w:t>
      </w:r>
      <w:r>
        <w:t>GIS</w:t>
      </w:r>
      <w:r>
        <w:t>空間分析及地方政府協力合作，全面盤點農地數量及資訊，並於</w:t>
      </w:r>
      <w:r>
        <w:t>106</w:t>
      </w:r>
      <w:r>
        <w:t>年</w:t>
      </w:r>
      <w:r>
        <w:t>9</w:t>
      </w:r>
      <w:r>
        <w:t>月完成農業及農地資源盤查成果。依據盤查成果，以全國法</w:t>
      </w:r>
      <w:r>
        <w:t>定農業用地</w:t>
      </w:r>
      <w:r>
        <w:t>278</w:t>
      </w:r>
      <w:r>
        <w:t>萬公頃為分析基礎，可供糧食生產土地面積約</w:t>
      </w:r>
      <w:r>
        <w:t>68</w:t>
      </w:r>
      <w:r>
        <w:t>萬公頃，其中供農糧生產使用面積約</w:t>
      </w:r>
      <w:r>
        <w:t>52</w:t>
      </w:r>
      <w:r>
        <w:t>萬公頃、供養殖漁塭使用面積</w:t>
      </w:r>
      <w:r>
        <w:t>4.3</w:t>
      </w:r>
      <w:r>
        <w:t>萬公頃、供畜牧使用面積</w:t>
      </w:r>
      <w:r>
        <w:t>1.1</w:t>
      </w:r>
      <w:r>
        <w:t>萬公頃，其餘</w:t>
      </w:r>
      <w:r>
        <w:t>10.5</w:t>
      </w:r>
      <w:r>
        <w:t>萬公頃屬潛在可供農業使用土地；另農業用地供非農業建築使用面積為</w:t>
      </w:r>
      <w:r>
        <w:t>4.5</w:t>
      </w:r>
      <w:r>
        <w:t>萬公頃，其中作為非農業使用項目最多者為工廠，面積為</w:t>
      </w:r>
      <w:r>
        <w:t>1.3</w:t>
      </w:r>
      <w:r>
        <w:t>萬公頃。</w:t>
      </w:r>
    </w:p>
    <w:p w:rsidR="00000000" w:rsidRDefault="002A0B31">
      <w:pPr>
        <w:pStyle w:val="Web"/>
        <w:spacing w:before="0" w:beforeAutospacing="0" w:after="0" w:afterAutospacing="0"/>
        <w:ind w:left="1200" w:hanging="480"/>
        <w:jc w:val="both"/>
        <w:divId w:val="639773788"/>
      </w:pPr>
      <w:r>
        <w:t>２、為利外界瞭解該項盤查成果，本會已建置農業及農地資源盤查結果查詢圖台（</w:t>
      </w:r>
      <w:r>
        <w:t>https</w:t>
      </w:r>
      <w:r>
        <w:t>：</w:t>
      </w:r>
      <w:r>
        <w:t>//map.coa.gov.tw</w:t>
      </w:r>
      <w:r>
        <w:t>），供外界查詢，並於</w:t>
      </w:r>
      <w:r>
        <w:t>106</w:t>
      </w:r>
      <w:r>
        <w:t>年</w:t>
      </w:r>
      <w:r>
        <w:t>9</w:t>
      </w:r>
      <w:r>
        <w:t>月</w:t>
      </w:r>
      <w:r>
        <w:t>30</w:t>
      </w:r>
      <w:r>
        <w:t>日由陳副主任委員吉仲召開公民團體座談公開說明，再於</w:t>
      </w:r>
      <w:r>
        <w:t>106</w:t>
      </w:r>
      <w:r>
        <w:t>年</w:t>
      </w:r>
      <w:r>
        <w:t>11</w:t>
      </w:r>
      <w:r>
        <w:t>月</w:t>
      </w:r>
      <w:r>
        <w:t>22</w:t>
      </w:r>
      <w:r>
        <w:t>日向行政院賴院長報告作業成果，獲得肯定與嘉勉。</w:t>
      </w:r>
    </w:p>
    <w:p w:rsidR="00000000" w:rsidRDefault="002A0B31">
      <w:pPr>
        <w:pStyle w:val="Web"/>
        <w:spacing w:before="0" w:beforeAutospacing="0" w:after="0" w:afterAutospacing="0"/>
        <w:ind w:left="1200" w:hanging="480"/>
        <w:jc w:val="both"/>
        <w:divId w:val="639773788"/>
      </w:pPr>
      <w:r>
        <w:t>３、針對盤查結果，對於農地作為非農業使用資料如工廠等，本會已提供經濟部及內政部等就主管部分予以掌握及運用。後續本會將因應國土計畫之公告實施，運用盤查結果作為國土計畫法之農業發展地區劃設及農地管理制度研擬之參考，進一步落實國土計畫法農地功能分區利用政策方針，以維護整體農地資源。</w:t>
      </w:r>
    </w:p>
    <w:p w:rsidR="00000000" w:rsidRDefault="002A0B31">
      <w:pPr>
        <w:pStyle w:val="Web"/>
        <w:spacing w:before="0" w:beforeAutospacing="0" w:after="0" w:afterAutospacing="0"/>
        <w:ind w:left="720" w:hanging="720"/>
        <w:jc w:val="both"/>
        <w:divId w:val="639773788"/>
      </w:pPr>
      <w:r>
        <w:t>（二）維護灌溉用水水量及品質：</w:t>
      </w:r>
    </w:p>
    <w:p w:rsidR="00000000" w:rsidRDefault="002A0B31">
      <w:pPr>
        <w:pStyle w:val="Web"/>
        <w:spacing w:before="0" w:beforeAutospacing="0" w:after="0" w:afterAutospacing="0"/>
        <w:ind w:left="1200" w:hanging="480"/>
        <w:jc w:val="both"/>
        <w:divId w:val="639773788"/>
      </w:pPr>
      <w:r>
        <w:t>１、維護灌溉用水水量</w:t>
      </w:r>
    </w:p>
    <w:p w:rsidR="00000000" w:rsidRDefault="002A0B31">
      <w:pPr>
        <w:pStyle w:val="Web"/>
        <w:spacing w:before="0" w:beforeAutospacing="0" w:after="0" w:afterAutospacing="0"/>
        <w:ind w:left="1680" w:hanging="720"/>
        <w:jc w:val="both"/>
        <w:divId w:val="639773788"/>
      </w:pPr>
      <w:r>
        <w:t>（１）完成灌溉排水渠道更新改善</w:t>
      </w:r>
      <w:r>
        <w:t>257</w:t>
      </w:r>
      <w:r>
        <w:t>公里、構造物</w:t>
      </w:r>
      <w:r>
        <w:t>697</w:t>
      </w:r>
      <w:r>
        <w:t>座，早期農地重劃區農水路更新改善</w:t>
      </w:r>
      <w:r>
        <w:t>1,073</w:t>
      </w:r>
      <w:r>
        <w:t>公頃，輔導農民省水</w:t>
      </w:r>
      <w:r>
        <w:t>噴灌、滴灌等設施</w:t>
      </w:r>
      <w:r>
        <w:t>2,340</w:t>
      </w:r>
      <w:r>
        <w:t>公頃，辦理水文自動測報系統更新與改善</w:t>
      </w:r>
      <w:r>
        <w:t>44</w:t>
      </w:r>
      <w:r>
        <w:t>處。</w:t>
      </w:r>
    </w:p>
    <w:p w:rsidR="00000000" w:rsidRDefault="002A0B31">
      <w:pPr>
        <w:pStyle w:val="Web"/>
        <w:spacing w:before="0" w:beforeAutospacing="0" w:after="0" w:afterAutospacing="0"/>
        <w:ind w:left="1680" w:hanging="720"/>
        <w:jc w:val="both"/>
        <w:divId w:val="639773788"/>
      </w:pPr>
      <w:r>
        <w:t>（２）協助辦理灌區外農田水利設施更新改善渠道</w:t>
      </w:r>
      <w:r>
        <w:t>30</w:t>
      </w:r>
      <w:r>
        <w:t>公里，水工構造物</w:t>
      </w:r>
      <w:r>
        <w:t>91</w:t>
      </w:r>
      <w:r>
        <w:t>座，以造福灌區外農民</w:t>
      </w:r>
      <w:r>
        <w:t>3,250</w:t>
      </w:r>
      <w:r>
        <w:t>公頃。</w:t>
      </w:r>
    </w:p>
    <w:p w:rsidR="00000000" w:rsidRDefault="002A0B31">
      <w:pPr>
        <w:pStyle w:val="Web"/>
        <w:spacing w:before="0" w:beforeAutospacing="0" w:after="0" w:afterAutospacing="0"/>
        <w:ind w:left="1680" w:hanging="720"/>
        <w:jc w:val="both"/>
        <w:divId w:val="639773788"/>
      </w:pPr>
      <w:r>
        <w:t>（３）辦理農地重劃區緊急農水路改善</w:t>
      </w:r>
      <w:r>
        <w:t>328</w:t>
      </w:r>
      <w:r>
        <w:t>公里（農路</w:t>
      </w:r>
      <w:r>
        <w:t>282</w:t>
      </w:r>
      <w:r>
        <w:t>公里、水路</w:t>
      </w:r>
      <w:r>
        <w:t>46</w:t>
      </w:r>
      <w:r>
        <w:t>公里），確保農地重劃區內交通及水路順暢。</w:t>
      </w:r>
    </w:p>
    <w:p w:rsidR="00000000" w:rsidRDefault="002A0B31">
      <w:pPr>
        <w:pStyle w:val="Web"/>
        <w:spacing w:before="0" w:beforeAutospacing="0" w:after="0" w:afterAutospacing="0"/>
        <w:ind w:left="1680" w:hanging="720"/>
        <w:jc w:val="both"/>
        <w:divId w:val="639773788"/>
      </w:pPr>
      <w:r>
        <w:t>（４）綜上，經由設施及營運環境之建設，有效發揮農田水利三生及防減災功能，維護灌溉用水水量，合計節約用水約</w:t>
      </w:r>
      <w:r>
        <w:t>4,300</w:t>
      </w:r>
      <w:r>
        <w:t>萬噸。</w:t>
      </w:r>
    </w:p>
    <w:p w:rsidR="00000000" w:rsidRDefault="002A0B31">
      <w:pPr>
        <w:pStyle w:val="Web"/>
        <w:spacing w:before="0" w:beforeAutospacing="0" w:after="0" w:afterAutospacing="0"/>
        <w:ind w:left="1200" w:hanging="480"/>
        <w:jc w:val="both"/>
        <w:divId w:val="639773788"/>
      </w:pPr>
      <w:r>
        <w:t>２、維護灌溉用水水質</w:t>
      </w:r>
    </w:p>
    <w:p w:rsidR="00000000" w:rsidRDefault="002A0B31">
      <w:pPr>
        <w:pStyle w:val="Web"/>
        <w:spacing w:before="0" w:beforeAutospacing="0" w:after="0" w:afterAutospacing="0"/>
        <w:ind w:left="1680" w:hanging="720"/>
        <w:jc w:val="both"/>
        <w:divId w:val="639773788"/>
      </w:pPr>
      <w:r>
        <w:t>（１）持續輔導農田水利會灌溉水質監視管理工作，設置</w:t>
      </w:r>
      <w:r>
        <w:t>2,347</w:t>
      </w:r>
      <w:r>
        <w:t>處監視點，每</w:t>
      </w:r>
      <w:r>
        <w:t>2</w:t>
      </w:r>
      <w:r>
        <w:t>個月定期執行檢驗作業，其中高污染潛勢灌區共</w:t>
      </w:r>
      <w:r>
        <w:t>151</w:t>
      </w:r>
      <w:r>
        <w:t>個監視點提升監測頻率為每月</w:t>
      </w:r>
      <w:r>
        <w:t>1</w:t>
      </w:r>
      <w:r>
        <w:t>次重金屬精測。</w:t>
      </w:r>
    </w:p>
    <w:p w:rsidR="00000000" w:rsidRDefault="002A0B31">
      <w:pPr>
        <w:pStyle w:val="Web"/>
        <w:spacing w:before="0" w:beforeAutospacing="0" w:after="0" w:afterAutospacing="0"/>
        <w:ind w:left="1680" w:hanging="720"/>
        <w:jc w:val="both"/>
        <w:divId w:val="639773788"/>
      </w:pPr>
      <w:r>
        <w:t>（２）具污染潛勢水源水體改善作為：農田水利會盤點具污染潛勢水源水體，已提報環保署及相關地方政府促請加強推動總量管制區劃設（已有</w:t>
      </w:r>
      <w:r>
        <w:t>4</w:t>
      </w:r>
      <w:r>
        <w:t>個劃設總量管制範圍）。</w:t>
      </w:r>
    </w:p>
    <w:p w:rsidR="00000000" w:rsidRDefault="002A0B31">
      <w:pPr>
        <w:pStyle w:val="Web"/>
        <w:spacing w:before="0" w:beforeAutospacing="0" w:after="0" w:afterAutospacing="0"/>
        <w:ind w:left="1680" w:hanging="720"/>
        <w:jc w:val="both"/>
        <w:divId w:val="639773788"/>
      </w:pPr>
      <w:r>
        <w:t>（３）具污染潛勢工廠不明管線介入點改善作為：農田水利會盤點</w:t>
      </w:r>
      <w:r>
        <w:t>60</w:t>
      </w:r>
      <w:r>
        <w:t>處具污染潛勢工廠不明管線介入點次，已提報環保署及相關地方政府（環保及水利單位）促請加強辦理污染源查緝及限期改善管制。</w:t>
      </w:r>
    </w:p>
    <w:p w:rsidR="00000000" w:rsidRDefault="002A0B31">
      <w:pPr>
        <w:pStyle w:val="Web"/>
        <w:spacing w:before="0" w:beforeAutospacing="0" w:after="0" w:afterAutospacing="0"/>
        <w:ind w:left="1680" w:hanging="720"/>
        <w:jc w:val="both"/>
        <w:divId w:val="639773788"/>
      </w:pPr>
      <w:r>
        <w:t>（４）督導各農</w:t>
      </w:r>
      <w:r>
        <w:t>田水利會配合保護方案搭排限縮管制措施，分階段及分區限縮管制工業搭排管制戶，第一階段工業搭排管制戶（排入高污染潛勢圳路灌排兼用渠道者）停止搭排。</w:t>
      </w:r>
    </w:p>
    <w:p w:rsidR="00000000" w:rsidRDefault="002A0B31">
      <w:pPr>
        <w:pStyle w:val="Web"/>
        <w:spacing w:before="0" w:beforeAutospacing="0" w:after="0" w:afterAutospacing="0"/>
        <w:ind w:left="720" w:hanging="720"/>
        <w:jc w:val="both"/>
        <w:divId w:val="639773788"/>
      </w:pPr>
      <w:r>
        <w:t>（三）推動棲地保護之永續漁業：</w:t>
      </w:r>
    </w:p>
    <w:p w:rsidR="00000000" w:rsidRDefault="002A0B31">
      <w:pPr>
        <w:pStyle w:val="Web"/>
        <w:spacing w:before="0" w:beforeAutospacing="0" w:after="0" w:afterAutospacing="0"/>
        <w:ind w:left="1200" w:hanging="480"/>
        <w:jc w:val="both"/>
        <w:divId w:val="639773788"/>
      </w:pPr>
      <w:r>
        <w:t>１、遠洋漁業</w:t>
      </w:r>
      <w:r>
        <w:t>-</w:t>
      </w:r>
      <w:r>
        <w:t>為強化國際合作共同打擊</w:t>
      </w:r>
      <w:r>
        <w:t>IUU</w:t>
      </w:r>
      <w:r>
        <w:t>漁業，推動各項措施，以維護海洋資源永續發展：</w:t>
      </w:r>
    </w:p>
    <w:p w:rsidR="00000000" w:rsidRDefault="002A0B31">
      <w:pPr>
        <w:pStyle w:val="Web"/>
        <w:spacing w:before="0" w:beforeAutospacing="0" w:after="0" w:afterAutospacing="0"/>
        <w:ind w:left="1680" w:hanging="720"/>
        <w:jc w:val="both"/>
        <w:divId w:val="639773788"/>
      </w:pPr>
      <w:r>
        <w:t>（１）法律架構：完成制定「遠洋漁業條例」等</w:t>
      </w:r>
      <w:r>
        <w:t>3</w:t>
      </w:r>
      <w:r>
        <w:t>法、</w:t>
      </w:r>
      <w:r>
        <w:t>15</w:t>
      </w:r>
      <w:r>
        <w:t>項子法規及</w:t>
      </w:r>
      <w:r>
        <w:t>5</w:t>
      </w:r>
      <w:r>
        <w:t>項公告於</w:t>
      </w:r>
      <w:r>
        <w:t>106</w:t>
      </w:r>
      <w:r>
        <w:t>年</w:t>
      </w:r>
      <w:r>
        <w:t>1</w:t>
      </w:r>
      <w:r>
        <w:t>月</w:t>
      </w:r>
      <w:r>
        <w:t>20</w:t>
      </w:r>
      <w:r>
        <w:t>日生效施行。</w:t>
      </w:r>
      <w:r>
        <w:t>106</w:t>
      </w:r>
      <w:r>
        <w:t>年依「遠洋漁業條例」處分共</w:t>
      </w:r>
      <w:r>
        <w:t>50</w:t>
      </w:r>
      <w:r>
        <w:t>件，處分罰鍰累計</w:t>
      </w:r>
      <w:r>
        <w:t>4,493</w:t>
      </w:r>
      <w:r>
        <w:t>萬元。</w:t>
      </w:r>
    </w:p>
    <w:p w:rsidR="00000000" w:rsidRDefault="002A0B31">
      <w:pPr>
        <w:pStyle w:val="Web"/>
        <w:spacing w:before="0" w:beforeAutospacing="0" w:after="0" w:afterAutospacing="0"/>
        <w:ind w:left="1680" w:hanging="720"/>
        <w:jc w:val="both"/>
        <w:divId w:val="639773788"/>
      </w:pPr>
      <w:r>
        <w:t>（２）改善並強化監控偵查等漁業管理機制（</w:t>
      </w:r>
      <w:r>
        <w:t>MCS</w:t>
      </w:r>
      <w:r>
        <w:t>）：設立</w:t>
      </w:r>
      <w:r>
        <w:t>24</w:t>
      </w:r>
      <w:r>
        <w:t>小時漁船監控中心、落</w:t>
      </w:r>
      <w:r>
        <w:t>實卸魚聲明機制、推動國內及</w:t>
      </w:r>
      <w:r>
        <w:t>32</w:t>
      </w:r>
      <w:r>
        <w:t>個國外指定港口轉載或卸魚、對進入我國港口之外國籍漁船執行港口國管理措施。</w:t>
      </w:r>
    </w:p>
    <w:p w:rsidR="00000000" w:rsidRDefault="002A0B31">
      <w:pPr>
        <w:pStyle w:val="Web"/>
        <w:spacing w:before="0" w:beforeAutospacing="0" w:after="0" w:afterAutospacing="0"/>
        <w:ind w:left="1680" w:hanging="720"/>
        <w:jc w:val="both"/>
        <w:divId w:val="639773788"/>
      </w:pPr>
      <w:r>
        <w:t>（３）強化水產品可追溯系統：發展</w:t>
      </w:r>
      <w:r>
        <w:t>MCS</w:t>
      </w:r>
      <w:r>
        <w:t>整合資訊系統及上線、國內出口業者依據「遠洋漁業漁獲物或漁產品出口業者核准及管理辦法」完成登錄共</w:t>
      </w:r>
      <w:r>
        <w:t>206</w:t>
      </w:r>
      <w:r>
        <w:t>間。並完成</w:t>
      </w:r>
      <w:r>
        <w:t>5</w:t>
      </w:r>
      <w:r>
        <w:t>間出口業者之稽核。</w:t>
      </w:r>
    </w:p>
    <w:p w:rsidR="00000000" w:rsidRDefault="002A0B31">
      <w:pPr>
        <w:pStyle w:val="Web"/>
        <w:spacing w:before="0" w:beforeAutospacing="0" w:after="0" w:afterAutospacing="0"/>
        <w:ind w:left="1680" w:hanging="720"/>
        <w:jc w:val="both"/>
        <w:divId w:val="639773788"/>
      </w:pPr>
      <w:r>
        <w:t>（４）強化國際漁業合作：已與</w:t>
      </w:r>
      <w:r>
        <w:t>21</w:t>
      </w:r>
      <w:r>
        <w:t>國完成合作安排。</w:t>
      </w:r>
    </w:p>
    <w:p w:rsidR="00000000" w:rsidRDefault="002A0B31">
      <w:pPr>
        <w:pStyle w:val="Web"/>
        <w:spacing w:before="0" w:beforeAutospacing="0" w:after="0" w:afterAutospacing="0"/>
        <w:ind w:left="1200" w:hanging="480"/>
        <w:jc w:val="both"/>
        <w:divId w:val="639773788"/>
      </w:pPr>
      <w:r>
        <w:t>２、沿近海漁業：</w:t>
      </w:r>
    </w:p>
    <w:p w:rsidR="00000000" w:rsidRDefault="002A0B31">
      <w:pPr>
        <w:pStyle w:val="Web"/>
        <w:spacing w:before="0" w:beforeAutospacing="0" w:after="0" w:afterAutospacing="0"/>
        <w:ind w:left="1680" w:hanging="720"/>
        <w:jc w:val="both"/>
        <w:divId w:val="639773788"/>
      </w:pPr>
      <w:r>
        <w:t>（１）順利整合新港區漁會、蘇澳區漁會及東港區漁會共同執行臺灣地區的鬼頭刀品牌「新港鬼頭刀</w:t>
      </w:r>
      <w:r>
        <w:t>FIP</w:t>
      </w:r>
      <w:r>
        <w:t>」，達到永續漁業地區共同合作利益共享之目標。</w:t>
      </w:r>
    </w:p>
    <w:p w:rsidR="00000000" w:rsidRDefault="002A0B31">
      <w:pPr>
        <w:pStyle w:val="Web"/>
        <w:spacing w:before="0" w:beforeAutospacing="0" w:after="0" w:afterAutospacing="0"/>
        <w:ind w:left="1680" w:hanging="720"/>
        <w:jc w:val="both"/>
        <w:divId w:val="639773788"/>
      </w:pPr>
      <w:r>
        <w:t>（２）</w:t>
      </w:r>
      <w:r>
        <w:t>106</w:t>
      </w:r>
      <w:r>
        <w:t>年</w:t>
      </w:r>
      <w:r>
        <w:t>3</w:t>
      </w:r>
      <w:r>
        <w:t>月</w:t>
      </w:r>
      <w:r>
        <w:t>28</w:t>
      </w:r>
      <w:r>
        <w:t>日修正公</w:t>
      </w:r>
      <w:r>
        <w:t>告「拖網漁船禁漁區位置及有關限制事宜」，拖網漁船均不得於禁漁區內拖曳網具作業或投網、揚網，違反者除依規定核處罰鍰外，並將對多次違規者，予以收回相關漁業證照，以遏止經常性違規之累犯，落實拖網漁業管理。</w:t>
      </w:r>
    </w:p>
    <w:p w:rsidR="00000000" w:rsidRDefault="002A0B31">
      <w:pPr>
        <w:pStyle w:val="Web"/>
        <w:spacing w:before="0" w:beforeAutospacing="0" w:after="0" w:afterAutospacing="0"/>
        <w:ind w:left="1680" w:hanging="720"/>
        <w:jc w:val="both"/>
        <w:divId w:val="639773788"/>
      </w:pPr>
      <w:r>
        <w:t>（３）修正「漁船建造許可及漁業證照核發準則」，不再新增核發刺網漁業執照，已核准兼營刺網漁業者，得兼營至漁船滅失或漁業人變更為止。</w:t>
      </w:r>
    </w:p>
    <w:p w:rsidR="00000000" w:rsidRDefault="002A0B31">
      <w:pPr>
        <w:pStyle w:val="Web"/>
        <w:spacing w:before="0" w:beforeAutospacing="0" w:after="0" w:afterAutospacing="0"/>
        <w:ind w:left="1680" w:hanging="720"/>
        <w:jc w:val="both"/>
        <w:divId w:val="639773788"/>
      </w:pPr>
      <w:r>
        <w:t>（４）輔導基隆市政府修正刺網漁業管理規範，以及輔導宜蘭縣、桃園市、新竹市及嘉義縣政府訂定刺網漁業管理規範；輔導</w:t>
      </w:r>
      <w:r>
        <w:t>830</w:t>
      </w:r>
      <w:r>
        <w:t>艘刺網漁業漁船（筏）轉型為一支釣或曳繩釣等釣具類漁業。</w:t>
      </w:r>
    </w:p>
    <w:p w:rsidR="00000000" w:rsidRDefault="002A0B31">
      <w:pPr>
        <w:pStyle w:val="Web"/>
        <w:spacing w:before="0" w:beforeAutospacing="0" w:after="0" w:afterAutospacing="0"/>
        <w:ind w:left="1680" w:hanging="720"/>
        <w:jc w:val="both"/>
        <w:divId w:val="639773788"/>
      </w:pPr>
      <w:r>
        <w:t>（５）輔導</w:t>
      </w:r>
      <w:r>
        <w:t>新北市、新竹市、基隆市、花蓮縣、澎湖縣、新竹線、屏東縣、宜蘭縣等</w:t>
      </w:r>
      <w:r>
        <w:t>8</w:t>
      </w:r>
      <w:r>
        <w:t>縣（市）政府公告「他縣市籍刺網漁業漁船（筏）轉籍之限制事項」。</w:t>
      </w:r>
    </w:p>
    <w:p w:rsidR="00000000" w:rsidRDefault="002A0B31">
      <w:pPr>
        <w:pStyle w:val="Web"/>
        <w:spacing w:before="0" w:beforeAutospacing="0" w:after="0" w:afterAutospacing="0"/>
        <w:ind w:left="1680" w:hanging="720"/>
        <w:jc w:val="both"/>
        <w:divId w:val="639773788"/>
      </w:pPr>
      <w:r>
        <w:t>（６）輔導鯖鰺漁船業者籌組「臺灣鯖鰺漁業協會」，並協助訂定相關管理規範，使鯖鰺漁業達到自主性管理之目的。</w:t>
      </w:r>
    </w:p>
    <w:p w:rsidR="00000000" w:rsidRDefault="002A0B31">
      <w:pPr>
        <w:pStyle w:val="Web"/>
        <w:spacing w:before="0" w:beforeAutospacing="0" w:after="0" w:afterAutospacing="0"/>
        <w:ind w:left="1680" w:hanging="720"/>
        <w:jc w:val="both"/>
        <w:divId w:val="639773788"/>
      </w:pPr>
      <w:r>
        <w:t>（７）辦理魚介貝類種苗放流，增裕漁業資源，共計放流</w:t>
      </w:r>
      <w:r>
        <w:t>709</w:t>
      </w:r>
      <w:r>
        <w:t>萬尾。</w:t>
      </w:r>
    </w:p>
    <w:p w:rsidR="00000000" w:rsidRDefault="002A0B31">
      <w:pPr>
        <w:pStyle w:val="Web"/>
        <w:spacing w:before="0" w:beforeAutospacing="0" w:after="0" w:afterAutospacing="0"/>
        <w:ind w:left="1680" w:hanging="720"/>
        <w:jc w:val="both"/>
        <w:divId w:val="639773788"/>
      </w:pPr>
      <w:r>
        <w:t>（８）辦理人工魚礁區及天然礁區覆網清除工作，計補助</w:t>
      </w:r>
      <w:r>
        <w:t>7</w:t>
      </w:r>
      <w:r>
        <w:t>個單位（包含縣市政府及區漁會），清除</w:t>
      </w:r>
      <w:r>
        <w:t>8</w:t>
      </w:r>
      <w:r>
        <w:t>處礁區。</w:t>
      </w:r>
    </w:p>
    <w:p w:rsidR="00000000" w:rsidRDefault="002A0B31">
      <w:pPr>
        <w:pStyle w:val="Web"/>
        <w:spacing w:before="0" w:beforeAutospacing="0" w:after="0" w:afterAutospacing="0"/>
        <w:ind w:left="1680" w:hanging="720"/>
        <w:jc w:val="both"/>
        <w:divId w:val="639773788"/>
      </w:pPr>
      <w:r>
        <w:t>（９）邀集水產試驗所及專家學者組成「臺灣栽培漁業區選址諮詢委員會」，選定臺東縣基翬、宜蘭縣東澳、澎湖縣姑婆嶼、澎湖縣烏崁等</w:t>
      </w:r>
      <w:r>
        <w:t>4</w:t>
      </w:r>
      <w:r>
        <w:t>處作為栽培漁業區地點，後續將逐年投入相關經費，辦理放流魚苗、成立巡守隊等，以豐裕海域漁業資源，達到以海為田目標。</w:t>
      </w:r>
    </w:p>
    <w:p w:rsidR="00000000" w:rsidRDefault="002A0B31">
      <w:pPr>
        <w:pStyle w:val="Web"/>
        <w:spacing w:before="0" w:beforeAutospacing="0" w:after="0" w:afterAutospacing="0"/>
        <w:ind w:left="1680" w:hanging="720"/>
        <w:jc w:val="both"/>
        <w:divId w:val="639773788"/>
      </w:pPr>
      <w:r>
        <w:t>（１０）辦理輸歐盟漁船衛生評鑑</w:t>
      </w:r>
      <w:r>
        <w:t>65</w:t>
      </w:r>
      <w:r>
        <w:t>艘、船長衛生講習</w:t>
      </w:r>
      <w:r>
        <w:t>4</w:t>
      </w:r>
      <w:r>
        <w:t>場、訓練</w:t>
      </w:r>
      <w:r>
        <w:t>77</w:t>
      </w:r>
      <w:r>
        <w:t>人。</w:t>
      </w:r>
    </w:p>
    <w:p w:rsidR="00000000" w:rsidRDefault="002A0B31">
      <w:pPr>
        <w:pStyle w:val="Web"/>
        <w:spacing w:before="0" w:beforeAutospacing="0" w:after="0" w:afterAutospacing="0"/>
        <w:ind w:left="1680" w:hanging="720"/>
        <w:jc w:val="both"/>
        <w:divId w:val="639773788"/>
      </w:pPr>
      <w:r>
        <w:t>（１１）</w:t>
      </w:r>
      <w:r>
        <w:t>106</w:t>
      </w:r>
      <w:r>
        <w:t>年</w:t>
      </w:r>
      <w:r>
        <w:t>6</w:t>
      </w:r>
      <w:r>
        <w:t>月</w:t>
      </w:r>
      <w:r>
        <w:t>8</w:t>
      </w:r>
      <w:r>
        <w:t>日假澎湖縣烏崁禁漁區海域辦理「世界海洋日海洋棲地復育」活動，邀請陳副總統建仁等貴賓植栽珊瑚、放流硨磲貝及馬蹄鐘螺，共同復育澎湖縣海域棲地環境。</w:t>
      </w:r>
    </w:p>
    <w:p w:rsidR="00000000" w:rsidRDefault="002A0B31">
      <w:pPr>
        <w:pStyle w:val="Web"/>
        <w:spacing w:before="0" w:beforeAutospacing="0" w:after="0" w:afterAutospacing="0"/>
        <w:ind w:left="1680" w:hanging="720"/>
        <w:jc w:val="both"/>
        <w:divId w:val="639773788"/>
      </w:pPr>
      <w:r>
        <w:t>（１２）</w:t>
      </w:r>
      <w:r>
        <w:t>106</w:t>
      </w:r>
      <w:r>
        <w:t>年</w:t>
      </w:r>
      <w:r>
        <w:t>9</w:t>
      </w:r>
      <w:r>
        <w:t>月</w:t>
      </w:r>
      <w:r>
        <w:t>24</w:t>
      </w:r>
      <w:r>
        <w:t>日假臺東縣基翬</w:t>
      </w:r>
      <w:r>
        <w:t>漁港及三仙台海岸辦理「淨灘暨海底垃圾清除活動暨海洋巡護隊授旗儀式」，參與人數計</w:t>
      </w:r>
      <w:r>
        <w:t>180</w:t>
      </w:r>
      <w:r>
        <w:t>人，以強化地方區域管理，維護沿岸棲地環境。</w:t>
      </w:r>
    </w:p>
    <w:p w:rsidR="00000000" w:rsidRDefault="002A0B31">
      <w:pPr>
        <w:pStyle w:val="Web"/>
        <w:spacing w:before="0" w:beforeAutospacing="0" w:after="0" w:afterAutospacing="0"/>
        <w:ind w:left="720" w:hanging="720"/>
        <w:jc w:val="both"/>
        <w:divId w:val="639773788"/>
      </w:pPr>
      <w:r>
        <w:t>（四）改善農業缺工措施：</w:t>
      </w:r>
    </w:p>
    <w:p w:rsidR="00000000" w:rsidRDefault="002A0B31">
      <w:pPr>
        <w:pStyle w:val="Web"/>
        <w:spacing w:before="0" w:beforeAutospacing="0" w:after="0" w:afterAutospacing="0"/>
        <w:ind w:left="1200" w:hanging="480"/>
        <w:jc w:val="both"/>
        <w:divId w:val="639773788"/>
      </w:pPr>
      <w:r>
        <w:t>１、成立</w:t>
      </w:r>
      <w:r>
        <w:t>37</w:t>
      </w:r>
      <w:r>
        <w:t>團農業人力團，招募</w:t>
      </w:r>
      <w:r>
        <w:t>842</w:t>
      </w:r>
      <w:r>
        <w:t>人，調派至缺工農場服務，截至</w:t>
      </w:r>
      <w:r>
        <w:t>106</w:t>
      </w:r>
      <w:r>
        <w:t>年底，累計服務農場</w:t>
      </w:r>
      <w:r>
        <w:t>4,145</w:t>
      </w:r>
      <w:r>
        <w:t>家次。</w:t>
      </w:r>
    </w:p>
    <w:p w:rsidR="00000000" w:rsidRDefault="002A0B31">
      <w:pPr>
        <w:pStyle w:val="Web"/>
        <w:spacing w:before="0" w:beforeAutospacing="0" w:after="0" w:afterAutospacing="0"/>
        <w:ind w:left="1200" w:hanging="480"/>
        <w:jc w:val="both"/>
        <w:divId w:val="639773788"/>
      </w:pPr>
      <w:r>
        <w:t>２、開發建置「農業人力資源平臺」提供全區、跨區、不同農作季節缺工人力之供需調配運用。</w:t>
      </w:r>
    </w:p>
    <w:p w:rsidR="00000000" w:rsidRDefault="002A0B31">
      <w:pPr>
        <w:pStyle w:val="Web"/>
        <w:spacing w:before="0" w:beforeAutospacing="0" w:after="0" w:afterAutospacing="0"/>
        <w:ind w:left="720" w:hanging="720"/>
        <w:jc w:val="both"/>
        <w:divId w:val="639773788"/>
      </w:pPr>
      <w:r>
        <w:t>（五）培育新農民：</w:t>
      </w:r>
    </w:p>
    <w:p w:rsidR="00000000" w:rsidRDefault="002A0B31">
      <w:pPr>
        <w:pStyle w:val="Web"/>
        <w:spacing w:before="0" w:beforeAutospacing="0" w:after="0" w:afterAutospacing="0"/>
        <w:ind w:left="1200" w:hanging="480"/>
        <w:jc w:val="both"/>
        <w:divId w:val="639773788"/>
      </w:pPr>
      <w:r>
        <w:t>１、新農民培育計畫：</w:t>
      </w:r>
    </w:p>
    <w:p w:rsidR="00000000" w:rsidRDefault="002A0B31">
      <w:pPr>
        <w:pStyle w:val="Web"/>
        <w:spacing w:before="0" w:beforeAutospacing="0" w:after="0" w:afterAutospacing="0"/>
        <w:ind w:left="1680" w:hanging="720"/>
        <w:jc w:val="both"/>
        <w:divId w:val="639773788"/>
      </w:pPr>
      <w:r>
        <w:t>（１）辦理百大青農遴選輔導標竿青農，</w:t>
      </w:r>
      <w:r>
        <w:t>106</w:t>
      </w:r>
      <w:r>
        <w:t>年已輔導</w:t>
      </w:r>
      <w:r>
        <w:t>3</w:t>
      </w:r>
      <w:r>
        <w:t>屆百大青農計</w:t>
      </w:r>
      <w:r>
        <w:t>318</w:t>
      </w:r>
      <w:r>
        <w:t>位，透過設施設備補助、產銷班輔導、契作媒合、產品認驗證</w:t>
      </w:r>
      <w:r>
        <w:t>、展售行銷、物流與通路媒合等工作，第</w:t>
      </w:r>
      <w:r>
        <w:t>1</w:t>
      </w:r>
      <w:r>
        <w:t>屆整體產值平均提升</w:t>
      </w:r>
      <w:r>
        <w:t>61</w:t>
      </w:r>
      <w:r>
        <w:t>％、第</w:t>
      </w:r>
      <w:r>
        <w:t>2</w:t>
      </w:r>
      <w:r>
        <w:t>屆整體產值平均提升</w:t>
      </w:r>
      <w:r>
        <w:t>102</w:t>
      </w:r>
      <w:r>
        <w:t>％、第</w:t>
      </w:r>
      <w:r>
        <w:t>3</w:t>
      </w:r>
      <w:r>
        <w:t>屆截至</w:t>
      </w:r>
      <w:r>
        <w:t>106</w:t>
      </w:r>
      <w:r>
        <w:t>年擴增經營土地面積</w:t>
      </w:r>
      <w:r>
        <w:t>135</w:t>
      </w:r>
      <w:r>
        <w:t>公頃、加工物流面積增加</w:t>
      </w:r>
      <w:r>
        <w:t>31,749</w:t>
      </w:r>
      <w:r>
        <w:t>平方公尺，第</w:t>
      </w:r>
      <w:r>
        <w:t>4</w:t>
      </w:r>
      <w:r>
        <w:t>屆於</w:t>
      </w:r>
      <w:r>
        <w:t>107</w:t>
      </w:r>
      <w:r>
        <w:t>年</w:t>
      </w:r>
      <w:r>
        <w:t>1</w:t>
      </w:r>
      <w:r>
        <w:t>月起進行輔導。</w:t>
      </w:r>
    </w:p>
    <w:p w:rsidR="00000000" w:rsidRDefault="002A0B31">
      <w:pPr>
        <w:pStyle w:val="Web"/>
        <w:spacing w:before="0" w:beforeAutospacing="0" w:after="0" w:afterAutospacing="0"/>
        <w:ind w:left="1680" w:hanging="720"/>
        <w:jc w:val="both"/>
        <w:divId w:val="639773788"/>
      </w:pPr>
      <w:r>
        <w:t>（２）建立在地青年農民交流及服務平臺，帶動群聚合作，輔導</w:t>
      </w:r>
      <w:r>
        <w:t>16</w:t>
      </w:r>
      <w:r>
        <w:t>個直轄市、縣（市）農會成立在地青年農民聯誼會，截至</w:t>
      </w:r>
      <w:r>
        <w:t>106</w:t>
      </w:r>
      <w:r>
        <w:t>年計有</w:t>
      </w:r>
      <w:r>
        <w:t>3,518</w:t>
      </w:r>
      <w:r>
        <w:t>位青年農民參加。各地聯誼會會議、交流、展售等活動累計辦理</w:t>
      </w:r>
      <w:r>
        <w:t>190</w:t>
      </w:r>
      <w:r>
        <w:t>場次。</w:t>
      </w:r>
    </w:p>
    <w:p w:rsidR="00000000" w:rsidRDefault="002A0B31">
      <w:pPr>
        <w:pStyle w:val="Web"/>
        <w:spacing w:before="0" w:beforeAutospacing="0" w:after="0" w:afterAutospacing="0"/>
        <w:ind w:left="1680" w:hanging="720"/>
        <w:jc w:val="both"/>
        <w:divId w:val="639773788"/>
      </w:pPr>
      <w:r>
        <w:t>（３）為培育具國際觀、瞭解全球市場趨勢及前瞻與創新性經營思維，辦理青農海外研習團，以瞭解國外農業</w:t>
      </w:r>
      <w:r>
        <w:t>跨域與產業鏈結合，</w:t>
      </w:r>
      <w:r>
        <w:t>106</w:t>
      </w:r>
      <w:r>
        <w:t>年前往日本、韓國、以色列及泰國，回國亦舉辦行後分享會，由青農分享國外經驗擴散至各地青農。</w:t>
      </w:r>
    </w:p>
    <w:p w:rsidR="00000000" w:rsidRDefault="002A0B31">
      <w:pPr>
        <w:pStyle w:val="Web"/>
        <w:spacing w:before="0" w:beforeAutospacing="0" w:after="0" w:afterAutospacing="0"/>
        <w:ind w:left="1200" w:hanging="480"/>
        <w:jc w:val="both"/>
        <w:divId w:val="639773788"/>
      </w:pPr>
      <w:r>
        <w:t>２、農業人才培育訓練：</w:t>
      </w:r>
    </w:p>
    <w:p w:rsidR="00000000" w:rsidRDefault="002A0B31">
      <w:pPr>
        <w:pStyle w:val="Web"/>
        <w:spacing w:before="0" w:beforeAutospacing="0" w:after="0" w:afterAutospacing="0"/>
        <w:ind w:left="1680" w:hanging="720"/>
        <w:jc w:val="both"/>
        <w:divId w:val="639773788"/>
      </w:pPr>
      <w:r>
        <w:t>（１）透過農民學院辦理訓練</w:t>
      </w:r>
      <w:r>
        <w:t>156</w:t>
      </w:r>
      <w:r>
        <w:t>班</w:t>
      </w:r>
      <w:r>
        <w:t>5,011</w:t>
      </w:r>
      <w:r>
        <w:t>人結訓；建置數位學習平臺，提供</w:t>
      </w:r>
      <w:r>
        <w:t>107</w:t>
      </w:r>
      <w:r>
        <w:t>門線上學習課程，發行</w:t>
      </w:r>
      <w:r>
        <w:t>12</w:t>
      </w:r>
      <w:r>
        <w:t>期農學</w:t>
      </w:r>
      <w:r>
        <w:t>e</w:t>
      </w:r>
      <w:r>
        <w:t>報，訂閱人數</w:t>
      </w:r>
      <w:r>
        <w:t>38,905</w:t>
      </w:r>
      <w:r>
        <w:t>人；協助</w:t>
      </w:r>
      <w:r>
        <w:t>85</w:t>
      </w:r>
      <w:r>
        <w:t>位學員參加農場見習提升實務經驗。</w:t>
      </w:r>
    </w:p>
    <w:p w:rsidR="00000000" w:rsidRDefault="002A0B31">
      <w:pPr>
        <w:pStyle w:val="Web"/>
        <w:spacing w:before="0" w:beforeAutospacing="0" w:after="0" w:afterAutospacing="0"/>
        <w:ind w:left="1680" w:hanging="720"/>
        <w:jc w:val="both"/>
        <w:divId w:val="639773788"/>
      </w:pPr>
      <w:r>
        <w:t>（２）為培育具創新經營能力的農業經營者，擴大辦理農業公費專班，包含嘉義大學、屏東科技大學、明道大學共</w:t>
      </w:r>
      <w:r>
        <w:t>4</w:t>
      </w:r>
      <w:r>
        <w:t>班招生</w:t>
      </w:r>
      <w:r>
        <w:t>155</w:t>
      </w:r>
      <w:r>
        <w:t>人；另試辦獎勵高中從農方案，提供</w:t>
      </w:r>
      <w:r>
        <w:t>11</w:t>
      </w:r>
      <w:r>
        <w:t>所高農</w:t>
      </w:r>
      <w:r>
        <w:t>200</w:t>
      </w:r>
      <w:r>
        <w:t>個獎勵名額；增進青年瞭解農業職</w:t>
      </w:r>
      <w:r>
        <w:t>場，提供</w:t>
      </w:r>
      <w:r>
        <w:t>197</w:t>
      </w:r>
      <w:r>
        <w:t>名大學生及</w:t>
      </w:r>
      <w:r>
        <w:t>99</w:t>
      </w:r>
      <w:r>
        <w:t>名僑生參加農業職涯探索。</w:t>
      </w:r>
    </w:p>
    <w:p w:rsidR="00000000" w:rsidRDefault="002A0B31">
      <w:pPr>
        <w:pStyle w:val="Web"/>
        <w:spacing w:before="0" w:beforeAutospacing="0" w:after="0" w:afterAutospacing="0"/>
        <w:ind w:left="720" w:hanging="720"/>
        <w:jc w:val="both"/>
        <w:divId w:val="639773788"/>
      </w:pPr>
      <w:r>
        <w:t>（六）推動農業綠能雙贏：</w:t>
      </w:r>
    </w:p>
    <w:p w:rsidR="00000000" w:rsidRDefault="002A0B31">
      <w:pPr>
        <w:pStyle w:val="Web"/>
        <w:spacing w:before="0" w:beforeAutospacing="0" w:after="0" w:afterAutospacing="0"/>
        <w:ind w:left="720"/>
        <w:jc w:val="both"/>
        <w:divId w:val="639773788"/>
      </w:pPr>
      <w:r>
        <w:t>本會配合國家再生能源政策之推動，於「申請農業用地作農業設施容許使用審查辦法」，將再生能源發展條例所定太陽能、風力及非抽蓄式水力設施，定義為綠能設施，納入予以規範，允許在不影響農業經營之前提下，於農業設施屋頂或農地上設置，同時就農業設施屋頂設置者於</w:t>
      </w:r>
      <w:r>
        <w:t>106</w:t>
      </w:r>
      <w:r>
        <w:t>年</w:t>
      </w:r>
      <w:r>
        <w:t>6</w:t>
      </w:r>
      <w:r>
        <w:t>月</w:t>
      </w:r>
      <w:r>
        <w:t>28</w:t>
      </w:r>
      <w:r>
        <w:t>日修正予以明確規範，確保農業經營使用，以落實「農業為主、綠能加值」，又不利農業經營得設置綠能設施範圍除</w:t>
      </w:r>
      <w:r>
        <w:t>106</w:t>
      </w:r>
      <w:r>
        <w:t>年</w:t>
      </w:r>
      <w:r>
        <w:t>9</w:t>
      </w:r>
      <w:r>
        <w:t>月</w:t>
      </w:r>
      <w:r>
        <w:t>21</w:t>
      </w:r>
      <w:r>
        <w:t>日新增公告</w:t>
      </w:r>
      <w:r>
        <w:t>20</w:t>
      </w:r>
      <w:r>
        <w:t>區，加計</w:t>
      </w:r>
      <w:r>
        <w:t>104</w:t>
      </w:r>
      <w:r>
        <w:t>年</w:t>
      </w:r>
      <w:r>
        <w:t>8</w:t>
      </w:r>
      <w:r>
        <w:t>月</w:t>
      </w:r>
      <w:r>
        <w:t>14</w:t>
      </w:r>
      <w:r>
        <w:t>日公告</w:t>
      </w:r>
      <w:r>
        <w:t>18</w:t>
      </w:r>
      <w:r>
        <w:t>區，</w:t>
      </w:r>
      <w:r>
        <w:t>總計</w:t>
      </w:r>
      <w:r>
        <w:t>38</w:t>
      </w:r>
      <w:r>
        <w:t>區，共</w:t>
      </w:r>
      <w:r>
        <w:t>2,383</w:t>
      </w:r>
      <w:r>
        <w:t>公頃外，主要之農業綠能推動措施及辦理情形如下：</w:t>
      </w:r>
    </w:p>
    <w:p w:rsidR="00000000" w:rsidRDefault="002A0B31">
      <w:pPr>
        <w:pStyle w:val="Web"/>
        <w:spacing w:before="0" w:beforeAutospacing="0" w:after="0" w:afterAutospacing="0"/>
        <w:ind w:left="1200" w:hanging="480"/>
        <w:jc w:val="both"/>
        <w:divId w:val="639773788"/>
      </w:pPr>
      <w:r>
        <w:t>１、鼓勵畜禽舍綠能屋頂及畜牧場設置沼氣發電：除積極推動畜禽舍屋頂附屬綠能，截至</w:t>
      </w:r>
      <w:r>
        <w:t>106</w:t>
      </w:r>
      <w:r>
        <w:t>年底，已達</w:t>
      </w:r>
      <w:r>
        <w:t>2,252</w:t>
      </w:r>
      <w:r>
        <w:t>件，並訂定「養豬場沼氣發電獎勵及補助作業要點」，促進畜牧產業升級，達環境之永續。</w:t>
      </w:r>
    </w:p>
    <w:p w:rsidR="00000000" w:rsidRDefault="002A0B31">
      <w:pPr>
        <w:pStyle w:val="Web"/>
        <w:spacing w:before="0" w:beforeAutospacing="0" w:after="0" w:afterAutospacing="0"/>
        <w:ind w:left="1200" w:hanging="480"/>
        <w:jc w:val="both"/>
        <w:divId w:val="639773788"/>
      </w:pPr>
      <w:r>
        <w:t>２、加速漁電共生之試驗及推展：進行文蛤、虱目魚及吳郭魚養殖魚池得設置光電設施之試驗計畫，並以文蛤生產地區面積</w:t>
      </w:r>
      <w:r>
        <w:t>5,672</w:t>
      </w:r>
      <w:r>
        <w:t>公頃為優先推動標的，期發展結合綠能之水產養殖創新產業化模組，創造農業綠能雙贏模式。</w:t>
      </w:r>
    </w:p>
    <w:p w:rsidR="00000000" w:rsidRDefault="002A0B31">
      <w:pPr>
        <w:pStyle w:val="Web"/>
        <w:spacing w:before="0" w:beforeAutospacing="0" w:after="0" w:afterAutospacing="0"/>
        <w:ind w:left="1200" w:hanging="480"/>
        <w:jc w:val="both"/>
        <w:divId w:val="639773788"/>
      </w:pPr>
      <w:r>
        <w:t>３、推動農業水域結合光電：修正「農田水利會灌溉排水管理要點」，積極輔導水利會推動埤塘、圳路等設置太陽光電系統，兼顧灌溉及發電多元功能，已完成招商</w:t>
      </w:r>
      <w:r>
        <w:t>26</w:t>
      </w:r>
      <w:r>
        <w:t>口。</w:t>
      </w:r>
    </w:p>
    <w:p w:rsidR="00000000" w:rsidRDefault="002A0B31">
      <w:pPr>
        <w:pStyle w:val="Web"/>
        <w:spacing w:before="0" w:beforeAutospacing="0" w:after="0" w:afterAutospacing="0"/>
        <w:ind w:left="480" w:hanging="480"/>
        <w:jc w:val="both"/>
        <w:divId w:val="639773788"/>
      </w:pPr>
      <w:r>
        <w:t>六、運用科技發展創新農業：</w:t>
      </w:r>
    </w:p>
    <w:p w:rsidR="00000000" w:rsidRDefault="002A0B31">
      <w:pPr>
        <w:pStyle w:val="Web"/>
        <w:spacing w:before="0" w:beforeAutospacing="0" w:after="0" w:afterAutospacing="0"/>
        <w:ind w:left="720" w:hanging="720"/>
        <w:jc w:val="both"/>
        <w:divId w:val="639773788"/>
      </w:pPr>
      <w:r>
        <w:t>（一）推動農業科技產業聚落：</w:t>
      </w:r>
    </w:p>
    <w:p w:rsidR="00000000" w:rsidRDefault="002A0B31">
      <w:pPr>
        <w:pStyle w:val="Web"/>
        <w:spacing w:before="0" w:beforeAutospacing="0" w:after="0" w:afterAutospacing="0"/>
        <w:ind w:left="1200" w:hanging="480"/>
        <w:jc w:val="both"/>
        <w:divId w:val="639773788"/>
      </w:pPr>
      <w:r>
        <w:t>１、農業生物科技園區</w:t>
      </w:r>
      <w:r>
        <w:t>106</w:t>
      </w:r>
      <w:r>
        <w:t>年度共計招引</w:t>
      </w:r>
      <w:r>
        <w:t>14</w:t>
      </w:r>
      <w:r>
        <w:t>家農企業進駐，引進投資金額</w:t>
      </w:r>
      <w:r>
        <w:t>12.92</w:t>
      </w:r>
      <w:r>
        <w:t>億元。</w:t>
      </w:r>
    </w:p>
    <w:p w:rsidR="00000000" w:rsidRDefault="002A0B31">
      <w:pPr>
        <w:pStyle w:val="Web"/>
        <w:spacing w:before="0" w:beforeAutospacing="0" w:after="0" w:afterAutospacing="0"/>
        <w:ind w:left="1200" w:hanging="480"/>
        <w:jc w:val="both"/>
        <w:divId w:val="639773788"/>
      </w:pPr>
      <w:r>
        <w:t>２、迄至</w:t>
      </w:r>
      <w:r>
        <w:t>106</w:t>
      </w:r>
      <w:r>
        <w:t>年底，農業生物科技園區共計核准</w:t>
      </w:r>
      <w:r>
        <w:t>105</w:t>
      </w:r>
      <w:r>
        <w:t>家農業生技企業投資進駐，引進投資金額達</w:t>
      </w:r>
      <w:r>
        <w:t>106.87</w:t>
      </w:r>
      <w:r>
        <w:t>億元，形成天然物加值、水產養殖與加值、農業資材、禽畜生技與加值、生技檢測與代工服務及行銷、節能環控農業設施等六項產</w:t>
      </w:r>
      <w:r>
        <w:t>業聚落，帶動臺灣農業透過科技加值，轉變成為高價產品拓銷國內外市場，創造產業商機，營造出獨步全球的農業生物科技產業聚落。</w:t>
      </w:r>
    </w:p>
    <w:p w:rsidR="00000000" w:rsidRDefault="002A0B31">
      <w:pPr>
        <w:pStyle w:val="Web"/>
        <w:spacing w:before="0" w:beforeAutospacing="0" w:after="0" w:afterAutospacing="0"/>
        <w:ind w:left="720" w:hanging="720"/>
        <w:jc w:val="both"/>
        <w:divId w:val="639773788"/>
      </w:pPr>
      <w:r>
        <w:t>（二）推動智慧農業：</w:t>
      </w:r>
    </w:p>
    <w:p w:rsidR="00000000" w:rsidRDefault="002A0B31">
      <w:pPr>
        <w:pStyle w:val="Web"/>
        <w:spacing w:before="0" w:beforeAutospacing="0" w:after="0" w:afterAutospacing="0"/>
        <w:ind w:left="1200" w:hanging="480"/>
        <w:jc w:val="both"/>
        <w:divId w:val="639773788"/>
      </w:pPr>
      <w:r>
        <w:t>１、自</w:t>
      </w:r>
      <w:r>
        <w:t>106</w:t>
      </w:r>
      <w:r>
        <w:t>年正式推動智慧農業</w:t>
      </w:r>
      <w:r>
        <w:t xml:space="preserve">4.0 </w:t>
      </w:r>
      <w:r>
        <w:t>計畫，包含「智慧生產」與「數位服務」兩大面向，希望透過智能生產與智慧化管理，突破小農單打獨鬥之困境，提升農業整體生產效率與量能；並藉由物聯網（</w:t>
      </w:r>
      <w:r>
        <w:t>IoT</w:t>
      </w:r>
      <w:r>
        <w:t>）與巨量資料（</w:t>
      </w:r>
      <w:r>
        <w:t>Big Data</w:t>
      </w:r>
      <w:r>
        <w:t>）等技術導入，建構主動式全方位農業消費</w:t>
      </w:r>
      <w:r>
        <w:t>/</w:t>
      </w:r>
      <w:r>
        <w:t>服務平臺，滿足農業利害關係人需求，提高消費者對農產品安全之信賴感。涵蓋範疇分為設施利用型與露地栽培型，包括蝴蝶蘭、</w:t>
      </w:r>
      <w:r>
        <w:t>種苗、菇類、稻作、農業設施、養殖漁、家禽、外銷主力作物、生乳、海洋漁等產業，期待能打造優質從農環境，開創農業經營新典範，邁向「安全」、「效率」、「低風險」的新農業時代。</w:t>
      </w:r>
    </w:p>
    <w:p w:rsidR="00000000" w:rsidRDefault="002A0B31">
      <w:pPr>
        <w:pStyle w:val="Web"/>
        <w:spacing w:before="0" w:beforeAutospacing="0" w:after="0" w:afterAutospacing="0"/>
        <w:ind w:left="1200" w:hanging="480"/>
        <w:jc w:val="both"/>
        <w:divId w:val="639773788"/>
      </w:pPr>
      <w:r>
        <w:t>２、</w:t>
      </w:r>
      <w:r>
        <w:t>106</w:t>
      </w:r>
      <w:r>
        <w:t>年度計畫透過「智慧生產」面向達到即時監控、省工、降低生產風險之目的，如已完成水產養殖設施感控聯網管理系統開發，以改善無法掌握精準投餵量；建置精密式禽舍環境系統；初步建構小葉菜育苗栽培最適生產模式及開發小葉菜移植機，利用育苗至移植階段機械一貫化作業取代人工直播，以達到減少人力需求及提升育苗場運轉效率；並完成智能防蟲糧倉管理系統之跨區</w:t>
      </w:r>
      <w:r>
        <w:t>（域）溫室智慧環控監測等成果，相關成果亦舉辦媒體參訪及示範觀摩會，加以推廣以利技術擴散。另「數位服務」面向，業透過物聯網感測技術結合共通資訊平臺打造多元數位應用，包括四章一</w:t>
      </w:r>
      <w:r>
        <w:t>Q</w:t>
      </w:r>
      <w:r>
        <w:t>溯源資料介接，透過</w:t>
      </w:r>
      <w:r>
        <w:t>API</w:t>
      </w:r>
      <w:r>
        <w:t>介接方式取得最新溯源資料，提供教育部校園食材登錄系統使用，提升資料正確性與即時性；並開發田間管理推播系統（</w:t>
      </w:r>
      <w:r>
        <w:t>QR code</w:t>
      </w:r>
      <w:r>
        <w:t>），客製化農作物農事作業流程。計畫推動同時也著手培育種子師資與專業人才，辦理</w:t>
      </w:r>
      <w:r>
        <w:t>96</w:t>
      </w:r>
      <w:r>
        <w:t>場次業務講習會與教育訓練，培訓專業人才達</w:t>
      </w:r>
      <w:r>
        <w:t>2,990</w:t>
      </w:r>
      <w:r>
        <w:t>人次；組成產業技術促進小組（</w:t>
      </w:r>
      <w:r>
        <w:t>Special Interest G</w:t>
      </w:r>
      <w:r>
        <w:t>roup , SIG</w:t>
      </w:r>
      <w:r>
        <w:t>）與產業服務團，並促成業者投入業界參與及科專計畫，以提升智慧農業關鍵技術自主研發與國產化能力，達成農業領航產業升級與提升生產力之總體目標。</w:t>
      </w:r>
    </w:p>
    <w:p w:rsidR="00000000" w:rsidRDefault="002A0B31">
      <w:pPr>
        <w:pStyle w:val="Web"/>
        <w:spacing w:before="0" w:beforeAutospacing="0" w:after="0" w:afterAutospacing="0"/>
        <w:ind w:left="720" w:hanging="720"/>
        <w:jc w:val="both"/>
        <w:divId w:val="639773788"/>
      </w:pPr>
      <w:r>
        <w:t>（三）提供農業數位資訊整合服務：</w:t>
      </w:r>
    </w:p>
    <w:p w:rsidR="00000000" w:rsidRDefault="002A0B31">
      <w:pPr>
        <w:pStyle w:val="Web"/>
        <w:spacing w:before="0" w:beforeAutospacing="0" w:after="0" w:afterAutospacing="0"/>
        <w:ind w:left="1200" w:hanging="480"/>
        <w:jc w:val="both"/>
        <w:divId w:val="639773788"/>
      </w:pPr>
      <w:r>
        <w:t>１、推廣「農務</w:t>
      </w:r>
      <w:r>
        <w:t>E</w:t>
      </w:r>
      <w:r>
        <w:t>把抓」服務，強化農業生產作業管理效能，本會運用行動裝置應用軟體等資通訊技術開發農務</w:t>
      </w:r>
      <w:r>
        <w:t>E</w:t>
      </w:r>
      <w:r>
        <w:t>把抓，提供農友簡便有效率的資訊化工具。至</w:t>
      </w:r>
      <w:r>
        <w:t>106</w:t>
      </w:r>
      <w:r>
        <w:t>年底累計導入</w:t>
      </w:r>
      <w:r>
        <w:t>3,208</w:t>
      </w:r>
      <w:r>
        <w:t>家農場，使用人數</w:t>
      </w:r>
      <w:r>
        <w:t>4,372</w:t>
      </w:r>
      <w:r>
        <w:t>餘人，管理耕地面積達</w:t>
      </w:r>
      <w:r>
        <w:t>10,672</w:t>
      </w:r>
      <w:r>
        <w:t>公頃。</w:t>
      </w:r>
    </w:p>
    <w:p w:rsidR="00000000" w:rsidRDefault="002A0B31">
      <w:pPr>
        <w:pStyle w:val="Web"/>
        <w:spacing w:before="0" w:beforeAutospacing="0" w:after="0" w:afterAutospacing="0"/>
        <w:ind w:left="1200" w:hanging="480"/>
        <w:jc w:val="both"/>
        <w:divId w:val="639773788"/>
      </w:pPr>
      <w:r>
        <w:t>２、發展「農業開放資料」應用，至</w:t>
      </w:r>
      <w:r>
        <w:t>106</w:t>
      </w:r>
      <w:r>
        <w:t>年底累計彙整開放</w:t>
      </w:r>
      <w:r>
        <w:t>18</w:t>
      </w:r>
      <w:r>
        <w:t>類、</w:t>
      </w:r>
      <w:r>
        <w:t>1,150</w:t>
      </w:r>
      <w:r>
        <w:t>項，逾千萬筆</w:t>
      </w:r>
      <w:r>
        <w:t>農業資訊，年度已被外界介接逾</w:t>
      </w:r>
      <w:r>
        <w:t>8,000</w:t>
      </w:r>
      <w:r>
        <w:t>萬次，並辦理「農業資料開放競賽」，以及與臺灣大學合作辦理「</w:t>
      </w:r>
      <w:r>
        <w:t>2017</w:t>
      </w:r>
      <w:r>
        <w:t>臺大黑客松」，近</w:t>
      </w:r>
      <w:r>
        <w:t>200</w:t>
      </w:r>
      <w:r>
        <w:t>人報名參加，鼓勵民間運用創意發揮農業資訊加乘效應。</w:t>
      </w:r>
    </w:p>
    <w:p w:rsidR="00000000" w:rsidRDefault="002A0B31">
      <w:pPr>
        <w:pStyle w:val="Web"/>
        <w:spacing w:before="0" w:beforeAutospacing="0" w:after="0" w:afterAutospacing="0"/>
        <w:ind w:left="480" w:hanging="480"/>
        <w:jc w:val="both"/>
        <w:divId w:val="639773788"/>
      </w:pPr>
      <w:r>
        <w:t>七、提升糧食：</w:t>
      </w:r>
    </w:p>
    <w:p w:rsidR="00000000" w:rsidRDefault="002A0B31">
      <w:pPr>
        <w:pStyle w:val="Web"/>
        <w:spacing w:before="0" w:beforeAutospacing="0" w:after="0" w:afterAutospacing="0"/>
        <w:ind w:left="720" w:hanging="720"/>
        <w:jc w:val="both"/>
        <w:divId w:val="639773788"/>
      </w:pPr>
      <w:r>
        <w:t>（一）推動大糧倉計畫：</w:t>
      </w:r>
    </w:p>
    <w:p w:rsidR="00000000" w:rsidRDefault="002A0B31">
      <w:pPr>
        <w:pStyle w:val="Web"/>
        <w:spacing w:before="0" w:beforeAutospacing="0" w:after="0" w:afterAutospacing="0"/>
        <w:ind w:left="1200" w:hanging="480"/>
        <w:jc w:val="both"/>
        <w:divId w:val="639773788"/>
      </w:pPr>
      <w:r>
        <w:t>１、</w:t>
      </w:r>
      <w:r>
        <w:t>106</w:t>
      </w:r>
      <w:r>
        <w:t>年度較</w:t>
      </w:r>
      <w:r>
        <w:t>104</w:t>
      </w:r>
      <w:r>
        <w:t>年度累增雜糧面積約</w:t>
      </w:r>
      <w:r>
        <w:t>6,266</w:t>
      </w:r>
      <w:r>
        <w:t>公頃，輔導農民擴大轉作雜糧。</w:t>
      </w:r>
    </w:p>
    <w:p w:rsidR="00000000" w:rsidRDefault="002A0B31">
      <w:pPr>
        <w:pStyle w:val="Web"/>
        <w:spacing w:before="0" w:beforeAutospacing="0" w:after="0" w:afterAutospacing="0"/>
        <w:ind w:left="1200" w:hanging="480"/>
        <w:jc w:val="both"/>
        <w:divId w:val="639773788"/>
      </w:pPr>
      <w:r>
        <w:t>２、機具設備補助計畫：計補助購置雜糧生產及理集貨相關機具</w:t>
      </w:r>
      <w:r>
        <w:t>230</w:t>
      </w:r>
      <w:r>
        <w:t>台，擴大耕作及處理量能。</w:t>
      </w:r>
    </w:p>
    <w:p w:rsidR="00000000" w:rsidRDefault="002A0B31">
      <w:pPr>
        <w:pStyle w:val="Web"/>
        <w:spacing w:before="0" w:beforeAutospacing="0" w:after="0" w:afterAutospacing="0"/>
        <w:ind w:left="1200" w:hanging="480"/>
        <w:jc w:val="both"/>
        <w:divId w:val="639773788"/>
      </w:pPr>
      <w:r>
        <w:t>３、集團產區：輔導</w:t>
      </w:r>
      <w:r>
        <w:t>34</w:t>
      </w:r>
      <w:r>
        <w:t>處集團產區，面積</w:t>
      </w:r>
      <w:r>
        <w:t>2,549</w:t>
      </w:r>
      <w:r>
        <w:t>公頃，提供生產優質雜糧產品。</w:t>
      </w:r>
    </w:p>
    <w:p w:rsidR="00000000" w:rsidRDefault="002A0B31">
      <w:pPr>
        <w:pStyle w:val="Web"/>
        <w:spacing w:before="0" w:beforeAutospacing="0" w:after="0" w:afterAutospacing="0"/>
        <w:ind w:left="1200" w:hanging="480"/>
        <w:jc w:val="both"/>
        <w:divId w:val="639773788"/>
      </w:pPr>
      <w:r>
        <w:t>４、推動國產雜糧行銷計畫核定：共計辦理</w:t>
      </w:r>
      <w:r>
        <w:t>40</w:t>
      </w:r>
      <w:r>
        <w:t>項計畫</w:t>
      </w:r>
      <w:r>
        <w:t>，增加後端消費拉力帶動前端生產，擴大國產雜糧市場曝光度。</w:t>
      </w:r>
    </w:p>
    <w:p w:rsidR="00000000" w:rsidRDefault="002A0B31">
      <w:pPr>
        <w:pStyle w:val="Web"/>
        <w:spacing w:before="0" w:beforeAutospacing="0" w:after="0" w:afterAutospacing="0"/>
        <w:ind w:left="1200" w:hanging="480"/>
        <w:jc w:val="both"/>
        <w:divId w:val="639773788"/>
      </w:pPr>
      <w:r>
        <w:t>５、輔導理集貨中心機具設備設置</w:t>
      </w:r>
      <w:r>
        <w:t>8</w:t>
      </w:r>
      <w:r>
        <w:t>處，並建構雜糧契作主體，已完成蒐集雜糧契作主體（含代耕體系）</w:t>
      </w:r>
      <w:r>
        <w:t>36</w:t>
      </w:r>
      <w:r>
        <w:t>個，其聯絡資料與契作雜糧種類等資訊，公布於農糧署網站，提供具有契作需求者參考使用與強化代耕體系相互協同支援。</w:t>
      </w:r>
    </w:p>
    <w:p w:rsidR="00000000" w:rsidRDefault="002A0B31">
      <w:pPr>
        <w:pStyle w:val="Web"/>
        <w:spacing w:before="0" w:beforeAutospacing="0" w:after="0" w:afterAutospacing="0"/>
        <w:ind w:left="1200" w:hanging="480"/>
        <w:jc w:val="both"/>
        <w:divId w:val="639773788"/>
      </w:pPr>
      <w:r>
        <w:t>６、完成糧政資訊跨區即時服務農民體系「契作雜糧及特色作物集團產區系統」開發，提升集團產區管理效能。</w:t>
      </w:r>
    </w:p>
    <w:p w:rsidR="00000000" w:rsidRDefault="002A0B31">
      <w:pPr>
        <w:pStyle w:val="Web"/>
        <w:spacing w:before="0" w:beforeAutospacing="0" w:after="0" w:afterAutospacing="0"/>
        <w:ind w:left="1200" w:hanging="480"/>
        <w:jc w:val="both"/>
        <w:divId w:val="639773788"/>
      </w:pPr>
      <w:r>
        <w:t>７、完成「雜糧栽培產業人才現況調查、分析與推估」，提供各相關單位未來於雜糧產業輔導人才培育與人力規劃參考依據。</w:t>
      </w:r>
    </w:p>
    <w:p w:rsidR="00000000" w:rsidRDefault="002A0B31">
      <w:pPr>
        <w:pStyle w:val="Web"/>
        <w:spacing w:before="0" w:beforeAutospacing="0" w:after="0" w:afterAutospacing="0"/>
        <w:ind w:left="1200" w:hanging="480"/>
        <w:jc w:val="both"/>
        <w:divId w:val="639773788"/>
      </w:pPr>
      <w:r>
        <w:t>８、新增公告小麥、蕎麥、臺灣藜、綠豆</w:t>
      </w:r>
      <w:r>
        <w:t>、小米等雜糧作物臺灣良好農業規範，通過產銷履歷驗證之雜糧面積</w:t>
      </w:r>
      <w:r>
        <w:t>1,260</w:t>
      </w:r>
      <w:r>
        <w:t>公頃。並輔導</w:t>
      </w:r>
      <w:r>
        <w:t>6</w:t>
      </w:r>
      <w:r>
        <w:t>家業者取得產銷履歷雜糧加工驗證，提升國產雜糧產品與進口市場區隔，並提供安全優質國產雜糧產品開發。</w:t>
      </w:r>
    </w:p>
    <w:p w:rsidR="00000000" w:rsidRDefault="002A0B31">
      <w:pPr>
        <w:pStyle w:val="Web"/>
        <w:spacing w:before="0" w:beforeAutospacing="0" w:after="0" w:afterAutospacing="0"/>
        <w:ind w:left="1200" w:hanging="480"/>
        <w:jc w:val="both"/>
        <w:divId w:val="639773788"/>
      </w:pPr>
      <w:r>
        <w:t>９、辦理</w:t>
      </w:r>
      <w:r>
        <w:t>106</w:t>
      </w:r>
      <w:r>
        <w:t>年國產落花生購貯措施，有效穩定花生產地價格，提升農民耕作信心。</w:t>
      </w:r>
    </w:p>
    <w:p w:rsidR="00000000" w:rsidRDefault="002A0B31">
      <w:pPr>
        <w:pStyle w:val="Web"/>
        <w:spacing w:before="0" w:beforeAutospacing="0" w:after="0" w:afterAutospacing="0"/>
        <w:ind w:left="1200" w:hanging="480"/>
        <w:jc w:val="both"/>
        <w:divId w:val="639773788"/>
      </w:pPr>
      <w:r>
        <w:t>１０、輔導開發純國產雜糧加工品，如豆奶、米果、豆干、豆腐及豆花等，且輔導農會田媽媽研發</w:t>
      </w:r>
      <w:r>
        <w:t>6</w:t>
      </w:r>
      <w:r>
        <w:t>項雜糧烘培產品，增加雜糧後端通路與銷售量。</w:t>
      </w:r>
    </w:p>
    <w:p w:rsidR="00000000" w:rsidRDefault="002A0B31">
      <w:pPr>
        <w:pStyle w:val="Web"/>
        <w:spacing w:before="0" w:beforeAutospacing="0" w:after="0" w:afterAutospacing="0"/>
        <w:ind w:left="1200" w:hanging="480"/>
        <w:jc w:val="both"/>
        <w:divId w:val="639773788"/>
      </w:pPr>
      <w:r>
        <w:t>１１、媒合企業採購國產雜糧及油料原料（如義美、福壽、旺旺等），帶動食品加工廠使用國產原料，增加銷售通路。</w:t>
      </w:r>
    </w:p>
    <w:p w:rsidR="00000000" w:rsidRDefault="002A0B31">
      <w:pPr>
        <w:pStyle w:val="Web"/>
        <w:spacing w:before="0" w:beforeAutospacing="0" w:after="0" w:afterAutospacing="0"/>
        <w:ind w:left="1200" w:hanging="480"/>
        <w:jc w:val="both"/>
        <w:divId w:val="639773788"/>
      </w:pPr>
      <w:r>
        <w:t>１２、結合實體與虛擬通路電商等拓展行銷，辦理</w:t>
      </w:r>
      <w:r>
        <w:t>2</w:t>
      </w:r>
      <w:r>
        <w:t>場全國性農糧精品展銷會，設置雜糧、紅豆及好油專區，提升國產雜糧能見度。</w:t>
      </w:r>
    </w:p>
    <w:p w:rsidR="00000000" w:rsidRDefault="002A0B31">
      <w:pPr>
        <w:pStyle w:val="Web"/>
        <w:spacing w:before="0" w:beforeAutospacing="0" w:after="0" w:afterAutospacing="0"/>
        <w:ind w:left="720" w:hanging="720"/>
        <w:jc w:val="both"/>
        <w:divId w:val="639773788"/>
      </w:pPr>
      <w:r>
        <w:t>（二）推廣強固型設施農業：</w:t>
      </w:r>
    </w:p>
    <w:p w:rsidR="00000000" w:rsidRDefault="002A0B31">
      <w:pPr>
        <w:pStyle w:val="Web"/>
        <w:spacing w:before="0" w:beforeAutospacing="0" w:after="0" w:afterAutospacing="0"/>
        <w:ind w:left="1200" w:hanging="480"/>
        <w:jc w:val="both"/>
        <w:divId w:val="639773788"/>
      </w:pPr>
      <w:r>
        <w:t>１、</w:t>
      </w:r>
      <w:r>
        <w:t>106</w:t>
      </w:r>
      <w:r>
        <w:t>年推動設施型農業計畫，輔導興設結構加強型溫網室設施</w:t>
      </w:r>
      <w:r>
        <w:t>183</w:t>
      </w:r>
      <w:r>
        <w:t>公頃，應用自動化及智能化之省工與節能之機械設備，引導產業應用智慧環控系統，建立精準設施栽培模式，提升農業經營效能，穩定產銷供應，促進產業轉型。</w:t>
      </w:r>
    </w:p>
    <w:p w:rsidR="00000000" w:rsidRDefault="002A0B31">
      <w:pPr>
        <w:pStyle w:val="Web"/>
        <w:spacing w:before="0" w:beforeAutospacing="0" w:after="0" w:afterAutospacing="0"/>
        <w:ind w:left="1200" w:hanging="480"/>
        <w:jc w:val="both"/>
        <w:divId w:val="639773788"/>
      </w:pPr>
      <w:r>
        <w:t>２、辦理國內溫室技術交流研討會</w:t>
      </w:r>
      <w:r>
        <w:t>2</w:t>
      </w:r>
      <w:r>
        <w:t>場次及國際交流研討會及媒合活動</w:t>
      </w:r>
      <w:r>
        <w:t>1</w:t>
      </w:r>
      <w:r>
        <w:t>場次，透過技術交流研討與一對一媒合，建立商業媒合平台，掌握產業發展趨勢，引入適合我方發展之設</w:t>
      </w:r>
      <w:r>
        <w:t>施機具及經營管理技術，拓展商業投資和整廠輸出等合作方式，開發新興市場。</w:t>
      </w:r>
    </w:p>
    <w:p w:rsidR="00000000" w:rsidRDefault="002A0B31">
      <w:pPr>
        <w:pStyle w:val="Web"/>
        <w:spacing w:before="0" w:beforeAutospacing="0" w:after="0" w:afterAutospacing="0"/>
        <w:ind w:left="1200" w:hanging="480"/>
        <w:jc w:val="both"/>
        <w:divId w:val="639773788"/>
      </w:pPr>
      <w:r>
        <w:t>３、結合「農務</w:t>
      </w:r>
      <w:r>
        <w:t>E</w:t>
      </w:r>
      <w:r>
        <w:t>把抓」，建置設施管理資訊作業系統，強化行政作業管理。</w:t>
      </w:r>
    </w:p>
    <w:p w:rsidR="00000000" w:rsidRDefault="002A0B31">
      <w:pPr>
        <w:pStyle w:val="Web"/>
        <w:spacing w:before="0" w:beforeAutospacing="0" w:after="0" w:afterAutospacing="0"/>
        <w:ind w:left="1200" w:hanging="480"/>
        <w:jc w:val="both"/>
        <w:divId w:val="639773788"/>
      </w:pPr>
      <w:r>
        <w:t>４、與勞動部協力辦理跨域培訓設施模組化課程</w:t>
      </w:r>
      <w:r>
        <w:t>5</w:t>
      </w:r>
      <w:r>
        <w:t>梯次、</w:t>
      </w:r>
      <w:r>
        <w:t>136</w:t>
      </w:r>
      <w:r>
        <w:t>人次，拓增設施業者施工能量。</w:t>
      </w:r>
    </w:p>
    <w:p w:rsidR="00000000" w:rsidRDefault="002A0B31">
      <w:pPr>
        <w:pStyle w:val="Web"/>
        <w:spacing w:before="0" w:beforeAutospacing="0" w:after="0" w:afterAutospacing="0"/>
        <w:ind w:left="720" w:hanging="720"/>
        <w:jc w:val="both"/>
        <w:divId w:val="639773788"/>
      </w:pPr>
      <w:r>
        <w:t>（三）學校午餐採用四章一</w:t>
      </w:r>
      <w:r>
        <w:t>Q</w:t>
      </w:r>
      <w:r>
        <w:t>農產品：推動學校午餐採用國產可溯源食材政策，自</w:t>
      </w:r>
      <w:r>
        <w:t>105</w:t>
      </w:r>
      <w:r>
        <w:t>學年度第</w:t>
      </w:r>
      <w:r>
        <w:t>2</w:t>
      </w:r>
      <w:r>
        <w:t>學期於六縣市開始試辦，並於</w:t>
      </w:r>
      <w:r>
        <w:t>106</w:t>
      </w:r>
      <w:r>
        <w:t>學年度第</w:t>
      </w:r>
      <w:r>
        <w:t>1</w:t>
      </w:r>
      <w:r>
        <w:t>學期擴大至本島各縣市及澎湖縣辦理。午餐食材四章一</w:t>
      </w:r>
      <w:r>
        <w:t>Q</w:t>
      </w:r>
      <w:r>
        <w:t>覆蓋率已由</w:t>
      </w:r>
      <w:r>
        <w:t>106</w:t>
      </w:r>
      <w:r>
        <w:t>年</w:t>
      </w:r>
      <w:r>
        <w:t>3</w:t>
      </w:r>
      <w:r>
        <w:t>月份</w:t>
      </w:r>
      <w:r>
        <w:t>6</w:t>
      </w:r>
      <w:r>
        <w:t>試辦縣市平均僅</w:t>
      </w:r>
      <w:r>
        <w:t>11</w:t>
      </w:r>
      <w:r>
        <w:t>％至同年</w:t>
      </w:r>
      <w:r>
        <w:t>11</w:t>
      </w:r>
      <w:r>
        <w:t>月份全國</w:t>
      </w:r>
      <w:r>
        <w:t>20</w:t>
      </w:r>
      <w:r>
        <w:t>縣市平均已達</w:t>
      </w:r>
      <w:r>
        <w:t>44</w:t>
      </w:r>
      <w:r>
        <w:t>％；食材抽驗合格率則</w:t>
      </w:r>
      <w:r>
        <w:t>自</w:t>
      </w:r>
      <w:r>
        <w:t>106</w:t>
      </w:r>
      <w:r>
        <w:t>年</w:t>
      </w:r>
      <w:r>
        <w:t>3</w:t>
      </w:r>
      <w:r>
        <w:t>月份</w:t>
      </w:r>
      <w:r>
        <w:t>91.9</w:t>
      </w:r>
      <w:r>
        <w:t>％至</w:t>
      </w:r>
      <w:r>
        <w:t>106</w:t>
      </w:r>
      <w:r>
        <w:t>年</w:t>
      </w:r>
      <w:r>
        <w:t>12</w:t>
      </w:r>
      <w:r>
        <w:t>月提升為</w:t>
      </w:r>
      <w:r>
        <w:t>96.1</w:t>
      </w:r>
      <w:r>
        <w:t>％，不僅食材可溯源比例已接近一半，抽驗合格率亦明顯提高。</w:t>
      </w:r>
    </w:p>
    <w:p w:rsidR="00000000" w:rsidRDefault="002A0B31">
      <w:pPr>
        <w:pStyle w:val="Web"/>
        <w:spacing w:before="0" w:beforeAutospacing="0" w:after="0" w:afterAutospacing="0"/>
        <w:ind w:left="720" w:hanging="720"/>
        <w:jc w:val="both"/>
        <w:divId w:val="639773788"/>
      </w:pPr>
      <w:r>
        <w:t>（四）加強食農教育與推廣：</w:t>
      </w:r>
    </w:p>
    <w:p w:rsidR="00000000" w:rsidRDefault="002A0B31">
      <w:pPr>
        <w:pStyle w:val="Web"/>
        <w:spacing w:before="0" w:beforeAutospacing="0" w:after="0" w:afterAutospacing="0"/>
        <w:ind w:left="1200" w:hanging="480"/>
        <w:jc w:val="both"/>
        <w:divId w:val="639773788"/>
      </w:pPr>
      <w:r>
        <w:t>１、鼓勵農業團體及相關單位提供食農教育服務，舉辦</w:t>
      </w:r>
      <w:r>
        <w:t>377</w:t>
      </w:r>
      <w:r>
        <w:t>場農漁畜產業食農教育體驗活動，計</w:t>
      </w:r>
      <w:r>
        <w:t>13,565</w:t>
      </w:r>
      <w:r>
        <w:t>人次參與；辦理有機食農教育活動、農事體驗課程及教師研習</w:t>
      </w:r>
      <w:r>
        <w:t>260</w:t>
      </w:r>
      <w:r>
        <w:t>場次，參與師生</w:t>
      </w:r>
      <w:r>
        <w:t>18,000</w:t>
      </w:r>
      <w:r>
        <w:t>人。另輔導</w:t>
      </w:r>
      <w:r>
        <w:t>186</w:t>
      </w:r>
      <w:r>
        <w:t>家鄉鎮農會加強辦理食農教育與健康飲食。</w:t>
      </w:r>
    </w:p>
    <w:p w:rsidR="00000000" w:rsidRDefault="002A0B31">
      <w:pPr>
        <w:pStyle w:val="Web"/>
        <w:spacing w:before="0" w:beforeAutospacing="0" w:after="0" w:afterAutospacing="0"/>
        <w:ind w:left="1200" w:hanging="480"/>
        <w:jc w:val="both"/>
        <w:divId w:val="639773788"/>
      </w:pPr>
      <w:r>
        <w:t>２、以「國產稻米」為主要素材，整合政府、社區、學校及民間團體等資源，辦理國、高中創意米食競賽活動，完成</w:t>
      </w:r>
      <w:r>
        <w:t>55</w:t>
      </w:r>
      <w:r>
        <w:t>場次活動，</w:t>
      </w:r>
      <w:r>
        <w:t>8,000</w:t>
      </w:r>
      <w:r>
        <w:t>人參</w:t>
      </w:r>
      <w:r>
        <w:t>與，使學童對食米營養、安全及地產地消之正確認知，促進飲食文化傳承。</w:t>
      </w:r>
    </w:p>
    <w:p w:rsidR="00000000" w:rsidRDefault="002A0B31">
      <w:pPr>
        <w:pStyle w:val="Web"/>
        <w:spacing w:before="0" w:beforeAutospacing="0" w:after="0" w:afterAutospacing="0"/>
        <w:ind w:left="1200" w:hanging="480"/>
        <w:jc w:val="both"/>
        <w:divId w:val="639773788"/>
      </w:pPr>
      <w:r>
        <w:t>３、另辦理農民直銷站、農民市集及社區小舖等</w:t>
      </w:r>
      <w:r>
        <w:t>51</w:t>
      </w:r>
      <w:r>
        <w:t>處銷售平臺，讓小農與消費者面對面接觸，推廣並教育消費者，增進消費者對於國產農產品及在地飲食文化之認同。</w:t>
      </w:r>
    </w:p>
    <w:p w:rsidR="00000000" w:rsidRDefault="002A0B31">
      <w:pPr>
        <w:pStyle w:val="Web"/>
        <w:spacing w:before="0" w:beforeAutospacing="0" w:after="0" w:afterAutospacing="0"/>
        <w:ind w:left="480" w:hanging="480"/>
        <w:jc w:val="both"/>
        <w:divId w:val="639773788"/>
      </w:pPr>
      <w:r>
        <w:t>八、確保農產品安全：</w:t>
      </w:r>
    </w:p>
    <w:p w:rsidR="00000000" w:rsidRDefault="002A0B31">
      <w:pPr>
        <w:pStyle w:val="Web"/>
        <w:spacing w:before="0" w:beforeAutospacing="0" w:after="0" w:afterAutospacing="0"/>
        <w:ind w:left="720" w:hanging="720"/>
        <w:jc w:val="both"/>
        <w:divId w:val="639773788"/>
      </w:pPr>
      <w:r>
        <w:t>（一）強化農藥管理：</w:t>
      </w:r>
    </w:p>
    <w:p w:rsidR="00000000" w:rsidRDefault="002A0B31">
      <w:pPr>
        <w:pStyle w:val="Web"/>
        <w:spacing w:before="0" w:beforeAutospacing="0" w:after="0" w:afterAutospacing="0"/>
        <w:ind w:left="1200" w:hanging="480"/>
        <w:jc w:val="both"/>
        <w:divId w:val="639773788"/>
      </w:pPr>
      <w:r>
        <w:t>１、</w:t>
      </w:r>
      <w:r>
        <w:t>106</w:t>
      </w:r>
      <w:r>
        <w:t>年</w:t>
      </w:r>
      <w:r>
        <w:t>3</w:t>
      </w:r>
      <w:r>
        <w:t>月</w:t>
      </w:r>
      <w:r>
        <w:t>17</w:t>
      </w:r>
      <w:r>
        <w:t>日公告發布「農藥理化性及毒理試驗準則」第</w:t>
      </w:r>
      <w:r>
        <w:t>3</w:t>
      </w:r>
      <w:r>
        <w:t>條附件</w:t>
      </w:r>
      <w:r>
        <w:t>1</w:t>
      </w:r>
      <w:r>
        <w:t>修正案，開放業者得提供微生物種原寄存於國外寄存單位之證明文件，及應提供微生物品系之鑑定及鑑別方法。另簡化國內費洛蒙及其他類生化製劑農藥申請登記所需理化性質試驗資料之部分要件，以加速</w:t>
      </w:r>
      <w:r>
        <w:t>該類產品登記。</w:t>
      </w:r>
    </w:p>
    <w:p w:rsidR="00000000" w:rsidRDefault="002A0B31">
      <w:pPr>
        <w:pStyle w:val="Web"/>
        <w:spacing w:before="0" w:beforeAutospacing="0" w:after="0" w:afterAutospacing="0"/>
        <w:ind w:left="1200" w:hanging="480"/>
        <w:jc w:val="both"/>
        <w:divId w:val="639773788"/>
      </w:pPr>
      <w:r>
        <w:t>２、</w:t>
      </w:r>
      <w:r>
        <w:t>106</w:t>
      </w:r>
      <w:r>
        <w:t>年</w:t>
      </w:r>
      <w:r>
        <w:t>4</w:t>
      </w:r>
      <w:r>
        <w:t>月</w:t>
      </w:r>
      <w:r>
        <w:t>5</w:t>
      </w:r>
      <w:r>
        <w:t>日修正農藥田間試驗準則第</w:t>
      </w:r>
      <w:r>
        <w:t>4</w:t>
      </w:r>
      <w:r>
        <w:t>條第</w:t>
      </w:r>
      <w:r>
        <w:t>1</w:t>
      </w:r>
      <w:r>
        <w:t>項第</w:t>
      </w:r>
      <w:r>
        <w:t>2</w:t>
      </w:r>
      <w:r>
        <w:t>款延伸使用範圍之群組化作物或有害生物種類、代表性使用範圍及其實施方式。</w:t>
      </w:r>
    </w:p>
    <w:p w:rsidR="00000000" w:rsidRDefault="002A0B31">
      <w:pPr>
        <w:pStyle w:val="Web"/>
        <w:spacing w:before="0" w:beforeAutospacing="0" w:after="0" w:afterAutospacing="0"/>
        <w:ind w:left="1200" w:hanging="480"/>
        <w:jc w:val="both"/>
        <w:divId w:val="639773788"/>
      </w:pPr>
      <w:r>
        <w:t>３、為強化劇毒農藥管理，淘汰高風險農藥，</w:t>
      </w:r>
      <w:r>
        <w:t>106</w:t>
      </w:r>
      <w:r>
        <w:t>年</w:t>
      </w:r>
      <w:r>
        <w:t>9</w:t>
      </w:r>
      <w:r>
        <w:t>月</w:t>
      </w:r>
      <w:r>
        <w:t>6</w:t>
      </w:r>
      <w:r>
        <w:t>日公告「</w:t>
      </w:r>
      <w:r>
        <w:t>4.95</w:t>
      </w:r>
      <w:r>
        <w:t>％芬普尼水懸劑為禁用農藥」，禁止加工、輸入、分裝、販賣及使用。另</w:t>
      </w:r>
      <w:r>
        <w:t>106</w:t>
      </w:r>
      <w:r>
        <w:t>年</w:t>
      </w:r>
      <w:r>
        <w:t>10</w:t>
      </w:r>
      <w:r>
        <w:t>月</w:t>
      </w:r>
      <w:r>
        <w:t>5</w:t>
      </w:r>
      <w:r>
        <w:t>日公告「</w:t>
      </w:r>
      <w:r>
        <w:t>24</w:t>
      </w:r>
      <w:r>
        <w:t>％巴拉刈溶液及</w:t>
      </w:r>
      <w:r>
        <w:t>33.6</w:t>
      </w:r>
      <w:r>
        <w:t>％巴達刈水懸劑等二種農藥，自</w:t>
      </w:r>
      <w:r>
        <w:t>107</w:t>
      </w:r>
      <w:r>
        <w:t>年</w:t>
      </w:r>
      <w:r>
        <w:t>2</w:t>
      </w:r>
      <w:r>
        <w:t>月</w:t>
      </w:r>
      <w:r>
        <w:t>1</w:t>
      </w:r>
      <w:r>
        <w:t>日禁止加工及輸入，並自</w:t>
      </w:r>
      <w:r>
        <w:t>108</w:t>
      </w:r>
      <w:r>
        <w:t>年</w:t>
      </w:r>
      <w:r>
        <w:t>2</w:t>
      </w:r>
      <w:r>
        <w:t>月</w:t>
      </w:r>
      <w:r>
        <w:t>1</w:t>
      </w:r>
      <w:r>
        <w:t>日起禁止分裝、販賣及使用」。</w:t>
      </w:r>
    </w:p>
    <w:p w:rsidR="00000000" w:rsidRDefault="002A0B31">
      <w:pPr>
        <w:pStyle w:val="Web"/>
        <w:spacing w:before="0" w:beforeAutospacing="0" w:after="0" w:afterAutospacing="0"/>
        <w:ind w:left="1200" w:hanging="480"/>
        <w:jc w:val="both"/>
        <w:divId w:val="639773788"/>
      </w:pPr>
      <w:r>
        <w:t>４、為釐清蜂農對使用益達胺等農藥致蜜蜂中毒之疑慮，公告「</w:t>
      </w:r>
      <w:r>
        <w:t>18.2</w:t>
      </w:r>
      <w:r>
        <w:t>％益達胺水懸</w:t>
      </w:r>
      <w:r>
        <w:t>劑、</w:t>
      </w:r>
      <w:r>
        <w:t>9.6</w:t>
      </w:r>
      <w:r>
        <w:t>％益達胺水懸劑、</w:t>
      </w:r>
      <w:r>
        <w:t>28.8</w:t>
      </w:r>
      <w:r>
        <w:t>％益達胺溶液、</w:t>
      </w:r>
      <w:r>
        <w:t>9.6</w:t>
      </w:r>
      <w:r>
        <w:t>％益達胺溶液、</w:t>
      </w:r>
      <w:r>
        <w:t>10</w:t>
      </w:r>
      <w:r>
        <w:t>％賽速安水溶性粒劑、</w:t>
      </w:r>
      <w:r>
        <w:t>25</w:t>
      </w:r>
      <w:r>
        <w:t>％賽速安水溶性粒劑、</w:t>
      </w:r>
      <w:r>
        <w:t>16</w:t>
      </w:r>
      <w:r>
        <w:t>％可尼丁水溶性粒劑等農藥，自</w:t>
      </w:r>
      <w:r>
        <w:t>106</w:t>
      </w:r>
      <w:r>
        <w:t>年</w:t>
      </w:r>
      <w:r>
        <w:t>8</w:t>
      </w:r>
      <w:r>
        <w:t>月</w:t>
      </w:r>
      <w:r>
        <w:t>25</w:t>
      </w:r>
      <w:r>
        <w:t>日起至</w:t>
      </w:r>
      <w:r>
        <w:t>108</w:t>
      </w:r>
      <w:r>
        <w:t>年</w:t>
      </w:r>
      <w:r>
        <w:t>8</w:t>
      </w:r>
      <w:r>
        <w:t>月</w:t>
      </w:r>
      <w:r>
        <w:t>25</w:t>
      </w:r>
      <w:r>
        <w:t>日止，限制其不得使用於防治荔枝椿象類及龍眼椿象類」。並於該些藥劑暫停使用期間，依新科學證據評估其對蜜蜂之影響，並持續對蜂群中毒案件進行採樣及分析。</w:t>
      </w:r>
    </w:p>
    <w:p w:rsidR="00000000" w:rsidRDefault="002A0B31">
      <w:pPr>
        <w:pStyle w:val="Web"/>
        <w:spacing w:before="0" w:beforeAutospacing="0" w:after="0" w:afterAutospacing="0"/>
        <w:ind w:left="1200" w:hanging="480"/>
        <w:jc w:val="both"/>
        <w:divId w:val="639773788"/>
      </w:pPr>
      <w:r>
        <w:t>５、加強非法農藥之查緝工作，以確保合法業者及消費者權益，持續督導並會同各地方政府加強查緝，必要時聯合司法檢警調單位與財政部、海巡署及內政部共同查緝，</w:t>
      </w:r>
      <w:r>
        <w:t>106</w:t>
      </w:r>
      <w:r>
        <w:t>年度共計破獲</w:t>
      </w:r>
      <w:r>
        <w:t>70</w:t>
      </w:r>
      <w:r>
        <w:t>案，累計</w:t>
      </w:r>
      <w:r>
        <w:t>查獲非法農藥</w:t>
      </w:r>
      <w:r>
        <w:t>2.6</w:t>
      </w:r>
      <w:r>
        <w:t>餘公噸。</w:t>
      </w:r>
    </w:p>
    <w:p w:rsidR="00000000" w:rsidRDefault="002A0B31">
      <w:pPr>
        <w:pStyle w:val="Web"/>
        <w:spacing w:before="0" w:beforeAutospacing="0" w:after="0" w:afterAutospacing="0"/>
        <w:ind w:left="1200" w:hanging="480"/>
        <w:jc w:val="both"/>
        <w:divId w:val="639773788"/>
      </w:pPr>
      <w:r>
        <w:t>６、加強探討作物群組化農藥使用，</w:t>
      </w:r>
      <w:r>
        <w:t>106</w:t>
      </w:r>
      <w:r>
        <w:t>年度完成新增農藥延伸使用範圍</w:t>
      </w:r>
      <w:r>
        <w:t>982</w:t>
      </w:r>
      <w:r>
        <w:t>項，並送衛生福利部增訂容許量</w:t>
      </w:r>
      <w:r>
        <w:t>236</w:t>
      </w:r>
      <w:r>
        <w:t>項。</w:t>
      </w:r>
    </w:p>
    <w:p w:rsidR="00000000" w:rsidRDefault="002A0B31">
      <w:pPr>
        <w:pStyle w:val="Web"/>
        <w:spacing w:before="0" w:beforeAutospacing="0" w:after="0" w:afterAutospacing="0"/>
        <w:ind w:left="1200" w:hanging="480"/>
        <w:jc w:val="both"/>
        <w:divId w:val="639773788"/>
      </w:pPr>
      <w:r>
        <w:t>７、抽檢市售成品農藥</w:t>
      </w:r>
      <w:r>
        <w:t>1,000</w:t>
      </w:r>
      <w:r>
        <w:t>件，其中屬偽農藥</w:t>
      </w:r>
      <w:r>
        <w:t>8</w:t>
      </w:r>
      <w:r>
        <w:t>件、劣農藥</w:t>
      </w:r>
      <w:r>
        <w:t>83</w:t>
      </w:r>
      <w:r>
        <w:t>件，均依法移送法辦或處以行政罰鍰。</w:t>
      </w:r>
    </w:p>
    <w:p w:rsidR="00000000" w:rsidRDefault="002A0B31">
      <w:pPr>
        <w:pStyle w:val="Web"/>
        <w:spacing w:before="0" w:beforeAutospacing="0" w:after="0" w:afterAutospacing="0"/>
        <w:ind w:left="720" w:hanging="720"/>
        <w:jc w:val="both"/>
        <w:divId w:val="639773788"/>
      </w:pPr>
      <w:r>
        <w:t>（二）加強農產品用藥抽驗：</w:t>
      </w:r>
    </w:p>
    <w:p w:rsidR="00000000" w:rsidRDefault="002A0B31">
      <w:pPr>
        <w:pStyle w:val="Web"/>
        <w:spacing w:before="0" w:beforeAutospacing="0" w:after="0" w:afterAutospacing="0"/>
        <w:ind w:left="1200" w:hanging="480"/>
        <w:jc w:val="both"/>
        <w:divId w:val="639773788"/>
      </w:pPr>
      <w:r>
        <w:t>１、抽檢農糧產品</w:t>
      </w:r>
      <w:r>
        <w:t>19,000</w:t>
      </w:r>
      <w:r>
        <w:t>件，合格率</w:t>
      </w:r>
      <w:r>
        <w:t>96.5</w:t>
      </w:r>
      <w:r>
        <w:t>％。</w:t>
      </w:r>
    </w:p>
    <w:p w:rsidR="00000000" w:rsidRDefault="002A0B31">
      <w:pPr>
        <w:pStyle w:val="Web"/>
        <w:spacing w:before="0" w:beforeAutospacing="0" w:after="0" w:afterAutospacing="0"/>
        <w:ind w:left="1200" w:hanging="480"/>
        <w:jc w:val="both"/>
        <w:divId w:val="639773788"/>
      </w:pPr>
      <w:r>
        <w:t>２、抽檢畜禽產品</w:t>
      </w:r>
      <w:r>
        <w:t>3,057</w:t>
      </w:r>
      <w:r>
        <w:t>件，合格率</w:t>
      </w:r>
      <w:r>
        <w:t>99.8</w:t>
      </w:r>
      <w:r>
        <w:t>％。</w:t>
      </w:r>
    </w:p>
    <w:p w:rsidR="00000000" w:rsidRDefault="002A0B31">
      <w:pPr>
        <w:pStyle w:val="Web"/>
        <w:spacing w:before="0" w:beforeAutospacing="0" w:after="0" w:afterAutospacing="0"/>
        <w:ind w:left="1200" w:hanging="480"/>
        <w:jc w:val="both"/>
        <w:divId w:val="639773788"/>
      </w:pPr>
      <w:r>
        <w:t>３、抽檢未上市水產品</w:t>
      </w:r>
      <w:r>
        <w:t>1,851</w:t>
      </w:r>
      <w:r>
        <w:t>件，合格率</w:t>
      </w:r>
      <w:r>
        <w:t>98.8</w:t>
      </w:r>
      <w:r>
        <w:t>％；批發魚市場水產品抽檢</w:t>
      </w:r>
      <w:r>
        <w:t>24,438</w:t>
      </w:r>
      <w:r>
        <w:t>件，合格率</w:t>
      </w:r>
      <w:r>
        <w:t>99.9</w:t>
      </w:r>
      <w:r>
        <w:t>％。</w:t>
      </w:r>
    </w:p>
    <w:p w:rsidR="00000000" w:rsidRDefault="002A0B31">
      <w:pPr>
        <w:pStyle w:val="Web"/>
        <w:spacing w:before="0" w:beforeAutospacing="0" w:after="0" w:afterAutospacing="0"/>
        <w:ind w:left="480" w:hanging="480"/>
        <w:jc w:val="both"/>
        <w:divId w:val="639773788"/>
      </w:pPr>
      <w:r>
        <w:t>九、推動休閒農遊：</w:t>
      </w:r>
    </w:p>
    <w:p w:rsidR="00000000" w:rsidRDefault="002A0B31">
      <w:pPr>
        <w:pStyle w:val="Web"/>
        <w:spacing w:before="0" w:beforeAutospacing="0" w:after="0" w:afterAutospacing="0"/>
        <w:ind w:left="1200" w:hanging="480"/>
        <w:jc w:val="both"/>
        <w:divId w:val="639773788"/>
      </w:pPr>
      <w:r>
        <w:t>１、營造休閒農業友善旅遊環境，促進農業加值與創新運用，強化產業人力素質及整體服務量能，輔導休閒農業朝向主題化、特色化、智慧化及區域化發展。輔導完成全國</w:t>
      </w:r>
      <w:r>
        <w:t>82</w:t>
      </w:r>
      <w:r>
        <w:t>個休閒農業區辦理公共設施定期檢查工作，</w:t>
      </w:r>
      <w:r>
        <w:t>303</w:t>
      </w:r>
      <w:r>
        <w:t>家取得許可登記證休閒農場及</w:t>
      </w:r>
      <w:r>
        <w:t>238</w:t>
      </w:r>
      <w:r>
        <w:t>家籌設中休閒農場之安全查核；另新增通過審查之</w:t>
      </w:r>
      <w:r>
        <w:t>9</w:t>
      </w:r>
      <w:r>
        <w:t>區休閒農業區，新核發許可證</w:t>
      </w:r>
      <w:r>
        <w:t>25</w:t>
      </w:r>
      <w:r>
        <w:t>家。</w:t>
      </w:r>
    </w:p>
    <w:p w:rsidR="00000000" w:rsidRDefault="002A0B31">
      <w:pPr>
        <w:pStyle w:val="Web"/>
        <w:spacing w:before="0" w:beforeAutospacing="0" w:after="0" w:afterAutospacing="0"/>
        <w:ind w:left="1200" w:hanging="480"/>
        <w:jc w:val="both"/>
        <w:divId w:val="639773788"/>
      </w:pPr>
      <w:r>
        <w:t>２、全國農場與大專院校產學合作媒合</w:t>
      </w:r>
      <w:r>
        <w:t>120</w:t>
      </w:r>
      <w:r>
        <w:t>人、聯合徵才就業媒合</w:t>
      </w:r>
      <w:r>
        <w:t>84</w:t>
      </w:r>
      <w:r>
        <w:t>人及青年就業領航計畫辦理高中應屆畢業生媒合就業獎勵</w:t>
      </w:r>
      <w:r>
        <w:t>19</w:t>
      </w:r>
      <w:r>
        <w:t>人。另成立鷺小白農事義工團，招募</w:t>
      </w:r>
      <w:r>
        <w:t>85</w:t>
      </w:r>
      <w:r>
        <w:t>人次民眾於農忙期協助農事。</w:t>
      </w:r>
    </w:p>
    <w:p w:rsidR="00000000" w:rsidRDefault="002A0B31">
      <w:pPr>
        <w:pStyle w:val="Web"/>
        <w:spacing w:before="0" w:beforeAutospacing="0" w:after="0" w:afterAutospacing="0"/>
        <w:ind w:left="1200" w:hanging="480"/>
        <w:jc w:val="both"/>
        <w:divId w:val="639773788"/>
      </w:pPr>
      <w:r>
        <w:t>３、輔導農村料理田</w:t>
      </w:r>
      <w:r>
        <w:t>媽媽班，評鑑績優田媽媽班</w:t>
      </w:r>
      <w:r>
        <w:t>50</w:t>
      </w:r>
      <w:r>
        <w:t>班辦理表揚及行銷推廣，遴選新班</w:t>
      </w:r>
      <w:r>
        <w:t>5</w:t>
      </w:r>
      <w:r>
        <w:t>班，結合網路以提升品牌價值及知名度。輔導農遊伴手，辦理品質檢驗共</w:t>
      </w:r>
      <w:r>
        <w:t>126</w:t>
      </w:r>
      <w:r>
        <w:t>件，遴選新品</w:t>
      </w:r>
      <w:r>
        <w:t>22</w:t>
      </w:r>
      <w:r>
        <w:t>項。另為提升農村料理及農遊伴手品質及特色，辦理綠色餐飲、國產食材料理、行銷、加工研發及食安衛生等培訓課程共</w:t>
      </w:r>
      <w:r>
        <w:t>34</w:t>
      </w:r>
      <w:r>
        <w:t>場次計</w:t>
      </w:r>
      <w:r>
        <w:t>1,524</w:t>
      </w:r>
      <w:r>
        <w:t>人次參加。</w:t>
      </w:r>
    </w:p>
    <w:p w:rsidR="00000000" w:rsidRDefault="002A0B31">
      <w:pPr>
        <w:pStyle w:val="Web"/>
        <w:spacing w:before="0" w:beforeAutospacing="0" w:after="0" w:afterAutospacing="0"/>
        <w:ind w:left="1200" w:hanging="480"/>
        <w:jc w:val="both"/>
        <w:divId w:val="639773788"/>
      </w:pPr>
      <w:r>
        <w:t>４、營運「農業易遊網」農遊資訊網路品牌，發行</w:t>
      </w:r>
      <w:r>
        <w:t>12</w:t>
      </w:r>
      <w:r>
        <w:t>篇電子月曆、</w:t>
      </w:r>
      <w:r>
        <w:t>235</w:t>
      </w:r>
      <w:r>
        <w:t>篇電子報、</w:t>
      </w:r>
      <w:r>
        <w:t>18</w:t>
      </w:r>
      <w:r>
        <w:t>篇主題報導，新增逾</w:t>
      </w:r>
      <w:r>
        <w:t>8</w:t>
      </w:r>
      <w:r>
        <w:t>千名會員，獲媒體宣傳及露出達</w:t>
      </w:r>
      <w:r>
        <w:t>144</w:t>
      </w:r>
      <w:r>
        <w:t>則，並提升臉書粉絲頁粉絲貼文互動成長達</w:t>
      </w:r>
      <w:r>
        <w:t>6</w:t>
      </w:r>
      <w:r>
        <w:t>倍。</w:t>
      </w:r>
    </w:p>
    <w:p w:rsidR="00000000" w:rsidRDefault="002A0B31">
      <w:pPr>
        <w:pStyle w:val="Web"/>
        <w:spacing w:before="0" w:beforeAutospacing="0" w:after="0" w:afterAutospacing="0"/>
        <w:ind w:left="1200" w:hanging="480"/>
        <w:jc w:val="both"/>
        <w:divId w:val="639773788"/>
      </w:pPr>
      <w:r>
        <w:t>５、擴大推動四季水果旅行，完成產業點加值輔導</w:t>
      </w:r>
      <w:r>
        <w:t>49</w:t>
      </w:r>
      <w:r>
        <w:t>家及水果旅行影片</w:t>
      </w:r>
      <w:r>
        <w:t>17</w:t>
      </w:r>
      <w:r>
        <w:t>則，並整合臺灣節氣水果</w:t>
      </w:r>
      <w:r>
        <w:t>37</w:t>
      </w:r>
      <w:r>
        <w:t>品項、</w:t>
      </w:r>
      <w:r>
        <w:t>111</w:t>
      </w:r>
      <w:r>
        <w:t>家農場或果園，開發四季採果路線</w:t>
      </w:r>
      <w:r>
        <w:t>196</w:t>
      </w:r>
      <w:r>
        <w:t>條。完成國內外旅遊業者說明會</w:t>
      </w:r>
      <w:r>
        <w:t>8</w:t>
      </w:r>
      <w:r>
        <w:t>場次，國際遊客獎勵旅遊逾</w:t>
      </w:r>
      <w:r>
        <w:t>6</w:t>
      </w:r>
      <w:r>
        <w:t>千人次；並搭配交通部觀光局</w:t>
      </w:r>
      <w:r>
        <w:t>2017-2018</w:t>
      </w:r>
      <w:r>
        <w:t>台灣四季好禮，持續推動海外版採果券供推廣行銷。</w:t>
      </w:r>
    </w:p>
    <w:p w:rsidR="00000000" w:rsidRDefault="002A0B31">
      <w:pPr>
        <w:pStyle w:val="Web"/>
        <w:spacing w:before="0" w:beforeAutospacing="0" w:after="0" w:afterAutospacing="0"/>
        <w:ind w:left="1200" w:hanging="480"/>
        <w:jc w:val="both"/>
        <w:divId w:val="639773788"/>
      </w:pPr>
      <w:r>
        <w:t>６、開發特色主題農業遊程，以茶、米、花、果及蔬為主題，包裝一日農夫或食材之旅共</w:t>
      </w:r>
      <w:r>
        <w:t>23</w:t>
      </w:r>
      <w:r>
        <w:t>條。另辦理區域農業旅遊帶資源整合，推動花東米鄉、苗栗台</w:t>
      </w:r>
      <w:r>
        <w:t>3</w:t>
      </w:r>
      <w:r>
        <w:t>線、臺中柑橘、雲林黃金山海線及臺南龍眼與芒果，結合路跑、季節水果等主題推動行銷。並輔導地方政府開發區域亮點，以宜蘭綠博、南投茶博、屏</w:t>
      </w:r>
      <w:r>
        <w:t>東熱博及新社花海等活動，串接推動區域農業旅遊，帶動地方商機。</w:t>
      </w:r>
    </w:p>
    <w:p w:rsidR="00000000" w:rsidRDefault="002A0B31">
      <w:pPr>
        <w:pStyle w:val="Web"/>
        <w:spacing w:before="0" w:beforeAutospacing="0" w:after="0" w:afterAutospacing="0"/>
        <w:ind w:left="1200" w:hanging="480"/>
        <w:jc w:val="both"/>
        <w:divId w:val="639773788"/>
      </w:pPr>
      <w:r>
        <w:t>７、參加新南向國家泰國、新加坡、馬來西亞、香港、印尼、菲律賓、越南、柬埔寨、杜拜、日本及韓國等</w:t>
      </w:r>
      <w:r>
        <w:t>15</w:t>
      </w:r>
      <w:r>
        <w:t>場次國際旅遊展會、自辦或參加</w:t>
      </w:r>
      <w:r>
        <w:t>49</w:t>
      </w:r>
      <w:r>
        <w:t>場次觀光推廣會、展銷會或行銷活動，完成國際旅行業者或媒體踩線參訪</w:t>
      </w:r>
      <w:r>
        <w:t>23</w:t>
      </w:r>
      <w:r>
        <w:t>團次，獲國際媒體報導篇數達</w:t>
      </w:r>
      <w:r>
        <w:t>549</w:t>
      </w:r>
      <w:r>
        <w:t>則。</w:t>
      </w:r>
    </w:p>
    <w:p w:rsidR="00000000" w:rsidRDefault="002A0B31">
      <w:pPr>
        <w:pStyle w:val="Web"/>
        <w:spacing w:before="0" w:beforeAutospacing="0" w:after="0" w:afterAutospacing="0"/>
        <w:ind w:left="1200" w:hanging="480"/>
        <w:jc w:val="both"/>
        <w:divId w:val="639773788"/>
      </w:pPr>
      <w:r>
        <w:t>８、</w:t>
      </w:r>
      <w:r>
        <w:t>106</w:t>
      </w:r>
      <w:r>
        <w:t>年估算創造產值超過</w:t>
      </w:r>
      <w:r>
        <w:t>107</w:t>
      </w:r>
      <w:r>
        <w:t>億元。</w:t>
      </w:r>
    </w:p>
    <w:p w:rsidR="00000000" w:rsidRDefault="002A0B31">
      <w:pPr>
        <w:pStyle w:val="Web"/>
        <w:spacing w:before="0" w:beforeAutospacing="0" w:after="0" w:afterAutospacing="0"/>
        <w:ind w:left="480" w:hanging="480"/>
        <w:jc w:val="both"/>
        <w:divId w:val="639773788"/>
      </w:pPr>
      <w:r>
        <w:t>十、推動新南向農業：</w:t>
      </w:r>
    </w:p>
    <w:p w:rsidR="00000000" w:rsidRDefault="002A0B31">
      <w:pPr>
        <w:pStyle w:val="Web"/>
        <w:spacing w:before="0" w:beforeAutospacing="0" w:after="0" w:afterAutospacing="0"/>
        <w:ind w:left="720" w:hanging="720"/>
        <w:jc w:val="both"/>
        <w:divId w:val="639773788"/>
      </w:pPr>
      <w:r>
        <w:t>（一）全面提升與新南向國家之農業合作關係，促進臺灣農業資材、設備及技術外銷：</w:t>
      </w:r>
      <w:r>
        <w:t>106</w:t>
      </w:r>
      <w:r>
        <w:t>年辦理臺泰、臺印尼、臺印度、臺澳及臺越等</w:t>
      </w:r>
      <w:r>
        <w:t>5</w:t>
      </w:r>
      <w:r>
        <w:t>場新南向農業合作會議，解決</w:t>
      </w:r>
      <w:r>
        <w:t>雙邊關切重要農業議題。我國與新南向國家農產品貿易金額</w:t>
      </w:r>
      <w:r>
        <w:t>57.6</w:t>
      </w:r>
      <w:r>
        <w:t>億美元，較</w:t>
      </w:r>
      <w:r>
        <w:t>105</w:t>
      </w:r>
      <w:r>
        <w:t>年增加</w:t>
      </w:r>
      <w:r>
        <w:t>9.2</w:t>
      </w:r>
      <w:r>
        <w:t>％，其中我國外銷新南向國家金額為</w:t>
      </w:r>
      <w:r>
        <w:t>13.3</w:t>
      </w:r>
      <w:r>
        <w:t>億美元，較</w:t>
      </w:r>
      <w:r>
        <w:t>105</w:t>
      </w:r>
      <w:r>
        <w:t>年成長</w:t>
      </w:r>
      <w:r>
        <w:t>7.4</w:t>
      </w:r>
      <w:r>
        <w:t>％；</w:t>
      </w:r>
      <w:r>
        <w:t>106</w:t>
      </w:r>
      <w:r>
        <w:t>年我國肥料、農藥等農業資材及農機設備外銷新南向國家數量為</w:t>
      </w:r>
      <w:r>
        <w:t>50.2</w:t>
      </w:r>
      <w:r>
        <w:t>萬公噸，較</w:t>
      </w:r>
      <w:r>
        <w:t>105</w:t>
      </w:r>
      <w:r>
        <w:t>年增加</w:t>
      </w:r>
      <w:r>
        <w:t>33</w:t>
      </w:r>
      <w:r>
        <w:t>％，其中肥料及農藥出口量分別增加</w:t>
      </w:r>
      <w:r>
        <w:t>34.6</w:t>
      </w:r>
      <w:r>
        <w:t>％及</w:t>
      </w:r>
      <w:r>
        <w:t>5.1</w:t>
      </w:r>
      <w:r>
        <w:t>％，農用機械出口值增加</w:t>
      </w:r>
      <w:r>
        <w:t>6.5</w:t>
      </w:r>
      <w:r>
        <w:t>％（</w:t>
      </w:r>
      <w:r>
        <w:t>415</w:t>
      </w:r>
      <w:r>
        <w:t>萬美元）。</w:t>
      </w:r>
    </w:p>
    <w:p w:rsidR="00000000" w:rsidRDefault="002A0B31">
      <w:pPr>
        <w:pStyle w:val="Web"/>
        <w:spacing w:before="0" w:beforeAutospacing="0" w:after="0" w:afterAutospacing="0"/>
        <w:ind w:left="720" w:hanging="720"/>
        <w:jc w:val="both"/>
        <w:divId w:val="639773788"/>
      </w:pPr>
      <w:r>
        <w:t>（二）加強農業人才及技術雙向交流，培養跨國農業人才：</w:t>
      </w:r>
      <w:r>
        <w:t>106</w:t>
      </w:r>
      <w:r>
        <w:t>年我與新南向國家政府高層農業人員交流互訪共計</w:t>
      </w:r>
      <w:r>
        <w:t>614</w:t>
      </w:r>
      <w:r>
        <w:t>人次，並透過在臺農業國際組織或本會試驗研究單位辦</w:t>
      </w:r>
      <w:r>
        <w:t>理訓練班，計有印度等</w:t>
      </w:r>
      <w:r>
        <w:t>7</w:t>
      </w:r>
      <w:r>
        <w:t>國</w:t>
      </w:r>
      <w:r>
        <w:t>42</w:t>
      </w:r>
      <w:r>
        <w:t>學員來臺參訓。另提供就讀於國內大學之僑外生</w:t>
      </w:r>
      <w:r>
        <w:t>99</w:t>
      </w:r>
      <w:r>
        <w:t>人進行農業職涯探索，其中僑生以馬來西亞</w:t>
      </w:r>
      <w:r>
        <w:t>76</w:t>
      </w:r>
      <w:r>
        <w:t>人最多。</w:t>
      </w:r>
    </w:p>
    <w:p w:rsidR="00000000" w:rsidRDefault="002A0B31">
      <w:pPr>
        <w:pStyle w:val="Web"/>
        <w:spacing w:before="0" w:beforeAutospacing="0" w:after="0" w:afterAutospacing="0"/>
        <w:ind w:left="720" w:hanging="720"/>
        <w:jc w:val="both"/>
        <w:divId w:val="639773788"/>
      </w:pPr>
      <w:r>
        <w:t>（三）強化農業雙邊經貿與投資關係，促成業者在新南向國家之農業投資：協助業者赴新南向國家農業投資，並透過與目標國家合作設置「綜合農業示範區」，強化農糧、園藝、畜牧及農田水利等合作，引進臺灣農業機械、設施與農業資材，以協助我國業者突破在新南向國家面臨之投資與貿易相關障礙。</w:t>
      </w:r>
    </w:p>
    <w:p w:rsidR="00000000" w:rsidRDefault="002A0B31">
      <w:pPr>
        <w:pStyle w:val="Web"/>
        <w:spacing w:before="0" w:beforeAutospacing="0" w:after="0" w:afterAutospacing="0"/>
        <w:ind w:left="720" w:hanging="720"/>
        <w:jc w:val="both"/>
        <w:divId w:val="639773788"/>
      </w:pPr>
      <w:r>
        <w:t>（四）建置重要糧食生產（備儲）基地，共同維護區域糧食安全：協助台肥公司評估於印尼投資設廠，並規劃於泰國、馬來西亞以肥</w:t>
      </w:r>
      <w:r>
        <w:t>料產品結合當地農民契作生產，建立香米或蔬菜供銷體系與備儲基地，維護糧食安全，以及適時出口蔬菜至臺灣以解除汛期供應不足之壓力。</w:t>
      </w:r>
    </w:p>
    <w:p w:rsidR="00000000" w:rsidRDefault="002A0B31">
      <w:pPr>
        <w:pStyle w:val="Web"/>
        <w:spacing w:before="0" w:beforeAutospacing="0" w:after="0" w:afterAutospacing="0"/>
        <w:ind w:left="480" w:hanging="480"/>
        <w:jc w:val="both"/>
        <w:divId w:val="639773788"/>
      </w:pPr>
      <w:r>
        <w:t>十一、落實動物保護：</w:t>
      </w:r>
    </w:p>
    <w:p w:rsidR="00000000" w:rsidRDefault="002A0B31">
      <w:pPr>
        <w:pStyle w:val="Web"/>
        <w:spacing w:before="0" w:beforeAutospacing="0" w:after="0" w:afterAutospacing="0"/>
        <w:ind w:left="720" w:hanging="720"/>
        <w:jc w:val="both"/>
        <w:divId w:val="639773788"/>
      </w:pPr>
      <w:r>
        <w:t>（一）為落實犬隻源頭管理，強化寵物登記及寵物絕育，</w:t>
      </w:r>
      <w:r>
        <w:t>106</w:t>
      </w:r>
      <w:r>
        <w:t>年寵物登記率達</w:t>
      </w:r>
      <w:r>
        <w:t>64</w:t>
      </w:r>
      <w:r>
        <w:t>％、絕育率達</w:t>
      </w:r>
      <w:r>
        <w:t>55</w:t>
      </w:r>
      <w:r>
        <w:t>％，稽查非法犬隻繁殖買賣</w:t>
      </w:r>
      <w:r>
        <w:t>16,671</w:t>
      </w:r>
      <w:r>
        <w:t>案，裁處</w:t>
      </w:r>
      <w:r>
        <w:t>31</w:t>
      </w:r>
      <w:r>
        <w:t>件。</w:t>
      </w:r>
    </w:p>
    <w:p w:rsidR="00000000" w:rsidRDefault="002A0B31">
      <w:pPr>
        <w:pStyle w:val="Web"/>
        <w:spacing w:before="0" w:beforeAutospacing="0" w:after="0" w:afterAutospacing="0"/>
        <w:ind w:left="720" w:hanging="720"/>
        <w:jc w:val="both"/>
        <w:divId w:val="639773788"/>
      </w:pPr>
      <w:r>
        <w:t>（二）</w:t>
      </w:r>
      <w:r>
        <w:t>106</w:t>
      </w:r>
      <w:r>
        <w:t>年</w:t>
      </w:r>
      <w:r>
        <w:t>2</w:t>
      </w:r>
      <w:r>
        <w:t>月</w:t>
      </w:r>
      <w:r>
        <w:t>6</w:t>
      </w:r>
      <w:r>
        <w:t>日依動物保護法規定如期實施公立動物收容處所零撲殺政策，並提高認養率至</w:t>
      </w:r>
      <w:r>
        <w:t>81</w:t>
      </w:r>
      <w:r>
        <w:t>％以上。</w:t>
      </w:r>
    </w:p>
    <w:p w:rsidR="00000000" w:rsidRDefault="002A0B31">
      <w:pPr>
        <w:pStyle w:val="Web"/>
        <w:spacing w:before="0" w:beforeAutospacing="0" w:after="0" w:afterAutospacing="0"/>
        <w:ind w:left="720" w:hanging="720"/>
        <w:jc w:val="both"/>
        <w:divId w:val="639773788"/>
      </w:pPr>
      <w:r>
        <w:t>（三）為落實經濟動物福祉，督導地方政府辦理運送及屠宰查核逾</w:t>
      </w:r>
      <w:r>
        <w:t>471</w:t>
      </w:r>
      <w:r>
        <w:t>場次、經濟動物運送人員講習及屠宰人員講習</w:t>
      </w:r>
      <w:r>
        <w:t>45</w:t>
      </w:r>
      <w:r>
        <w:t>場次。</w:t>
      </w:r>
    </w:p>
    <w:p w:rsidR="00000000" w:rsidRDefault="002A0B31">
      <w:pPr>
        <w:pStyle w:val="Web"/>
        <w:spacing w:before="0" w:beforeAutospacing="0" w:after="0" w:afterAutospacing="0"/>
        <w:ind w:left="720" w:hanging="720"/>
        <w:jc w:val="both"/>
        <w:divId w:val="639773788"/>
      </w:pPr>
      <w:r>
        <w:t>（四）持續辦理動物科學應用機構人道管理之相關教育訓練並積極宣導</w:t>
      </w:r>
      <w:r>
        <w:t>3R</w:t>
      </w:r>
      <w:r>
        <w:t>原則，</w:t>
      </w:r>
      <w:r>
        <w:t>106</w:t>
      </w:r>
      <w:r>
        <w:t>年動物科學應用機構實地查核增至</w:t>
      </w:r>
      <w:r>
        <w:t>91</w:t>
      </w:r>
      <w:r>
        <w:t>場。</w:t>
      </w:r>
    </w:p>
    <w:p w:rsidR="00000000" w:rsidRDefault="002A0B31">
      <w:pPr>
        <w:pStyle w:val="Web"/>
        <w:spacing w:before="0" w:beforeAutospacing="0" w:after="0" w:afterAutospacing="0"/>
        <w:ind w:left="480" w:hanging="480"/>
        <w:jc w:val="both"/>
        <w:divId w:val="639773788"/>
      </w:pPr>
      <w:r>
        <w:t>十二、推動農村再生</w:t>
      </w:r>
      <w:r>
        <w:t>2.0</w:t>
      </w:r>
      <w:r>
        <w:t>：</w:t>
      </w:r>
    </w:p>
    <w:p w:rsidR="00000000" w:rsidRDefault="002A0B31">
      <w:pPr>
        <w:pStyle w:val="Web"/>
        <w:spacing w:before="0" w:beforeAutospacing="0" w:after="0" w:afterAutospacing="0"/>
        <w:ind w:left="720" w:hanging="720"/>
        <w:jc w:val="both"/>
        <w:divId w:val="639773788"/>
      </w:pPr>
      <w:r>
        <w:t>（一）農村人力及教育推廣：</w:t>
      </w:r>
    </w:p>
    <w:p w:rsidR="00000000" w:rsidRDefault="002A0B31">
      <w:pPr>
        <w:pStyle w:val="Web"/>
        <w:spacing w:before="0" w:beforeAutospacing="0" w:after="0" w:afterAutospacing="0"/>
        <w:ind w:left="1200" w:hanging="480"/>
        <w:jc w:val="both"/>
        <w:divId w:val="639773788"/>
      </w:pPr>
      <w:r>
        <w:t>１、督導地方政府辦理申請興建農舍審查作業及加強農舍稽查管理等，避免已興建農舍之農業用地違規使用，並要求地方政府於「農舍興建資格及管理系統」填報相關資訊，強化農舍案件之管理與統計。</w:t>
      </w:r>
    </w:p>
    <w:p w:rsidR="00000000" w:rsidRDefault="002A0B31">
      <w:pPr>
        <w:pStyle w:val="Web"/>
        <w:spacing w:before="0" w:beforeAutospacing="0" w:after="0" w:afterAutospacing="0"/>
        <w:ind w:left="1200" w:hanging="480"/>
        <w:jc w:val="both"/>
        <w:divId w:val="639773788"/>
      </w:pPr>
      <w:r>
        <w:t>２、加強地方政府農舍業務相關承辦人員對於農舍、農地農用及農舍建築物管理等相關法規之專業知識。完成辦理農舍法規及管理系統之系統操作教育訓練</w:t>
      </w:r>
      <w:r>
        <w:t>2</w:t>
      </w:r>
      <w:r>
        <w:t>場、法規講習教育訓練</w:t>
      </w:r>
      <w:r>
        <w:t>3</w:t>
      </w:r>
      <w:r>
        <w:t>場與中央及地方農舍業務交流聯繫座談</w:t>
      </w:r>
      <w:r>
        <w:t>1</w:t>
      </w:r>
      <w:r>
        <w:t>場。</w:t>
      </w:r>
    </w:p>
    <w:p w:rsidR="00000000" w:rsidRDefault="002A0B31">
      <w:pPr>
        <w:pStyle w:val="Web"/>
        <w:spacing w:before="0" w:beforeAutospacing="0" w:after="0" w:afterAutospacing="0"/>
        <w:ind w:left="1200" w:hanging="480"/>
        <w:jc w:val="both"/>
        <w:divId w:val="639773788"/>
      </w:pPr>
      <w:r>
        <w:t>３、鼓勵各單位開設具備農業及農村相關之創新技術應用、先驅觀念導入、經營發展管理等目標導向增能培訓課程，提升農村地區整體競爭力。辦理多元增能培訓，提升農村自主能力培訓</w:t>
      </w:r>
      <w:r>
        <w:t>6,000</w:t>
      </w:r>
      <w:r>
        <w:t>人次。</w:t>
      </w:r>
    </w:p>
    <w:p w:rsidR="00000000" w:rsidRDefault="002A0B31">
      <w:pPr>
        <w:pStyle w:val="Web"/>
        <w:spacing w:before="0" w:beforeAutospacing="0" w:after="0" w:afterAutospacing="0"/>
        <w:ind w:left="1200" w:hanging="480"/>
        <w:jc w:val="both"/>
        <w:divId w:val="639773788"/>
      </w:pPr>
      <w:r>
        <w:t>４、辦理青年回留農村創新研究示範、農村社區企業經營輔導、農村產業跨域及農村區域亮點等工作，合計導入青年參與農村公眾事務</w:t>
      </w:r>
      <w:r>
        <w:t>160</w:t>
      </w:r>
      <w:r>
        <w:t>人次。</w:t>
      </w:r>
    </w:p>
    <w:p w:rsidR="00000000" w:rsidRDefault="002A0B31">
      <w:pPr>
        <w:pStyle w:val="Web"/>
        <w:spacing w:before="0" w:beforeAutospacing="0" w:after="0" w:afterAutospacing="0"/>
        <w:ind w:left="1200" w:hanging="480"/>
        <w:jc w:val="both"/>
        <w:divId w:val="639773788"/>
      </w:pPr>
      <w:r>
        <w:t>５、鼓勵青年跨域參與農村再生，由教育層面向下扎根，提供青年參與農村之管道，建立「大專生洄游農</w:t>
      </w:r>
      <w:r>
        <w:t>Stay</w:t>
      </w:r>
      <w:r>
        <w:t>」、「大專生洄游農村競賽」及「大專生洄游農村二次方行動</w:t>
      </w:r>
      <w:r>
        <w:t>計畫」系列計畫活動，提供非農業領域專業青年學子參與農村發展，共引進</w:t>
      </w:r>
      <w:r>
        <w:t>223</w:t>
      </w:r>
      <w:r>
        <w:t>人協助農村社區產業升級、品牌建立、傳承地方文化和教育等。</w:t>
      </w:r>
    </w:p>
    <w:p w:rsidR="00000000" w:rsidRDefault="002A0B31">
      <w:pPr>
        <w:pStyle w:val="Web"/>
        <w:spacing w:before="0" w:beforeAutospacing="0" w:after="0" w:afterAutospacing="0"/>
        <w:ind w:left="1200" w:hanging="480"/>
        <w:jc w:val="both"/>
        <w:divId w:val="639773788"/>
      </w:pPr>
      <w:r>
        <w:t>６、透過電視</w:t>
      </w:r>
      <w:r>
        <w:t>15</w:t>
      </w:r>
      <w:r>
        <w:t>檔、影片</w:t>
      </w:r>
      <w:r>
        <w:t>20</w:t>
      </w:r>
      <w:r>
        <w:t>場、廣播</w:t>
      </w:r>
      <w:r>
        <w:t>1,000</w:t>
      </w:r>
      <w:r>
        <w:t>檔、報紙</w:t>
      </w:r>
      <w:r>
        <w:t>18</w:t>
      </w:r>
      <w:r>
        <w:t>則、網路（新聞、臉書）</w:t>
      </w:r>
      <w:r>
        <w:t>230</w:t>
      </w:r>
      <w:r>
        <w:t>則、平面文宣等多元行</w:t>
      </w:r>
      <w:r>
        <w:t>95,000</w:t>
      </w:r>
      <w:r>
        <w:t>人次等各種傳播媒體，密集傳播宣導農村再生相關知識及執行成果，總計觸及超過</w:t>
      </w:r>
      <w:r>
        <w:t>15</w:t>
      </w:r>
      <w:r>
        <w:t>萬人次，使民眾感受農村再生創新施政的成效重，以落實政策訂定之目的。</w:t>
      </w:r>
    </w:p>
    <w:p w:rsidR="00000000" w:rsidRDefault="002A0B31">
      <w:pPr>
        <w:pStyle w:val="Web"/>
        <w:spacing w:before="0" w:beforeAutospacing="0" w:after="0" w:afterAutospacing="0"/>
        <w:ind w:left="720" w:hanging="720"/>
        <w:jc w:val="both"/>
        <w:divId w:val="639773788"/>
      </w:pPr>
      <w:r>
        <w:t>（二）社區農村再生計畫：擴大由地方政府及民間組織等全民參與，由地方政府整合自身資源與規劃政策重點，辦理縣市農村總合發展計</w:t>
      </w:r>
      <w:r>
        <w:t>畫，透過結合其他施政成果的手段，對社區產生加值發展效果，以主題式、跨社區、大整合角度，呈現跨區域農村產業、景觀、生態、旅遊、文化等整合發展，持續陪伴農村發展。</w:t>
      </w:r>
      <w:r>
        <w:t>106</w:t>
      </w:r>
      <w:r>
        <w:t>年</w:t>
      </w:r>
      <w:r>
        <w:t>10</w:t>
      </w:r>
      <w:r>
        <w:t>月底止已核定補助</w:t>
      </w:r>
      <w:r>
        <w:t>22</w:t>
      </w:r>
      <w:r>
        <w:t>個縣市，補助款總額為</w:t>
      </w:r>
      <w:r>
        <w:t>3.7</w:t>
      </w:r>
      <w:r>
        <w:t>億元。另年度農村再生執行計畫核定</w:t>
      </w:r>
      <w:r>
        <w:t>19</w:t>
      </w:r>
      <w:r>
        <w:t>縣市</w:t>
      </w:r>
      <w:r>
        <w:t>450</w:t>
      </w:r>
      <w:r>
        <w:t>個農村再生社區，共</w:t>
      </w:r>
      <w:r>
        <w:t>1,209</w:t>
      </w:r>
      <w:r>
        <w:t>件（硬體</w:t>
      </w:r>
      <w:r>
        <w:t>258</w:t>
      </w:r>
      <w:r>
        <w:t>件、軟體</w:t>
      </w:r>
      <w:r>
        <w:t>951</w:t>
      </w:r>
      <w:r>
        <w:t>件）</w:t>
      </w:r>
      <w:r>
        <w:t>9.17</w:t>
      </w:r>
      <w:r>
        <w:t>億元。</w:t>
      </w:r>
    </w:p>
    <w:p w:rsidR="00000000" w:rsidRDefault="002A0B31">
      <w:pPr>
        <w:pStyle w:val="Web"/>
        <w:spacing w:before="0" w:beforeAutospacing="0" w:after="0" w:afterAutospacing="0"/>
        <w:ind w:left="720" w:hanging="720"/>
        <w:jc w:val="both"/>
        <w:divId w:val="639773788"/>
      </w:pPr>
      <w:r>
        <w:t>（三）農村再生跨域發展：</w:t>
      </w:r>
    </w:p>
    <w:p w:rsidR="00000000" w:rsidRDefault="002A0B31">
      <w:pPr>
        <w:pStyle w:val="Web"/>
        <w:spacing w:before="0" w:beforeAutospacing="0" w:after="0" w:afterAutospacing="0"/>
        <w:ind w:left="1200" w:hanging="480"/>
        <w:jc w:val="both"/>
        <w:divId w:val="639773788"/>
      </w:pPr>
      <w:r>
        <w:t>１、辦理「農村社區企業經營輔導」有系統性地輔導、協助農村產業發展，累計輔導</w:t>
      </w:r>
      <w:r>
        <w:t>80</w:t>
      </w:r>
      <w:r>
        <w:t>家受輔導企業，補助款總額為</w:t>
      </w:r>
      <w:r>
        <w:t>1.04</w:t>
      </w:r>
      <w:r>
        <w:t>億元，促進民間投資達</w:t>
      </w:r>
      <w:r>
        <w:t>1.27</w:t>
      </w:r>
      <w:r>
        <w:t>億元，預</w:t>
      </w:r>
      <w:r>
        <w:t>期到</w:t>
      </w:r>
      <w:r>
        <w:t>107</w:t>
      </w:r>
      <w:r>
        <w:t>年將提升產值</w:t>
      </w:r>
      <w:r>
        <w:t>3.5</w:t>
      </w:r>
      <w:r>
        <w:t>億元。</w:t>
      </w:r>
    </w:p>
    <w:p w:rsidR="00000000" w:rsidRDefault="002A0B31">
      <w:pPr>
        <w:pStyle w:val="Web"/>
        <w:spacing w:before="0" w:beforeAutospacing="0" w:after="0" w:afterAutospacing="0"/>
        <w:ind w:left="1200" w:hanging="480"/>
        <w:jc w:val="both"/>
        <w:divId w:val="639773788"/>
      </w:pPr>
      <w:r>
        <w:t>２、依據農村區域性資源條件與特色，進行主題性營造，形塑農村區域特色地景，發展農村多元體驗經濟，打造農村區域發展亮點，核定</w:t>
      </w:r>
      <w:r>
        <w:t>34</w:t>
      </w:r>
      <w:r>
        <w:t>區產業跨域及區域亮點計畫核定</w:t>
      </w:r>
      <w:r>
        <w:t>172</w:t>
      </w:r>
      <w:r>
        <w:t>件軟體及</w:t>
      </w:r>
      <w:r>
        <w:t>114</w:t>
      </w:r>
      <w:r>
        <w:t>件硬體計畫。</w:t>
      </w:r>
    </w:p>
    <w:p w:rsidR="00000000" w:rsidRDefault="002A0B31">
      <w:pPr>
        <w:pStyle w:val="Web"/>
        <w:spacing w:before="0" w:beforeAutospacing="0" w:after="0" w:afterAutospacing="0"/>
        <w:ind w:left="1200" w:hanging="480"/>
        <w:jc w:val="both"/>
        <w:divId w:val="639773788"/>
      </w:pPr>
      <w:r>
        <w:t>３、辦理跨域合作發展價值型農業，導入本會相關農業試驗、改良單位的農業新技術，促進產業加值發展</w:t>
      </w:r>
      <w:r>
        <w:t>8</w:t>
      </w:r>
      <w:r>
        <w:t>案。</w:t>
      </w:r>
    </w:p>
    <w:p w:rsidR="00000000" w:rsidRDefault="002A0B31">
      <w:pPr>
        <w:pStyle w:val="Web"/>
        <w:spacing w:before="0" w:beforeAutospacing="0" w:after="0" w:afterAutospacing="0"/>
        <w:ind w:left="1200" w:hanging="480"/>
        <w:jc w:val="both"/>
        <w:divId w:val="639773788"/>
      </w:pPr>
      <w:r>
        <w:t>４、辦理第一屆金牌農村競賽，引動農村社區自主發展動機朝向永續發展，並找出代表臺灣農村的典範。全國共計</w:t>
      </w:r>
      <w:r>
        <w:t>20</w:t>
      </w:r>
      <w:r>
        <w:t>縣市</w:t>
      </w:r>
      <w:r>
        <w:t>707</w:t>
      </w:r>
      <w:r>
        <w:t>農村熱烈報名參賽，已遴選出</w:t>
      </w:r>
      <w:r>
        <w:t>36</w:t>
      </w:r>
      <w:r>
        <w:t>個縣市金牌農村參加全國決賽，完成第一屆金牌農村</w:t>
      </w:r>
      <w:r>
        <w:t>競賽全國決賽啟動記者會辦理。</w:t>
      </w:r>
    </w:p>
    <w:p w:rsidR="00000000" w:rsidRDefault="002A0B31">
      <w:pPr>
        <w:pStyle w:val="Web"/>
        <w:spacing w:before="0" w:beforeAutospacing="0" w:after="0" w:afterAutospacing="0"/>
        <w:ind w:left="1200" w:hanging="480"/>
        <w:jc w:val="both"/>
        <w:divId w:val="639773788"/>
      </w:pPr>
      <w:r>
        <w:t>５、推動農村友善環境，辦理規劃</w:t>
      </w:r>
      <w:r>
        <w:t>6</w:t>
      </w:r>
      <w:r>
        <w:t>條</w:t>
      </w:r>
      <w:r>
        <w:t>17</w:t>
      </w:r>
      <w:r>
        <w:t>社區「農村友善旅遊示範路線」。</w:t>
      </w:r>
    </w:p>
    <w:p w:rsidR="00000000" w:rsidRDefault="002A0B31">
      <w:pPr>
        <w:pStyle w:val="Web"/>
        <w:spacing w:before="0" w:beforeAutospacing="0" w:after="0" w:afterAutospacing="0"/>
        <w:ind w:left="1200" w:hanging="480"/>
        <w:jc w:val="both"/>
        <w:divId w:val="639773788"/>
      </w:pPr>
      <w:r>
        <w:t>６、完成辦理農村好物選拔，共發掘農村社區</w:t>
      </w:r>
      <w:r>
        <w:t>90</w:t>
      </w:r>
      <w:r>
        <w:t>項具特色之產品，並協助各產品推廣參展，包含</w:t>
      </w:r>
      <w:r>
        <w:t>2017</w:t>
      </w:r>
      <w:r>
        <w:t>雲林燈會及南投世界茶業博覽會，及赴中國北京參加第</w:t>
      </w:r>
      <w:r>
        <w:t>15</w:t>
      </w:r>
      <w:r>
        <w:t>屆中國國際農產品交易會辦理展售活動，成功協助農村產品行銷。</w:t>
      </w:r>
    </w:p>
    <w:p w:rsidR="00000000" w:rsidRDefault="002A0B31">
      <w:pPr>
        <w:pStyle w:val="Web"/>
        <w:spacing w:before="0" w:beforeAutospacing="0" w:after="0" w:afterAutospacing="0"/>
        <w:ind w:left="720" w:hanging="720"/>
        <w:jc w:val="both"/>
        <w:divId w:val="639773788"/>
      </w:pPr>
      <w:r>
        <w:t>（四）新農業示範計畫：辦理新農業示範計畫，以創新和合作為基調，著眼資源保育及友善環境生產的重要性，以新視野活化農村，從改善農業競爭力、改善農村環境與空間、農村生活品質與農村經濟多樣性及就業與多樣性的地方能力</w:t>
      </w:r>
      <w:r>
        <w:t>營造等四大軸線廣邀全民參與，共</w:t>
      </w:r>
      <w:r>
        <w:t>53</w:t>
      </w:r>
      <w:r>
        <w:t>件提出申請。</w:t>
      </w:r>
    </w:p>
    <w:p w:rsidR="00000000" w:rsidRDefault="002A0B31">
      <w:pPr>
        <w:pStyle w:val="ppetitle"/>
        <w:divId w:val="639773788"/>
      </w:pPr>
      <w:r>
        <w:rPr>
          <w:b/>
          <w:bCs/>
        </w:rPr>
        <w:t>伍、績效總評</w:t>
      </w:r>
    </w:p>
    <w:p w:rsidR="00000000" w:rsidRDefault="002A0B31">
      <w:pPr>
        <w:pStyle w:val="Web"/>
        <w:spacing w:before="0" w:beforeAutospacing="0" w:after="0" w:afterAutospacing="0"/>
        <w:ind w:left="480" w:hanging="480"/>
        <w:jc w:val="both"/>
        <w:divId w:val="639773788"/>
      </w:pPr>
      <w:r>
        <w:t>一、績效燈號表（「</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rsidR="00000000" w:rsidRDefault="002A0B31">
      <w:pPr>
        <w:pStyle w:val="Web"/>
        <w:spacing w:before="0" w:beforeAutospacing="0" w:after="0" w:afterAutospacing="0"/>
        <w:ind w:left="720" w:hanging="720"/>
        <w:jc w:val="both"/>
        <w:divId w:val="639773788"/>
      </w:pPr>
      <w:r>
        <w:t>（一）各關鍵績效指標燈號</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524"/>
        <w:gridCol w:w="3147"/>
        <w:gridCol w:w="1049"/>
        <w:gridCol w:w="3672"/>
        <w:gridCol w:w="1049"/>
        <w:gridCol w:w="1049"/>
      </w:tblGrid>
      <w:tr w:rsidR="00000000">
        <w:trPr>
          <w:divId w:val="639773788"/>
        </w:trPr>
        <w:tc>
          <w:tcPr>
            <w:tcW w:w="1750" w:type="pct"/>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關鍵策略目標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項次</w:t>
            </w:r>
          </w:p>
        </w:tc>
        <w:tc>
          <w:tcPr>
            <w:tcW w:w="175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關鍵績效指標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w:t>
            </w:r>
          </w:p>
        </w:tc>
      </w:tr>
      <w:tr w:rsidR="00000000">
        <w:trPr>
          <w:divId w:val="639773788"/>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建立農業典範－發展產業特色，創造新優勢</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增加農業生技產值</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發展農業旅遊，開拓國內外市場</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增加具綠能發電設施之養豬場</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2</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建立農業典範－加強因應氣候變遷調適能力，維護生態環境永續</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保護農業水土資源</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推動設施栽培，降低氣候災損風險</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林業部門碳吸存貢獻</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推廣友善環境之生產面積</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3</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建立農業典範－厚植多元能量，營造安居樂業農村，促進人文友善社會</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輔導農民團體創新發展農村經濟</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推動農村再生，營造適居農村</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落實犬貓源頭管理</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4</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建構農業安全體系－提升糧食安全，強化農產品溯源頭管理，確保食的安心</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安全農業推廣面積</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強化口蹄疫疫苗注射</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高病原性禽流感疫情控制</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0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提升農地使用效率及推動轉（契）作面積</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r w:rsidR="00000000">
        <w:trPr>
          <w:divId w:val="639773788"/>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5</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提升農業行銷能力－強化產業優勢，布局全球市場</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農產品海外新興市場出口占比</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農產品出口值年增率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008000"/>
                <w:kern w:val="0"/>
                <w:sz w:val="24"/>
                <w:szCs w:val="24"/>
              </w:rPr>
              <w:t>★</w:t>
            </w:r>
          </w:p>
        </w:tc>
      </w:tr>
      <w:tr w:rsidR="00000000">
        <w:trPr>
          <w:divId w:val="639773788"/>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6</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妥適配置預算資源，提升預算執行效率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機關年度資本門預算執行率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r>
              <w:rPr>
                <w:rFonts w:ascii="新細明體" w:eastAsia="新細明體" w:hAnsi="新細明體" w:cs="新細明體"/>
                <w:kern w:val="0"/>
                <w:sz w:val="24"/>
                <w:szCs w:val="24"/>
              </w:rPr>
              <w:t>機關於中程歲出概算額度內編報情形</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color w:val="FFCC00"/>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w:t>
            </w:r>
          </w:p>
        </w:tc>
      </w:tr>
    </w:tbl>
    <w:p w:rsidR="00000000" w:rsidRDefault="002A0B31">
      <w:pPr>
        <w:pStyle w:val="Web"/>
        <w:spacing w:before="0" w:beforeAutospacing="0" w:after="0" w:afterAutospacing="0"/>
        <w:jc w:val="both"/>
        <w:divId w:val="639773788"/>
      </w:pPr>
      <w:r>
        <w:t>---</w:t>
      </w:r>
      <w:r>
        <w:t>表示本指標係部會評估指標，依部會評核結果核列</w:t>
      </w:r>
    </w:p>
    <w:p w:rsidR="00000000" w:rsidRDefault="002A0B31">
      <w:pPr>
        <w:pStyle w:val="Web"/>
        <w:spacing w:before="0" w:beforeAutospacing="0" w:after="0" w:afterAutospacing="0"/>
        <w:ind w:left="720" w:hanging="720"/>
        <w:jc w:val="both"/>
        <w:divId w:val="639773788"/>
      </w:pPr>
      <w:r>
        <w:t>（二）績效燈號統計</w:t>
      </w:r>
      <w:r>
        <w:t>(</w:t>
      </w:r>
      <w:r>
        <w:t>僅統計院核評估部分</w:t>
      </w:r>
      <w:r>
        <w:t>)</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101"/>
        <w:gridCol w:w="1050"/>
        <w:gridCol w:w="1050"/>
        <w:gridCol w:w="588"/>
        <w:gridCol w:w="985"/>
        <w:gridCol w:w="588"/>
        <w:gridCol w:w="985"/>
        <w:gridCol w:w="588"/>
        <w:gridCol w:w="984"/>
        <w:gridCol w:w="587"/>
        <w:gridCol w:w="984"/>
      </w:tblGrid>
      <w:tr w:rsidR="00000000">
        <w:trPr>
          <w:divId w:val="639773788"/>
        </w:trPr>
        <w:tc>
          <w:tcPr>
            <w:tcW w:w="1000" w:type="pc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構面</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年度</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103</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104</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105</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106</w:t>
            </w:r>
          </w:p>
        </w:tc>
      </w:tr>
      <w:tr w:rsidR="00000000">
        <w:trPr>
          <w:divId w:val="639773788"/>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關鍵策略目標</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比例</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比例</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比例</w:t>
            </w:r>
            <w:r>
              <w:rPr>
                <w:rFonts w:ascii="新細明體" w:eastAsia="新細明體" w:hAnsi="新細明體" w:cs="新細明體"/>
                <w:kern w:val="0"/>
                <w:sz w:val="24"/>
                <w:szCs w:val="24"/>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比例</w:t>
            </w:r>
            <w:r>
              <w:rPr>
                <w:rFonts w:ascii="新細明體" w:eastAsia="新細明體" w:hAnsi="新細明體" w:cs="新細明體"/>
                <w:kern w:val="0"/>
                <w:sz w:val="24"/>
                <w:szCs w:val="24"/>
              </w:rPr>
              <w:t>(%)</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36</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100.00</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25</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69.44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71.79</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57.14</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69.23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57.14</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27.78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28.21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42.86</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30.77</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42.86</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2.78</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r>
      <w:tr w:rsidR="00000000">
        <w:trPr>
          <w:divId w:val="639773788"/>
        </w:trPr>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rPr>
                <w:rFonts w:ascii="新細明體" w:eastAsia="新細明體" w:hAnsi="新細明體" w:cs="新細明體"/>
                <w:kern w:val="0"/>
                <w:sz w:val="24"/>
                <w:szCs w:val="24"/>
              </w:rPr>
            </w:pP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center"/>
              <w:rPr>
                <w:rFonts w:ascii="新細明體" w:eastAsia="新細明體" w:hAnsi="新細明體" w:cs="新細明體"/>
                <w:kern w:val="0"/>
                <w:sz w:val="24"/>
                <w:szCs w:val="24"/>
              </w:rPr>
            </w:pPr>
            <w:r>
              <w:rPr>
                <w:rFonts w:ascii="新細明體" w:eastAsia="新細明體" w:hAnsi="新細明體" w:cs="新細明體"/>
                <w:kern w:val="0"/>
                <w:sz w:val="24"/>
                <w:szCs w:val="24"/>
              </w:rP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rsidR="00000000" w:rsidRDefault="002A0B31">
            <w:pPr>
              <w:widowControl/>
              <w:jc w:val="right"/>
              <w:rPr>
                <w:rFonts w:ascii="新細明體" w:eastAsia="新細明體" w:hAnsi="新細明體" w:cs="新細明體"/>
                <w:kern w:val="0"/>
                <w:sz w:val="24"/>
                <w:szCs w:val="24"/>
              </w:rPr>
            </w:pPr>
            <w:r>
              <w:rPr>
                <w:rFonts w:ascii="新細明體" w:eastAsia="新細明體" w:hAnsi="新細明體" w:cs="新細明體"/>
                <w:kern w:val="0"/>
                <w:sz w:val="24"/>
                <w:szCs w:val="24"/>
              </w:rPr>
              <w:t>0.00</w:t>
            </w:r>
          </w:p>
        </w:tc>
      </w:tr>
    </w:tbl>
    <w:p w:rsidR="00000000" w:rsidRDefault="002A0B31">
      <w:pPr>
        <w:pStyle w:val="Web"/>
        <w:spacing w:before="0" w:beforeAutospacing="0" w:after="0" w:afterAutospacing="0"/>
        <w:jc w:val="both"/>
        <w:divId w:val="639773788"/>
      </w:pPr>
      <w:r>
        <w:t>二、綜合評估分析</w:t>
      </w:r>
    </w:p>
    <w:p w:rsidR="00000000" w:rsidRDefault="002A0B31">
      <w:pPr>
        <w:pStyle w:val="Web"/>
        <w:spacing w:before="0" w:beforeAutospacing="0" w:after="0" w:afterAutospacing="0"/>
        <w:ind w:left="720"/>
        <w:jc w:val="both"/>
        <w:divId w:val="639773788"/>
      </w:pPr>
      <w:r>
        <w:t>106</w:t>
      </w:r>
      <w:r>
        <w:t>年度</w:t>
      </w:r>
      <w:r>
        <w:t>6</w:t>
      </w:r>
      <w:r>
        <w:t>項關鍵策略目標，合計</w:t>
      </w:r>
      <w:r>
        <w:t>18</w:t>
      </w:r>
      <w:r>
        <w:t>項關鍵績效指標，初核結果如下：</w:t>
      </w:r>
    </w:p>
    <w:p w:rsidR="00000000" w:rsidRDefault="002A0B31">
      <w:pPr>
        <w:pStyle w:val="Web"/>
        <w:spacing w:before="0" w:beforeAutospacing="0" w:after="0" w:afterAutospacing="0"/>
        <w:ind w:left="720" w:hanging="720"/>
        <w:jc w:val="both"/>
        <w:divId w:val="639773788"/>
      </w:pPr>
      <w:r>
        <w:t>（一）綠燈（績效良好）計</w:t>
      </w:r>
      <w:r>
        <w:t>11</w:t>
      </w:r>
      <w:r>
        <w:t>項，占</w:t>
      </w:r>
      <w:r>
        <w:t>18</w:t>
      </w:r>
      <w:r>
        <w:t>項關鍵績效指標</w:t>
      </w:r>
      <w:r>
        <w:t>61.11</w:t>
      </w:r>
      <w:r>
        <w:t>％。</w:t>
      </w:r>
    </w:p>
    <w:p w:rsidR="00000000" w:rsidRDefault="002A0B31">
      <w:pPr>
        <w:pStyle w:val="Web"/>
        <w:spacing w:before="0" w:beforeAutospacing="0" w:after="0" w:afterAutospacing="0"/>
        <w:ind w:left="720" w:hanging="720"/>
        <w:jc w:val="both"/>
        <w:divId w:val="639773788"/>
      </w:pPr>
      <w:r>
        <w:t>（二）黃燈（績效合格）計</w:t>
      </w:r>
      <w:r>
        <w:t>6</w:t>
      </w:r>
      <w:r>
        <w:t>項，占</w:t>
      </w:r>
      <w:r>
        <w:t>18</w:t>
      </w:r>
      <w:r>
        <w:t>項關鍵績效指標</w:t>
      </w:r>
      <w:r>
        <w:t>33.33</w:t>
      </w:r>
      <w:r>
        <w:t>％。</w:t>
      </w:r>
    </w:p>
    <w:p w:rsidR="00000000" w:rsidRDefault="002A0B31">
      <w:pPr>
        <w:pStyle w:val="Web"/>
        <w:spacing w:before="0" w:beforeAutospacing="0" w:after="0" w:afterAutospacing="0"/>
        <w:ind w:left="720" w:hanging="720"/>
        <w:jc w:val="both"/>
        <w:divId w:val="639773788"/>
      </w:pPr>
      <w:r>
        <w:t>（三）紅燈計（績效欠佳）</w:t>
      </w:r>
      <w:r>
        <w:t>0</w:t>
      </w:r>
      <w:r>
        <w:t>項，占</w:t>
      </w:r>
      <w:r>
        <w:t>18</w:t>
      </w:r>
      <w:r>
        <w:t>項關鍵績效指標</w:t>
      </w:r>
      <w:r>
        <w:t>0</w:t>
      </w:r>
      <w:r>
        <w:t>％。</w:t>
      </w:r>
    </w:p>
    <w:p w:rsidR="00000000" w:rsidRDefault="002A0B31">
      <w:pPr>
        <w:pStyle w:val="Web"/>
        <w:spacing w:before="0" w:beforeAutospacing="0" w:after="0" w:afterAutospacing="0"/>
        <w:ind w:left="720" w:hanging="720"/>
        <w:jc w:val="both"/>
        <w:divId w:val="639773788"/>
      </w:pPr>
      <w:r>
        <w:t>（四）白燈（績效不明）計</w:t>
      </w:r>
      <w:r>
        <w:t>1</w:t>
      </w:r>
      <w:r>
        <w:t>項，占</w:t>
      </w:r>
      <w:r>
        <w:t>18</w:t>
      </w:r>
      <w:r>
        <w:t>項關鍵績效指標</w:t>
      </w:r>
      <w:r>
        <w:t>5.56</w:t>
      </w:r>
      <w:r>
        <w:t>％。</w:t>
      </w:r>
    </w:p>
    <w:p w:rsidR="00000000" w:rsidRDefault="002A0B31">
      <w:pPr>
        <w:pStyle w:val="ppetitle"/>
        <w:divId w:val="639773788"/>
      </w:pPr>
      <w:r>
        <w:rPr>
          <w:b/>
          <w:bCs/>
        </w:rPr>
        <w:t>陸、附錄：前年度行政院複核綜合意見辦理情形</w:t>
      </w:r>
    </w:p>
    <w:p w:rsidR="00000000" w:rsidRDefault="002A0B31">
      <w:pPr>
        <w:pStyle w:val="Web"/>
        <w:spacing w:before="0" w:beforeAutospacing="0" w:after="0" w:afterAutospacing="0"/>
        <w:ind w:left="480" w:hanging="480"/>
        <w:jc w:val="both"/>
        <w:divId w:val="639773788"/>
      </w:pPr>
      <w:r>
        <w:t>一、提升產業競爭力，引領臺灣農業國際化：</w:t>
      </w:r>
    </w:p>
    <w:p w:rsidR="00000000" w:rsidRDefault="002A0B31">
      <w:pPr>
        <w:pStyle w:val="Web"/>
        <w:spacing w:before="0" w:beforeAutospacing="0" w:after="0" w:afterAutospacing="0"/>
        <w:ind w:left="720" w:hanging="720"/>
        <w:jc w:val="both"/>
        <w:divId w:val="639773788"/>
      </w:pPr>
      <w:r>
        <w:t>（一）針對蘭花、觀賞水族、石斑魚、農科園區之生技業等產業，建議掌握出口市場供需趨勢及國際防檢疫規範，積極進行對外談判，排除貿易障礙，整合調節產銷策略，並強化農科園區科技創新加值實力，同時結合綠能科技創新產業聚落，創造國內外市場商機。</w:t>
      </w:r>
    </w:p>
    <w:p w:rsidR="00000000" w:rsidRDefault="002A0B31">
      <w:pPr>
        <w:pStyle w:val="Web"/>
        <w:spacing w:before="0" w:beforeAutospacing="0" w:after="0" w:afterAutospacing="0"/>
        <w:ind w:left="720"/>
        <w:jc w:val="both"/>
        <w:divId w:val="639773788"/>
      </w:pPr>
      <w:r>
        <w:t>具體</w:t>
      </w:r>
      <w:r>
        <w:t>回應情形：</w:t>
      </w:r>
    </w:p>
    <w:p w:rsidR="00000000" w:rsidRDefault="002A0B31">
      <w:pPr>
        <w:pStyle w:val="Web"/>
        <w:spacing w:before="0" w:beforeAutospacing="0" w:after="0" w:afterAutospacing="0"/>
        <w:ind w:left="1200" w:hanging="480"/>
        <w:jc w:val="both"/>
        <w:divId w:val="639773788"/>
      </w:pPr>
      <w:r>
        <w:t>１、為強化我國蘭花、觀賞水族、石斑魚出口外銷競爭能力，成功站穩國際市場，輔導產業措施如下：</w:t>
      </w:r>
    </w:p>
    <w:p w:rsidR="00000000" w:rsidRDefault="002A0B31">
      <w:pPr>
        <w:pStyle w:val="Web"/>
        <w:spacing w:before="0" w:beforeAutospacing="0" w:after="0" w:afterAutospacing="0"/>
        <w:ind w:left="1680" w:hanging="720"/>
        <w:jc w:val="both"/>
        <w:divId w:val="639773788"/>
      </w:pPr>
      <w:r>
        <w:t>（１）</w:t>
      </w:r>
      <w:r>
        <w:t>106</w:t>
      </w:r>
      <w:r>
        <w:t>年推動臺灣蘭花品種商業服務中心體系計畫，協助產業保護核心品種，掌握商業品種栽培條件，篩選具外銷市場潛力品種，並設立侵權服務單一窗口，提供品種權保護諮詢及侵權鑑定服務，確保我國蘭花產業競爭力，佈局潛在新興市場。</w:t>
      </w:r>
    </w:p>
    <w:p w:rsidR="00000000" w:rsidRDefault="002A0B31">
      <w:pPr>
        <w:pStyle w:val="Web"/>
        <w:spacing w:before="0" w:beforeAutospacing="0" w:after="0" w:afterAutospacing="0"/>
        <w:ind w:left="1680" w:hanging="720"/>
        <w:jc w:val="both"/>
        <w:divId w:val="639773788"/>
      </w:pPr>
      <w:r>
        <w:t>（２）輔導產業團體於</w:t>
      </w:r>
      <w:r>
        <w:t>106</w:t>
      </w:r>
      <w:r>
        <w:t>年舉辦「觀賞魚博覽會」，參展人次皆達</w:t>
      </w:r>
      <w:r>
        <w:t>10</w:t>
      </w:r>
      <w:r>
        <w:t>萬人次以上入場，現場零售金額皆達</w:t>
      </w:r>
      <w:r>
        <w:t>3,500</w:t>
      </w:r>
      <w:r>
        <w:t>萬元以上。另為輔導養殖業者提高外銷競爭力，截至</w:t>
      </w:r>
      <w:r>
        <w:t>106</w:t>
      </w:r>
      <w:r>
        <w:t>年底已輔導</w:t>
      </w:r>
      <w:r>
        <w:t>126</w:t>
      </w:r>
      <w:r>
        <w:t>場區觀賞水</w:t>
      </w:r>
      <w:r>
        <w:t>族養殖戶進行疫病監測。</w:t>
      </w:r>
    </w:p>
    <w:p w:rsidR="00000000" w:rsidRDefault="002A0B31">
      <w:pPr>
        <w:pStyle w:val="Web"/>
        <w:spacing w:before="0" w:beforeAutospacing="0" w:after="0" w:afterAutospacing="0"/>
        <w:ind w:left="1680" w:hanging="720"/>
        <w:jc w:val="both"/>
        <w:divId w:val="639773788"/>
      </w:pPr>
      <w:r>
        <w:t>（３）</w:t>
      </w:r>
      <w:r>
        <w:t>105</w:t>
      </w:r>
      <w:r>
        <w:t>年</w:t>
      </w:r>
      <w:r>
        <w:t>11</w:t>
      </w:r>
      <w:r>
        <w:t>月</w:t>
      </w:r>
      <w:r>
        <w:t>21</w:t>
      </w:r>
      <w:r>
        <w:t>日訂定「外銷觀賞水生動物養殖場及中轉場登錄管理作業要點」，於</w:t>
      </w:r>
      <w:r>
        <w:t>106</w:t>
      </w:r>
      <w:r>
        <w:t>年底輔導</w:t>
      </w:r>
      <w:r>
        <w:t>38</w:t>
      </w:r>
      <w:r>
        <w:t>戶成為合格登錄場，確保觀賞水生動物生物安全控管及輸出作業程序符合進口國規範。</w:t>
      </w:r>
    </w:p>
    <w:p w:rsidR="00000000" w:rsidRDefault="002A0B31">
      <w:pPr>
        <w:pStyle w:val="Web"/>
        <w:spacing w:before="0" w:beforeAutospacing="0" w:after="0" w:afterAutospacing="0"/>
        <w:ind w:left="1680" w:hanging="720"/>
        <w:jc w:val="both"/>
        <w:divId w:val="639773788"/>
      </w:pPr>
      <w:r>
        <w:t>（４）因應國際石斑魚產銷及市場的變動，及市場過度集中單一市場，自</w:t>
      </w:r>
      <w:r>
        <w:t>105</w:t>
      </w:r>
      <w:r>
        <w:t>年起，鼓勵業者參與國際展覽（包括日本國際水產暨技術展及杜拜、印尼、中國大陸等舉辦之專業展覽等），以拓銷石斑魚國際市場。</w:t>
      </w:r>
    </w:p>
    <w:p w:rsidR="00000000" w:rsidRDefault="002A0B31">
      <w:pPr>
        <w:pStyle w:val="Web"/>
        <w:spacing w:before="0" w:beforeAutospacing="0" w:after="0" w:afterAutospacing="0"/>
        <w:ind w:left="1680" w:hanging="720"/>
        <w:jc w:val="both"/>
        <w:divId w:val="639773788"/>
      </w:pPr>
      <w:r>
        <w:t>（５）</w:t>
      </w:r>
      <w:r>
        <w:t>106</w:t>
      </w:r>
      <w:r>
        <w:t>年針對蘭花、觀賞水族及水產品等具國際競爭力之外銷型產業，輔導相關產業公協會組團參加日本「東京巨蛋蘭展」等國</w:t>
      </w:r>
      <w:r>
        <w:t>際性專業展覽共計</w:t>
      </w:r>
      <w:r>
        <w:t>23</w:t>
      </w:r>
      <w:r>
        <w:t>場次，協助業者掌握海外市場發展趨勢，積極爭取國際商機。</w:t>
      </w:r>
    </w:p>
    <w:p w:rsidR="00000000" w:rsidRDefault="002A0B31">
      <w:pPr>
        <w:pStyle w:val="Web"/>
        <w:spacing w:before="0" w:beforeAutospacing="0" w:after="0" w:afterAutospacing="0"/>
        <w:ind w:left="1200" w:hanging="480"/>
        <w:jc w:val="both"/>
        <w:divId w:val="639773788"/>
      </w:pPr>
      <w:r>
        <w:t>２、為符合各國輸入檢疫條件及相關規範，永續經營國際市場，積極作為如下：</w:t>
      </w:r>
    </w:p>
    <w:p w:rsidR="00000000" w:rsidRDefault="002A0B31">
      <w:pPr>
        <w:pStyle w:val="Web"/>
        <w:spacing w:before="0" w:beforeAutospacing="0" w:after="0" w:afterAutospacing="0"/>
        <w:ind w:left="1680" w:hanging="720"/>
        <w:jc w:val="both"/>
        <w:divId w:val="639773788"/>
      </w:pPr>
      <w:r>
        <w:t>（１）附帶介質蘭花輸美方面：</w:t>
      </w:r>
    </w:p>
    <w:p w:rsidR="00000000" w:rsidRDefault="002A0B31">
      <w:pPr>
        <w:pStyle w:val="Web"/>
        <w:spacing w:before="0" w:beforeAutospacing="0" w:after="0" w:afterAutospacing="0"/>
        <w:ind w:left="1680"/>
        <w:jc w:val="both"/>
        <w:divId w:val="639773788"/>
      </w:pPr>
      <w:r>
        <w:t>（</w:t>
      </w:r>
      <w:r>
        <w:t>A</w:t>
      </w:r>
      <w:r>
        <w:t>）配合蘭園業者需求，向美國申請核准使用新型態混合栽培介質（</w:t>
      </w:r>
      <w:r>
        <w:t>PLUG</w:t>
      </w:r>
      <w:r>
        <w:t>），美國於</w:t>
      </w:r>
      <w:r>
        <w:t>106</w:t>
      </w:r>
      <w:r>
        <w:t>年</w:t>
      </w:r>
      <w:r>
        <w:t>7</w:t>
      </w:r>
      <w:r>
        <w:t>月</w:t>
      </w:r>
      <w:r>
        <w:t>28</w:t>
      </w:r>
      <w:r>
        <w:t>日同意</w:t>
      </w:r>
      <w:r>
        <w:t>PLUG</w:t>
      </w:r>
      <w:r>
        <w:t>可使用於附帶栽培介質輸美蝴蝶蘭之生產。</w:t>
      </w:r>
    </w:p>
    <w:p w:rsidR="00000000" w:rsidRDefault="002A0B31">
      <w:pPr>
        <w:pStyle w:val="Web"/>
        <w:spacing w:before="0" w:beforeAutospacing="0" w:after="0" w:afterAutospacing="0"/>
        <w:ind w:left="1680"/>
        <w:jc w:val="both"/>
        <w:divId w:val="639773788"/>
      </w:pPr>
      <w:r>
        <w:t>（</w:t>
      </w:r>
      <w:r>
        <w:t>B</w:t>
      </w:r>
      <w:r>
        <w:t>）美國已於</w:t>
      </w:r>
      <w:r>
        <w:t>105</w:t>
      </w:r>
      <w:r>
        <w:t>年</w:t>
      </w:r>
      <w:r>
        <w:t>10</w:t>
      </w:r>
      <w:r>
        <w:t>月</w:t>
      </w:r>
      <w:r>
        <w:t>27</w:t>
      </w:r>
      <w:r>
        <w:t>日預告我國附帶栽培介質石斛蘭輸入法案，我國續於</w:t>
      </w:r>
      <w:r>
        <w:t>105</w:t>
      </w:r>
      <w:r>
        <w:t>年</w:t>
      </w:r>
      <w:r>
        <w:t>12</w:t>
      </w:r>
      <w:r>
        <w:t>月</w:t>
      </w:r>
      <w:r>
        <w:t>21</w:t>
      </w:r>
      <w:r>
        <w:t>日提供工作計畫修正草案，並於</w:t>
      </w:r>
      <w:r>
        <w:t>106</w:t>
      </w:r>
      <w:r>
        <w:t>年</w:t>
      </w:r>
      <w:r>
        <w:t>3</w:t>
      </w:r>
      <w:r>
        <w:t>月</w:t>
      </w:r>
      <w:r>
        <w:t>27</w:t>
      </w:r>
      <w:r>
        <w:t>日、</w:t>
      </w:r>
      <w:r>
        <w:t>4</w:t>
      </w:r>
      <w:r>
        <w:t>月</w:t>
      </w:r>
      <w:r>
        <w:t>28</w:t>
      </w:r>
      <w:r>
        <w:t>日、</w:t>
      </w:r>
      <w:r>
        <w:t>6</w:t>
      </w:r>
      <w:r>
        <w:t>月</w:t>
      </w:r>
      <w:r>
        <w:t>12</w:t>
      </w:r>
      <w:r>
        <w:t>日、</w:t>
      </w:r>
      <w:r>
        <w:t>7</w:t>
      </w:r>
      <w:r>
        <w:t>月</w:t>
      </w:r>
      <w:r>
        <w:t>13</w:t>
      </w:r>
      <w:r>
        <w:t>日多次透過駐美代表處經濟組向美國關切本案最終法規公告進度。再於</w:t>
      </w:r>
      <w:r>
        <w:t>106</w:t>
      </w:r>
      <w:r>
        <w:t>年</w:t>
      </w:r>
      <w:r>
        <w:t>9</w:t>
      </w:r>
      <w:r>
        <w:t>月</w:t>
      </w:r>
      <w:r>
        <w:t>7</w:t>
      </w:r>
      <w:r>
        <w:t>日應美國要求提供石斛蘭核可溫室暫定清單，並於同年</w:t>
      </w:r>
      <w:r>
        <w:t>9</w:t>
      </w:r>
      <w:r>
        <w:t>月</w:t>
      </w:r>
      <w:r>
        <w:t>12-13</w:t>
      </w:r>
      <w:r>
        <w:t>日第</w:t>
      </w:r>
      <w:r>
        <w:t>24</w:t>
      </w:r>
      <w:r>
        <w:t>屆臺美雙邊會議要求美國儘速公布本案最終法規。經駐美代表處經濟組</w:t>
      </w:r>
      <w:r>
        <w:t>106</w:t>
      </w:r>
      <w:r>
        <w:t>年</w:t>
      </w:r>
      <w:r>
        <w:t>10</w:t>
      </w:r>
      <w:r>
        <w:t>月</w:t>
      </w:r>
      <w:r>
        <w:t>31</w:t>
      </w:r>
      <w:r>
        <w:t>日電郵及美國在臺協會</w:t>
      </w:r>
      <w:r>
        <w:t>107</w:t>
      </w:r>
      <w:r>
        <w:t>年</w:t>
      </w:r>
      <w:r>
        <w:t>1</w:t>
      </w:r>
      <w:r>
        <w:t>月</w:t>
      </w:r>
      <w:r>
        <w:t>11</w:t>
      </w:r>
      <w:r>
        <w:t>日說明，本案已完成所有程序，正依序等候最終法規之公布。</w:t>
      </w:r>
    </w:p>
    <w:p w:rsidR="00000000" w:rsidRDefault="002A0B31">
      <w:pPr>
        <w:pStyle w:val="Web"/>
        <w:spacing w:before="0" w:beforeAutospacing="0" w:after="0" w:afterAutospacing="0"/>
        <w:ind w:left="1680" w:hanging="720"/>
        <w:jc w:val="both"/>
        <w:divId w:val="639773788"/>
      </w:pPr>
      <w:r>
        <w:t>（２）文心蘭切花輸</w:t>
      </w:r>
      <w:r>
        <w:t>紐：紐國已於</w:t>
      </w:r>
      <w:r>
        <w:t>106</w:t>
      </w:r>
      <w:r>
        <w:t>年</w:t>
      </w:r>
      <w:r>
        <w:t>12</w:t>
      </w:r>
      <w:r>
        <w:t>月</w:t>
      </w:r>
      <w:r>
        <w:t>19</w:t>
      </w:r>
      <w:r>
        <w:t>日預告輸入健康標準，正應紐方要求進行輸出計畫之撰擬。</w:t>
      </w:r>
    </w:p>
    <w:p w:rsidR="00000000" w:rsidRDefault="002A0B31">
      <w:pPr>
        <w:pStyle w:val="Web"/>
        <w:spacing w:before="0" w:beforeAutospacing="0" w:after="0" w:afterAutospacing="0"/>
        <w:ind w:left="1680" w:hanging="720"/>
        <w:jc w:val="both"/>
        <w:divId w:val="639773788"/>
      </w:pPr>
      <w:r>
        <w:t>（３）蘭花切花輸澳：配合業者需求，</w:t>
      </w:r>
      <w:r>
        <w:t>106</w:t>
      </w:r>
      <w:r>
        <w:t>年</w:t>
      </w:r>
      <w:r>
        <w:t>8</w:t>
      </w:r>
      <w:r>
        <w:t>月</w:t>
      </w:r>
      <w:r>
        <w:t>22</w:t>
      </w:r>
      <w:r>
        <w:t>日提送我國蝴蝶蘭切花系統性管理措施資料向澳大利亞申請免強制燻蒸認證，澳國於同年</w:t>
      </w:r>
      <w:r>
        <w:t>9</w:t>
      </w:r>
      <w:r>
        <w:t>月</w:t>
      </w:r>
      <w:r>
        <w:t>12</w:t>
      </w:r>
      <w:r>
        <w:t>日及</w:t>
      </w:r>
      <w:r>
        <w:t>11</w:t>
      </w:r>
      <w:r>
        <w:t>月</w:t>
      </w:r>
      <w:r>
        <w:t>2</w:t>
      </w:r>
      <w:r>
        <w:t>日回復將於</w:t>
      </w:r>
      <w:r>
        <w:t>107</w:t>
      </w:r>
      <w:r>
        <w:t>年</w:t>
      </w:r>
      <w:r>
        <w:t>3</w:t>
      </w:r>
      <w:r>
        <w:t>月</w:t>
      </w:r>
      <w:r>
        <w:t>1</w:t>
      </w:r>
      <w:r>
        <w:t>日實施新輸入規定，蝴蝶蘭切花須採系統性管理措施始得輸澳。已於</w:t>
      </w:r>
      <w:r>
        <w:t>106</w:t>
      </w:r>
      <w:r>
        <w:t>年</w:t>
      </w:r>
      <w:r>
        <w:t>11</w:t>
      </w:r>
      <w:r>
        <w:t>月</w:t>
      </w:r>
      <w:r>
        <w:t>16</w:t>
      </w:r>
      <w:r>
        <w:t>日偕同產業團體及產業主管機關研擬符合澳國規定之系統性管理措施，期排除貿易障礙並確保外銷順暢。</w:t>
      </w:r>
    </w:p>
    <w:p w:rsidR="00000000" w:rsidRDefault="002A0B31">
      <w:pPr>
        <w:pStyle w:val="Web"/>
        <w:spacing w:before="0" w:beforeAutospacing="0" w:after="0" w:afterAutospacing="0"/>
        <w:ind w:left="1680" w:hanging="720"/>
        <w:jc w:val="both"/>
        <w:divId w:val="639773788"/>
      </w:pPr>
      <w:r>
        <w:t>（４）蝴蝶蘭輸印：因印度對我國蘭花栽培介質之檢疫規定窒礙難行，我方已多次提供相關資訊</w:t>
      </w:r>
      <w:r>
        <w:t>供印方審閱，並於</w:t>
      </w:r>
      <w:r>
        <w:t>106</w:t>
      </w:r>
      <w:r>
        <w:t>年</w:t>
      </w:r>
      <w:r>
        <w:t>6</w:t>
      </w:r>
      <w:r>
        <w:t>月</w:t>
      </w:r>
      <w:r>
        <w:t>29</w:t>
      </w:r>
      <w:r>
        <w:t>日致函印方、同年</w:t>
      </w:r>
      <w:r>
        <w:t>6</w:t>
      </w:r>
      <w:r>
        <w:t>月</w:t>
      </w:r>
      <w:r>
        <w:t>14</w:t>
      </w:r>
      <w:r>
        <w:t>日第</w:t>
      </w:r>
      <w:r>
        <w:t>10</w:t>
      </w:r>
      <w:r>
        <w:t>屆臺印度次長級經貿對話會議提案、同年</w:t>
      </w:r>
      <w:r>
        <w:t>7</w:t>
      </w:r>
      <w:r>
        <w:t>月</w:t>
      </w:r>
      <w:r>
        <w:t>3</w:t>
      </w:r>
      <w:r>
        <w:t>日第</w:t>
      </w:r>
      <w:r>
        <w:t>1</w:t>
      </w:r>
      <w:r>
        <w:t>屆臺印度農漁業聯合工作委員會議提案，請其接受我方所提藥劑或熱水擇一處理之替代方式。此外，</w:t>
      </w:r>
      <w:r>
        <w:t>106</w:t>
      </w:r>
      <w:r>
        <w:t>年間亦分別於</w:t>
      </w:r>
      <w:r>
        <w:t>3</w:t>
      </w:r>
      <w:r>
        <w:t>月</w:t>
      </w:r>
      <w:r>
        <w:t>23</w:t>
      </w:r>
      <w:r>
        <w:t>日、</w:t>
      </w:r>
      <w:r>
        <w:t>7</w:t>
      </w:r>
      <w:r>
        <w:t>月</w:t>
      </w:r>
      <w:r>
        <w:t>12</w:t>
      </w:r>
      <w:r>
        <w:t>日及</w:t>
      </w:r>
      <w:r>
        <w:t>11</w:t>
      </w:r>
      <w:r>
        <w:t>月</w:t>
      </w:r>
      <w:r>
        <w:t>2</w:t>
      </w:r>
      <w:r>
        <w:t>日利用</w:t>
      </w:r>
      <w:r>
        <w:t>WTO/SPS</w:t>
      </w:r>
      <w:r>
        <w:t>例會期間安排與印方之非正式雙邊會議提出我方關切，以加速本案解決。</w:t>
      </w:r>
    </w:p>
    <w:p w:rsidR="00000000" w:rsidRDefault="002A0B31">
      <w:pPr>
        <w:pStyle w:val="Web"/>
        <w:spacing w:before="0" w:beforeAutospacing="0" w:after="0" w:afterAutospacing="0"/>
        <w:ind w:left="1680" w:hanging="720"/>
        <w:jc w:val="both"/>
        <w:divId w:val="639773788"/>
      </w:pPr>
      <w:r>
        <w:t>（５）蝴蝶蘭輸巴西：因應巴西於修正檢疫規定時，刪除原同意之栽培介質藥劑處理方式，於</w:t>
      </w:r>
      <w:r>
        <w:t>106</w:t>
      </w:r>
      <w:r>
        <w:t>年</w:t>
      </w:r>
      <w:r>
        <w:t>3</w:t>
      </w:r>
      <w:r>
        <w:t>月</w:t>
      </w:r>
      <w:r>
        <w:t>14</w:t>
      </w:r>
      <w:r>
        <w:t>日、</w:t>
      </w:r>
      <w:r>
        <w:t>8</w:t>
      </w:r>
      <w:r>
        <w:t>月</w:t>
      </w:r>
      <w:r>
        <w:t>2</w:t>
      </w:r>
      <w:r>
        <w:t>日及</w:t>
      </w:r>
      <w:r>
        <w:t>12</w:t>
      </w:r>
      <w:r>
        <w:t>月</w:t>
      </w:r>
      <w:r>
        <w:t>18</w:t>
      </w:r>
      <w:r>
        <w:t>日致函巴方，持續爭取同意我國蘭花附帶栽培介質可採藥劑或</w:t>
      </w:r>
      <w:r>
        <w:t>熱水擇一處理方式輸銷，以爭取降低業者作業成本。</w:t>
      </w:r>
    </w:p>
    <w:p w:rsidR="00000000" w:rsidRDefault="002A0B31">
      <w:pPr>
        <w:pStyle w:val="Web"/>
        <w:spacing w:before="0" w:beforeAutospacing="0" w:after="0" w:afterAutospacing="0"/>
        <w:ind w:left="1680" w:hanging="720"/>
        <w:jc w:val="both"/>
        <w:divId w:val="639773788"/>
      </w:pPr>
      <w:r>
        <w:t>（６）蝴蝶蘭輸馬來西亞：配合業者需求，於</w:t>
      </w:r>
      <w:r>
        <w:t>106</w:t>
      </w:r>
      <w:r>
        <w:t>年</w:t>
      </w:r>
      <w:r>
        <w:t>2</w:t>
      </w:r>
      <w:r>
        <w:t>月</w:t>
      </w:r>
      <w:r>
        <w:t>7</w:t>
      </w:r>
      <w:r>
        <w:t>日向馬來西亞申請我國蝴蝶蘭植株輸銷，並提供風險評估資料供其審閱。</w:t>
      </w:r>
    </w:p>
    <w:p w:rsidR="00000000" w:rsidRDefault="002A0B31">
      <w:pPr>
        <w:pStyle w:val="Web"/>
        <w:spacing w:before="0" w:beforeAutospacing="0" w:after="0" w:afterAutospacing="0"/>
        <w:ind w:left="1680" w:hanging="720"/>
        <w:jc w:val="both"/>
        <w:divId w:val="639773788"/>
      </w:pPr>
      <w:r>
        <w:t>（７）蘭花組織培養苗輸秘魯：配合業者需求，</w:t>
      </w:r>
      <w:r>
        <w:t>106</w:t>
      </w:r>
      <w:r>
        <w:t>年</w:t>
      </w:r>
      <w:r>
        <w:t>9</w:t>
      </w:r>
      <w:r>
        <w:t>月</w:t>
      </w:r>
      <w:r>
        <w:t>1</w:t>
      </w:r>
      <w:r>
        <w:t>日向秘魯申請我國蝴蝶蘭、蕙蘭、文心蘭、石斛蘭及巴菲爾鞋蘭等</w:t>
      </w:r>
      <w:r>
        <w:t>5</w:t>
      </w:r>
      <w:r>
        <w:t>個屬的組織培養苗輸銷，並提供風險評估資料供其審閱。</w:t>
      </w:r>
    </w:p>
    <w:p w:rsidR="00000000" w:rsidRDefault="002A0B31">
      <w:pPr>
        <w:pStyle w:val="Web"/>
        <w:spacing w:before="0" w:beforeAutospacing="0" w:after="0" w:afterAutospacing="0"/>
        <w:ind w:left="1680" w:hanging="720"/>
        <w:jc w:val="both"/>
        <w:divId w:val="639773788"/>
      </w:pPr>
      <w:r>
        <w:t>（８）拖鞋蘭植株輸越南：配合業者需求，</w:t>
      </w:r>
      <w:r>
        <w:t>106</w:t>
      </w:r>
      <w:r>
        <w:t>年</w:t>
      </w:r>
      <w:r>
        <w:t>9</w:t>
      </w:r>
      <w:r>
        <w:t>月</w:t>
      </w:r>
      <w:r>
        <w:t>18</w:t>
      </w:r>
      <w:r>
        <w:t>日向越南申請我國拖鞋蘭植株輸銷，並提供風險評估資料供其審閱。</w:t>
      </w:r>
    </w:p>
    <w:p w:rsidR="00000000" w:rsidRDefault="002A0B31">
      <w:pPr>
        <w:pStyle w:val="Web"/>
        <w:spacing w:before="0" w:beforeAutospacing="0" w:after="0" w:afterAutospacing="0"/>
        <w:ind w:left="1680" w:hanging="720"/>
        <w:jc w:val="both"/>
        <w:divId w:val="639773788"/>
      </w:pPr>
      <w:r>
        <w:t>（９）蘭科植物輸厄瓜多：因應厄瓜多修正各國輸入蘭科植物檢疫條</w:t>
      </w:r>
      <w:r>
        <w:t>件，於</w:t>
      </w:r>
      <w:r>
        <w:t>106</w:t>
      </w:r>
      <w:r>
        <w:t>年</w:t>
      </w:r>
      <w:r>
        <w:t>10</w:t>
      </w:r>
      <w:r>
        <w:t>月</w:t>
      </w:r>
      <w:r>
        <w:t>13</w:t>
      </w:r>
      <w:r>
        <w:t>日及</w:t>
      </w:r>
      <w:r>
        <w:t>12</w:t>
      </w:r>
      <w:r>
        <w:t>月</w:t>
      </w:r>
      <w:r>
        <w:t>13</w:t>
      </w:r>
      <w:r>
        <w:t>日致函厄國，就其檢疫條件草案之有害生物輸出前檢測及檢疫處理用藥等要求，提出評論意見，以爭取降低業者作業成本。</w:t>
      </w:r>
    </w:p>
    <w:p w:rsidR="00000000" w:rsidRDefault="002A0B31">
      <w:pPr>
        <w:pStyle w:val="Web"/>
        <w:spacing w:before="0" w:beforeAutospacing="0" w:after="0" w:afterAutospacing="0"/>
        <w:ind w:left="1200" w:hanging="480"/>
        <w:jc w:val="both"/>
        <w:divId w:val="639773788"/>
      </w:pPr>
      <w:r>
        <w:t>３、強化農科園區科技創新加值實力，同時結合綠能科技創新產業聚落，辦理情形如下：</w:t>
      </w:r>
    </w:p>
    <w:p w:rsidR="00000000" w:rsidRDefault="002A0B31">
      <w:pPr>
        <w:pStyle w:val="Web"/>
        <w:spacing w:before="0" w:beforeAutospacing="0" w:after="0" w:afterAutospacing="0"/>
        <w:ind w:left="1680" w:hanging="720"/>
        <w:jc w:val="both"/>
        <w:divId w:val="639773788"/>
      </w:pPr>
      <w:r>
        <w:t>（１）配合本會「新農業」產業提升政策之執行，健全產學研合作網絡，媒合農科園區農企業與本會所屬試驗研究單位、國內大學院校，推動研究成果產業化並鼓勵廠商投入產品、技術開發，</w:t>
      </w:r>
      <w:r>
        <w:t>106</w:t>
      </w:r>
      <w:r>
        <w:t>年度共計媒合園區農企業進行循環農業、農業科技等</w:t>
      </w:r>
      <w:r>
        <w:t>29</w:t>
      </w:r>
      <w:r>
        <w:t>件產學合作計畫案，帶動超過</w:t>
      </w:r>
      <w:r>
        <w:t>4,500</w:t>
      </w:r>
      <w:r>
        <w:t>萬元之研發投入，提升核心</w:t>
      </w:r>
      <w:r>
        <w:t>技術以達強化整體產業競爭力之目標。</w:t>
      </w:r>
    </w:p>
    <w:p w:rsidR="00000000" w:rsidRDefault="002A0B31">
      <w:pPr>
        <w:pStyle w:val="Web"/>
        <w:spacing w:before="0" w:beforeAutospacing="0" w:after="0" w:afterAutospacing="0"/>
        <w:ind w:left="1680" w:hanging="720"/>
        <w:jc w:val="both"/>
        <w:divId w:val="639773788"/>
      </w:pPr>
      <w:r>
        <w:t>（２）配合綠能政策，推動園區設置太陽光電系統，</w:t>
      </w:r>
      <w:r>
        <w:t>106</w:t>
      </w:r>
      <w:r>
        <w:t>年度裝置容量已達</w:t>
      </w:r>
      <w:r>
        <w:t>6.15MW</w:t>
      </w:r>
      <w:r>
        <w:t>，達建築降溫減熱、節電省能效益。</w:t>
      </w:r>
    </w:p>
    <w:p w:rsidR="00000000" w:rsidRDefault="002A0B31">
      <w:pPr>
        <w:pStyle w:val="Web"/>
        <w:spacing w:before="0" w:beforeAutospacing="0" w:after="0" w:afterAutospacing="0"/>
        <w:ind w:left="720" w:hanging="720"/>
        <w:jc w:val="both"/>
        <w:divId w:val="639773788"/>
      </w:pPr>
      <w:r>
        <w:t>（二）對於發展休閒農業，開拓國外市場部分，未來因應中國大陸遊客減少，建議整合相關部會、地方政府觀光、文化及農業資源，鼓勵國內外旅遊業者參與規劃，深入休閒農業魅力景點，以提升永續農業發展及經濟效益。</w:t>
      </w:r>
    </w:p>
    <w:p w:rsidR="00000000" w:rsidRDefault="002A0B31">
      <w:pPr>
        <w:pStyle w:val="Web"/>
        <w:spacing w:before="0" w:beforeAutospacing="0" w:after="0" w:afterAutospacing="0"/>
        <w:ind w:left="720"/>
        <w:jc w:val="both"/>
        <w:divId w:val="639773788"/>
      </w:pPr>
      <w:r>
        <w:t>具體回應情形：</w:t>
      </w:r>
    </w:p>
    <w:p w:rsidR="00000000" w:rsidRDefault="002A0B31">
      <w:pPr>
        <w:pStyle w:val="Web"/>
        <w:spacing w:before="0" w:beforeAutospacing="0" w:after="0" w:afterAutospacing="0"/>
        <w:ind w:left="1200" w:hanging="480"/>
        <w:jc w:val="both"/>
        <w:divId w:val="639773788"/>
      </w:pPr>
      <w:r>
        <w:t>１、為建立臺灣休閒農業旅遊品牌意象，除以休閒農場、農業體驗及農村美食吸引來臺遊客，近</w:t>
      </w:r>
      <w:r>
        <w:t>3</w:t>
      </w:r>
      <w:r>
        <w:t>年積極以臺灣水果產地旅行為行銷主題，輔導縣市政府發展特色水果農</w:t>
      </w:r>
      <w:r>
        <w:t>遊圈如臺南芒果、臺中柑橘、宜蘭金棗等，建立中英日語版水果旅行網站資訊，並整合採果點提供觀光局發行四季好禮</w:t>
      </w:r>
      <w:r>
        <w:t>-</w:t>
      </w:r>
      <w:r>
        <w:t>海外版採果券，和觀光局香港辦事處、新加坡辦事處合作推動水果旅行，期以臺灣四季特色水果遊程深化臺灣農遊魅力。</w:t>
      </w:r>
    </w:p>
    <w:p w:rsidR="00000000" w:rsidRDefault="002A0B31">
      <w:pPr>
        <w:pStyle w:val="Web"/>
        <w:spacing w:before="0" w:beforeAutospacing="0" w:after="0" w:afterAutospacing="0"/>
        <w:ind w:left="1200" w:hanging="480"/>
        <w:jc w:val="both"/>
        <w:divId w:val="639773788"/>
      </w:pPr>
      <w:r>
        <w:t>２、</w:t>
      </w:r>
      <w:r>
        <w:t>106</w:t>
      </w:r>
      <w:r>
        <w:t>年來臺農遊之外國遊客以中國大陸、星、馬及港澳人士為最大宗占</w:t>
      </w:r>
      <w:r>
        <w:t>80</w:t>
      </w:r>
      <w:r>
        <w:t>％，其中中國大陸遊客雖微幅下降，但因積極開發新南向新興市場（菲律賓、印尼、泰國、越南等），該四國來臺農遊人數較</w:t>
      </w:r>
      <w:r>
        <w:t>105</w:t>
      </w:r>
      <w:r>
        <w:t>年度成長</w:t>
      </w:r>
      <w:r>
        <w:t>45</w:t>
      </w:r>
      <w:r>
        <w:t>％；另於拓展回教市場客群部分，亦有</w:t>
      </w:r>
      <w:r>
        <w:t>3,295</w:t>
      </w:r>
      <w:r>
        <w:t>人次之穆斯林遊客，較</w:t>
      </w:r>
      <w:r>
        <w:t>105</w:t>
      </w:r>
      <w:r>
        <w:t>年度成長</w:t>
      </w:r>
      <w:r>
        <w:t>74.6</w:t>
      </w:r>
      <w:r>
        <w:t>％。</w:t>
      </w:r>
    </w:p>
    <w:p w:rsidR="00000000" w:rsidRDefault="002A0B31">
      <w:pPr>
        <w:pStyle w:val="Web"/>
        <w:spacing w:before="0" w:beforeAutospacing="0" w:after="0" w:afterAutospacing="0"/>
        <w:ind w:left="720" w:hanging="720"/>
        <w:jc w:val="both"/>
        <w:divId w:val="639773788"/>
      </w:pPr>
      <w:r>
        <w:t>（三）</w:t>
      </w:r>
      <w:r>
        <w:t>請適時評估調整智慧財產權成果收益分配機制，考量提高發明者回饋比例，以鼓勵創新研發。</w:t>
      </w:r>
    </w:p>
    <w:p w:rsidR="00000000" w:rsidRDefault="002A0B31">
      <w:pPr>
        <w:pStyle w:val="Web"/>
        <w:spacing w:before="0" w:beforeAutospacing="0" w:after="0" w:afterAutospacing="0"/>
        <w:ind w:left="720"/>
        <w:jc w:val="both"/>
        <w:divId w:val="639773788"/>
      </w:pPr>
      <w:r>
        <w:t>具體回應情形：</w:t>
      </w:r>
    </w:p>
    <w:p w:rsidR="00000000" w:rsidRDefault="002A0B31">
      <w:pPr>
        <w:pStyle w:val="Web"/>
        <w:spacing w:before="0" w:beforeAutospacing="0" w:after="0" w:afterAutospacing="0"/>
        <w:ind w:left="1200" w:hanging="480"/>
        <w:jc w:val="both"/>
        <w:divId w:val="639773788"/>
      </w:pPr>
      <w:r>
        <w:t>１、為加速農業科技研發成果之落實與運用，本會持續積極辦理農業研發成果管理制度評鑑作業，凡執行本會科技計畫之會外大學校院如通過前開評鑑，繳交本會或所屬機關之研發成果收入由</w:t>
      </w:r>
      <w:r>
        <w:t>60</w:t>
      </w:r>
      <w:r>
        <w:t>％調降為</w:t>
      </w:r>
      <w:r>
        <w:t>20</w:t>
      </w:r>
      <w:r>
        <w:t>％（法人機構通過評鑑則調降為</w:t>
      </w:r>
      <w:r>
        <w:t>40</w:t>
      </w:r>
      <w:r>
        <w:t>％），相對提高發明者回饋比例。</w:t>
      </w:r>
    </w:p>
    <w:p w:rsidR="00000000" w:rsidRDefault="002A0B31">
      <w:pPr>
        <w:pStyle w:val="Web"/>
        <w:spacing w:before="0" w:beforeAutospacing="0" w:after="0" w:afterAutospacing="0"/>
        <w:ind w:left="1200" w:hanging="480"/>
        <w:jc w:val="both"/>
        <w:divId w:val="639773788"/>
      </w:pPr>
      <w:r>
        <w:t>２、另考量獎補助實質運作，保留未來執行彈性，本會業於</w:t>
      </w:r>
      <w:r>
        <w:t>106</w:t>
      </w:r>
      <w:r>
        <w:t>年</w:t>
      </w:r>
      <w:r>
        <w:t>10</w:t>
      </w:r>
      <w:r>
        <w:t>月</w:t>
      </w:r>
      <w:r>
        <w:t>26</w:t>
      </w:r>
      <w:r>
        <w:t>日公告修正「行政院農業委員會科學技術研究發展成果管理及運用獎助作業要點」條文第</w:t>
      </w:r>
      <w:r>
        <w:t>1</w:t>
      </w:r>
      <w:r>
        <w:t>條及第</w:t>
      </w:r>
      <w:r>
        <w:t>8</w:t>
      </w:r>
      <w:r>
        <w:t>條，依該要點之獎勵及補助，自實施年度起每</w:t>
      </w:r>
      <w:r>
        <w:t>2</w:t>
      </w:r>
      <w:r>
        <w:t>年辦理</w:t>
      </w:r>
      <w:r>
        <w:t>1</w:t>
      </w:r>
      <w:r>
        <w:t>次獎助作業評選（</w:t>
      </w:r>
      <w:r>
        <w:t>105</w:t>
      </w:r>
      <w:r>
        <w:t>年已辦理，下次預定</w:t>
      </w:r>
      <w:r>
        <w:t>107</w:t>
      </w:r>
      <w:r>
        <w:t>年辦理），入選之評鑑機構及本會或所屬機關可獲得獎金</w:t>
      </w:r>
      <w:r>
        <w:t>2-8</w:t>
      </w:r>
      <w:r>
        <w:t>萬元或獎牌乙座，間接鼓勵發明者創新研發。</w:t>
      </w:r>
    </w:p>
    <w:p w:rsidR="00000000" w:rsidRDefault="002A0B31">
      <w:pPr>
        <w:pStyle w:val="Web"/>
        <w:spacing w:before="0" w:beforeAutospacing="0" w:after="0" w:afterAutospacing="0"/>
        <w:ind w:left="480" w:hanging="480"/>
        <w:jc w:val="both"/>
        <w:divId w:val="639773788"/>
      </w:pPr>
      <w:r>
        <w:t>二、調整農業結構，整合資源加值發展方面：</w:t>
      </w:r>
    </w:p>
    <w:p w:rsidR="00000000" w:rsidRDefault="002A0B31">
      <w:pPr>
        <w:pStyle w:val="Web"/>
        <w:spacing w:before="0" w:beforeAutospacing="0" w:after="0" w:afterAutospacing="0"/>
        <w:ind w:left="720" w:hanging="720"/>
        <w:jc w:val="both"/>
        <w:divId w:val="639773788"/>
      </w:pPr>
      <w:r>
        <w:t>（一）對青農之輔導培訓措施，建議以精進、長期並著重實務為原則，強化與大學及產業界合作，以促進產業加值發展及創造農民非農</w:t>
      </w:r>
      <w:r>
        <w:t>業就業機會。</w:t>
      </w:r>
    </w:p>
    <w:p w:rsidR="00000000" w:rsidRDefault="002A0B31">
      <w:pPr>
        <w:pStyle w:val="Web"/>
        <w:spacing w:before="0" w:beforeAutospacing="0" w:after="0" w:afterAutospacing="0"/>
        <w:ind w:left="720"/>
        <w:jc w:val="both"/>
        <w:divId w:val="639773788"/>
      </w:pPr>
      <w:r>
        <w:t>具體回應情形：</w:t>
      </w:r>
    </w:p>
    <w:p w:rsidR="00000000" w:rsidRDefault="002A0B31">
      <w:pPr>
        <w:pStyle w:val="Web"/>
        <w:spacing w:before="0" w:beforeAutospacing="0" w:after="0" w:afterAutospacing="0"/>
        <w:ind w:left="720"/>
        <w:jc w:val="both"/>
        <w:divId w:val="639773788"/>
      </w:pPr>
      <w:r>
        <w:t>本會針對青農輔導培訓措施，於學生端及職場端皆透過精進實務之方式，培育新農民：</w:t>
      </w:r>
    </w:p>
    <w:p w:rsidR="00000000" w:rsidRDefault="002A0B31">
      <w:pPr>
        <w:pStyle w:val="Web"/>
        <w:spacing w:before="0" w:beforeAutospacing="0" w:after="0" w:afterAutospacing="0"/>
        <w:ind w:left="1200" w:hanging="480"/>
        <w:jc w:val="both"/>
        <w:divId w:val="639773788"/>
      </w:pPr>
      <w:r>
        <w:t>１、學生端：本會透過獎勵高中從農措施，以及學生職涯探索，增加學生時期與產業界之間的連結，鼓勵學生在課餘或是寒暑假時進入農企業（農場），實習體驗，累積實務經驗，引導未來從農。</w:t>
      </w:r>
    </w:p>
    <w:p w:rsidR="00000000" w:rsidRDefault="002A0B31">
      <w:pPr>
        <w:pStyle w:val="Web"/>
        <w:spacing w:before="0" w:beforeAutospacing="0" w:after="0" w:afterAutospacing="0"/>
        <w:ind w:left="1200" w:hanging="480"/>
        <w:jc w:val="both"/>
        <w:divId w:val="639773788"/>
      </w:pPr>
      <w:r>
        <w:t>２、職場端：本會透過農民學院提供青農技術知識以外，亦透過農場見習計畫，讓青農可以進入農場增進實作技巧；另外本會建置育成基地，將公費生、青農等引入育成基地，希望在其正式透入大量資金前，藉由小規模生產經營能力試驗，降低農場經營初創者之</w:t>
      </w:r>
      <w:r>
        <w:t>創業風險。</w:t>
      </w:r>
    </w:p>
    <w:p w:rsidR="00000000" w:rsidRDefault="002A0B31">
      <w:pPr>
        <w:pStyle w:val="Web"/>
        <w:spacing w:before="0" w:beforeAutospacing="0" w:after="0" w:afterAutospacing="0"/>
        <w:ind w:left="720" w:hanging="720"/>
        <w:jc w:val="both"/>
        <w:divId w:val="639773788"/>
      </w:pPr>
      <w:r>
        <w:t>（二）持續輔導集團生產專區及擴大經營面積，除了達到規模生產之經濟效益外，建議強化產區特色，配合</w:t>
      </w:r>
      <w:r>
        <w:t>QRCode</w:t>
      </w:r>
      <w:r>
        <w:t>等生產溯源資訊提供，建立品牌形象。</w:t>
      </w:r>
    </w:p>
    <w:p w:rsidR="00000000" w:rsidRDefault="002A0B31">
      <w:pPr>
        <w:pStyle w:val="Web"/>
        <w:spacing w:before="0" w:beforeAutospacing="0" w:after="0" w:afterAutospacing="0"/>
        <w:ind w:left="720"/>
        <w:jc w:val="both"/>
        <w:divId w:val="639773788"/>
      </w:pPr>
      <w:r>
        <w:t>具體回應情形：</w:t>
      </w:r>
    </w:p>
    <w:p w:rsidR="00000000" w:rsidRDefault="002A0B31">
      <w:pPr>
        <w:pStyle w:val="Web"/>
        <w:spacing w:before="0" w:beforeAutospacing="0" w:after="0" w:afterAutospacing="0"/>
        <w:ind w:left="1200" w:hanging="480"/>
        <w:jc w:val="both"/>
        <w:divId w:val="639773788"/>
      </w:pPr>
      <w:r>
        <w:t>１、持續辦理推動農業集團產區，達成蔬菜集團產區</w:t>
      </w:r>
      <w:r>
        <w:t>8,900</w:t>
      </w:r>
      <w:r>
        <w:t>公頃、花卉集團產區面積</w:t>
      </w:r>
      <w:r>
        <w:t>540</w:t>
      </w:r>
      <w:r>
        <w:t>公頃、優質水果集團產區面積</w:t>
      </w:r>
      <w:r>
        <w:t>1,600</w:t>
      </w:r>
      <w:r>
        <w:t>公頃、優質茶集團產區</w:t>
      </w:r>
      <w:r>
        <w:t>367</w:t>
      </w:r>
      <w:r>
        <w:t>公頃、雜糧集團產區</w:t>
      </w:r>
      <w:r>
        <w:t>2,549</w:t>
      </w:r>
      <w:r>
        <w:t>公頃，導入農商合作經營、契作契銷、共同用藥防治及品質自主管理等生產管理模式，以強化產銷體系供應鏈。</w:t>
      </w:r>
    </w:p>
    <w:p w:rsidR="00000000" w:rsidRDefault="002A0B31">
      <w:pPr>
        <w:pStyle w:val="Web"/>
        <w:spacing w:before="0" w:beforeAutospacing="0" w:after="0" w:afterAutospacing="0"/>
        <w:ind w:left="1200" w:hanging="480"/>
        <w:jc w:val="both"/>
        <w:divId w:val="639773788"/>
      </w:pPr>
      <w:r>
        <w:t>２、持續輔導具有行銷能力之糧食業者成立稻米產銷契作集團產區，以集團營</w:t>
      </w:r>
      <w:r>
        <w:t>運模式整合產製儲銷資源，並獎勵導入農產品安全驗證制度（產銷履歷、</w:t>
      </w:r>
      <w:r>
        <w:t>CAS</w:t>
      </w:r>
      <w:r>
        <w:t>驗證及生產追溯），以提高國產稻米品質與衛生安全之形象，並透過營運主體品牌化包裝與行銷模式，有助建立產區特色、促進地產地消，</w:t>
      </w:r>
      <w:r>
        <w:t>106</w:t>
      </w:r>
      <w:r>
        <w:t>年度共計成立</w:t>
      </w:r>
      <w:r>
        <w:t>65</w:t>
      </w:r>
      <w:r>
        <w:t>處稻米產銷契作集團產區，全年兩期作契作面積約</w:t>
      </w:r>
      <w:r>
        <w:t>24,867</w:t>
      </w:r>
      <w:r>
        <w:t>公頃。</w:t>
      </w:r>
    </w:p>
    <w:p w:rsidR="00000000" w:rsidRDefault="002A0B31">
      <w:pPr>
        <w:pStyle w:val="Web"/>
        <w:spacing w:before="0" w:beforeAutospacing="0" w:after="0" w:afterAutospacing="0"/>
        <w:ind w:left="480" w:hanging="480"/>
        <w:jc w:val="both"/>
        <w:divId w:val="639773788"/>
      </w:pPr>
      <w:r>
        <w:t>三、確保糧食安全，加強農產品安全方面：</w:t>
      </w:r>
    </w:p>
    <w:p w:rsidR="00000000" w:rsidRDefault="002A0B31">
      <w:pPr>
        <w:pStyle w:val="Web"/>
        <w:spacing w:before="0" w:beforeAutospacing="0" w:after="0" w:afterAutospacing="0"/>
        <w:ind w:left="720" w:hanging="720"/>
        <w:jc w:val="both"/>
        <w:divId w:val="639773788"/>
      </w:pPr>
      <w:r>
        <w:t>（一）目前通過有機、產銷履歷及吉園圃之生產面積已逐年提升，</w:t>
      </w:r>
      <w:r>
        <w:t>CAS</w:t>
      </w:r>
      <w:r>
        <w:t>驗證查核合率亦達原訂目標值，惟為確保農產品品質及安全，未來建議落實有機農產品認證機制，並強化各項驗證作業品質。</w:t>
      </w:r>
    </w:p>
    <w:p w:rsidR="00000000" w:rsidRDefault="002A0B31">
      <w:pPr>
        <w:pStyle w:val="Web"/>
        <w:spacing w:before="0" w:beforeAutospacing="0" w:after="0" w:afterAutospacing="0"/>
        <w:ind w:left="720"/>
        <w:jc w:val="both"/>
        <w:divId w:val="639773788"/>
      </w:pPr>
      <w:r>
        <w:t>具體回應情形：</w:t>
      </w:r>
    </w:p>
    <w:p w:rsidR="00000000" w:rsidRDefault="002A0B31">
      <w:pPr>
        <w:pStyle w:val="Web"/>
        <w:spacing w:before="0" w:beforeAutospacing="0" w:after="0" w:afterAutospacing="0"/>
        <w:ind w:left="1200" w:hanging="480"/>
        <w:jc w:val="both"/>
        <w:divId w:val="639773788"/>
      </w:pPr>
      <w:r>
        <w:t>１</w:t>
      </w:r>
      <w:r>
        <w:t>、本會認證之有機農產品驗證機構，需先通過本會特定評鑑機構全國認證基金會（</w:t>
      </w:r>
      <w:r>
        <w:t>TAF</w:t>
      </w:r>
      <w:r>
        <w:t>）評鑑。</w:t>
      </w:r>
      <w:r>
        <w:t>TAF</w:t>
      </w:r>
      <w:r>
        <w:t>係國內唯一參與國際認證論壇（</w:t>
      </w:r>
      <w:r>
        <w:t>IAF</w:t>
      </w:r>
      <w:r>
        <w:t>）之專業機構，其對有機農產品驗證機構每年進行追查，並依地方主管機關年度查驗、民眾檢舉等違規案件，逐案確認驗證機構改善措施之有效性。</w:t>
      </w:r>
    </w:p>
    <w:p w:rsidR="00000000" w:rsidRDefault="002A0B31">
      <w:pPr>
        <w:pStyle w:val="Web"/>
        <w:spacing w:before="0" w:beforeAutospacing="0" w:after="0" w:afterAutospacing="0"/>
        <w:ind w:left="1200" w:hanging="480"/>
        <w:jc w:val="both"/>
        <w:divId w:val="639773788"/>
      </w:pPr>
      <w:r>
        <w:t>２、為確保國內有機農產品品質，驗證機構每年執行受驗證農戶實地稽核及抽驗，並由地方政府針對田間及市售有機農產品抽樣進行查驗工作。經查驗不合格產品，地方主管機關依「農產品生產及驗證管理法」查處，以建立消費者信心。</w:t>
      </w:r>
    </w:p>
    <w:p w:rsidR="00000000" w:rsidRDefault="002A0B31">
      <w:pPr>
        <w:pStyle w:val="Web"/>
        <w:spacing w:before="0" w:beforeAutospacing="0" w:after="0" w:afterAutospacing="0"/>
        <w:ind w:left="720" w:hanging="720"/>
        <w:jc w:val="both"/>
        <w:divId w:val="639773788"/>
      </w:pPr>
      <w:r>
        <w:t>（二）生產追溯制度請整合農產品認證機制整體推</w:t>
      </w:r>
      <w:r>
        <w:t>動，確實完整揭露生產資訊，提高消費者使用誘因，同步落實外部監控，強化產品安全管理。</w:t>
      </w:r>
    </w:p>
    <w:p w:rsidR="00000000" w:rsidRDefault="002A0B31">
      <w:pPr>
        <w:pStyle w:val="Web"/>
        <w:spacing w:before="0" w:beforeAutospacing="0" w:after="0" w:afterAutospacing="0"/>
        <w:ind w:left="720"/>
        <w:jc w:val="both"/>
        <w:divId w:val="639773788"/>
      </w:pPr>
      <w:r>
        <w:t>具體回應情形：</w:t>
      </w:r>
    </w:p>
    <w:p w:rsidR="00000000" w:rsidRDefault="002A0B31">
      <w:pPr>
        <w:pStyle w:val="Web"/>
        <w:spacing w:before="0" w:beforeAutospacing="0" w:after="0" w:afterAutospacing="0"/>
        <w:ind w:left="1200" w:hanging="480"/>
        <w:jc w:val="both"/>
        <w:divId w:val="639773788"/>
      </w:pPr>
      <w:r>
        <w:t>１、農糧產品：本會業於</w:t>
      </w:r>
      <w:r>
        <w:t>106</w:t>
      </w:r>
      <w:r>
        <w:t>年</w:t>
      </w:r>
      <w:r>
        <w:t>12</w:t>
      </w:r>
      <w:r>
        <w:t>月</w:t>
      </w:r>
      <w:r>
        <w:t>14</w:t>
      </w:r>
      <w:r>
        <w:t>日召開農產品標章整合第</w:t>
      </w:r>
      <w:r>
        <w:t>2</w:t>
      </w:r>
      <w:r>
        <w:t>次工作會議，提供農產品生產追溯各產業別溯源制度揭露項目建議。另臺灣農產品生產追溯系統規劃於</w:t>
      </w:r>
      <w:r>
        <w:t>107</w:t>
      </w:r>
      <w:r>
        <w:t>年介接本會檢驗資訊平台檢驗結果資訊，揭露生產追溯合格案件，不合格案件於後台辦理停權流程。</w:t>
      </w:r>
    </w:p>
    <w:p w:rsidR="00000000" w:rsidRDefault="002A0B31">
      <w:pPr>
        <w:pStyle w:val="Web"/>
        <w:spacing w:before="0" w:beforeAutospacing="0" w:after="0" w:afterAutospacing="0"/>
        <w:ind w:left="1200" w:hanging="480"/>
        <w:jc w:val="both"/>
        <w:divId w:val="639773788"/>
      </w:pPr>
      <w:r>
        <w:t>２、水產品：為擴大水產品符合追蹤追溯要求，強化生產者對產品自主管理責任，</w:t>
      </w:r>
      <w:r>
        <w:t>105</w:t>
      </w:r>
      <w:r>
        <w:t>年度起推動臺灣水產品生產追溯制度，並與資訊系統結合，便利消費者在販售場所用以手機掃描產品之追溯條碼（</w:t>
      </w:r>
      <w:r>
        <w:t>QR Code</w:t>
      </w:r>
      <w:r>
        <w:t>），即可查詢到產品及生產者資訊，以提升國人對國產水產品之信賴，截至</w:t>
      </w:r>
      <w:r>
        <w:t>106</w:t>
      </w:r>
      <w:r>
        <w:t>年已輔導</w:t>
      </w:r>
      <w:r>
        <w:t>521</w:t>
      </w:r>
      <w:r>
        <w:t>家業者申請取得</w:t>
      </w:r>
      <w:r>
        <w:t>QR Code</w:t>
      </w:r>
      <w:r>
        <w:t>，申請品項</w:t>
      </w:r>
      <w:r>
        <w:t>44</w:t>
      </w:r>
      <w:r>
        <w:t>項，產量約</w:t>
      </w:r>
      <w:r>
        <w:t>14,070</w:t>
      </w:r>
      <w:r>
        <w:t>公噸。另為確保消費者食魚安全，每年抽查檢驗</w:t>
      </w:r>
      <w:r>
        <w:t>QR Code</w:t>
      </w:r>
      <w:r>
        <w:t>水產品，</w:t>
      </w:r>
      <w:r>
        <w:t>106</w:t>
      </w:r>
      <w:r>
        <w:t>年度抽驗</w:t>
      </w:r>
      <w:r>
        <w:t>300</w:t>
      </w:r>
      <w:r>
        <w:t>件，合格率</w:t>
      </w:r>
      <w:r>
        <w:t>99.4</w:t>
      </w:r>
      <w:r>
        <w:t>％。</w:t>
      </w:r>
    </w:p>
    <w:p w:rsidR="00000000" w:rsidRDefault="002A0B31">
      <w:pPr>
        <w:pStyle w:val="Web"/>
        <w:spacing w:before="0" w:beforeAutospacing="0" w:after="0" w:afterAutospacing="0"/>
        <w:ind w:left="1200" w:hanging="480"/>
        <w:jc w:val="both"/>
        <w:divId w:val="639773788"/>
      </w:pPr>
      <w:r>
        <w:t>３、畜禽產品：</w:t>
      </w:r>
    </w:p>
    <w:p w:rsidR="00000000" w:rsidRDefault="002A0B31">
      <w:pPr>
        <w:pStyle w:val="Web"/>
        <w:spacing w:before="0" w:beforeAutospacing="0" w:after="0" w:afterAutospacing="0"/>
        <w:ind w:left="1680" w:hanging="720"/>
        <w:jc w:val="both"/>
        <w:divId w:val="639773788"/>
      </w:pPr>
      <w:r>
        <w:t>（１）「傳統市場生鮮豬肉追溯制度試辦計畫」確保</w:t>
      </w:r>
      <w:r>
        <w:t>追溯制度完善，更至各肉攤進行聯合檢查，以建立全民自我捍衛與監督食安的決心，</w:t>
      </w:r>
      <w:r>
        <w:t>106</w:t>
      </w:r>
      <w:r>
        <w:t>年共檢查</w:t>
      </w:r>
      <w:r>
        <w:t>40</w:t>
      </w:r>
      <w:r>
        <w:t>場傳統市場，</w:t>
      </w:r>
      <w:r>
        <w:t>385</w:t>
      </w:r>
      <w:r>
        <w:t>家肉攤，國產生鮮豬肉追溯牌覆蓋率已達</w:t>
      </w:r>
      <w:r>
        <w:t>51.4</w:t>
      </w:r>
      <w:r>
        <w:t>％，後續將增加標示牌覆蓋率及檢查頻度，消費者也可協助政府監督食安，建構完整的食安五環。</w:t>
      </w:r>
    </w:p>
    <w:p w:rsidR="00000000" w:rsidRDefault="002A0B31">
      <w:pPr>
        <w:pStyle w:val="Web"/>
        <w:spacing w:before="0" w:beforeAutospacing="0" w:after="0" w:afterAutospacing="0"/>
        <w:ind w:left="1680" w:hanging="720"/>
        <w:jc w:val="both"/>
        <w:divId w:val="639773788"/>
      </w:pPr>
      <w:r>
        <w:t>（２）</w:t>
      </w:r>
      <w:r>
        <w:t>106</w:t>
      </w:r>
      <w:r>
        <w:t>年度已建置完成國產生鮮禽肉溯源管理系統，將</w:t>
      </w:r>
      <w:r>
        <w:t xml:space="preserve">QR code </w:t>
      </w:r>
      <w:r>
        <w:t>溯源與屠宰衛生檢查合格標誌結合，目前</w:t>
      </w:r>
      <w:r>
        <w:t>114</w:t>
      </w:r>
      <w:r>
        <w:t>家電宰廠均已建置完成，國產禽肉（含白肉雞、土雞及水禽）溯源系統覆蓋率達</w:t>
      </w:r>
      <w:r>
        <w:t>100</w:t>
      </w:r>
      <w:r>
        <w:t>％。</w:t>
      </w:r>
    </w:p>
    <w:p w:rsidR="00000000" w:rsidRDefault="002A0B31">
      <w:pPr>
        <w:pStyle w:val="Web"/>
        <w:spacing w:before="0" w:beforeAutospacing="0" w:after="0" w:afterAutospacing="0"/>
        <w:ind w:left="720" w:hanging="720"/>
        <w:jc w:val="both"/>
        <w:divId w:val="639773788"/>
      </w:pPr>
      <w:r>
        <w:t>（三）有關動植物疫情監測部分，應強化協調整合中央與地方防疫系統，落實監測通報</w:t>
      </w:r>
      <w:r>
        <w:t>，未來建議透過大數據分析，發展風險辨識預警機制，提升應變能力，以凸顯防疫成效。</w:t>
      </w:r>
    </w:p>
    <w:p w:rsidR="00000000" w:rsidRDefault="002A0B31">
      <w:pPr>
        <w:pStyle w:val="Web"/>
        <w:spacing w:before="0" w:beforeAutospacing="0" w:after="0" w:afterAutospacing="0"/>
        <w:ind w:left="720"/>
        <w:jc w:val="both"/>
        <w:divId w:val="639773788"/>
      </w:pPr>
      <w:r>
        <w:t>具體回應情形：</w:t>
      </w:r>
    </w:p>
    <w:p w:rsidR="00000000" w:rsidRDefault="002A0B31">
      <w:pPr>
        <w:pStyle w:val="Web"/>
        <w:spacing w:before="0" w:beforeAutospacing="0" w:after="0" w:afterAutospacing="0"/>
        <w:ind w:left="1200" w:hanging="480"/>
        <w:jc w:val="both"/>
        <w:divId w:val="639773788"/>
      </w:pPr>
      <w:r>
        <w:t>１、動物疫情監測部分：</w:t>
      </w:r>
    </w:p>
    <w:p w:rsidR="00000000" w:rsidRDefault="002A0B31">
      <w:pPr>
        <w:pStyle w:val="Web"/>
        <w:spacing w:before="0" w:beforeAutospacing="0" w:after="0" w:afterAutospacing="0"/>
        <w:ind w:left="1680" w:hanging="720"/>
        <w:jc w:val="both"/>
        <w:divId w:val="639773788"/>
      </w:pPr>
      <w:r>
        <w:t>（１）有關動物疫病通報部分，依動物傳染病防治條例第</w:t>
      </w:r>
      <w:r>
        <w:t>12</w:t>
      </w:r>
      <w:r>
        <w:t>條規定動物所有人或管理人，於其動物因罹患或疑患動物傳染病或病因不明而死亡時，應向動物防疫機關報；另依第</w:t>
      </w:r>
      <w:r>
        <w:t>17</w:t>
      </w:r>
      <w:r>
        <w:t>條規定獸醫師或獸醫佐於執行業務時，發現動物罹患、疑患或可能感染甲類動物傳染病或重大人畜共通之乙類、丙類動物傳染病時，應於</w:t>
      </w:r>
      <w:r>
        <w:t>24</w:t>
      </w:r>
      <w:r>
        <w:t>小時內向當地動物防疫機關報告。動物防疫機關接到報告時，應立即為必要之處置，並層報中央主管機關，其屬重大人畜共</w:t>
      </w:r>
      <w:r>
        <w:t>通之動物傳染病者，中央主管機關應即通知中央衛生主管機關。</w:t>
      </w:r>
    </w:p>
    <w:p w:rsidR="00000000" w:rsidRDefault="002A0B31">
      <w:pPr>
        <w:pStyle w:val="Web"/>
        <w:spacing w:before="0" w:beforeAutospacing="0" w:after="0" w:afterAutospacing="0"/>
        <w:ind w:left="1680" w:hanging="720"/>
        <w:jc w:val="both"/>
        <w:divId w:val="639773788"/>
      </w:pPr>
      <w:r>
        <w:t>（２）本會亦針對養畜業者及獸醫師持續辦理宣導會及教育訓練，強化落實疫情通報觀念，防止疫情散播。</w:t>
      </w:r>
    </w:p>
    <w:p w:rsidR="00000000" w:rsidRDefault="002A0B31">
      <w:pPr>
        <w:pStyle w:val="Web"/>
        <w:spacing w:before="0" w:beforeAutospacing="0" w:after="0" w:afterAutospacing="0"/>
        <w:ind w:left="1200" w:hanging="480"/>
        <w:jc w:val="both"/>
        <w:divId w:val="639773788"/>
      </w:pPr>
      <w:r>
        <w:t>２、植物疫情監測部分：本會動植物防疫檢疫局與各地試驗改良場所及地方政府於計畫核定後，召集相關單位舉辦</w:t>
      </w:r>
      <w:r>
        <w:t>106</w:t>
      </w:r>
      <w:r>
        <w:t>年度推行會議，就上（</w:t>
      </w:r>
      <w:r>
        <w:t>105</w:t>
      </w:r>
      <w:r>
        <w:t>）年度監測狀況及疫情可能發生之情形進行討論，訂定</w:t>
      </w:r>
      <w:r>
        <w:t>106</w:t>
      </w:r>
      <w:r>
        <w:t>年度植物重大有害生物監測種類共計</w:t>
      </w:r>
      <w:r>
        <w:t>13</w:t>
      </w:r>
      <w:r>
        <w:t>種。</w:t>
      </w:r>
      <w:r>
        <w:t>106</w:t>
      </w:r>
      <w:r>
        <w:t>年度監測件數計</w:t>
      </w:r>
      <w:r>
        <w:t>5,732</w:t>
      </w:r>
      <w:r>
        <w:t>件，預警件數計</w:t>
      </w:r>
      <w:r>
        <w:t>66</w:t>
      </w:r>
      <w:r>
        <w:t>次，未來將持續與地方政府協同合作，落實監測通報以達防疫之成效。</w:t>
      </w:r>
    </w:p>
    <w:p w:rsidR="00000000" w:rsidRDefault="002A0B31">
      <w:pPr>
        <w:pStyle w:val="Web"/>
        <w:spacing w:before="0" w:beforeAutospacing="0" w:after="0" w:afterAutospacing="0"/>
        <w:ind w:left="720" w:hanging="720"/>
        <w:jc w:val="both"/>
        <w:divId w:val="639773788"/>
      </w:pPr>
      <w:r>
        <w:t>（四）有關農藥延伸使</w:t>
      </w:r>
      <w:r>
        <w:t>用範圍指標，雖解決部分作物缺乏藥劑之問題，惟仍應持續落實藥效、藥害及安全採收期之試驗、評估，以提出妥適的農藥種類及使用方法，嚴格把關，確實遏止不當用藥，確保農產品安全。</w:t>
      </w:r>
    </w:p>
    <w:p w:rsidR="00000000" w:rsidRDefault="002A0B31">
      <w:pPr>
        <w:pStyle w:val="Web"/>
        <w:spacing w:before="0" w:beforeAutospacing="0" w:after="0" w:afterAutospacing="0"/>
        <w:ind w:left="720"/>
        <w:jc w:val="both"/>
        <w:divId w:val="639773788"/>
      </w:pPr>
      <w:r>
        <w:t>具體回應情形：</w:t>
      </w:r>
    </w:p>
    <w:p w:rsidR="00000000" w:rsidRDefault="002A0B31">
      <w:pPr>
        <w:pStyle w:val="Web"/>
        <w:spacing w:before="0" w:beforeAutospacing="0" w:after="0" w:afterAutospacing="0"/>
        <w:ind w:left="1680" w:hanging="720"/>
        <w:jc w:val="both"/>
        <w:divId w:val="639773788"/>
      </w:pPr>
      <w:r>
        <w:t>（１）辦理農藥延伸使用，係經由農藥業者依據其商業需求申請，或由各地區農業改良場、地方政府及農民團體</w:t>
      </w:r>
      <w:r>
        <w:t xml:space="preserve"> </w:t>
      </w:r>
      <w:r>
        <w:t>（如農會、生產合作社及產銷班等），依轄區農民種植農作物之病蟲害防治需求而提出者，並依據延伸使用規範，在合乎科學原則及考量農藥藥效、藥害及殘留量等因素下，將作物及疫病蟲害以科學方式分別加以做群組化管理，並兼顧消費者安全。</w:t>
      </w:r>
    </w:p>
    <w:p w:rsidR="00000000" w:rsidRDefault="002A0B31">
      <w:pPr>
        <w:pStyle w:val="Web"/>
        <w:spacing w:before="0" w:beforeAutospacing="0" w:after="0" w:afterAutospacing="0"/>
        <w:ind w:left="1680" w:hanging="720"/>
        <w:jc w:val="both"/>
        <w:divId w:val="639773788"/>
      </w:pPr>
      <w:r>
        <w:t>（２）</w:t>
      </w:r>
      <w:r>
        <w:t>針對「攸關民眾食用安全」議題，如校園午餐常用食材之百香果、高風險連續採收之豆科作物等，</w:t>
      </w:r>
      <w:r>
        <w:t>106</w:t>
      </w:r>
      <w:r>
        <w:t>年完成</w:t>
      </w:r>
      <w:r>
        <w:t>245</w:t>
      </w:r>
      <w:r>
        <w:t>案農藥延伸使用之評估作業，亦持續針對仙草、杭菊等地區特色作物之用藥需求進行評估，依據佐證代表性、藥效表現、藥害潛力等進行評估，通過審查者公告提供農民輪替使用的選擇。</w:t>
      </w:r>
      <w:r>
        <w:t xml:space="preserve"> </w:t>
      </w:r>
    </w:p>
    <w:p w:rsidR="00000000" w:rsidRDefault="002A0B31">
      <w:pPr>
        <w:pStyle w:val="Web"/>
        <w:spacing w:before="0" w:beforeAutospacing="0" w:after="0" w:afterAutospacing="0"/>
        <w:ind w:left="1680" w:hanging="720"/>
        <w:jc w:val="both"/>
        <w:divId w:val="639773788"/>
      </w:pPr>
      <w:r>
        <w:t>（３）</w:t>
      </w:r>
      <w:r>
        <w:t>106</w:t>
      </w:r>
      <w:r>
        <w:t>年完成新增農藥延伸使用範圍</w:t>
      </w:r>
      <w:r>
        <w:t>982</w:t>
      </w:r>
      <w:r>
        <w:t>項，並送衛生福利部增訂容許量</w:t>
      </w:r>
      <w:r>
        <w:t>236</w:t>
      </w:r>
      <w:r>
        <w:t>項。</w:t>
      </w:r>
    </w:p>
    <w:p w:rsidR="00000000" w:rsidRDefault="002A0B31">
      <w:pPr>
        <w:pStyle w:val="Web"/>
        <w:spacing w:before="0" w:beforeAutospacing="0" w:after="0" w:afterAutospacing="0"/>
        <w:ind w:left="480" w:hanging="480"/>
        <w:jc w:val="both"/>
        <w:divId w:val="639773788"/>
      </w:pPr>
      <w:r>
        <w:t>四、活化農業資源利用，維護生態永續發展方面：</w:t>
      </w:r>
    </w:p>
    <w:p w:rsidR="00000000" w:rsidRDefault="002A0B31">
      <w:pPr>
        <w:pStyle w:val="Web"/>
        <w:spacing w:before="0" w:beforeAutospacing="0" w:after="0" w:afterAutospacing="0"/>
        <w:ind w:left="720" w:hanging="720"/>
        <w:jc w:val="both"/>
        <w:divId w:val="639773788"/>
      </w:pPr>
      <w:r>
        <w:t>（一）推動植樹造林面積已逐年提升，惟基於整體國土保安及自然保育，除增加造林面積外，宜整體性檢視林地現況，掌握災</w:t>
      </w:r>
      <w:r>
        <w:t>害潛勢及環境敏感地區之統合資訊，評估林地安全及分區經營之可行性，施行森林健康管理，以確保現有森林之永續經營。</w:t>
      </w:r>
    </w:p>
    <w:p w:rsidR="00000000" w:rsidRDefault="002A0B31">
      <w:pPr>
        <w:pStyle w:val="Web"/>
        <w:spacing w:before="0" w:beforeAutospacing="0" w:after="0" w:afterAutospacing="0"/>
        <w:ind w:left="720"/>
        <w:jc w:val="both"/>
        <w:divId w:val="639773788"/>
      </w:pPr>
      <w:r>
        <w:t>具體回應情形：</w:t>
      </w:r>
    </w:p>
    <w:p w:rsidR="00000000" w:rsidRDefault="002A0B31">
      <w:pPr>
        <w:pStyle w:val="Web"/>
        <w:spacing w:before="0" w:beforeAutospacing="0" w:after="0" w:afterAutospacing="0"/>
        <w:ind w:left="1200" w:hanging="480"/>
        <w:jc w:val="both"/>
        <w:divId w:val="639773788"/>
      </w:pPr>
      <w:r>
        <w:t>１、本會目前依造林區位不同，除於山坡地範圍內辦理國有林劣化地復育造林及山坡地獎勵造林外，另在平原地區推動平地造林及海岸離島造林，將臺灣森林由高山地區延伸至平地及海岸地區，豐富地景生態及景觀，各區位造林重點如下：</w:t>
      </w:r>
      <w:r>
        <w:t xml:space="preserve"> </w:t>
      </w:r>
    </w:p>
    <w:p w:rsidR="00000000" w:rsidRDefault="002A0B31">
      <w:pPr>
        <w:pStyle w:val="Web"/>
        <w:spacing w:before="0" w:beforeAutospacing="0" w:after="0" w:afterAutospacing="0"/>
        <w:ind w:left="1680" w:hanging="720"/>
        <w:jc w:val="both"/>
        <w:divId w:val="639773788"/>
      </w:pPr>
      <w:r>
        <w:t>（１）國有林造林：加強崩塌地、火災跡地、租地補償收回、濫墾地收回及其他老化劣化林地等復育工作，使成為接近自然之林相，提供後人對於自然環境資源之公益需求。</w:t>
      </w:r>
    </w:p>
    <w:p w:rsidR="00000000" w:rsidRDefault="002A0B31">
      <w:pPr>
        <w:pStyle w:val="Web"/>
        <w:spacing w:before="0" w:beforeAutospacing="0" w:after="0" w:afterAutospacing="0"/>
        <w:ind w:left="1680" w:hanging="720"/>
        <w:jc w:val="both"/>
        <w:divId w:val="639773788"/>
      </w:pPr>
      <w:r>
        <w:t>（２）山坡地獎勵輔導造林：山坡地造林具國土保安之目的，因此獎勵輔導造林，優先針對環境敏感區位如沖蝕溝、陡峻裸露地、崩塌地、滑落地、破碎帶、風蝕嚴重地、水源地帶、水庫集水區、原住民保留地之私有林業用地造林。</w:t>
      </w:r>
    </w:p>
    <w:p w:rsidR="00000000" w:rsidRDefault="002A0B31">
      <w:pPr>
        <w:pStyle w:val="Web"/>
        <w:spacing w:before="0" w:beforeAutospacing="0" w:after="0" w:afterAutospacing="0"/>
        <w:ind w:left="1680" w:hanging="720"/>
        <w:jc w:val="both"/>
        <w:divId w:val="639773788"/>
      </w:pPr>
      <w:r>
        <w:t>（３）平地造林：配合農業政策推動平地地區之各項造林，包括「調整耕作制度活化農地計畫」契作短期經濟林、耕作困難地區造林，以及黃金廊道農業新方案平地造林。並辦理公有地及離島植樹綠美化，輔導全國各地方之社區辦理植樹綠美化，提供苗木輔導各機關團體及私人造林。</w:t>
      </w:r>
    </w:p>
    <w:p w:rsidR="00000000" w:rsidRDefault="002A0B31">
      <w:pPr>
        <w:pStyle w:val="Web"/>
        <w:spacing w:before="0" w:beforeAutospacing="0" w:after="0" w:afterAutospacing="0"/>
        <w:ind w:left="1200" w:hanging="480"/>
        <w:jc w:val="both"/>
        <w:divId w:val="639773788"/>
      </w:pPr>
      <w:r>
        <w:t>２、為規劃人工林合理化經營與利用措施，分</w:t>
      </w:r>
      <w:r>
        <w:t>3</w:t>
      </w:r>
      <w:r>
        <w:t>階段展開國有</w:t>
      </w:r>
      <w:r>
        <w:t>林事業區人工林清查，</w:t>
      </w:r>
      <w:r>
        <w:t>106</w:t>
      </w:r>
      <w:r>
        <w:t>年度完成國有林事業區人工林清查，釐定生產性人工林區位，並於</w:t>
      </w:r>
      <w:r>
        <w:t>106</w:t>
      </w:r>
      <w:r>
        <w:t>年</w:t>
      </w:r>
      <w:r>
        <w:t>11</w:t>
      </w:r>
      <w:r>
        <w:t>月</w:t>
      </w:r>
      <w:r>
        <w:t>13</w:t>
      </w:r>
      <w:r>
        <w:t>日召開成果總檢討會議，成果報告書及各筆造林地現地調查資料將納入本會林務局造林資訊系統管理，並依據清查成果，檢討林地現行之分區。</w:t>
      </w:r>
    </w:p>
    <w:p w:rsidR="00000000" w:rsidRDefault="002A0B31">
      <w:pPr>
        <w:pStyle w:val="Web"/>
        <w:spacing w:before="0" w:beforeAutospacing="0" w:after="0" w:afterAutospacing="0"/>
        <w:ind w:left="1200" w:hanging="480"/>
        <w:jc w:val="both"/>
        <w:divId w:val="639773788"/>
      </w:pPr>
      <w:r>
        <w:t>３、</w:t>
      </w:r>
      <w:r>
        <w:t>106</w:t>
      </w:r>
      <w:r>
        <w:t>年持續判釋國有林班地面積約</w:t>
      </w:r>
      <w:r>
        <w:t>55</w:t>
      </w:r>
      <w:r>
        <w:t>萬餘公頃，針對國有林地大規模崩塌潛勢區判釋計</w:t>
      </w:r>
      <w:r>
        <w:t>2,522</w:t>
      </w:r>
      <w:r>
        <w:t>處，累計崩塌潛勢面積</w:t>
      </w:r>
      <w:r>
        <w:t>120</w:t>
      </w:r>
      <w:r>
        <w:t>萬餘公頃，共計</w:t>
      </w:r>
      <w:r>
        <w:t>5,560</w:t>
      </w:r>
      <w:r>
        <w:t>處，掌握國有林地崩塌災害潛勢及環境敏感地區之統合資訊。未來將持續進行未判勢區域工作，並研擬重要大規模潛勢敏感區域災害警示預警措施。</w:t>
      </w:r>
    </w:p>
    <w:p w:rsidR="00000000" w:rsidRDefault="002A0B31">
      <w:pPr>
        <w:pStyle w:val="Web"/>
        <w:spacing w:before="0" w:beforeAutospacing="0" w:after="0" w:afterAutospacing="0"/>
        <w:ind w:left="720" w:hanging="720"/>
        <w:jc w:val="both"/>
        <w:divId w:val="639773788"/>
      </w:pPr>
      <w:r>
        <w:t>（二）</w:t>
      </w:r>
      <w:r>
        <w:t>治山防災推動，建議強化全流域之風險管理機制及整體性災害防護網，以利治山防災之成效。</w:t>
      </w:r>
    </w:p>
    <w:p w:rsidR="00000000" w:rsidRDefault="002A0B31">
      <w:pPr>
        <w:pStyle w:val="Web"/>
        <w:spacing w:before="0" w:beforeAutospacing="0" w:after="0" w:afterAutospacing="0"/>
        <w:ind w:left="720"/>
        <w:jc w:val="both"/>
        <w:divId w:val="639773788"/>
      </w:pPr>
      <w:r>
        <w:t>具體回應情形：</w:t>
      </w:r>
      <w:r>
        <w:t>106</w:t>
      </w:r>
      <w:r>
        <w:t>年度辦理野溪土砂災害防治、重要崩塌地治理、水庫集水區保育、崩塌裸露地復育、區域性水土資源保育及坡地綠環境營造等治山防災工程，有效控制土砂量約</w:t>
      </w:r>
      <w:r>
        <w:t>634</w:t>
      </w:r>
      <w:r>
        <w:t>萬立方公尺，並辦理野溪清疏</w:t>
      </w:r>
      <w:r>
        <w:t>243.2</w:t>
      </w:r>
      <w:r>
        <w:t>萬立方公尺，有效減緩土砂下移，減少泥砂入庫，保全民眾生命財產安全及延長水庫壽命，整體產業受益面積達</w:t>
      </w:r>
      <w:r>
        <w:t>103,500</w:t>
      </w:r>
      <w:r>
        <w:t>公頃。</w:t>
      </w:r>
    </w:p>
    <w:p w:rsidR="00000000" w:rsidRDefault="002A0B31">
      <w:pPr>
        <w:pStyle w:val="Web"/>
        <w:spacing w:before="0" w:beforeAutospacing="0" w:after="0" w:afterAutospacing="0"/>
        <w:ind w:left="720" w:hanging="720"/>
        <w:jc w:val="both"/>
        <w:divId w:val="639773788"/>
      </w:pPr>
      <w:r>
        <w:t>（三）請積極執行遠洋漁業三法及打擊非法、未報告及未受規範漁業（</w:t>
      </w:r>
      <w:r>
        <w:t>IUU</w:t>
      </w:r>
      <w:r>
        <w:t>）</w:t>
      </w:r>
      <w:r>
        <w:t xml:space="preserve"> </w:t>
      </w:r>
      <w:r>
        <w:t>行動方案，持續落實漁業監控管制偵查</w:t>
      </w:r>
      <w:r>
        <w:t>，達成歐盟移除我國為打擊</w:t>
      </w:r>
      <w:r>
        <w:t>IUU</w:t>
      </w:r>
      <w:r>
        <w:t>不合作第三國警告名單之短期目標，及長期推動遠洋漁業轉型永續經營遠洋漁業之政策。</w:t>
      </w:r>
    </w:p>
    <w:p w:rsidR="00000000" w:rsidRDefault="002A0B31">
      <w:pPr>
        <w:pStyle w:val="Web"/>
        <w:spacing w:before="0" w:beforeAutospacing="0" w:after="0" w:afterAutospacing="0"/>
        <w:ind w:left="720"/>
        <w:jc w:val="both"/>
        <w:divId w:val="639773788"/>
      </w:pPr>
      <w:r>
        <w:t>具體回應情形：為強化國際合作共同打擊</w:t>
      </w:r>
      <w:r>
        <w:t>IUU</w:t>
      </w:r>
      <w:r>
        <w:t>漁業，推動各項措施，以維護海洋資源永續發展。</w:t>
      </w:r>
    </w:p>
    <w:p w:rsidR="00000000" w:rsidRDefault="002A0B31">
      <w:pPr>
        <w:pStyle w:val="Web"/>
        <w:spacing w:before="0" w:beforeAutospacing="0" w:after="0" w:afterAutospacing="0"/>
        <w:ind w:left="1200" w:hanging="480"/>
        <w:jc w:val="both"/>
        <w:divId w:val="639773788"/>
      </w:pPr>
      <w:r>
        <w:t>１、法律架構：完成制定「遠洋漁業條例」等</w:t>
      </w:r>
      <w:r>
        <w:t>3</w:t>
      </w:r>
      <w:r>
        <w:t>法、</w:t>
      </w:r>
      <w:r>
        <w:t>15</w:t>
      </w:r>
      <w:r>
        <w:t>項子法規及</w:t>
      </w:r>
      <w:r>
        <w:t>5</w:t>
      </w:r>
      <w:r>
        <w:t>項公告於</w:t>
      </w:r>
      <w:r>
        <w:t>106</w:t>
      </w:r>
      <w:r>
        <w:t>年</w:t>
      </w:r>
      <w:r>
        <w:t>1</w:t>
      </w:r>
      <w:r>
        <w:t>月</w:t>
      </w:r>
      <w:r>
        <w:t>20</w:t>
      </w:r>
      <w:r>
        <w:t>日生效施行。</w:t>
      </w:r>
      <w:r>
        <w:t>106</w:t>
      </w:r>
      <w:r>
        <w:t>年依「遠洋漁業條例」處分共</w:t>
      </w:r>
      <w:r>
        <w:t>50</w:t>
      </w:r>
      <w:r>
        <w:t>件，處分罰鍰累計</w:t>
      </w:r>
      <w:r>
        <w:t>4,493</w:t>
      </w:r>
      <w:r>
        <w:t>萬元。</w:t>
      </w:r>
    </w:p>
    <w:p w:rsidR="00000000" w:rsidRDefault="002A0B31">
      <w:pPr>
        <w:pStyle w:val="Web"/>
        <w:spacing w:before="0" w:beforeAutospacing="0" w:after="0" w:afterAutospacing="0"/>
        <w:ind w:left="1200" w:hanging="480"/>
        <w:jc w:val="both"/>
        <w:divId w:val="639773788"/>
      </w:pPr>
      <w:r>
        <w:t>２、改善並強化監控偵查等漁業管理機制（</w:t>
      </w:r>
      <w:r>
        <w:t>MCS</w:t>
      </w:r>
      <w:r>
        <w:t>）：設立</w:t>
      </w:r>
      <w:r>
        <w:t>24</w:t>
      </w:r>
      <w:r>
        <w:t>小時漁船監控中心、落實卸魚聲明機制、推動國內及</w:t>
      </w:r>
      <w:r>
        <w:t>32</w:t>
      </w:r>
      <w:r>
        <w:t>個國外指定港口轉載或卸魚、對進入我國港口</w:t>
      </w:r>
      <w:r>
        <w:t>之外國籍漁船執行港口國管理措施。</w:t>
      </w:r>
    </w:p>
    <w:p w:rsidR="00000000" w:rsidRDefault="002A0B31">
      <w:pPr>
        <w:pStyle w:val="Web"/>
        <w:spacing w:before="0" w:beforeAutospacing="0" w:after="0" w:afterAutospacing="0"/>
        <w:ind w:left="1200" w:hanging="480"/>
        <w:jc w:val="both"/>
        <w:divId w:val="639773788"/>
      </w:pPr>
      <w:r>
        <w:t>３、強化水產品可追溯系統：發展</w:t>
      </w:r>
      <w:r>
        <w:t>MCS</w:t>
      </w:r>
      <w:r>
        <w:t>整合資訊系統及上線、國內出口業者依據「遠洋漁業漁獲物或漁產品出口業者核准及管理辦法」完成登錄共</w:t>
      </w:r>
      <w:r>
        <w:t>206</w:t>
      </w:r>
      <w:r>
        <w:t>間。並完成</w:t>
      </w:r>
      <w:r>
        <w:t>5</w:t>
      </w:r>
      <w:r>
        <w:t>間出口業者之稽核。</w:t>
      </w:r>
    </w:p>
    <w:p w:rsidR="00000000" w:rsidRDefault="002A0B31">
      <w:pPr>
        <w:pStyle w:val="Web"/>
        <w:spacing w:before="0" w:beforeAutospacing="0" w:after="0" w:afterAutospacing="0"/>
        <w:ind w:left="1200" w:hanging="480"/>
        <w:jc w:val="both"/>
        <w:divId w:val="639773788"/>
      </w:pPr>
      <w:r>
        <w:t>４、強化國際漁業合作：已與</w:t>
      </w:r>
      <w:r>
        <w:t>21</w:t>
      </w:r>
      <w:r>
        <w:t>國完成合作安排。</w:t>
      </w:r>
    </w:p>
    <w:p w:rsidR="00000000" w:rsidRDefault="002A0B31">
      <w:pPr>
        <w:pStyle w:val="ppetitle"/>
        <w:divId w:val="639773788"/>
      </w:pPr>
      <w:r>
        <w:rPr>
          <w:b/>
          <w:bCs/>
        </w:rPr>
        <w:t>柒、行政院評估綜合意見</w:t>
      </w:r>
    </w:p>
    <w:p w:rsidR="00000000" w:rsidRDefault="002A0B31">
      <w:pPr>
        <w:pStyle w:val="Web"/>
        <w:spacing w:before="0" w:beforeAutospacing="0" w:after="0" w:afterAutospacing="0"/>
        <w:ind w:left="480" w:hanging="480"/>
        <w:jc w:val="both"/>
        <w:divId w:val="639773788"/>
      </w:pPr>
      <w:r>
        <w:t>一、建立農業典範－發展產業特色，創造新優勢方面：</w:t>
      </w:r>
    </w:p>
    <w:p w:rsidR="00000000" w:rsidRDefault="002A0B31">
      <w:pPr>
        <w:pStyle w:val="Web"/>
        <w:spacing w:before="0" w:beforeAutospacing="0" w:after="0" w:afterAutospacing="0"/>
        <w:ind w:left="720" w:hanging="720"/>
        <w:jc w:val="both"/>
        <w:divId w:val="639773788"/>
      </w:pPr>
      <w:r>
        <w:t>（一）</w:t>
      </w:r>
      <w:r>
        <w:t xml:space="preserve"> </w:t>
      </w:r>
      <w:r>
        <w:t>農業生技研發部分，建議持續發展具國際競爭力之生技潛力產品，針對農業研發資源與成果進行橫向與縱向整合，聚焦具關鍵優勢與市場利基項目發展，建立並推廣農業科技旗艦型產業及商業化發展模式，</w:t>
      </w:r>
      <w:r>
        <w:t>加強落實研發成果商品化與產業化，全面提升產業化效益，加速帶動國內外投資臺灣。另績效指標宜有明確之產業範圍定義與產值計算方法與標準，以確實評核目標達成情形。</w:t>
      </w:r>
    </w:p>
    <w:p w:rsidR="00000000" w:rsidRDefault="002A0B31">
      <w:pPr>
        <w:pStyle w:val="Web"/>
        <w:spacing w:before="0" w:beforeAutospacing="0" w:after="0" w:afterAutospacing="0"/>
        <w:ind w:left="720" w:hanging="720"/>
        <w:jc w:val="both"/>
        <w:divId w:val="639773788"/>
      </w:pPr>
      <w:r>
        <w:t>（二）</w:t>
      </w:r>
      <w:r>
        <w:t xml:space="preserve"> </w:t>
      </w:r>
      <w:r>
        <w:t>農業旅遊發展部分，建議強化國內外觀光需求及特色分析，結合關聯產業、產品、智慧旅遊及行動支付等元素，以豐富旅遊經驗，並配合相關部會資源進行國內外行銷。另</w:t>
      </w:r>
      <w:r>
        <w:t>2018</w:t>
      </w:r>
      <w:r>
        <w:t>臺中世界花卉博覽會將於</w:t>
      </w:r>
      <w:r>
        <w:t>107</w:t>
      </w:r>
      <w:r>
        <w:t>年</w:t>
      </w:r>
      <w:r>
        <w:t>9</w:t>
      </w:r>
      <w:r>
        <w:t>月</w:t>
      </w:r>
      <w:r>
        <w:t>1</w:t>
      </w:r>
      <w:r>
        <w:t>日起試營運，</w:t>
      </w:r>
      <w:r>
        <w:t>11</w:t>
      </w:r>
      <w:r>
        <w:t>月</w:t>
      </w:r>
      <w:r>
        <w:t>3</w:t>
      </w:r>
      <w:r>
        <w:t>日正式開展，請加強執行及擴大行銷，以創造產業效益。</w:t>
      </w:r>
    </w:p>
    <w:p w:rsidR="00000000" w:rsidRDefault="002A0B31">
      <w:pPr>
        <w:pStyle w:val="Web"/>
        <w:spacing w:before="0" w:beforeAutospacing="0" w:after="0" w:afterAutospacing="0"/>
        <w:ind w:left="720" w:hanging="720"/>
        <w:jc w:val="both"/>
        <w:divId w:val="639773788"/>
      </w:pPr>
      <w:r>
        <w:t>（三）</w:t>
      </w:r>
      <w:r>
        <w:t xml:space="preserve"> </w:t>
      </w:r>
      <w:r>
        <w:t>農業綠能發展部分，請落實推動「農業資源循環暨農能共構之產業創新」，推廣沼氣發電與畜牧場廢水處理共構技術，以養豬場沼氣發電達</w:t>
      </w:r>
      <w:r>
        <w:t>250</w:t>
      </w:r>
      <w:r>
        <w:t>萬頭為目標。另計畫性地推動農業設施附屬設置綠能設施，提供技術協助及媒合能源業者投入，創新綠能發電。</w:t>
      </w:r>
    </w:p>
    <w:p w:rsidR="00000000" w:rsidRDefault="002A0B31">
      <w:pPr>
        <w:pStyle w:val="Web"/>
        <w:spacing w:before="0" w:beforeAutospacing="0" w:after="0" w:afterAutospacing="0"/>
        <w:ind w:left="480" w:hanging="480"/>
        <w:jc w:val="both"/>
        <w:divId w:val="639773788"/>
      </w:pPr>
      <w:r>
        <w:t>二、建立農業典範－加強因應氣候變遷調適能力，維護生態環境永續方面：</w:t>
      </w:r>
    </w:p>
    <w:p w:rsidR="00000000" w:rsidRDefault="002A0B31">
      <w:pPr>
        <w:pStyle w:val="Web"/>
        <w:spacing w:before="0" w:beforeAutospacing="0" w:after="0" w:afterAutospacing="0"/>
        <w:ind w:left="720" w:hanging="720"/>
        <w:jc w:val="both"/>
        <w:divId w:val="639773788"/>
      </w:pPr>
      <w:r>
        <w:t>（一）</w:t>
      </w:r>
      <w:r>
        <w:t xml:space="preserve"> </w:t>
      </w:r>
      <w:r>
        <w:t>農業水土資源保護部分，請持續推動流域綜合治理並落實整體性治山防災計畫，以降低水患威脅及氣候變遷造成之風險，保護人民生命財產安全，維護生態環境永續。</w:t>
      </w:r>
    </w:p>
    <w:p w:rsidR="00000000" w:rsidRDefault="002A0B31">
      <w:pPr>
        <w:pStyle w:val="Web"/>
        <w:spacing w:before="0" w:beforeAutospacing="0" w:after="0" w:afterAutospacing="0"/>
        <w:ind w:left="720" w:hanging="720"/>
        <w:jc w:val="both"/>
        <w:divId w:val="639773788"/>
      </w:pPr>
      <w:r>
        <w:t>（二）</w:t>
      </w:r>
      <w:r>
        <w:t xml:space="preserve"> </w:t>
      </w:r>
      <w:r>
        <w:t>農業災損降低部分，請促成智慧設施農耕系統建置，並連結</w:t>
      </w:r>
      <w:r>
        <w:t>農業設施保險，降低農民災害損失。</w:t>
      </w:r>
    </w:p>
    <w:p w:rsidR="00000000" w:rsidRDefault="002A0B31">
      <w:pPr>
        <w:pStyle w:val="Web"/>
        <w:spacing w:before="0" w:beforeAutospacing="0" w:after="0" w:afterAutospacing="0"/>
        <w:ind w:left="720" w:hanging="720"/>
        <w:jc w:val="both"/>
        <w:divId w:val="639773788"/>
      </w:pPr>
      <w:r>
        <w:t>（三）</w:t>
      </w:r>
      <w:r>
        <w:t xml:space="preserve"> </w:t>
      </w:r>
      <w:r>
        <w:t>友善環境生產部分，本項指標</w:t>
      </w:r>
      <w:r>
        <w:t>106</w:t>
      </w:r>
      <w:r>
        <w:t>年度未達原訂目標值，請持續推動有機農業促進法及相關子法、方案之制定等工作，兼顧產業輔導及產品管理，促進國內有機農業永續成長。</w:t>
      </w:r>
    </w:p>
    <w:p w:rsidR="00000000" w:rsidRDefault="002A0B31">
      <w:pPr>
        <w:pStyle w:val="Web"/>
        <w:spacing w:before="0" w:beforeAutospacing="0" w:after="0" w:afterAutospacing="0"/>
        <w:ind w:left="480" w:hanging="480"/>
        <w:jc w:val="both"/>
        <w:divId w:val="639773788"/>
      </w:pPr>
      <w:r>
        <w:t>三、建立農業典範－厚植多元能量，營造安居樂業農村，促進人文友善社會方面：</w:t>
      </w:r>
    </w:p>
    <w:p w:rsidR="00000000" w:rsidRDefault="002A0B31">
      <w:pPr>
        <w:pStyle w:val="Web"/>
        <w:spacing w:before="0" w:beforeAutospacing="0" w:after="0" w:afterAutospacing="0"/>
        <w:ind w:left="720" w:hanging="720"/>
        <w:jc w:val="both"/>
        <w:divId w:val="639773788"/>
      </w:pPr>
      <w:r>
        <w:t>（一）</w:t>
      </w:r>
      <w:r>
        <w:t xml:space="preserve"> </w:t>
      </w:r>
      <w:r>
        <w:t>農村再生推動部分，吸引留鄉或返鄉人數有所成長，未來建議可考量納入地方創生概念，帶動創新農村經濟發展。另有關解決農業缺工問題，除現有已輔導成立之代耕隊外，亦請思考解決農民採收之缺工問題。</w:t>
      </w:r>
    </w:p>
    <w:p w:rsidR="00000000" w:rsidRDefault="002A0B31">
      <w:pPr>
        <w:pStyle w:val="Web"/>
        <w:spacing w:before="0" w:beforeAutospacing="0" w:after="0" w:afterAutospacing="0"/>
        <w:ind w:left="720" w:hanging="720"/>
        <w:jc w:val="both"/>
        <w:divId w:val="639773788"/>
      </w:pPr>
      <w:r>
        <w:t>（二）</w:t>
      </w:r>
      <w:r>
        <w:t xml:space="preserve"> </w:t>
      </w:r>
      <w:r>
        <w:t>加強動物保護部分，請積極落實動物保護</w:t>
      </w:r>
      <w:r>
        <w:t>法，推動維護動物生命尊嚴及零撲殺之源頭管理等相關配套措施，建立社會共識，以保障公共安全及動物權，同時督促並協助地方政府落實各項改善工作。</w:t>
      </w:r>
    </w:p>
    <w:p w:rsidR="00000000" w:rsidRDefault="002A0B31">
      <w:pPr>
        <w:pStyle w:val="Web"/>
        <w:spacing w:before="0" w:beforeAutospacing="0" w:after="0" w:afterAutospacing="0"/>
        <w:ind w:left="480" w:hanging="480"/>
        <w:jc w:val="both"/>
        <w:divId w:val="639773788"/>
      </w:pPr>
      <w:r>
        <w:t>四、建構農業安全體系－提升糧食安全，強化農產品溯源頭管理，確保食的安心方面：</w:t>
      </w:r>
    </w:p>
    <w:p w:rsidR="00000000" w:rsidRDefault="002A0B31">
      <w:pPr>
        <w:pStyle w:val="Web"/>
        <w:spacing w:before="0" w:beforeAutospacing="0" w:after="0" w:afterAutospacing="0"/>
        <w:ind w:left="720" w:hanging="720"/>
        <w:jc w:val="both"/>
        <w:divId w:val="639773788"/>
      </w:pPr>
      <w:r>
        <w:t>（一）</w:t>
      </w:r>
      <w:r>
        <w:t xml:space="preserve"> </w:t>
      </w:r>
      <w:r>
        <w:t>安全農業部分，本項指標</w:t>
      </w:r>
      <w:r>
        <w:t>106</w:t>
      </w:r>
      <w:r>
        <w:t>年度未達原訂目標值，建議重新檢視並整合友善環境耕作、農產品生產追溯等相關策略計畫之目標，強化產銷關連策略誘因（如規劃有機及友善環境耕作補貼、獎勵機制、技術服務等），以確保農產品安全，並提出產出或成果型關鍵績效指標。</w:t>
      </w:r>
    </w:p>
    <w:p w:rsidR="00000000" w:rsidRDefault="002A0B31">
      <w:pPr>
        <w:pStyle w:val="Web"/>
        <w:spacing w:before="0" w:beforeAutospacing="0" w:after="0" w:afterAutospacing="0"/>
        <w:ind w:left="720" w:hanging="720"/>
        <w:jc w:val="both"/>
        <w:divId w:val="639773788"/>
      </w:pPr>
      <w:r>
        <w:t>（二）</w:t>
      </w:r>
      <w:r>
        <w:t xml:space="preserve"> </w:t>
      </w:r>
      <w:r>
        <w:t>口蹄疫防治部分，世界動物衛生組織（</w:t>
      </w:r>
      <w:r>
        <w:t>O</w:t>
      </w:r>
      <w:r>
        <w:t>IE</w:t>
      </w:r>
      <w:r>
        <w:t>）已於</w:t>
      </w:r>
      <w:r>
        <w:t>106</w:t>
      </w:r>
      <w:r>
        <w:t>年</w:t>
      </w:r>
      <w:r>
        <w:t>5</w:t>
      </w:r>
      <w:r>
        <w:t>月正式認定我國（不含金門）為施打疫苗之口蹄疫非疫區。請持續強化口蹄疫防檢疫工作，維持我國無疫情狀態，以達完成口蹄疫疫苗拔針措施。</w:t>
      </w:r>
    </w:p>
    <w:p w:rsidR="00000000" w:rsidRDefault="002A0B31">
      <w:pPr>
        <w:pStyle w:val="Web"/>
        <w:spacing w:before="0" w:beforeAutospacing="0" w:after="0" w:afterAutospacing="0"/>
        <w:ind w:left="720" w:hanging="720"/>
        <w:jc w:val="both"/>
        <w:divId w:val="639773788"/>
      </w:pPr>
      <w:r>
        <w:t>（三）</w:t>
      </w:r>
      <w:r>
        <w:t xml:space="preserve"> </w:t>
      </w:r>
      <w:r>
        <w:t>禽流感防治部分，請督導畜牧場確實執行生物安全工作，並請依實際防疫作為規劃適當之績效指標，引導落實疫情防治效益。</w:t>
      </w:r>
    </w:p>
    <w:p w:rsidR="00000000" w:rsidRDefault="002A0B31">
      <w:pPr>
        <w:pStyle w:val="Web"/>
        <w:spacing w:before="0" w:beforeAutospacing="0" w:after="0" w:afterAutospacing="0"/>
        <w:ind w:left="720" w:hanging="720"/>
        <w:jc w:val="both"/>
        <w:divId w:val="639773788"/>
      </w:pPr>
      <w:r>
        <w:t>（四）</w:t>
      </w:r>
      <w:r>
        <w:t xml:space="preserve"> </w:t>
      </w:r>
      <w:r>
        <w:t>提升農地使用效率及推動轉（契）作部分，本項指標</w:t>
      </w:r>
      <w:r>
        <w:t>106</w:t>
      </w:r>
      <w:r>
        <w:t>年未達預定目標，請透過「對地綠色環境給付計畫」鼓勵轉（契）作種植進口替代、外銷主力及重點發展等具競爭性作物，併同考量公糧收購經費配置與調整之精進作為，同時加強宣導，以達保護優良農地、</w:t>
      </w:r>
      <w:r>
        <w:t>維護農業生態、節約水資源之永續目標。</w:t>
      </w:r>
    </w:p>
    <w:p w:rsidR="00000000" w:rsidRDefault="002A0B31">
      <w:pPr>
        <w:pStyle w:val="Web"/>
        <w:spacing w:before="0" w:beforeAutospacing="0" w:after="0" w:afterAutospacing="0"/>
        <w:ind w:left="480" w:hanging="480"/>
        <w:jc w:val="both"/>
        <w:divId w:val="639773788"/>
      </w:pPr>
      <w:r>
        <w:t>五、提升農業行銷能力－強化產業優勢，布局全球市場方面：</w:t>
      </w:r>
    </w:p>
    <w:p w:rsidR="00000000" w:rsidRDefault="002A0B31">
      <w:pPr>
        <w:pStyle w:val="Web"/>
        <w:spacing w:before="0" w:beforeAutospacing="0" w:after="0" w:afterAutospacing="0"/>
        <w:ind w:left="720" w:hanging="720"/>
        <w:jc w:val="both"/>
        <w:divId w:val="639773788"/>
      </w:pPr>
      <w:r>
        <w:t>（一）</w:t>
      </w:r>
      <w:r>
        <w:t xml:space="preserve"> </w:t>
      </w:r>
      <w:r>
        <w:t>農產品海外新興市場出口部分：本項指標</w:t>
      </w:r>
      <w:r>
        <w:t>106</w:t>
      </w:r>
      <w:r>
        <w:t>年未達預定目標，請配合農業新南向政策，盤點新南向農業優勢與潛力外銷項目，運用農業合作平臺促進與新興目標市場之農業合作與產品外銷。</w:t>
      </w:r>
    </w:p>
    <w:p w:rsidR="00000000" w:rsidRDefault="002A0B31">
      <w:pPr>
        <w:pStyle w:val="Web"/>
        <w:spacing w:before="0" w:beforeAutospacing="0" w:after="0" w:afterAutospacing="0"/>
        <w:ind w:left="720" w:hanging="720"/>
        <w:jc w:val="both"/>
        <w:divId w:val="639773788"/>
      </w:pPr>
      <w:r>
        <w:t>（二）</w:t>
      </w:r>
      <w:r>
        <w:t xml:space="preserve"> </w:t>
      </w:r>
      <w:r>
        <w:t>農產品出口值年增部分：請持續與地方政府及相關農企業、農民團體合作，並透過科技園區聚落發展，結合臺農發公司，開發並擴大高附加價值產品外銷，以創造農產出口商機。</w:t>
      </w:r>
    </w:p>
    <w:sectPr w:rsidR="00000000">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A0B31">
      <w:r>
        <w:separator/>
      </w:r>
    </w:p>
  </w:endnote>
  <w:endnote w:type="continuationSeparator" w:id="0">
    <w:p w:rsidR="00000000" w:rsidRDefault="002A0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A0B31">
    <w:pPr>
      <w:pStyle w:val="a3"/>
      <w:jc w:val="right"/>
      <w:rPr>
        <w:rFonts w:hint="eastAsia"/>
      </w:rPr>
    </w:pPr>
    <w:r>
      <w:rPr>
        <w:rFonts w:hint="eastAsia"/>
      </w:rPr>
      <w:tab/>
    </w:r>
    <w:r>
      <w:rPr>
        <w:rFonts w:hint="eastAsia"/>
      </w:rPr>
      <w:tab/>
    </w:r>
    <w:r>
      <w:rPr>
        <w:rFonts w:hint="eastAsia"/>
      </w:rPr>
      <w:t>第</w:t>
    </w:r>
    <w:r>
      <w:rPr>
        <w:rFonts w:hint="eastAsia"/>
      </w:rPr>
      <w:t xml:space="preserve"> </w:t>
    </w:r>
    <w:r>
      <w:rPr>
        <w:rFonts w:hint="eastAsia"/>
      </w:rPr>
      <w:fldChar w:fldCharType="begin"/>
    </w:r>
    <w:r>
      <w:rPr>
        <w:rFonts w:hint="eastAsia"/>
      </w:rPr>
      <w:instrText>PAGE</w:instrText>
    </w:r>
    <w:r>
      <w:fldChar w:fldCharType="separate"/>
    </w:r>
    <w:r>
      <w:rPr>
        <w:noProof/>
      </w:rPr>
      <w:t>1</w:t>
    </w:r>
    <w:r>
      <w:rPr>
        <w:rFonts w:hint="eastAsia"/>
      </w:rPr>
      <w:fldChar w:fldCharType="end"/>
    </w:r>
    <w:r>
      <w:rPr>
        <w:rFonts w:hint="eastAsia"/>
      </w:rPr>
      <w:t xml:space="preserve">/ </w:t>
    </w:r>
    <w:r>
      <w:rPr>
        <w:rFonts w:hint="eastAsia"/>
      </w:rPr>
      <w:fldChar w:fldCharType="begin"/>
    </w:r>
    <w:r>
      <w:rPr>
        <w:rFonts w:hint="eastAsia"/>
      </w:rPr>
      <w:instrText>NUMPAGES</w:instrText>
    </w:r>
    <w:r>
      <w:fldChar w:fldCharType="separate"/>
    </w:r>
    <w:r>
      <w:rPr>
        <w:noProof/>
      </w:rPr>
      <w:t>1</w:t>
    </w:r>
    <w:r>
      <w:rPr>
        <w:rFonts w:hint="eastAsia"/>
      </w:rPr>
      <w:fldChar w:fldCharType="end"/>
    </w:r>
    <w:r>
      <w:rPr>
        <w:rFonts w:hint="eastAsia"/>
      </w:rPr>
      <w:t>頁</w:t>
    </w: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A0B31">
      <w:r>
        <w:separator/>
      </w:r>
    </w:p>
  </w:footnote>
  <w:footnote w:type="continuationSeparator" w:id="0">
    <w:p w:rsidR="00000000" w:rsidRDefault="002A0B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doNotSnapToGridInCell/>
    <w:doNotWrapTextWithPunct/>
    <w:doNotUseEastAsianBreakRules/>
    <w:growAutofit/>
    <w:useFELayout/>
    <w:compatSetting w:name="compatibilityMode" w:uri="http://schemas.microsoft.com/office/word" w:val="14"/>
  </w:compat>
  <w:rsids>
    <w:rsidRoot w:val="002A0B31"/>
    <w:rsid w:val="002A0B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heme="minorHAnsi" w:hAnsiTheme="minorHAnsi" w:cstheme="minorBidi"/>
      <w:kern w:val="2"/>
      <w:sz w:val="22"/>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pekpicontent">
    <w:name w:val="ppekpicontent"/>
    <w:basedOn w:val="a"/>
    <w:pPr>
      <w:widowControl/>
      <w:ind w:left="720"/>
      <w:jc w:val="both"/>
    </w:pPr>
    <w:rPr>
      <w:rFonts w:ascii="新細明體" w:eastAsia="新細明體" w:hAnsi="新細明體" w:cs="新細明體"/>
      <w:kern w:val="0"/>
      <w:sz w:val="24"/>
      <w:szCs w:val="24"/>
    </w:rPr>
  </w:style>
  <w:style w:type="paragraph" w:customStyle="1" w:styleId="ppekpititle">
    <w:name w:val="ppekpititle"/>
    <w:basedOn w:val="a"/>
    <w:pPr>
      <w:widowControl/>
      <w:ind w:left="480" w:hanging="480"/>
      <w:jc w:val="both"/>
    </w:pPr>
    <w:rPr>
      <w:rFonts w:ascii="新細明體" w:eastAsia="新細明體" w:hAnsi="新細明體" w:cs="新細明體"/>
      <w:kern w:val="0"/>
      <w:sz w:val="24"/>
      <w:szCs w:val="24"/>
    </w:rPr>
  </w:style>
  <w:style w:type="paragraph" w:customStyle="1" w:styleId="ppekpisubtitle">
    <w:name w:val="ppekpisubtitle"/>
    <w:basedOn w:val="a"/>
    <w:pPr>
      <w:widowControl/>
      <w:ind w:left="720" w:hanging="720"/>
      <w:jc w:val="both"/>
    </w:pPr>
    <w:rPr>
      <w:rFonts w:ascii="新細明體" w:eastAsia="新細明體" w:hAnsi="新細明體" w:cs="新細明體"/>
      <w:kern w:val="0"/>
      <w:sz w:val="24"/>
      <w:szCs w:val="24"/>
    </w:rPr>
  </w:style>
  <w:style w:type="paragraph" w:customStyle="1" w:styleId="myhtmltable">
    <w:name w:val="myhtmltable"/>
    <w:basedOn w:val="a"/>
    <w:pPr>
      <w:widowControl/>
      <w:pBdr>
        <w:top w:val="single" w:sz="6" w:space="0" w:color="CCCCCC"/>
        <w:left w:val="single" w:sz="6" w:space="0" w:color="CCCCCC"/>
        <w:bottom w:val="single" w:sz="6" w:space="0" w:color="CCCCCC"/>
        <w:right w:val="single" w:sz="6" w:space="0" w:color="CCCCCC"/>
      </w:pBdr>
      <w:spacing w:before="100" w:beforeAutospacing="1" w:after="100" w:afterAutospacing="1"/>
    </w:pPr>
    <w:rPr>
      <w:rFonts w:ascii="新細明體" w:eastAsia="新細明體" w:hAnsi="新細明體" w:cs="新細明體"/>
      <w:kern w:val="0"/>
      <w:sz w:val="24"/>
      <w:szCs w:val="24"/>
    </w:rPr>
  </w:style>
  <w:style w:type="paragraph" w:styleId="Web">
    <w:name w:val="Normal (Web)"/>
    <w:basedOn w:val="a"/>
    <w:uiPriority w:val="99"/>
    <w:semiHidden/>
    <w:unhideWhenUsed/>
    <w:pPr>
      <w:widowControl/>
      <w:spacing w:before="100" w:beforeAutospacing="1" w:after="100" w:afterAutospacing="1"/>
    </w:pPr>
    <w:rPr>
      <w:rFonts w:ascii="新細明體" w:eastAsia="新細明體" w:hAnsi="新細明體" w:cs="新細明體"/>
      <w:kern w:val="0"/>
      <w:sz w:val="24"/>
      <w:szCs w:val="24"/>
    </w:rPr>
  </w:style>
  <w:style w:type="paragraph" w:customStyle="1" w:styleId="ppetitle">
    <w:name w:val="ppetitle"/>
    <w:basedOn w:val="a"/>
    <w:pPr>
      <w:widowControl/>
      <w:spacing w:before="100" w:beforeAutospacing="1" w:after="100" w:afterAutospacing="1"/>
    </w:pPr>
    <w:rPr>
      <w:rFonts w:ascii="新細明體" w:eastAsia="新細明體" w:hAnsi="新細明體" w:cs="新細明體"/>
      <w:kern w:val="0"/>
      <w:sz w:val="24"/>
      <w:szCs w:val="24"/>
    </w:rPr>
  </w:style>
  <w:style w:type="paragraph" w:styleId="a3">
    <w:name w:val="footer"/>
    <w:basedOn w:val="a"/>
    <w:link w:val="a4"/>
    <w:uiPriority w:val="99"/>
    <w:unhideWhenUsed/>
    <w:pPr>
      <w:tabs>
        <w:tab w:val="center" w:pos="4153"/>
        <w:tab w:val="right" w:pos="8306"/>
      </w:tabs>
      <w:snapToGrid w:val="0"/>
    </w:pPr>
    <w:rPr>
      <w:sz w:val="20"/>
      <w:szCs w:val="20"/>
    </w:rPr>
  </w:style>
  <w:style w:type="character" w:customStyle="1" w:styleId="a4">
    <w:name w:val="頁尾 字元"/>
    <w:basedOn w:val="a0"/>
    <w:link w:val="a3"/>
    <w:uiPriority w:val="99"/>
    <w:rPr>
      <w:rFonts w:asciiTheme="minorHAnsi" w:eastAsiaTheme="minorEastAsia" w:hAnsiTheme="minorHAnsi" w:cstheme="minorBidi"/>
      <w:kern w:val="2"/>
    </w:rPr>
  </w:style>
  <w:style w:type="paragraph" w:styleId="a5">
    <w:name w:val="Balloon Text"/>
    <w:basedOn w:val="a"/>
    <w:link w:val="a6"/>
    <w:uiPriority w:val="99"/>
    <w:semiHidden/>
    <w:unhideWhenUsed/>
    <w:rsid w:val="002A0B31"/>
    <w:rPr>
      <w:rFonts w:asciiTheme="majorHAnsi" w:eastAsiaTheme="majorEastAsia" w:hAnsiTheme="majorHAnsi" w:cstheme="majorBidi"/>
      <w:sz w:val="18"/>
    </w:rPr>
  </w:style>
  <w:style w:type="character" w:customStyle="1" w:styleId="a6">
    <w:name w:val="註解方塊文字 字元"/>
    <w:basedOn w:val="a0"/>
    <w:link w:val="a5"/>
    <w:uiPriority w:val="99"/>
    <w:semiHidden/>
    <w:rsid w:val="002A0B31"/>
    <w:rPr>
      <w:rFonts w:asciiTheme="majorHAnsi" w:eastAsiaTheme="majorEastAsia" w:hAnsiTheme="majorHAnsi" w:cstheme="majorBidi"/>
      <w:kern w:val="2"/>
      <w:sz w:val="18"/>
      <w:szCs w:val="18"/>
    </w:rPr>
  </w:style>
  <w:style w:type="paragraph" w:styleId="a7">
    <w:name w:val="header"/>
    <w:basedOn w:val="a"/>
    <w:link w:val="a8"/>
    <w:uiPriority w:val="99"/>
    <w:unhideWhenUsed/>
    <w:rsid w:val="002A0B31"/>
    <w:pPr>
      <w:tabs>
        <w:tab w:val="center" w:pos="4153"/>
        <w:tab w:val="right" w:pos="8306"/>
      </w:tabs>
      <w:snapToGrid w:val="0"/>
    </w:pPr>
    <w:rPr>
      <w:sz w:val="20"/>
      <w:szCs w:val="20"/>
    </w:rPr>
  </w:style>
  <w:style w:type="character" w:customStyle="1" w:styleId="a8">
    <w:name w:val="頁首 字元"/>
    <w:basedOn w:val="a0"/>
    <w:link w:val="a7"/>
    <w:uiPriority w:val="99"/>
    <w:rsid w:val="002A0B31"/>
    <w:rPr>
      <w:rFonts w:asciiTheme="minorHAnsi" w:hAnsiTheme="minorHAnsi" w:cstheme="minorBidi"/>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heme="minorHAnsi" w:hAnsiTheme="minorHAnsi" w:cstheme="minorBidi"/>
      <w:kern w:val="2"/>
      <w:sz w:val="22"/>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pekpicontent">
    <w:name w:val="ppekpicontent"/>
    <w:basedOn w:val="a"/>
    <w:pPr>
      <w:widowControl/>
      <w:ind w:left="720"/>
      <w:jc w:val="both"/>
    </w:pPr>
    <w:rPr>
      <w:rFonts w:ascii="新細明體" w:eastAsia="新細明體" w:hAnsi="新細明體" w:cs="新細明體"/>
      <w:kern w:val="0"/>
      <w:sz w:val="24"/>
      <w:szCs w:val="24"/>
    </w:rPr>
  </w:style>
  <w:style w:type="paragraph" w:customStyle="1" w:styleId="ppekpititle">
    <w:name w:val="ppekpititle"/>
    <w:basedOn w:val="a"/>
    <w:pPr>
      <w:widowControl/>
      <w:ind w:left="480" w:hanging="480"/>
      <w:jc w:val="both"/>
    </w:pPr>
    <w:rPr>
      <w:rFonts w:ascii="新細明體" w:eastAsia="新細明體" w:hAnsi="新細明體" w:cs="新細明體"/>
      <w:kern w:val="0"/>
      <w:sz w:val="24"/>
      <w:szCs w:val="24"/>
    </w:rPr>
  </w:style>
  <w:style w:type="paragraph" w:customStyle="1" w:styleId="ppekpisubtitle">
    <w:name w:val="ppekpisubtitle"/>
    <w:basedOn w:val="a"/>
    <w:pPr>
      <w:widowControl/>
      <w:ind w:left="720" w:hanging="720"/>
      <w:jc w:val="both"/>
    </w:pPr>
    <w:rPr>
      <w:rFonts w:ascii="新細明體" w:eastAsia="新細明體" w:hAnsi="新細明體" w:cs="新細明體"/>
      <w:kern w:val="0"/>
      <w:sz w:val="24"/>
      <w:szCs w:val="24"/>
    </w:rPr>
  </w:style>
  <w:style w:type="paragraph" w:customStyle="1" w:styleId="myhtmltable">
    <w:name w:val="myhtmltable"/>
    <w:basedOn w:val="a"/>
    <w:pPr>
      <w:widowControl/>
      <w:pBdr>
        <w:top w:val="single" w:sz="6" w:space="0" w:color="CCCCCC"/>
        <w:left w:val="single" w:sz="6" w:space="0" w:color="CCCCCC"/>
        <w:bottom w:val="single" w:sz="6" w:space="0" w:color="CCCCCC"/>
        <w:right w:val="single" w:sz="6" w:space="0" w:color="CCCCCC"/>
      </w:pBdr>
      <w:spacing w:before="100" w:beforeAutospacing="1" w:after="100" w:afterAutospacing="1"/>
    </w:pPr>
    <w:rPr>
      <w:rFonts w:ascii="新細明體" w:eastAsia="新細明體" w:hAnsi="新細明體" w:cs="新細明體"/>
      <w:kern w:val="0"/>
      <w:sz w:val="24"/>
      <w:szCs w:val="24"/>
    </w:rPr>
  </w:style>
  <w:style w:type="paragraph" w:styleId="Web">
    <w:name w:val="Normal (Web)"/>
    <w:basedOn w:val="a"/>
    <w:uiPriority w:val="99"/>
    <w:semiHidden/>
    <w:unhideWhenUsed/>
    <w:pPr>
      <w:widowControl/>
      <w:spacing w:before="100" w:beforeAutospacing="1" w:after="100" w:afterAutospacing="1"/>
    </w:pPr>
    <w:rPr>
      <w:rFonts w:ascii="新細明體" w:eastAsia="新細明體" w:hAnsi="新細明體" w:cs="新細明體"/>
      <w:kern w:val="0"/>
      <w:sz w:val="24"/>
      <w:szCs w:val="24"/>
    </w:rPr>
  </w:style>
  <w:style w:type="paragraph" w:customStyle="1" w:styleId="ppetitle">
    <w:name w:val="ppetitle"/>
    <w:basedOn w:val="a"/>
    <w:pPr>
      <w:widowControl/>
      <w:spacing w:before="100" w:beforeAutospacing="1" w:after="100" w:afterAutospacing="1"/>
    </w:pPr>
    <w:rPr>
      <w:rFonts w:ascii="新細明體" w:eastAsia="新細明體" w:hAnsi="新細明體" w:cs="新細明體"/>
      <w:kern w:val="0"/>
      <w:sz w:val="24"/>
      <w:szCs w:val="24"/>
    </w:rPr>
  </w:style>
  <w:style w:type="paragraph" w:styleId="a3">
    <w:name w:val="footer"/>
    <w:basedOn w:val="a"/>
    <w:link w:val="a4"/>
    <w:uiPriority w:val="99"/>
    <w:unhideWhenUsed/>
    <w:pPr>
      <w:tabs>
        <w:tab w:val="center" w:pos="4153"/>
        <w:tab w:val="right" w:pos="8306"/>
      </w:tabs>
      <w:snapToGrid w:val="0"/>
    </w:pPr>
    <w:rPr>
      <w:sz w:val="20"/>
      <w:szCs w:val="20"/>
    </w:rPr>
  </w:style>
  <w:style w:type="character" w:customStyle="1" w:styleId="a4">
    <w:name w:val="頁尾 字元"/>
    <w:basedOn w:val="a0"/>
    <w:link w:val="a3"/>
    <w:uiPriority w:val="99"/>
    <w:rPr>
      <w:rFonts w:asciiTheme="minorHAnsi" w:eastAsiaTheme="minorEastAsia" w:hAnsiTheme="minorHAnsi" w:cstheme="minorBidi"/>
      <w:kern w:val="2"/>
    </w:rPr>
  </w:style>
  <w:style w:type="paragraph" w:styleId="a5">
    <w:name w:val="Balloon Text"/>
    <w:basedOn w:val="a"/>
    <w:link w:val="a6"/>
    <w:uiPriority w:val="99"/>
    <w:semiHidden/>
    <w:unhideWhenUsed/>
    <w:rsid w:val="002A0B31"/>
    <w:rPr>
      <w:rFonts w:asciiTheme="majorHAnsi" w:eastAsiaTheme="majorEastAsia" w:hAnsiTheme="majorHAnsi" w:cstheme="majorBidi"/>
      <w:sz w:val="18"/>
    </w:rPr>
  </w:style>
  <w:style w:type="character" w:customStyle="1" w:styleId="a6">
    <w:name w:val="註解方塊文字 字元"/>
    <w:basedOn w:val="a0"/>
    <w:link w:val="a5"/>
    <w:uiPriority w:val="99"/>
    <w:semiHidden/>
    <w:rsid w:val="002A0B31"/>
    <w:rPr>
      <w:rFonts w:asciiTheme="majorHAnsi" w:eastAsiaTheme="majorEastAsia" w:hAnsiTheme="majorHAnsi" w:cstheme="majorBidi"/>
      <w:kern w:val="2"/>
      <w:sz w:val="18"/>
      <w:szCs w:val="18"/>
    </w:rPr>
  </w:style>
  <w:style w:type="paragraph" w:styleId="a7">
    <w:name w:val="header"/>
    <w:basedOn w:val="a"/>
    <w:link w:val="a8"/>
    <w:uiPriority w:val="99"/>
    <w:unhideWhenUsed/>
    <w:rsid w:val="002A0B31"/>
    <w:pPr>
      <w:tabs>
        <w:tab w:val="center" w:pos="4153"/>
        <w:tab w:val="right" w:pos="8306"/>
      </w:tabs>
      <w:snapToGrid w:val="0"/>
    </w:pPr>
    <w:rPr>
      <w:sz w:val="20"/>
      <w:szCs w:val="20"/>
    </w:rPr>
  </w:style>
  <w:style w:type="character" w:customStyle="1" w:styleId="a8">
    <w:name w:val="頁首 字元"/>
    <w:basedOn w:val="a0"/>
    <w:link w:val="a7"/>
    <w:uiPriority w:val="99"/>
    <w:rsid w:val="002A0B31"/>
    <w:rPr>
      <w:rFonts w:asciiTheme="minorHAnsi" w:hAnsiTheme="minorHAnsi" w:cstheme="minorBid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773788">
      <w:marLeft w:val="0"/>
      <w:marRight w:val="0"/>
      <w:marTop w:val="0"/>
      <w:marBottom w:val="0"/>
      <w:divBdr>
        <w:top w:val="none" w:sz="0" w:space="0" w:color="auto"/>
        <w:left w:val="none" w:sz="0" w:space="0" w:color="auto"/>
        <w:bottom w:val="none" w:sz="0" w:space="0" w:color="auto"/>
        <w:right w:val="none" w:sz="0" w:space="0" w:color="auto"/>
      </w:divBdr>
    </w:div>
  </w:divs>
  <w:encoding w:val="unicod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7838</Words>
  <Characters>44682</Characters>
  <Application>Microsoft Office Word</Application>
  <DocSecurity>0</DocSecurity>
  <Lines>372</Lines>
  <Paragraphs>104</Paragraphs>
  <ScaleCrop>false</ScaleCrop>
  <Company/>
  <LinksUpToDate>false</LinksUpToDate>
  <CharactersWithSpaces>52416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研考科簡銘錦</dc:creator>
  <cp:lastModifiedBy>研考科簡銘錦</cp:lastModifiedBy>
  <cp:revision>2</cp:revision>
  <dcterms:created xsi:type="dcterms:W3CDTF">2018-06-25T10:59:00Z</dcterms:created>
  <dcterms:modified xsi:type="dcterms:W3CDTF">2018-06-25T10:59:00Z</dcterms:modified>
</cp:coreProperties>
</file>