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56C" w:rsidRPr="00422587" w:rsidRDefault="00FA656C" w:rsidP="00FA656C">
      <w:pPr>
        <w:spacing w:line="560" w:lineRule="exact"/>
        <w:jc w:val="center"/>
        <w:rPr>
          <w:rFonts w:eastAsia="標楷體"/>
        </w:rPr>
      </w:pPr>
      <w:r>
        <w:rPr>
          <w:rFonts w:eastAsia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D6ED1" wp14:editId="41D109DD">
                <wp:simplePos x="0" y="0"/>
                <wp:positionH relativeFrom="column">
                  <wp:posOffset>5058410</wp:posOffset>
                </wp:positionH>
                <wp:positionV relativeFrom="paragraph">
                  <wp:posOffset>-107950</wp:posOffset>
                </wp:positionV>
                <wp:extent cx="702945" cy="54864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656C" w:rsidRPr="008F3D7E" w:rsidRDefault="00FA656C" w:rsidP="00FA656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F3D7E">
                              <w:rPr>
                                <w:rFonts w:ascii="標楷體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8.3pt;margin-top:-8.5pt;width:55.35pt;height:43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" stroked="f">
                <v:textbox style="mso-fit-shape-to-text:t">
                  <w:txbxContent>
                    <w:p w:rsidR="00FA656C" w:rsidRPr="008F3D7E" w:rsidRDefault="00FA656C" w:rsidP="00FA656C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  <w:sz w:val="32"/>
                          <w:szCs w:val="32"/>
                        </w:rPr>
                      </w:pPr>
                      <w:r w:rsidRPr="008F3D7E">
                        <w:rPr>
                          <w:rFonts w:ascii="標楷體" w:eastAsia="標楷體" w:hAnsi="標楷體" w:hint="eastAsia"/>
                          <w:color w:val="000000"/>
                          <w:sz w:val="32"/>
                          <w:szCs w:val="32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Pr="00422587">
        <w:rPr>
          <w:rFonts w:eastAsia="標楷體"/>
          <w:b/>
          <w:sz w:val="28"/>
        </w:rPr>
        <w:t>2014</w:t>
      </w:r>
      <w:r w:rsidRPr="00422587">
        <w:rPr>
          <w:rFonts w:eastAsia="標楷體"/>
          <w:b/>
          <w:sz w:val="28"/>
        </w:rPr>
        <w:t>科技農企業</w:t>
      </w:r>
      <w:proofErr w:type="gramStart"/>
      <w:r w:rsidRPr="00422587">
        <w:rPr>
          <w:rFonts w:eastAsia="標楷體"/>
          <w:b/>
          <w:sz w:val="28"/>
        </w:rPr>
        <w:t>菁創獎</w:t>
      </w:r>
      <w:proofErr w:type="gramEnd"/>
      <w:r w:rsidRPr="00422587">
        <w:rPr>
          <w:rFonts w:eastAsia="標楷體"/>
          <w:b/>
          <w:sz w:val="28"/>
        </w:rPr>
        <w:t>入選業者及事由</w:t>
      </w:r>
    </w:p>
    <w:p w:rsidR="00FA656C" w:rsidRPr="00422587" w:rsidRDefault="00FA656C" w:rsidP="00FA656C">
      <w:pPr>
        <w:spacing w:beforeLines="100" w:before="360" w:line="560" w:lineRule="exact"/>
        <w:jc w:val="center"/>
        <w:rPr>
          <w:rFonts w:eastAsia="標楷體"/>
          <w:sz w:val="28"/>
          <w:szCs w:val="28"/>
        </w:rPr>
      </w:pPr>
      <w:r w:rsidRPr="00422587">
        <w:rPr>
          <w:rFonts w:eastAsia="標楷體"/>
          <w:sz w:val="28"/>
          <w:szCs w:val="28"/>
        </w:rPr>
        <w:t>【創新研發類】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7499"/>
      </w:tblGrid>
      <w:tr w:rsidR="00FA656C" w:rsidRPr="00422587" w:rsidTr="007B2A52">
        <w:tc>
          <w:tcPr>
            <w:tcW w:w="1277" w:type="dxa"/>
            <w:vAlign w:val="center"/>
          </w:tcPr>
          <w:p w:rsidR="00FA656C" w:rsidRPr="00422587" w:rsidRDefault="00FA656C" w:rsidP="007B2A52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422587">
              <w:rPr>
                <w:rFonts w:eastAsia="標楷體"/>
                <w:color w:val="000000" w:themeColor="text1"/>
              </w:rPr>
              <w:t>單位</w:t>
            </w:r>
          </w:p>
        </w:tc>
        <w:tc>
          <w:tcPr>
            <w:tcW w:w="8079" w:type="dxa"/>
            <w:vAlign w:val="center"/>
          </w:tcPr>
          <w:p w:rsidR="00FA656C" w:rsidRPr="00422587" w:rsidRDefault="00FA656C" w:rsidP="007B2A52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422587">
              <w:rPr>
                <w:rFonts w:eastAsia="標楷體"/>
                <w:color w:val="000000" w:themeColor="text1"/>
              </w:rPr>
              <w:t>說明</w:t>
            </w:r>
          </w:p>
        </w:tc>
      </w:tr>
      <w:tr w:rsidR="00FA656C" w:rsidRPr="00422587" w:rsidTr="007B2A52">
        <w:trPr>
          <w:trHeight w:val="1191"/>
        </w:trPr>
        <w:tc>
          <w:tcPr>
            <w:tcW w:w="1277" w:type="dxa"/>
            <w:shd w:val="clear" w:color="auto" w:fill="auto"/>
            <w:vAlign w:val="center"/>
          </w:tcPr>
          <w:p w:rsidR="00FA656C" w:rsidRPr="00422587" w:rsidRDefault="00FA656C" w:rsidP="007B2A52">
            <w:pPr>
              <w:widowControl/>
              <w:spacing w:line="320" w:lineRule="exact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易宏生物科技股份有限公司</w:t>
            </w:r>
          </w:p>
        </w:tc>
        <w:tc>
          <w:tcPr>
            <w:tcW w:w="8079" w:type="dxa"/>
            <w:vAlign w:val="center"/>
          </w:tcPr>
          <w:p w:rsidR="00FA656C" w:rsidRPr="00422587" w:rsidRDefault="00FA656C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研發牛樟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椴木穩定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量產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牛樟芝子實體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技術，並突破牛樟芝人工培育菌種活性限制，培育出富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含安卓幸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與微量元素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之椴木子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實體，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此外，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積極建立牛樟芝標準品與成份分析檢測方法，近年來更投入牛樟芝動物飼料添加劑之開發。</w:t>
            </w:r>
          </w:p>
        </w:tc>
      </w:tr>
      <w:tr w:rsidR="00FA656C" w:rsidRPr="00422587" w:rsidTr="007B2A52">
        <w:trPr>
          <w:trHeight w:val="1191"/>
        </w:trPr>
        <w:tc>
          <w:tcPr>
            <w:tcW w:w="1277" w:type="dxa"/>
            <w:shd w:val="clear" w:color="auto" w:fill="auto"/>
            <w:vAlign w:val="center"/>
          </w:tcPr>
          <w:p w:rsidR="00FA656C" w:rsidRPr="00422587" w:rsidRDefault="00FA656C" w:rsidP="007B2A52">
            <w:pPr>
              <w:widowControl/>
              <w:spacing w:line="320" w:lineRule="exact"/>
              <w:jc w:val="both"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亞比多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生技發展有限公司</w:t>
            </w:r>
          </w:p>
        </w:tc>
        <w:tc>
          <w:tcPr>
            <w:tcW w:w="8079" w:type="dxa"/>
            <w:vAlign w:val="center"/>
          </w:tcPr>
          <w:p w:rsidR="00FA656C" w:rsidRPr="00422587" w:rsidRDefault="00FA656C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以專利菌種生產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類茄紅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素萃取物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（</w:t>
            </w:r>
            <w:proofErr w:type="spellStart"/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Lycogen</w:t>
            </w:r>
            <w:proofErr w:type="spellEnd"/>
            <w:r w:rsidRPr="00422587">
              <w:rPr>
                <w:rFonts w:eastAsia="標楷體"/>
                <w:color w:val="000000" w:themeColor="text1"/>
                <w:kern w:val="0"/>
              </w:rPr>
              <w:t>™</w:t>
            </w:r>
            <w:r w:rsidRPr="00422587">
              <w:rPr>
                <w:rFonts w:eastAsia="標楷體"/>
                <w:color w:val="000000" w:themeColor="text1"/>
                <w:kern w:val="0"/>
              </w:rPr>
              <w:t>），使其能依客戶需求，運用不同培養基與條件，開發多種產品，除證實代謝產物具有美容、保健效果外，更應用做為農業之飼料添加劑，增加禽類產蛋率及水產魚類飼料換肉率。</w:t>
            </w:r>
            <w:r w:rsidRPr="00422587">
              <w:rPr>
                <w:rFonts w:eastAsia="標楷體"/>
                <w:color w:val="000000" w:themeColor="text1"/>
                <w:kern w:val="0"/>
              </w:rPr>
              <w:t xml:space="preserve"> </w:t>
            </w:r>
          </w:p>
        </w:tc>
      </w:tr>
      <w:tr w:rsidR="00FA656C" w:rsidRPr="00422587" w:rsidTr="007B2A52">
        <w:trPr>
          <w:trHeight w:val="1191"/>
        </w:trPr>
        <w:tc>
          <w:tcPr>
            <w:tcW w:w="1277" w:type="dxa"/>
            <w:shd w:val="clear" w:color="auto" w:fill="auto"/>
            <w:vAlign w:val="center"/>
          </w:tcPr>
          <w:p w:rsidR="00FA656C" w:rsidRPr="00422587" w:rsidRDefault="00FA656C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凌越生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醫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股份有限公司</w:t>
            </w:r>
          </w:p>
        </w:tc>
        <w:tc>
          <w:tcPr>
            <w:tcW w:w="8079" w:type="dxa"/>
            <w:vAlign w:val="center"/>
          </w:tcPr>
          <w:p w:rsidR="00FA656C" w:rsidRPr="00422587" w:rsidRDefault="00FA656C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研發製造的「口蹄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疫病毒非結構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蛋白抗體快速檢驗試劑」，為適合經濟動物使用之體外檢測試劑，能快速檢驗豬隻血液中的非結構蛋白抗體，確認豬隻是否受到口蹄疫病毒感染。</w:t>
            </w:r>
          </w:p>
        </w:tc>
      </w:tr>
      <w:tr w:rsidR="00FA656C" w:rsidRPr="00422587" w:rsidTr="007B2A52">
        <w:trPr>
          <w:trHeight w:val="1191"/>
        </w:trPr>
        <w:tc>
          <w:tcPr>
            <w:tcW w:w="1277" w:type="dxa"/>
            <w:shd w:val="clear" w:color="auto" w:fill="auto"/>
            <w:vAlign w:val="center"/>
          </w:tcPr>
          <w:p w:rsidR="00FA656C" w:rsidRPr="00422587" w:rsidRDefault="00FA656C" w:rsidP="007B2A52">
            <w:pPr>
              <w:widowControl/>
              <w:spacing w:line="320" w:lineRule="exact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欣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樺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種苗貿易有限公司</w:t>
            </w:r>
          </w:p>
        </w:tc>
        <w:tc>
          <w:tcPr>
            <w:tcW w:w="8079" w:type="dxa"/>
            <w:vAlign w:val="center"/>
          </w:tcPr>
          <w:p w:rsidR="00FA656C" w:rsidRPr="00422587" w:rsidRDefault="00FA656C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利用園藝性狀指標育成耐熱耐淹水</w:t>
            </w:r>
            <w:r w:rsidRPr="00422587">
              <w:rPr>
                <w:rFonts w:eastAsia="標楷體"/>
                <w:color w:val="000000" w:themeColor="text1"/>
                <w:kern w:val="0"/>
              </w:rPr>
              <w:t>F1</w:t>
            </w:r>
            <w:r w:rsidRPr="00422587">
              <w:rPr>
                <w:rFonts w:eastAsia="標楷體"/>
                <w:color w:val="000000" w:themeColor="text1"/>
                <w:kern w:val="0"/>
              </w:rPr>
              <w:t>早生花椰菜</w:t>
            </w:r>
            <w:r>
              <w:rPr>
                <w:rFonts w:ascii="新細明體" w:hAnsi="新細明體" w:hint="eastAsia"/>
                <w:color w:val="000000" w:themeColor="text1"/>
                <w:kern w:val="0"/>
              </w:rPr>
              <w:t>，</w:t>
            </w:r>
            <w:r w:rsidRPr="00422587">
              <w:rPr>
                <w:rFonts w:eastAsia="標楷體"/>
                <w:color w:val="000000" w:themeColor="text1"/>
                <w:kern w:val="0"/>
              </w:rPr>
              <w:t>及應用分子標誌檢定純度加速</w:t>
            </w:r>
            <w:r>
              <w:rPr>
                <w:rFonts w:eastAsia="標楷體" w:hint="eastAsia"/>
                <w:color w:val="000000" w:themeColor="text1"/>
                <w:kern w:val="0"/>
              </w:rPr>
              <w:t>育成品種</w:t>
            </w:r>
            <w:r w:rsidRPr="00422587">
              <w:rPr>
                <w:rFonts w:eastAsia="標楷體"/>
                <w:color w:val="000000" w:themeColor="text1"/>
                <w:kern w:val="0"/>
              </w:rPr>
              <w:t>商品化，</w:t>
            </w:r>
            <w:r>
              <w:rPr>
                <w:rFonts w:eastAsia="標楷體" w:hint="eastAsia"/>
                <w:color w:val="000000" w:themeColor="text1"/>
                <w:kern w:val="0"/>
              </w:rPr>
              <w:t>以</w:t>
            </w:r>
            <w:r w:rsidRPr="00422587">
              <w:rPr>
                <w:rFonts w:eastAsia="標楷體"/>
                <w:color w:val="000000" w:themeColor="text1"/>
                <w:kern w:val="0"/>
              </w:rPr>
              <w:t>強化該公司核心研發能量。</w:t>
            </w:r>
            <w:r w:rsidRPr="00422587">
              <w:rPr>
                <w:rFonts w:eastAsia="標楷體"/>
                <w:color w:val="000000" w:themeColor="text1"/>
                <w:kern w:val="0"/>
              </w:rPr>
              <w:t xml:space="preserve"> </w:t>
            </w:r>
          </w:p>
        </w:tc>
      </w:tr>
      <w:tr w:rsidR="00FA656C" w:rsidRPr="00422587" w:rsidTr="007B2A52">
        <w:trPr>
          <w:trHeight w:val="1191"/>
        </w:trPr>
        <w:tc>
          <w:tcPr>
            <w:tcW w:w="1277" w:type="dxa"/>
            <w:shd w:val="clear" w:color="auto" w:fill="auto"/>
            <w:vAlign w:val="center"/>
          </w:tcPr>
          <w:p w:rsidR="00FA656C" w:rsidRPr="00422587" w:rsidRDefault="00FA656C" w:rsidP="007B2A52">
            <w:pPr>
              <w:widowControl/>
              <w:spacing w:line="320" w:lineRule="exact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台灣利得生物科技股份有限公司</w:t>
            </w:r>
          </w:p>
        </w:tc>
        <w:tc>
          <w:tcPr>
            <w:tcW w:w="8079" w:type="dxa"/>
            <w:vAlign w:val="center"/>
          </w:tcPr>
          <w:p w:rsidR="00FA656C" w:rsidRPr="00422587" w:rsidRDefault="00FA656C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研發牛樟芝之全功能高效固態發酵系統和量產發酵技術，能集合滅菌、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植菌、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培養、乾燥及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收等生產流程於一體，其簡單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之槽體設計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與生產步驟，達到節能、低人力及低汙染之效果。</w:t>
            </w:r>
          </w:p>
        </w:tc>
      </w:tr>
    </w:tbl>
    <w:p w:rsidR="00935413" w:rsidRPr="00FA656C" w:rsidRDefault="00FA656C">
      <w:bookmarkStart w:id="0" w:name="_GoBack"/>
      <w:bookmarkEnd w:id="0"/>
    </w:p>
    <w:sectPr w:rsidR="00935413" w:rsidRPr="00FA65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6C"/>
    <w:rsid w:val="002F1E6D"/>
    <w:rsid w:val="00D60DBF"/>
    <w:rsid w:val="00FA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5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5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公關科李純慧</dc:creator>
  <cp:lastModifiedBy>公關科李純慧</cp:lastModifiedBy>
  <cp:revision>1</cp:revision>
  <dcterms:created xsi:type="dcterms:W3CDTF">2014-12-08T10:19:00Z</dcterms:created>
  <dcterms:modified xsi:type="dcterms:W3CDTF">2014-12-08T10:20:00Z</dcterms:modified>
</cp:coreProperties>
</file>