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D16" w:rsidRDefault="000A1D16" w:rsidP="000A1D16">
      <w:pPr>
        <w:widowControl/>
        <w:rPr>
          <w:rFonts w:eastAsia="標楷體"/>
          <w:sz w:val="28"/>
        </w:rPr>
      </w:pPr>
    </w:p>
    <w:p w:rsidR="000A1D16" w:rsidRDefault="000A1D16" w:rsidP="000A1D16">
      <w:pPr>
        <w:spacing w:line="440" w:lineRule="exact"/>
        <w:jc w:val="center"/>
        <w:rPr>
          <w:rFonts w:eastAsia="標楷體"/>
          <w:b/>
          <w:bCs/>
          <w:sz w:val="36"/>
          <w:szCs w:val="36"/>
        </w:rPr>
      </w:pPr>
      <w:bookmarkStart w:id="0" w:name="_GoBack"/>
      <w:r>
        <w:rPr>
          <w:rFonts w:eastAsia="標楷體"/>
          <w:b/>
          <w:bCs/>
          <w:sz w:val="36"/>
          <w:szCs w:val="36"/>
        </w:rPr>
        <w:t>2016</w:t>
      </w:r>
      <w:r>
        <w:rPr>
          <w:rFonts w:eastAsia="標楷體" w:hint="eastAsia"/>
          <w:b/>
          <w:bCs/>
          <w:sz w:val="36"/>
          <w:szCs w:val="36"/>
        </w:rPr>
        <w:t>科技農企業</w:t>
      </w:r>
      <w:proofErr w:type="gramStart"/>
      <w:r>
        <w:rPr>
          <w:rFonts w:eastAsia="標楷體" w:hint="eastAsia"/>
          <w:b/>
          <w:bCs/>
          <w:sz w:val="36"/>
          <w:szCs w:val="36"/>
        </w:rPr>
        <w:t>菁</w:t>
      </w:r>
      <w:proofErr w:type="gramEnd"/>
      <w:r>
        <w:rPr>
          <w:rFonts w:eastAsia="標楷體" w:hint="eastAsia"/>
          <w:b/>
          <w:bCs/>
          <w:sz w:val="36"/>
          <w:szCs w:val="36"/>
        </w:rPr>
        <w:t>創獎</w:t>
      </w:r>
    </w:p>
    <w:p w:rsidR="000A1D16" w:rsidRDefault="000A1D16" w:rsidP="000A1D16">
      <w:pPr>
        <w:spacing w:line="440" w:lineRule="exact"/>
        <w:jc w:val="center"/>
        <w:rPr>
          <w:rFonts w:eastAsia="標楷體"/>
          <w:b/>
          <w:bCs/>
          <w:sz w:val="36"/>
          <w:szCs w:val="36"/>
        </w:rPr>
      </w:pPr>
      <w:r>
        <w:rPr>
          <w:rFonts w:eastAsia="標楷體" w:hint="eastAsia"/>
          <w:b/>
          <w:bCs/>
          <w:sz w:val="36"/>
          <w:szCs w:val="36"/>
        </w:rPr>
        <w:t>得獎廠商及得獎原因</w:t>
      </w:r>
      <w:r>
        <w:rPr>
          <w:rFonts w:eastAsia="標楷體"/>
          <w:b/>
          <w:bCs/>
          <w:sz w:val="36"/>
          <w:szCs w:val="36"/>
        </w:rPr>
        <w:t xml:space="preserve"> </w:t>
      </w:r>
    </w:p>
    <w:bookmarkEnd w:id="0"/>
    <w:p w:rsidR="000A1D16" w:rsidRDefault="000A1D16" w:rsidP="000A1D16">
      <w:pPr>
        <w:rPr>
          <w:rFonts w:eastAsia="標楷體"/>
          <w:b/>
          <w:bCs/>
          <w:szCs w:val="24"/>
        </w:rPr>
      </w:pPr>
      <w:r>
        <w:rPr>
          <w:rFonts w:ascii="新細明體" w:hAnsi="新細明體" w:cs="新細明體" w:hint="eastAsia"/>
          <w:b/>
          <w:sz w:val="28"/>
        </w:rPr>
        <w:t>※</w:t>
      </w:r>
      <w:r>
        <w:rPr>
          <w:rFonts w:eastAsia="標楷體" w:hint="eastAsia"/>
          <w:b/>
          <w:sz w:val="28"/>
        </w:rPr>
        <w:t>創新研發類</w:t>
      </w:r>
    </w:p>
    <w:tbl>
      <w:tblPr>
        <w:tblW w:w="93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5"/>
        <w:gridCol w:w="5853"/>
        <w:gridCol w:w="2126"/>
      </w:tblGrid>
      <w:tr w:rsidR="000A1D16" w:rsidTr="000A1D16">
        <w:trPr>
          <w:trHeight w:val="365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1D16" w:rsidRDefault="000A1D16">
            <w:pPr>
              <w:spacing w:line="380" w:lineRule="exact"/>
              <w:jc w:val="center"/>
              <w:rPr>
                <w:rFonts w:eastAsia="標楷體"/>
                <w:b/>
                <w:color w:val="000000"/>
                <w:szCs w:val="24"/>
              </w:rPr>
            </w:pPr>
            <w:r>
              <w:rPr>
                <w:rFonts w:eastAsia="標楷體" w:hint="eastAsia"/>
                <w:b/>
                <w:color w:val="000000"/>
              </w:rPr>
              <w:t>廠商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 w:themeFill="accent5" w:themeFillTint="66"/>
            <w:hideMark/>
          </w:tcPr>
          <w:p w:rsidR="000A1D16" w:rsidRDefault="000A1D16">
            <w:pPr>
              <w:spacing w:line="380" w:lineRule="exact"/>
              <w:jc w:val="center"/>
              <w:rPr>
                <w:rFonts w:eastAsia="標楷體"/>
                <w:b/>
                <w:color w:val="000000"/>
                <w:szCs w:val="24"/>
              </w:rPr>
            </w:pPr>
            <w:r>
              <w:rPr>
                <w:rFonts w:eastAsia="標楷體" w:hint="eastAsia"/>
                <w:b/>
                <w:color w:val="000000"/>
              </w:rPr>
              <w:t>得獎原因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 w:themeFill="accent5" w:themeFillTint="66"/>
            <w:hideMark/>
          </w:tcPr>
          <w:p w:rsidR="000A1D16" w:rsidRDefault="000A1D16">
            <w:pPr>
              <w:spacing w:line="380" w:lineRule="exact"/>
              <w:jc w:val="center"/>
              <w:rPr>
                <w:rFonts w:eastAsia="標楷體"/>
                <w:b/>
                <w:color w:val="000000"/>
                <w:szCs w:val="24"/>
              </w:rPr>
            </w:pPr>
            <w:r>
              <w:rPr>
                <w:rFonts w:eastAsia="標楷體" w:hint="eastAsia"/>
                <w:b/>
                <w:color w:val="000000"/>
              </w:rPr>
              <w:t>聯絡人</w:t>
            </w:r>
          </w:p>
        </w:tc>
      </w:tr>
      <w:tr w:rsidR="000A1D16" w:rsidTr="000A1D16">
        <w:trPr>
          <w:trHeight w:val="1886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 w:hint="eastAsia"/>
              </w:rPr>
              <w:t>中華海洋生技股份有限公司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建立兼顧生態環保之「室內室外循環水生態」養殖系統，包含模組化的水產養殖設備、配套飼料與</w:t>
            </w:r>
            <w:r>
              <w:rPr>
                <w:rFonts w:eastAsia="標楷體" w:hint="eastAsia"/>
                <w:color w:val="000000" w:themeColor="text1"/>
              </w:rPr>
              <w:t>標準作業流程</w:t>
            </w:r>
            <w:r>
              <w:rPr>
                <w:rFonts w:eastAsia="標楷體" w:hint="eastAsia"/>
              </w:rPr>
              <w:t>，結合科學化管理，進行高密度飼養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eastAsia="標楷體" w:hint="eastAsia"/>
              </w:rPr>
              <w:t>有效管理產能，並已成功運用在海紅</w:t>
            </w:r>
            <w:proofErr w:type="gramStart"/>
            <w:r>
              <w:rPr>
                <w:rFonts w:eastAsia="標楷體" w:hint="eastAsia"/>
              </w:rPr>
              <w:t>鯛</w:t>
            </w:r>
            <w:proofErr w:type="gramEnd"/>
            <w:r>
              <w:rPr>
                <w:rFonts w:eastAsia="標楷體" w:hint="eastAsia"/>
              </w:rPr>
              <w:t>及臺灣鱸鰻養殖上</w:t>
            </w:r>
            <w:r>
              <w:rPr>
                <w:rFonts w:hint="eastAsia"/>
              </w:rPr>
              <w:t>。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陳樹人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>02-26980069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>danny@hiqbio.com</w:t>
            </w:r>
          </w:p>
        </w:tc>
      </w:tr>
      <w:tr w:rsidR="000A1D16" w:rsidTr="000A1D16">
        <w:trPr>
          <w:trHeight w:val="1984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正</w:t>
            </w:r>
            <w:proofErr w:type="gramStart"/>
            <w:r>
              <w:rPr>
                <w:rFonts w:eastAsia="標楷體" w:hint="eastAsia"/>
              </w:rPr>
              <w:t>瀚</w:t>
            </w:r>
            <w:proofErr w:type="gramEnd"/>
            <w:r>
              <w:rPr>
                <w:rFonts w:eastAsia="標楷體" w:hint="eastAsia"/>
              </w:rPr>
              <w:t>生技股份有限公司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color w:val="000000" w:themeColor="text1"/>
                <w:szCs w:val="24"/>
              </w:rPr>
            </w:pPr>
            <w:r>
              <w:rPr>
                <w:rFonts w:eastAsia="標楷體" w:hint="eastAsia"/>
                <w:color w:val="000000" w:themeColor="text1"/>
              </w:rPr>
              <w:t>開發生長調節劑活性成分，使作物因應不同環境之變化</w:t>
            </w:r>
            <w:r>
              <w:rPr>
                <w:rFonts w:ascii="新細明體" w:hAnsi="新細明體" w:hint="eastAsia"/>
                <w:color w:val="000000" w:themeColor="text1"/>
              </w:rPr>
              <w:t>，</w:t>
            </w:r>
            <w:r>
              <w:rPr>
                <w:rFonts w:eastAsia="標楷體" w:hint="eastAsia"/>
                <w:color w:val="000000" w:themeColor="text1"/>
              </w:rPr>
              <w:t>誘發植物自身基因表達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，提高農作物面對逆境及病蟲害之耐受能力</w:t>
            </w:r>
            <w:r>
              <w:rPr>
                <w:rFonts w:ascii="新細明體" w:hAnsi="新細明體" w:hint="eastAsia"/>
                <w:color w:val="000000" w:themeColor="text1"/>
              </w:rPr>
              <w:t>，</w:t>
            </w:r>
            <w:r>
              <w:rPr>
                <w:rFonts w:eastAsia="標楷體" w:hint="eastAsia"/>
                <w:color w:val="000000" w:themeColor="text1"/>
              </w:rPr>
              <w:t>並針對作物在不同時期之營養需求</w:t>
            </w:r>
            <w:r>
              <w:rPr>
                <w:rFonts w:ascii="新細明體" w:hAnsi="新細明體" w:hint="eastAsia"/>
                <w:color w:val="000000" w:themeColor="text1"/>
              </w:rPr>
              <w:t>，</w:t>
            </w:r>
            <w:r>
              <w:rPr>
                <w:rFonts w:eastAsia="標楷體" w:hint="eastAsia"/>
                <w:color w:val="000000" w:themeColor="text1"/>
              </w:rPr>
              <w:t>研發高效植物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營養配方</w:t>
            </w:r>
            <w:r>
              <w:rPr>
                <w:rFonts w:ascii="新細明體" w:hAnsi="新細明體" w:hint="eastAsia"/>
                <w:color w:val="000000" w:themeColor="text1"/>
              </w:rPr>
              <w:t>，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提升作物產量及品質。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color w:val="000000" w:themeColor="text1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李</w:t>
            </w:r>
            <w:r>
              <w:rPr>
                <w:rFonts w:eastAsia="標楷體" w:hint="eastAsia"/>
                <w:color w:val="000000" w:themeColor="text1"/>
              </w:rPr>
              <w:t>采</w:t>
            </w:r>
            <w:proofErr w:type="gramEnd"/>
            <w:r>
              <w:rPr>
                <w:rFonts w:eastAsia="標楷體" w:hint="eastAsia"/>
                <w:color w:val="000000" w:themeColor="text1"/>
              </w:rPr>
              <w:t>璂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>04-7910118#8513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color w:val="000000" w:themeColor="text1"/>
                <w:szCs w:val="24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>ivyli@chbio.com.tw</w:t>
            </w:r>
          </w:p>
        </w:tc>
      </w:tr>
      <w:tr w:rsidR="000A1D16" w:rsidTr="000A1D16">
        <w:trPr>
          <w:trHeight w:val="1984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 w:hint="eastAsia"/>
              </w:rPr>
              <w:t>台灣福蝦實業股份有限公司</w:t>
            </w:r>
          </w:p>
        </w:tc>
        <w:tc>
          <w:tcPr>
            <w:tcW w:w="5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首創</w:t>
            </w:r>
            <w:proofErr w:type="gramStart"/>
            <w:r>
              <w:rPr>
                <w:rFonts w:eastAsia="標楷體" w:hint="eastAsia"/>
              </w:rPr>
              <w:t>大河米蝦淡水</w:t>
            </w:r>
            <w:proofErr w:type="gramEnd"/>
            <w:r>
              <w:rPr>
                <w:rFonts w:eastAsia="標楷體" w:hint="eastAsia"/>
              </w:rPr>
              <w:t>苗育成及包裝運輸技術，以優化</w:t>
            </w:r>
            <w:proofErr w:type="gramStart"/>
            <w:r>
              <w:rPr>
                <w:rFonts w:eastAsia="標楷體" w:hint="eastAsia"/>
              </w:rPr>
              <w:t>之缸型設計</w:t>
            </w:r>
            <w:proofErr w:type="gramEnd"/>
            <w:r>
              <w:rPr>
                <w:rFonts w:eastAsia="標楷體" w:hint="eastAsia"/>
              </w:rPr>
              <w:t>及養殖技術，建立養殖密度及日常照護方法等</w:t>
            </w:r>
            <w:r>
              <w:rPr>
                <w:rFonts w:hint="eastAsia"/>
              </w:rPr>
              <w:t>，</w:t>
            </w:r>
            <w:r>
              <w:rPr>
                <w:rFonts w:eastAsia="標楷體" w:hint="eastAsia"/>
              </w:rPr>
              <w:t>營造適合</w:t>
            </w:r>
            <w:proofErr w:type="gramStart"/>
            <w:r>
              <w:rPr>
                <w:rFonts w:eastAsia="標楷體" w:hint="eastAsia"/>
              </w:rPr>
              <w:t>大和米蝦</w:t>
            </w:r>
            <w:proofErr w:type="gramEnd"/>
            <w:r>
              <w:rPr>
                <w:rFonts w:eastAsia="標楷體" w:hint="eastAsia"/>
              </w:rPr>
              <w:t>生存環境條件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eastAsia="標楷體" w:hint="eastAsia"/>
              </w:rPr>
              <w:t>以穩定供應觀賞水族市場，減少捕撈對於原棲息地</w:t>
            </w:r>
            <w:proofErr w:type="gramStart"/>
            <w:r>
              <w:rPr>
                <w:rFonts w:eastAsia="標楷體" w:hint="eastAsia"/>
              </w:rPr>
              <w:t>大和米蝦之</w:t>
            </w:r>
            <w:proofErr w:type="gramEnd"/>
            <w:r>
              <w:rPr>
                <w:rFonts w:eastAsia="標楷體" w:hint="eastAsia"/>
              </w:rPr>
              <w:t>破壞。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林如謙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>08-7625758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>richie_lin@fushrimp.com.tw</w:t>
            </w:r>
          </w:p>
        </w:tc>
      </w:tr>
      <w:tr w:rsidR="000A1D16" w:rsidTr="000A1D16">
        <w:trPr>
          <w:trHeight w:val="1984"/>
        </w:trPr>
        <w:tc>
          <w:tcPr>
            <w:tcW w:w="13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 w:hint="eastAsia"/>
              </w:rPr>
              <w:t>美商三好農業股份有限公司台灣分公司</w:t>
            </w:r>
          </w:p>
        </w:tc>
        <w:tc>
          <w:tcPr>
            <w:tcW w:w="58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color w:val="000000"/>
              </w:rPr>
              <w:t>擁有精湛之蝴蝶蘭育苗技術，並</w:t>
            </w:r>
            <w:r>
              <w:rPr>
                <w:rFonts w:eastAsia="標楷體" w:hint="eastAsia"/>
              </w:rPr>
              <w:t>整合自動科學化栽培系統，包括臺灣首創新型椰</w:t>
            </w:r>
            <w:proofErr w:type="gramStart"/>
            <w:r>
              <w:rPr>
                <w:rFonts w:eastAsia="標楷體" w:hint="eastAsia"/>
              </w:rPr>
              <w:t>纖</w:t>
            </w:r>
            <w:proofErr w:type="gramEnd"/>
            <w:r>
              <w:rPr>
                <w:rFonts w:eastAsia="標楷體" w:hint="eastAsia"/>
              </w:rPr>
              <w:t>栽培介質、自動化</w:t>
            </w:r>
            <w:proofErr w:type="gramStart"/>
            <w:r>
              <w:rPr>
                <w:rFonts w:eastAsia="標楷體" w:hint="eastAsia"/>
              </w:rPr>
              <w:t>上盆及</w:t>
            </w:r>
            <w:proofErr w:type="gramEnd"/>
            <w:r>
              <w:rPr>
                <w:rFonts w:eastAsia="標楷體" w:hint="eastAsia"/>
              </w:rPr>
              <w:t>灌溉生產線、</w:t>
            </w:r>
            <w:proofErr w:type="gramStart"/>
            <w:r>
              <w:rPr>
                <w:rFonts w:eastAsia="標楷體" w:hint="eastAsia"/>
              </w:rPr>
              <w:t>貨櫃型催花房</w:t>
            </w:r>
            <w:proofErr w:type="gramEnd"/>
            <w:r>
              <w:rPr>
                <w:rFonts w:eastAsia="標楷體" w:hint="eastAsia"/>
              </w:rPr>
              <w:t>，並開發廢棄物資源循環再利用之處理技術，充分迎合產業內的需求，解決目前產業問題。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蔡碧雲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06-6858919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 w:val="20"/>
                <w:szCs w:val="20"/>
              </w:rPr>
              <w:t>3hfarm108@gmail.com</w:t>
            </w:r>
          </w:p>
        </w:tc>
      </w:tr>
      <w:tr w:rsidR="000A1D16" w:rsidTr="000A1D16">
        <w:trPr>
          <w:trHeight w:val="1984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color w:val="000000"/>
                <w:szCs w:val="24"/>
              </w:rPr>
            </w:pPr>
            <w:proofErr w:type="gramStart"/>
            <w:r>
              <w:rPr>
                <w:rFonts w:eastAsia="標楷體" w:hint="eastAsia"/>
              </w:rPr>
              <w:t>臺灣動藥國際</w:t>
            </w:r>
            <w:proofErr w:type="gramEnd"/>
            <w:r>
              <w:rPr>
                <w:rFonts w:eastAsia="標楷體" w:hint="eastAsia"/>
              </w:rPr>
              <w:t>股份有限公司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color w:val="FF0000"/>
                <w:szCs w:val="24"/>
              </w:rPr>
            </w:pPr>
            <w:r>
              <w:rPr>
                <w:rFonts w:eastAsia="標楷體" w:hint="eastAsia"/>
              </w:rPr>
              <w:t>成功研發亞洲第一例寵物抗腫瘤藥物，</w:t>
            </w:r>
            <w:proofErr w:type="gramStart"/>
            <w:r>
              <w:rPr>
                <w:rFonts w:eastAsia="標楷體" w:hint="eastAsia"/>
              </w:rPr>
              <w:t>其瘤內</w:t>
            </w:r>
            <w:proofErr w:type="gramEnd"/>
            <w:r>
              <w:rPr>
                <w:rFonts w:eastAsia="標楷體" w:hint="eastAsia"/>
              </w:rPr>
              <w:t>注射治療效果已於許多臨床試驗得到驗證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eastAsia="標楷體" w:hint="eastAsia"/>
              </w:rPr>
              <w:t>更被美國</w:t>
            </w:r>
            <w:r>
              <w:rPr>
                <w:rFonts w:eastAsia="標楷體"/>
              </w:rPr>
              <w:t>FDA</w:t>
            </w:r>
            <w:r>
              <w:rPr>
                <w:rFonts w:eastAsia="標楷體" w:hint="eastAsia"/>
              </w:rPr>
              <w:t>認為具有創新作用機制與給藥途徑，比傳統化</w:t>
            </w:r>
            <w:proofErr w:type="gramStart"/>
            <w:r>
              <w:rPr>
                <w:rFonts w:eastAsia="標楷體" w:hint="eastAsia"/>
              </w:rPr>
              <w:t>療</w:t>
            </w:r>
            <w:proofErr w:type="gramEnd"/>
            <w:r>
              <w:rPr>
                <w:rFonts w:eastAsia="標楷體" w:hint="eastAsia"/>
              </w:rPr>
              <w:t>藥物更安全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eastAsia="標楷體" w:hint="eastAsia"/>
              </w:rPr>
              <w:t>年底</w:t>
            </w:r>
            <w:proofErr w:type="gramStart"/>
            <w:r>
              <w:rPr>
                <w:rFonts w:eastAsia="標楷體" w:hint="eastAsia"/>
              </w:rPr>
              <w:t>獲得藥證後</w:t>
            </w:r>
            <w:proofErr w:type="gramEnd"/>
            <w:r>
              <w:rPr>
                <w:rFonts w:eastAsia="標楷體" w:hint="eastAsia"/>
              </w:rPr>
              <w:t>即可上市</w:t>
            </w:r>
            <w:r>
              <w:rPr>
                <w:rFonts w:hint="eastAsia"/>
              </w:rPr>
              <w:t>。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戴</w:t>
            </w:r>
            <w:proofErr w:type="gramStart"/>
            <w:r>
              <w:rPr>
                <w:rFonts w:eastAsia="標楷體" w:hint="eastAsia"/>
              </w:rPr>
              <w:t>傢</w:t>
            </w:r>
            <w:proofErr w:type="gramEnd"/>
            <w:r>
              <w:rPr>
                <w:rFonts w:eastAsia="標楷體" w:hint="eastAsia"/>
              </w:rPr>
              <w:t>芳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02-29775757#12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 w:val="20"/>
                <w:szCs w:val="20"/>
              </w:rPr>
              <w:t>stai@vetcogroup.com</w:t>
            </w:r>
          </w:p>
        </w:tc>
      </w:tr>
    </w:tbl>
    <w:p w:rsidR="000A1D16" w:rsidRDefault="000A1D16" w:rsidP="000A1D16">
      <w:pPr>
        <w:widowControl/>
        <w:spacing w:line="480" w:lineRule="exact"/>
        <w:rPr>
          <w:rFonts w:ascii="Times New Roman" w:eastAsia="標楷體" w:hAnsi="Times New Roman" w:cs="Times New Roman"/>
          <w:sz w:val="28"/>
        </w:rPr>
      </w:pPr>
      <w:r>
        <w:rPr>
          <w:rFonts w:eastAsia="標楷體"/>
          <w:bCs/>
          <w:color w:val="000000"/>
          <w:kern w:val="0"/>
          <w:sz w:val="20"/>
          <w:szCs w:val="20"/>
        </w:rPr>
        <w:t>*</w:t>
      </w:r>
      <w:r>
        <w:rPr>
          <w:rFonts w:eastAsia="標楷體" w:hint="eastAsia"/>
          <w:bCs/>
          <w:color w:val="000000"/>
          <w:kern w:val="0"/>
          <w:sz w:val="20"/>
          <w:szCs w:val="20"/>
        </w:rPr>
        <w:t>以上</w:t>
      </w:r>
      <w:r>
        <w:rPr>
          <w:rFonts w:eastAsia="標楷體" w:hint="eastAsia"/>
          <w:color w:val="000000"/>
          <w:kern w:val="0"/>
          <w:sz w:val="20"/>
          <w:szCs w:val="20"/>
        </w:rPr>
        <w:t>依參選廠商筆畫順序排列</w:t>
      </w:r>
    </w:p>
    <w:p w:rsidR="000A1D16" w:rsidRDefault="000A1D16" w:rsidP="000A1D16">
      <w:pPr>
        <w:rPr>
          <w:rFonts w:eastAsia="標楷體"/>
          <w:b/>
          <w:sz w:val="28"/>
        </w:rPr>
      </w:pPr>
    </w:p>
    <w:p w:rsidR="000A1D16" w:rsidRDefault="000A1D16" w:rsidP="000A1D16">
      <w:pPr>
        <w:rPr>
          <w:rFonts w:eastAsia="標楷體"/>
          <w:b/>
          <w:sz w:val="28"/>
        </w:rPr>
      </w:pPr>
    </w:p>
    <w:p w:rsidR="000A1D16" w:rsidRDefault="000A1D16" w:rsidP="000A1D16">
      <w:pPr>
        <w:rPr>
          <w:rFonts w:eastAsia="標楷體"/>
          <w:b/>
          <w:bCs/>
        </w:rPr>
      </w:pPr>
      <w:r>
        <w:rPr>
          <w:rFonts w:ascii="新細明體" w:hAnsi="新細明體" w:cs="新細明體" w:hint="eastAsia"/>
          <w:b/>
          <w:sz w:val="28"/>
        </w:rPr>
        <w:lastRenderedPageBreak/>
        <w:t>※</w:t>
      </w:r>
      <w:r>
        <w:rPr>
          <w:rFonts w:eastAsia="標楷體" w:hint="eastAsia"/>
          <w:b/>
          <w:sz w:val="28"/>
        </w:rPr>
        <w:t>科技應用類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7"/>
        <w:gridCol w:w="5729"/>
        <w:gridCol w:w="2131"/>
      </w:tblGrid>
      <w:tr w:rsidR="000A1D16" w:rsidTr="000A1D16">
        <w:trPr>
          <w:trHeight w:val="354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1D16" w:rsidRDefault="000A1D16">
            <w:pPr>
              <w:spacing w:line="380" w:lineRule="exact"/>
              <w:jc w:val="center"/>
              <w:rPr>
                <w:rFonts w:eastAsia="標楷體"/>
                <w:b/>
                <w:color w:val="000000"/>
                <w:szCs w:val="24"/>
              </w:rPr>
            </w:pPr>
            <w:r>
              <w:rPr>
                <w:rFonts w:eastAsia="標楷體" w:hint="eastAsia"/>
                <w:b/>
                <w:color w:val="000000"/>
              </w:rPr>
              <w:t>廠商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0A1D16" w:rsidRDefault="000A1D16">
            <w:pPr>
              <w:spacing w:line="380" w:lineRule="exact"/>
              <w:jc w:val="center"/>
              <w:rPr>
                <w:rFonts w:eastAsia="標楷體"/>
                <w:b/>
                <w:color w:val="000000"/>
                <w:szCs w:val="24"/>
              </w:rPr>
            </w:pPr>
            <w:r>
              <w:rPr>
                <w:rFonts w:eastAsia="標楷體" w:hint="eastAsia"/>
                <w:b/>
                <w:color w:val="000000"/>
              </w:rPr>
              <w:t>得獎原因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0A1D16" w:rsidRDefault="000A1D16">
            <w:pPr>
              <w:spacing w:line="380" w:lineRule="exact"/>
              <w:jc w:val="center"/>
              <w:rPr>
                <w:rFonts w:eastAsia="標楷體"/>
                <w:b/>
                <w:color w:val="000000"/>
                <w:szCs w:val="24"/>
              </w:rPr>
            </w:pPr>
            <w:r>
              <w:rPr>
                <w:rFonts w:eastAsia="標楷體" w:hint="eastAsia"/>
                <w:b/>
                <w:color w:val="000000"/>
              </w:rPr>
              <w:t>聯絡人</w:t>
            </w:r>
          </w:p>
        </w:tc>
      </w:tr>
      <w:tr w:rsidR="000A1D16" w:rsidTr="000A1D16">
        <w:trPr>
          <w:trHeight w:val="1718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山水畜產開發股份有限公司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國內雞蛋的生產專家，引進荷蘭</w:t>
            </w:r>
            <w:proofErr w:type="gramStart"/>
            <w:r>
              <w:rPr>
                <w:rFonts w:eastAsia="標楷體" w:hint="eastAsia"/>
              </w:rPr>
              <w:t>最</w:t>
            </w:r>
            <w:proofErr w:type="gramEnd"/>
            <w:r>
              <w:rPr>
                <w:rFonts w:eastAsia="標楷體" w:hint="eastAsia"/>
              </w:rPr>
              <w:t>新型全自動雞蛋洗選設備進行鮮蛋生產，規劃從「防疫」、「飼養」、「</w:t>
            </w:r>
            <w:proofErr w:type="gramStart"/>
            <w:r>
              <w:rPr>
                <w:rFonts w:eastAsia="標楷體" w:hint="eastAsia"/>
              </w:rPr>
              <w:t>洗蛋</w:t>
            </w:r>
            <w:proofErr w:type="gramEnd"/>
            <w:r>
              <w:rPr>
                <w:rFonts w:eastAsia="標楷體" w:hint="eastAsia"/>
              </w:rPr>
              <w:t>」到「銷售」各階段之管理策略，並確切執行。洗選與包裝作業於當日完成，提升新鮮值、安全性與保存期。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魏毓恆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08-7871888#223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 w:val="20"/>
                <w:szCs w:val="20"/>
              </w:rPr>
              <w:t>iven@dawushan.com.tw</w:t>
            </w:r>
          </w:p>
        </w:tc>
      </w:tr>
      <w:tr w:rsidR="000A1D16" w:rsidTr="000A1D16">
        <w:trPr>
          <w:trHeight w:val="1718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玉美研究股份有限公司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貫徹從種子到餐桌產銷供應鏈一條龍運作，將優質農產品穩定供應給通路或消費者。透過</w:t>
            </w:r>
            <w:r>
              <w:rPr>
                <w:rFonts w:ascii="標楷體" w:eastAsia="標楷體" w:hAnsi="標楷體" w:hint="eastAsia"/>
              </w:rPr>
              <w:t>建立</w:t>
            </w:r>
            <w:r>
              <w:rPr>
                <w:rFonts w:ascii="微軟正黑體" w:eastAsia="微軟正黑體" w:hAnsi="微軟正黑體" w:hint="eastAsia"/>
              </w:rPr>
              <w:t>SaaS</w:t>
            </w:r>
            <w:r>
              <w:rPr>
                <w:rFonts w:ascii="標楷體" w:eastAsia="標楷體" w:hAnsi="標楷體" w:hint="eastAsia"/>
              </w:rPr>
              <w:t>智慧化田間管理系統及</w:t>
            </w:r>
            <w:proofErr w:type="spellStart"/>
            <w:r>
              <w:rPr>
                <w:rFonts w:ascii="微軟正黑體" w:eastAsia="微軟正黑體" w:hAnsi="微軟正黑體" w:hint="eastAsia"/>
              </w:rPr>
              <w:t>DaaS</w:t>
            </w:r>
            <w:proofErr w:type="spellEnd"/>
            <w:r>
              <w:rPr>
                <w:rFonts w:ascii="標楷體" w:eastAsia="標楷體" w:hAnsi="標楷體" w:hint="eastAsia"/>
              </w:rPr>
              <w:t>食材供應決策資源平</w:t>
            </w:r>
            <w:proofErr w:type="gramStart"/>
            <w:r>
              <w:rPr>
                <w:rFonts w:ascii="標楷體" w:eastAsia="標楷體" w:hAnsi="標楷體" w:hint="eastAsia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</w:rPr>
              <w:t>，使安全食材供應鏈需求與資訊透明化，並應用科技創新方法，提升效率確保品質。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利明鴻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04-26937366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/>
                <w:sz w:val="20"/>
                <w:szCs w:val="20"/>
              </w:rPr>
              <w:t>mh.li@yumeifarm.tw</w:t>
            </w:r>
          </w:p>
        </w:tc>
      </w:tr>
      <w:tr w:rsidR="000A1D16" w:rsidTr="000A1D16">
        <w:trPr>
          <w:trHeight w:val="2041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proofErr w:type="gramStart"/>
            <w:r>
              <w:rPr>
                <w:rFonts w:eastAsia="標楷體" w:hint="eastAsia"/>
              </w:rPr>
              <w:t>立瑞畜產</w:t>
            </w:r>
            <w:proofErr w:type="gramEnd"/>
            <w:r>
              <w:rPr>
                <w:rFonts w:eastAsia="標楷體" w:hint="eastAsia"/>
              </w:rPr>
              <w:t>有限公司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運用</w:t>
            </w:r>
            <w:r>
              <w:rPr>
                <w:rFonts w:eastAsia="標楷體"/>
              </w:rPr>
              <w:t>ERP</w:t>
            </w:r>
            <w:r>
              <w:rPr>
                <w:rFonts w:eastAsia="標楷體" w:hint="eastAsia"/>
              </w:rPr>
              <w:t>系統進行科技化管理，延伸土雞產業經營領域，發展土雞加工品，固守</w:t>
            </w:r>
            <w:r>
              <w:rPr>
                <w:rFonts w:eastAsia="標楷體"/>
              </w:rPr>
              <w:t>B2B</w:t>
            </w:r>
            <w:r>
              <w:rPr>
                <w:rFonts w:eastAsia="標楷體" w:hint="eastAsia"/>
              </w:rPr>
              <w:t>市場，並開拓</w:t>
            </w:r>
            <w:r>
              <w:rPr>
                <w:rFonts w:eastAsia="標楷體"/>
              </w:rPr>
              <w:t>B2C</w:t>
            </w:r>
            <w:r>
              <w:rPr>
                <w:rFonts w:eastAsia="標楷體" w:hint="eastAsia"/>
              </w:rPr>
              <w:t>市場，藉實體市場展店與電子商務，擴大公司銷售規模，成功建構一條龍經營與多元行銷整合模式，厚植公司行銷能量。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陳貞君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05-6656911#122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 w:val="20"/>
                <w:szCs w:val="20"/>
              </w:rPr>
              <w:t>leadray.co@msa.hinet.net</w:t>
            </w:r>
          </w:p>
        </w:tc>
      </w:tr>
      <w:tr w:rsidR="000A1D16" w:rsidTr="000A1D16">
        <w:trPr>
          <w:trHeight w:val="2041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proofErr w:type="gramStart"/>
            <w:r>
              <w:rPr>
                <w:rFonts w:eastAsia="標楷體" w:hint="eastAsia"/>
              </w:rPr>
              <w:t>先麥食品</w:t>
            </w:r>
            <w:proofErr w:type="gramEnd"/>
            <w:r>
              <w:rPr>
                <w:rFonts w:eastAsia="標楷體" w:hint="eastAsia"/>
              </w:rPr>
              <w:t>股份有限公司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利用大甲</w:t>
            </w:r>
            <w:proofErr w:type="gramStart"/>
            <w:r>
              <w:rPr>
                <w:rFonts w:eastAsia="標楷體" w:hint="eastAsia"/>
              </w:rPr>
              <w:t>在</w:t>
            </w:r>
            <w:r>
              <w:rPr>
                <w:rFonts w:eastAsia="標楷體" w:hint="eastAsia"/>
                <w:color w:val="000000" w:themeColor="text1"/>
              </w:rPr>
              <w:t>地食材</w:t>
            </w:r>
            <w:proofErr w:type="gramEnd"/>
            <w:r>
              <w:rPr>
                <w:rFonts w:eastAsia="標楷體" w:hint="eastAsia"/>
                <w:color w:val="000000" w:themeColor="text1"/>
              </w:rPr>
              <w:t>檳榔心</w:t>
            </w:r>
            <w:proofErr w:type="gramStart"/>
            <w:r>
              <w:rPr>
                <w:rFonts w:eastAsia="標楷體" w:hint="eastAsia"/>
                <w:color w:val="000000" w:themeColor="text1"/>
              </w:rPr>
              <w:t>芋</w:t>
            </w:r>
            <w:proofErr w:type="gramEnd"/>
            <w:r>
              <w:rPr>
                <w:rFonts w:eastAsia="標楷體" w:hint="eastAsia"/>
              </w:rPr>
              <w:t>，研發製作出臺灣第一顆芋頭酥，並帶動鄉間芋頭文化產業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eastAsia="標楷體" w:hint="eastAsia"/>
              </w:rPr>
              <w:t>此後亦持續引進先進加工設備，建立各種農產品加工條件，並重視商標與智財權，積極布局目標市場，近五年銷售業績皆有</w:t>
            </w:r>
            <w:r>
              <w:rPr>
                <w:rFonts w:eastAsia="標楷體"/>
              </w:rPr>
              <w:t>16%~21%</w:t>
            </w:r>
            <w:r>
              <w:rPr>
                <w:rFonts w:eastAsia="標楷體" w:hint="eastAsia"/>
              </w:rPr>
              <w:t>的成長。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盧衍成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04-25676689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 w:val="20"/>
                <w:szCs w:val="20"/>
              </w:rPr>
              <w:t>aaron5808@gmail.com</w:t>
            </w:r>
          </w:p>
        </w:tc>
      </w:tr>
      <w:tr w:rsidR="000A1D16" w:rsidTr="000A1D16">
        <w:trPr>
          <w:trHeight w:val="2041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proofErr w:type="gramStart"/>
            <w:r>
              <w:rPr>
                <w:rFonts w:eastAsia="標楷體" w:hint="eastAsia"/>
              </w:rPr>
              <w:t>壽米屋</w:t>
            </w:r>
            <w:proofErr w:type="gramEnd"/>
            <w:r>
              <w:rPr>
                <w:rFonts w:eastAsia="標楷體" w:hint="eastAsia"/>
              </w:rPr>
              <w:t>企業有限公司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從特色稻米品種</w:t>
            </w:r>
            <w:r>
              <w:rPr>
                <w:rFonts w:ascii="新細明體" w:hAnsi="新細明體" w:hint="eastAsia"/>
              </w:rPr>
              <w:t>、</w:t>
            </w:r>
            <w:r>
              <w:rPr>
                <w:rFonts w:eastAsia="標楷體" w:hint="eastAsia"/>
              </w:rPr>
              <w:t>優質生產技術、科學化田間管理、生物資材開發使用、</w:t>
            </w:r>
            <w:proofErr w:type="gramStart"/>
            <w:r>
              <w:rPr>
                <w:rFonts w:eastAsia="標楷體" w:hint="eastAsia"/>
              </w:rPr>
              <w:t>防米蟲</w:t>
            </w:r>
            <w:proofErr w:type="gramEnd"/>
            <w:r>
              <w:rPr>
                <w:rFonts w:eastAsia="標楷體" w:hint="eastAsia"/>
              </w:rPr>
              <w:t>包裝技術，到建置安心溯源系統等，均不斷導入創新科技，以提升效率確保品質，為臺灣建立高檔優質米之品牌形象，功不可沒。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</w:rPr>
              <w:t>賴逸婷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04-22910130</w:t>
            </w:r>
          </w:p>
          <w:p w:rsidR="000A1D16" w:rsidRDefault="000A1D16">
            <w:pPr>
              <w:spacing w:line="38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 w:val="20"/>
                <w:szCs w:val="20"/>
              </w:rPr>
              <w:t>eating.lai@gmail.com</w:t>
            </w:r>
          </w:p>
        </w:tc>
      </w:tr>
    </w:tbl>
    <w:p w:rsidR="000A1D16" w:rsidRDefault="000A1D16" w:rsidP="000A1D16">
      <w:pPr>
        <w:widowControl/>
        <w:spacing w:line="480" w:lineRule="exact"/>
        <w:rPr>
          <w:rFonts w:ascii="Times New Roman" w:eastAsia="標楷體" w:hAnsi="Times New Roman" w:cs="Times New Roman"/>
          <w:sz w:val="28"/>
        </w:rPr>
      </w:pPr>
      <w:r>
        <w:rPr>
          <w:rFonts w:eastAsia="標楷體"/>
          <w:bCs/>
          <w:color w:val="000000"/>
          <w:kern w:val="0"/>
          <w:sz w:val="20"/>
          <w:szCs w:val="20"/>
        </w:rPr>
        <w:t>*</w:t>
      </w:r>
      <w:r>
        <w:rPr>
          <w:rFonts w:eastAsia="標楷體" w:hint="eastAsia"/>
          <w:bCs/>
          <w:color w:val="000000"/>
          <w:kern w:val="0"/>
          <w:sz w:val="20"/>
          <w:szCs w:val="20"/>
        </w:rPr>
        <w:t>以上</w:t>
      </w:r>
      <w:r>
        <w:rPr>
          <w:rFonts w:eastAsia="標楷體" w:hint="eastAsia"/>
          <w:color w:val="000000"/>
          <w:kern w:val="0"/>
          <w:sz w:val="20"/>
          <w:szCs w:val="20"/>
        </w:rPr>
        <w:t>依參選廠商筆畫順序排列</w:t>
      </w:r>
    </w:p>
    <w:p w:rsidR="000A1D16" w:rsidRDefault="000A1D16" w:rsidP="000A1D16"/>
    <w:p w:rsidR="000A1D16" w:rsidRDefault="000A1D16" w:rsidP="000A1D16">
      <w:pPr>
        <w:rPr>
          <w:rFonts w:hint="eastAsia"/>
        </w:rPr>
      </w:pPr>
    </w:p>
    <w:p w:rsidR="00A36EFB" w:rsidRPr="000A1D16" w:rsidRDefault="00A36EFB"/>
    <w:sectPr w:rsidR="00A36EFB" w:rsidRPr="000A1D1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D16"/>
    <w:rsid w:val="000A1D16"/>
    <w:rsid w:val="00A3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D1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D1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9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文書科薛伊蒨</dc:creator>
  <cp:lastModifiedBy>文書科薛伊蒨</cp:lastModifiedBy>
  <cp:revision>1</cp:revision>
  <dcterms:created xsi:type="dcterms:W3CDTF">2016-12-13T06:07:00Z</dcterms:created>
  <dcterms:modified xsi:type="dcterms:W3CDTF">2016-12-13T06:12:00Z</dcterms:modified>
</cp:coreProperties>
</file>