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9EC5F" w14:textId="22B71D10" w:rsidR="005F4A27" w:rsidRPr="005F4A27" w:rsidRDefault="005F4A27" w:rsidP="005F4A27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F4A27">
        <w:rPr>
          <w:rFonts w:ascii="標楷體" w:eastAsia="標楷體" w:hAnsi="標楷體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C88F3" wp14:editId="101EB03E">
                <wp:simplePos x="0" y="0"/>
                <wp:positionH relativeFrom="column">
                  <wp:posOffset>5288915</wp:posOffset>
                </wp:positionH>
                <wp:positionV relativeFrom="paragraph">
                  <wp:posOffset>-501650</wp:posOffset>
                </wp:positionV>
                <wp:extent cx="983615" cy="457200"/>
                <wp:effectExtent l="0" t="0" r="2603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61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BE576" w14:textId="77777777" w:rsidR="005F4A27" w:rsidRPr="001172DA" w:rsidRDefault="005F4A27" w:rsidP="005F4A27">
                            <w:pPr>
                              <w:spacing w:line="440" w:lineRule="exact"/>
                              <w:jc w:val="both"/>
                              <w:rPr>
                                <w:rFonts w:ascii="New Century Schoolbook" w:eastAsia="標楷體" w:hAnsi="New Century Schoolbook"/>
                                <w:sz w:val="32"/>
                                <w:szCs w:val="32"/>
                              </w:rPr>
                            </w:pPr>
                            <w:r w:rsidRPr="001172DA">
                              <w:rPr>
                                <w:rFonts w:ascii="New Century Schoolbook" w:eastAsia="標楷體" w:hAnsi="標楷體"/>
                                <w:sz w:val="32"/>
                                <w:szCs w:val="32"/>
                              </w:rPr>
                              <w:t>附件</w:t>
                            </w:r>
                            <w:r w:rsidR="00B014EF">
                              <w:rPr>
                                <w:rFonts w:ascii="New Century Schoolbook" w:eastAsia="標楷體" w:hAnsi="標楷體" w:hint="eastAsia"/>
                                <w:sz w:val="32"/>
                                <w:szCs w:val="32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FC88F3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6.45pt;margin-top:-39.5pt;width:77.4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">
                <v:textbox>
                  <w:txbxContent>
                    <w:p w14:paraId="045BE576" w14:textId="77777777" w:rsidR="005F4A27" w:rsidRPr="001172DA" w:rsidRDefault="005F4A27" w:rsidP="005F4A27">
                      <w:pPr>
                        <w:spacing w:line="440" w:lineRule="exact"/>
                        <w:jc w:val="both"/>
                        <w:rPr>
                          <w:rFonts w:ascii="New Century Schoolbook" w:eastAsia="標楷體" w:hAnsi="New Century Schoolbook"/>
                          <w:sz w:val="32"/>
                          <w:szCs w:val="32"/>
                        </w:rPr>
                      </w:pPr>
                      <w:r w:rsidRPr="001172DA">
                        <w:rPr>
                          <w:rFonts w:ascii="New Century Schoolbook" w:eastAsia="標楷體" w:hAnsi="標楷體"/>
                          <w:sz w:val="32"/>
                          <w:szCs w:val="32"/>
                        </w:rPr>
                        <w:t>附件</w:t>
                      </w:r>
                      <w:r w:rsidR="00B014EF">
                        <w:rPr>
                          <w:rFonts w:ascii="New Century Schoolbook" w:eastAsia="標楷體" w:hAnsi="標楷體" w:hint="eastAsia"/>
                          <w:sz w:val="32"/>
                          <w:szCs w:val="32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Pr="005F4A27">
        <w:rPr>
          <w:rFonts w:ascii="標楷體" w:eastAsia="標楷體" w:hAnsi="標楷體" w:hint="eastAsia"/>
          <w:b/>
          <w:sz w:val="36"/>
          <w:szCs w:val="36"/>
        </w:rPr>
        <w:t>農業</w:t>
      </w:r>
      <w:r w:rsidR="00562FBB">
        <w:rPr>
          <w:rFonts w:ascii="標楷體" w:eastAsia="標楷體" w:hAnsi="標楷體" w:hint="eastAsia"/>
          <w:b/>
          <w:sz w:val="36"/>
          <w:szCs w:val="36"/>
        </w:rPr>
        <w:t>部</w:t>
      </w:r>
    </w:p>
    <w:p w14:paraId="3C6D9D01" w14:textId="77777777" w:rsidR="005F4A27" w:rsidRPr="005F4A27" w:rsidRDefault="005F4A27" w:rsidP="005F4A27">
      <w:pPr>
        <w:jc w:val="center"/>
      </w:pPr>
      <w:r w:rsidRPr="005F4A27">
        <w:rPr>
          <w:rFonts w:ascii="標楷體" w:eastAsia="標楷體" w:hAnsi="標楷體" w:hint="eastAsia"/>
          <w:b/>
          <w:sz w:val="36"/>
          <w:szCs w:val="36"/>
        </w:rPr>
        <w:t>政府公共工程計畫與經費審議作業流程</w:t>
      </w:r>
    </w:p>
    <w:p w14:paraId="542CF472" w14:textId="77777777" w:rsidR="005F4A27" w:rsidRPr="005F4A27" w:rsidRDefault="005F4A27" w:rsidP="005F4A27">
      <w:pPr>
        <w:jc w:val="center"/>
        <w:rPr>
          <w:b/>
        </w:rPr>
      </w:pPr>
      <w:r>
        <w:rPr>
          <w:rFonts w:ascii="標楷體" w:eastAsia="標楷體" w:hAnsi="標楷體" w:hint="eastAsia"/>
          <w:b/>
          <w:sz w:val="28"/>
          <w:szCs w:val="28"/>
        </w:rPr>
        <w:t>可行性評估</w:t>
      </w:r>
      <w:r w:rsidRPr="005F4A27">
        <w:rPr>
          <w:rFonts w:ascii="標楷體" w:eastAsia="標楷體" w:hAnsi="標楷體"/>
          <w:b/>
          <w:sz w:val="28"/>
          <w:szCs w:val="28"/>
        </w:rPr>
        <w:t>階段</w:t>
      </w:r>
      <w:r w:rsidRPr="005F4A27">
        <w:rPr>
          <w:rFonts w:ascii="標楷體" w:eastAsia="標楷體" w:hAnsi="標楷體" w:hint="eastAsia"/>
          <w:b/>
          <w:sz w:val="28"/>
          <w:szCs w:val="28"/>
        </w:rPr>
        <w:t>報告書內涵</w:t>
      </w:r>
    </w:p>
    <w:p w14:paraId="5BAAA562" w14:textId="77777777" w:rsidR="005F4A27" w:rsidRPr="00457C9F" w:rsidRDefault="005F4A27" w:rsidP="005F4A27">
      <w:pPr>
        <w:pStyle w:val="Default"/>
        <w:rPr>
          <w:rFonts w:ascii="標楷體" w:eastAsia="標楷體" w:hAnsi="標楷體"/>
          <w:b/>
          <w:sz w:val="28"/>
          <w:szCs w:val="28"/>
        </w:rPr>
      </w:pPr>
      <w:r w:rsidRPr="00457C9F">
        <w:rPr>
          <w:rFonts w:ascii="標楷體" w:eastAsia="標楷體" w:hAnsi="標楷體" w:hint="eastAsia"/>
          <w:b/>
          <w:sz w:val="28"/>
          <w:szCs w:val="28"/>
        </w:rPr>
        <w:t>一、報告書格式</w:t>
      </w:r>
    </w:p>
    <w:p w14:paraId="3C9796FD" w14:textId="77777777" w:rsidR="00B8041A" w:rsidRDefault="005F4A27" w:rsidP="00B8041A">
      <w:pPr>
        <w:pStyle w:val="Defaul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Pr="005F4A27">
        <w:rPr>
          <w:rFonts w:ascii="標楷體" w:eastAsia="標楷體" w:hAnsi="標楷體" w:hint="eastAsia"/>
          <w:sz w:val="28"/>
          <w:szCs w:val="28"/>
        </w:rPr>
        <w:t>公共工程計畫之緣起及目的</w:t>
      </w:r>
    </w:p>
    <w:p w14:paraId="1E884174" w14:textId="77777777" w:rsidR="005F4A27" w:rsidRDefault="005F4A27" w:rsidP="00B8041A">
      <w:pPr>
        <w:pStyle w:val="Defaul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Pr="005F4A27">
        <w:rPr>
          <w:rFonts w:ascii="標楷體" w:eastAsia="標楷體" w:hAnsi="標楷體" w:hint="eastAsia"/>
          <w:sz w:val="28"/>
          <w:szCs w:val="28"/>
        </w:rPr>
        <w:t>公共工程計畫之概述及內容</w:t>
      </w:r>
    </w:p>
    <w:p w14:paraId="6C43B4F0" w14:textId="77777777" w:rsidR="00B8041A" w:rsidRPr="00B8041A" w:rsidRDefault="00B8041A" w:rsidP="00B8041A">
      <w:pPr>
        <w:pStyle w:val="Defaul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B8041A">
        <w:rPr>
          <w:rFonts w:ascii="標楷體" w:eastAsia="標楷體" w:hAnsi="標楷體" w:hint="eastAsia"/>
          <w:sz w:val="28"/>
          <w:szCs w:val="28"/>
        </w:rPr>
        <w:t>(三)基本資料調查及分析（如工址調查、水文氣象、公共管線、文化遺址調查等）</w:t>
      </w:r>
    </w:p>
    <w:p w14:paraId="7C81450F" w14:textId="77777777" w:rsidR="00B8041A" w:rsidRDefault="00B8041A" w:rsidP="00B8041A">
      <w:pPr>
        <w:pStyle w:val="Defaul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B8041A">
        <w:rPr>
          <w:rFonts w:ascii="標楷體" w:eastAsia="標楷體" w:hAnsi="標楷體" w:hint="eastAsia"/>
          <w:sz w:val="28"/>
          <w:szCs w:val="28"/>
        </w:rPr>
        <w:t>(四)環境影響概述、環境影響說明或環境影響評估</w:t>
      </w:r>
    </w:p>
    <w:p w14:paraId="0643439E" w14:textId="77777777" w:rsidR="00B8041A" w:rsidRDefault="00B8041A" w:rsidP="00B8041A">
      <w:pPr>
        <w:pStyle w:val="Defaul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(五)</w:t>
      </w:r>
      <w:r w:rsidRPr="00B8041A">
        <w:rPr>
          <w:rFonts w:ascii="標楷體" w:eastAsia="標楷體" w:hAnsi="標楷體" w:hint="eastAsia"/>
          <w:sz w:val="28"/>
          <w:szCs w:val="28"/>
        </w:rPr>
        <w:t>土地之取得</w:t>
      </w:r>
    </w:p>
    <w:p w14:paraId="5D85BEEA" w14:textId="77777777" w:rsidR="00B8041A" w:rsidRPr="00B8041A" w:rsidRDefault="00B8041A" w:rsidP="00B8041A">
      <w:pPr>
        <w:pStyle w:val="Defaul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B8041A">
        <w:rPr>
          <w:rFonts w:ascii="標楷體" w:eastAsia="標楷體" w:hAnsi="標楷體" w:hint="eastAsia"/>
          <w:sz w:val="28"/>
          <w:szCs w:val="28"/>
        </w:rPr>
        <w:t>(六)財務效益評估</w:t>
      </w:r>
    </w:p>
    <w:p w14:paraId="6EFA11E3" w14:textId="77777777" w:rsidR="00B8041A" w:rsidRPr="00B8041A" w:rsidRDefault="00B8041A" w:rsidP="00B8041A">
      <w:pPr>
        <w:pStyle w:val="Defaul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B8041A">
        <w:rPr>
          <w:rFonts w:ascii="標楷體" w:eastAsia="標楷體" w:hAnsi="標楷體" w:hint="eastAsia"/>
          <w:sz w:val="28"/>
          <w:szCs w:val="28"/>
        </w:rPr>
        <w:t>(七)節能</w:t>
      </w:r>
      <w:proofErr w:type="gramStart"/>
      <w:r w:rsidRPr="00B8041A">
        <w:rPr>
          <w:rFonts w:ascii="標楷體" w:eastAsia="標楷體" w:hAnsi="標楷體" w:hint="eastAsia"/>
          <w:sz w:val="28"/>
          <w:szCs w:val="28"/>
        </w:rPr>
        <w:t>減碳、</w:t>
      </w:r>
      <w:proofErr w:type="gramEnd"/>
      <w:r w:rsidRPr="00B8041A">
        <w:rPr>
          <w:rFonts w:ascii="標楷體" w:eastAsia="標楷體" w:hAnsi="標楷體" w:hint="eastAsia"/>
          <w:sz w:val="28"/>
          <w:szCs w:val="28"/>
        </w:rPr>
        <w:t>維護管理之策略及因應措施</w:t>
      </w:r>
    </w:p>
    <w:p w14:paraId="0A8D2D7A" w14:textId="77777777" w:rsidR="00B8041A" w:rsidRPr="00B8041A" w:rsidRDefault="00B8041A" w:rsidP="00B8041A">
      <w:pPr>
        <w:pStyle w:val="Defaul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B8041A">
        <w:rPr>
          <w:rFonts w:ascii="標楷體" w:eastAsia="標楷體" w:hAnsi="標楷體" w:hint="eastAsia"/>
          <w:sz w:val="28"/>
          <w:szCs w:val="28"/>
        </w:rPr>
        <w:t>(八)在地住民意見</w:t>
      </w:r>
    </w:p>
    <w:p w14:paraId="6516461C" w14:textId="77777777" w:rsidR="00B8041A" w:rsidRDefault="00B8041A" w:rsidP="00B8041A">
      <w:pPr>
        <w:pStyle w:val="Defaul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(九)</w:t>
      </w:r>
      <w:r w:rsidRPr="00B8041A">
        <w:rPr>
          <w:rFonts w:ascii="標楷體" w:eastAsia="標楷體" w:hAnsi="標楷體" w:hint="eastAsia"/>
          <w:sz w:val="28"/>
          <w:szCs w:val="28"/>
        </w:rPr>
        <w:t>總工程建造經費概估</w:t>
      </w:r>
    </w:p>
    <w:p w14:paraId="228C8122" w14:textId="77777777" w:rsidR="00B8041A" w:rsidRDefault="00B8041A" w:rsidP="00B8041A">
      <w:pPr>
        <w:pStyle w:val="Defaul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(十)</w:t>
      </w:r>
      <w:r w:rsidRPr="00B8041A">
        <w:rPr>
          <w:rFonts w:ascii="標楷體" w:eastAsia="標楷體" w:hAnsi="標楷體" w:hint="eastAsia"/>
          <w:sz w:val="28"/>
          <w:szCs w:val="28"/>
        </w:rPr>
        <w:t>預期效益</w:t>
      </w:r>
    </w:p>
    <w:p w14:paraId="0342AA7B" w14:textId="77777777" w:rsidR="00B8041A" w:rsidRDefault="00B8041A" w:rsidP="00B8041A">
      <w:pPr>
        <w:pStyle w:val="Defaul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(十一)</w:t>
      </w:r>
      <w:r w:rsidRPr="00B8041A">
        <w:rPr>
          <w:rFonts w:ascii="標楷體" w:eastAsia="標楷體" w:hAnsi="標楷體" w:hint="eastAsia"/>
          <w:sz w:val="28"/>
          <w:szCs w:val="28"/>
        </w:rPr>
        <w:t>結論及建議方案</w:t>
      </w:r>
    </w:p>
    <w:p w14:paraId="2F92DBD8" w14:textId="77777777" w:rsidR="008F76ED" w:rsidRDefault="008F76ED" w:rsidP="00B8041A">
      <w:pPr>
        <w:pStyle w:val="Default"/>
        <w:ind w:left="566" w:hangingChars="202" w:hanging="566"/>
        <w:rPr>
          <w:rFonts w:ascii="標楷體" w:eastAsia="標楷體" w:hAnsi="標楷體" w:cs="標楷體"/>
          <w:sz w:val="28"/>
          <w:szCs w:val="28"/>
        </w:rPr>
      </w:pPr>
    </w:p>
    <w:p w14:paraId="3008B8ED" w14:textId="77777777" w:rsidR="0090560D" w:rsidRPr="00457C9F" w:rsidRDefault="0090560D" w:rsidP="0090560D">
      <w:pPr>
        <w:rPr>
          <w:rFonts w:ascii="標楷體" w:eastAsia="標楷體" w:hAnsi="標楷體"/>
          <w:b/>
          <w:sz w:val="28"/>
          <w:szCs w:val="28"/>
        </w:rPr>
      </w:pPr>
      <w:r w:rsidRPr="00457C9F">
        <w:rPr>
          <w:rFonts w:ascii="標楷體" w:eastAsia="標楷體" w:hAnsi="標楷體" w:hint="eastAsia"/>
          <w:b/>
          <w:sz w:val="28"/>
          <w:szCs w:val="28"/>
        </w:rPr>
        <w:t>二、各類工程需注意規定：</w:t>
      </w:r>
    </w:p>
    <w:p w14:paraId="59AB2334" w14:textId="77777777" w:rsidR="0090560D" w:rsidRPr="00457C9F" w:rsidRDefault="0090560D" w:rsidP="0090560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57C9F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Pr="00457C9F">
        <w:rPr>
          <w:rFonts w:ascii="標楷體" w:eastAsia="標楷體" w:hAnsi="標楷體" w:hint="eastAsia"/>
          <w:sz w:val="28"/>
          <w:szCs w:val="28"/>
        </w:rPr>
        <w:t>土木工程類</w:t>
      </w:r>
    </w:p>
    <w:p w14:paraId="15726A32" w14:textId="77777777" w:rsidR="0090560D" w:rsidRDefault="0090560D" w:rsidP="0090560D">
      <w:pPr>
        <w:ind w:leftChars="118" w:left="706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1、</w:t>
      </w:r>
      <w:r w:rsidRPr="00457C9F">
        <w:rPr>
          <w:rFonts w:ascii="標楷體" w:eastAsia="標楷體" w:hAnsi="標楷體" w:hint="eastAsia"/>
          <w:sz w:val="28"/>
          <w:szCs w:val="28"/>
        </w:rPr>
        <w:t>工程基本資料介紹及設計意念說明：</w:t>
      </w:r>
      <w:proofErr w:type="gramStart"/>
      <w:r w:rsidRPr="00457C9F">
        <w:rPr>
          <w:rFonts w:ascii="標楷體" w:eastAsia="標楷體" w:hAnsi="標楷體" w:hint="eastAsia"/>
          <w:sz w:val="28"/>
          <w:szCs w:val="28"/>
        </w:rPr>
        <w:t>包括工址</w:t>
      </w:r>
      <w:r>
        <w:rPr>
          <w:rFonts w:ascii="標楷體" w:eastAsia="標楷體" w:hAnsi="標楷體" w:hint="eastAsia"/>
          <w:sz w:val="28"/>
          <w:szCs w:val="28"/>
        </w:rPr>
        <w:t>及</w:t>
      </w:r>
      <w:proofErr w:type="gramEnd"/>
      <w:r>
        <w:rPr>
          <w:rFonts w:ascii="標楷體" w:eastAsia="標楷體" w:hAnsi="標楷體" w:hint="eastAsia"/>
          <w:sz w:val="28"/>
          <w:szCs w:val="28"/>
        </w:rPr>
        <w:t>文化遺址</w:t>
      </w:r>
      <w:r w:rsidRPr="00457C9F">
        <w:rPr>
          <w:rFonts w:ascii="標楷體" w:eastAsia="標楷體" w:hAnsi="標楷體" w:hint="eastAsia"/>
          <w:sz w:val="28"/>
          <w:szCs w:val="28"/>
        </w:rPr>
        <w:t>調查、工程規模、構造模式、工期與工法檢討、各重要部位之平均造價等資料，以及土建與各項設備工程設計構想之說明。</w:t>
      </w:r>
    </w:p>
    <w:p w14:paraId="6160ADA5" w14:textId="77777777" w:rsidR="0090560D" w:rsidRDefault="0090560D" w:rsidP="0090560D">
      <w:pPr>
        <w:ind w:leftChars="118" w:left="706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2、</w:t>
      </w:r>
      <w:r w:rsidRPr="00457C9F">
        <w:rPr>
          <w:rFonts w:ascii="標楷體" w:eastAsia="標楷體" w:hAnsi="標楷體" w:hint="eastAsia"/>
          <w:sz w:val="28"/>
          <w:szCs w:val="28"/>
        </w:rPr>
        <w:t>圖面：土建部分應包括立體透視圖、現況圖、位置圖、平面配置圖、縱斷面圖、橫斷面圖、剖面圖及裝修表等；至於設備工程部分，則應提供設備系統圖及</w:t>
      </w:r>
      <w:proofErr w:type="gramStart"/>
      <w:r w:rsidRPr="00457C9F">
        <w:rPr>
          <w:rFonts w:ascii="標楷體" w:eastAsia="標楷體" w:hAnsi="標楷體" w:hint="eastAsia"/>
          <w:sz w:val="28"/>
          <w:szCs w:val="28"/>
        </w:rPr>
        <w:t>昇</w:t>
      </w:r>
      <w:proofErr w:type="gramEnd"/>
      <w:r w:rsidRPr="00457C9F">
        <w:rPr>
          <w:rFonts w:ascii="標楷體" w:eastAsia="標楷體" w:hAnsi="標楷體" w:hint="eastAsia"/>
          <w:sz w:val="28"/>
          <w:szCs w:val="28"/>
        </w:rPr>
        <w:t>位圖等；另應提供就各項工程之界面及管線整合。</w:t>
      </w:r>
    </w:p>
    <w:p w14:paraId="54F27698" w14:textId="77777777" w:rsidR="0090560D" w:rsidRPr="00457C9F" w:rsidRDefault="0090560D" w:rsidP="0090560D">
      <w:pPr>
        <w:ind w:leftChars="118" w:left="706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3、</w:t>
      </w:r>
      <w:r w:rsidRPr="00457C9F">
        <w:rPr>
          <w:rFonts w:ascii="標楷體" w:eastAsia="標楷體" w:hAnsi="標楷體" w:hint="eastAsia"/>
          <w:sz w:val="28"/>
          <w:szCs w:val="28"/>
        </w:rPr>
        <w:t>初步預算書：包括土建及各設備系統之概算詳細表，其格式如同招標之標單，惟其數量係屬概算；另盡量避免以一式編列，而應以具體之台、噸、M、M2等計量單位編列。</w:t>
      </w:r>
    </w:p>
    <w:p w14:paraId="74BC9562" w14:textId="77777777" w:rsidR="0090560D" w:rsidRPr="00457C9F" w:rsidRDefault="0090560D" w:rsidP="0090560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Pr="00457C9F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457C9F">
        <w:rPr>
          <w:rFonts w:ascii="標楷體" w:eastAsia="標楷體" w:hAnsi="標楷體" w:hint="eastAsia"/>
          <w:sz w:val="28"/>
          <w:szCs w:val="28"/>
        </w:rPr>
        <w:t>建築工程類</w:t>
      </w:r>
    </w:p>
    <w:p w14:paraId="01BBCD96" w14:textId="77777777" w:rsidR="0090560D" w:rsidRDefault="0090560D" w:rsidP="0090560D">
      <w:pPr>
        <w:ind w:leftChars="118" w:left="706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1、</w:t>
      </w:r>
      <w:r w:rsidRPr="00457C9F">
        <w:rPr>
          <w:rFonts w:ascii="標楷體" w:eastAsia="標楷體" w:hAnsi="標楷體" w:hint="eastAsia"/>
          <w:sz w:val="28"/>
          <w:szCs w:val="28"/>
        </w:rPr>
        <w:t>工程基本資料介紹及設計意念說明：包括構造模式、平均造價、樓層數、各層樓地板面積及總樓地板面積等資料，以及土建與各項設備工程設計構想之說明。</w:t>
      </w:r>
    </w:p>
    <w:p w14:paraId="1CCAA612" w14:textId="77777777" w:rsidR="0090560D" w:rsidRDefault="0090560D" w:rsidP="0090560D">
      <w:pPr>
        <w:ind w:leftChars="118" w:left="706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2、</w:t>
      </w:r>
      <w:r w:rsidRPr="00457C9F">
        <w:rPr>
          <w:rFonts w:ascii="標楷體" w:eastAsia="標楷體" w:hAnsi="標楷體" w:hint="eastAsia"/>
          <w:sz w:val="28"/>
          <w:szCs w:val="28"/>
        </w:rPr>
        <w:t>圖面：土建部分應包括立體透視圖、配置圖、位置圖、平面圖、大剖面圖及裝修表等，至於設備工程部分，則應提供設備系統圖及</w:t>
      </w:r>
      <w:proofErr w:type="gramStart"/>
      <w:r w:rsidRPr="00457C9F">
        <w:rPr>
          <w:rFonts w:ascii="標楷體" w:eastAsia="標楷體" w:hAnsi="標楷體" w:hint="eastAsia"/>
          <w:sz w:val="28"/>
          <w:szCs w:val="28"/>
        </w:rPr>
        <w:t>昇</w:t>
      </w:r>
      <w:proofErr w:type="gramEnd"/>
      <w:r w:rsidRPr="00457C9F">
        <w:rPr>
          <w:rFonts w:ascii="標楷體" w:eastAsia="標楷體" w:hAnsi="標楷體" w:hint="eastAsia"/>
          <w:sz w:val="28"/>
          <w:szCs w:val="28"/>
        </w:rPr>
        <w:t>位圖等，另應提供就各項工程之界面及管線整合，考量管道間空間、天花板淨高之斷面檢討圖。</w:t>
      </w:r>
    </w:p>
    <w:p w14:paraId="2551CB52" w14:textId="77777777" w:rsidR="0090560D" w:rsidRPr="00457C9F" w:rsidRDefault="0090560D" w:rsidP="0090560D">
      <w:pPr>
        <w:ind w:leftChars="118" w:left="706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3、</w:t>
      </w:r>
      <w:r w:rsidRPr="00457C9F">
        <w:rPr>
          <w:rFonts w:ascii="標楷體" w:eastAsia="標楷體" w:hAnsi="標楷體" w:hint="eastAsia"/>
          <w:sz w:val="28"/>
          <w:szCs w:val="28"/>
        </w:rPr>
        <w:t>初步預算書：包括土建及各設備系統之概算詳細表，其格式如</w:t>
      </w:r>
      <w:r w:rsidRPr="00457C9F">
        <w:rPr>
          <w:rFonts w:ascii="標楷體" w:eastAsia="標楷體" w:hAnsi="標楷體" w:hint="eastAsia"/>
          <w:sz w:val="28"/>
          <w:szCs w:val="28"/>
        </w:rPr>
        <w:lastRenderedPageBreak/>
        <w:t>同招標之標單，惟其數量係屬概算；另盡量避免以一式編列，而應以具體之台、噸、M、M2等計量單位編列。</w:t>
      </w:r>
    </w:p>
    <w:p w14:paraId="4DF1DDE8" w14:textId="77777777" w:rsidR="0090560D" w:rsidRPr="00457C9F" w:rsidRDefault="0090560D" w:rsidP="0090560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Pr="00457C9F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457C9F">
        <w:rPr>
          <w:rFonts w:ascii="標楷體" w:eastAsia="標楷體" w:hAnsi="標楷體" w:hint="eastAsia"/>
          <w:sz w:val="28"/>
          <w:szCs w:val="28"/>
        </w:rPr>
        <w:t>機電工程類</w:t>
      </w:r>
    </w:p>
    <w:p w14:paraId="52DAF44F" w14:textId="77777777" w:rsidR="0090560D" w:rsidRDefault="0090560D" w:rsidP="0090560D">
      <w:pPr>
        <w:ind w:leftChars="118" w:left="706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1、</w:t>
      </w:r>
      <w:r w:rsidRPr="00457C9F">
        <w:rPr>
          <w:rFonts w:ascii="標楷體" w:eastAsia="標楷體" w:hAnsi="標楷體" w:hint="eastAsia"/>
          <w:sz w:val="28"/>
          <w:szCs w:val="28"/>
        </w:rPr>
        <w:t>工程基本資料介紹及設計意念說明：包括系統規劃、系統容量、工項造價等資料，以及機電系統設計構想與主要機具設施規格之重點說明。</w:t>
      </w:r>
    </w:p>
    <w:p w14:paraId="34DB4B2C" w14:textId="77777777" w:rsidR="0090560D" w:rsidRDefault="0090560D" w:rsidP="0090560D">
      <w:pPr>
        <w:ind w:leftChars="118" w:left="706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2、</w:t>
      </w:r>
      <w:r w:rsidRPr="00457C9F">
        <w:rPr>
          <w:rFonts w:ascii="標楷體" w:eastAsia="標楷體" w:hAnsi="標楷體" w:hint="eastAsia"/>
          <w:sz w:val="28"/>
          <w:szCs w:val="28"/>
        </w:rPr>
        <w:t>圖面：應包括系統圖、</w:t>
      </w:r>
      <w:proofErr w:type="gramStart"/>
      <w:r w:rsidRPr="00457C9F">
        <w:rPr>
          <w:rFonts w:ascii="標楷體" w:eastAsia="標楷體" w:hAnsi="標楷體" w:hint="eastAsia"/>
          <w:sz w:val="28"/>
          <w:szCs w:val="28"/>
        </w:rPr>
        <w:t>昇</w:t>
      </w:r>
      <w:proofErr w:type="gramEnd"/>
      <w:r w:rsidRPr="00457C9F">
        <w:rPr>
          <w:rFonts w:ascii="標楷體" w:eastAsia="標楷體" w:hAnsi="標楷體" w:hint="eastAsia"/>
          <w:sz w:val="28"/>
          <w:szCs w:val="28"/>
        </w:rPr>
        <w:t>位圖、平面圖等。</w:t>
      </w:r>
    </w:p>
    <w:p w14:paraId="5BDFB3F8" w14:textId="77777777" w:rsidR="0090560D" w:rsidRPr="00457C9F" w:rsidRDefault="0090560D" w:rsidP="0090560D">
      <w:pPr>
        <w:ind w:leftChars="118" w:left="706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3、</w:t>
      </w:r>
      <w:r w:rsidRPr="00457C9F">
        <w:rPr>
          <w:rFonts w:ascii="標楷體" w:eastAsia="標楷體" w:hAnsi="標楷體" w:hint="eastAsia"/>
          <w:sz w:val="28"/>
          <w:szCs w:val="28"/>
        </w:rPr>
        <w:t>初步預算書：機電工程之概算詳細表，其格式如同招標之標單，惟其數量係屬概算；另應以具體之台、噸、支、組、M等計量單位編列。</w:t>
      </w:r>
    </w:p>
    <w:p w14:paraId="30081AE5" w14:textId="77777777" w:rsidR="0090560D" w:rsidRPr="0090560D" w:rsidRDefault="0090560D" w:rsidP="00B8041A">
      <w:pPr>
        <w:pStyle w:val="Default"/>
        <w:ind w:left="566" w:hangingChars="202" w:hanging="566"/>
        <w:rPr>
          <w:rFonts w:ascii="標楷體" w:eastAsia="標楷體" w:hAnsi="標楷體" w:cs="標楷體"/>
          <w:sz w:val="28"/>
          <w:szCs w:val="28"/>
        </w:rPr>
      </w:pPr>
    </w:p>
    <w:sectPr w:rsidR="0090560D" w:rsidRPr="0090560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ew Century Schoolboo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A27"/>
    <w:rsid w:val="003213BC"/>
    <w:rsid w:val="00562FBB"/>
    <w:rsid w:val="005F4A27"/>
    <w:rsid w:val="006846C0"/>
    <w:rsid w:val="00693768"/>
    <w:rsid w:val="008F76ED"/>
    <w:rsid w:val="0090560D"/>
    <w:rsid w:val="00B014EF"/>
    <w:rsid w:val="00B8041A"/>
    <w:rsid w:val="00E1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3B4A1"/>
  <w15:docId w15:val="{A46E889C-575A-4B34-B3F0-6BEB435A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F4A27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coa010</dc:creator>
  <cp:lastModifiedBy>企劃科蘇益正</cp:lastModifiedBy>
  <cp:revision>2</cp:revision>
  <dcterms:created xsi:type="dcterms:W3CDTF">2023-07-31T09:12:00Z</dcterms:created>
  <dcterms:modified xsi:type="dcterms:W3CDTF">2023-07-31T09:12:00Z</dcterms:modified>
</cp:coreProperties>
</file>