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256" w:type="dxa"/>
        <w:tblCellMar>
          <w:left w:w="28" w:type="dxa"/>
          <w:right w:w="28" w:type="dxa"/>
        </w:tblCellMar>
        <w:tblLook w:val="0000" w:firstRow="0" w:lastRow="0" w:firstColumn="0" w:lastColumn="0" w:noHBand="0" w:noVBand="0"/>
      </w:tblPr>
      <w:tblGrid>
        <w:gridCol w:w="9356"/>
      </w:tblGrid>
      <w:tr w:rsidR="00B2660F" w:rsidRPr="00B2660F" w:rsidTr="0011556F">
        <w:tc>
          <w:tcPr>
            <w:tcW w:w="9356" w:type="dxa"/>
          </w:tcPr>
          <w:p w:rsidR="00536460" w:rsidRPr="00B2660F" w:rsidRDefault="00536460" w:rsidP="00E94EBA">
            <w:pPr>
              <w:spacing w:afterLines="50" w:after="180" w:line="400" w:lineRule="exact"/>
              <w:jc w:val="both"/>
              <w:rPr>
                <w:rFonts w:ascii="標楷體" w:eastAsia="標楷體" w:hAnsi="標楷體"/>
                <w:kern w:val="0"/>
                <w:sz w:val="28"/>
                <w:szCs w:val="28"/>
              </w:rPr>
            </w:pPr>
            <w:bookmarkStart w:id="0" w:name="_GoBack"/>
            <w:bookmarkEnd w:id="0"/>
            <w:r w:rsidRPr="00B2660F">
              <w:rPr>
                <w:rFonts w:ascii="標楷體" w:eastAsia="標楷體" w:hAnsi="標楷體" w:hint="eastAsia"/>
                <w:kern w:val="0"/>
                <w:sz w:val="28"/>
                <w:szCs w:val="28"/>
              </w:rPr>
              <w:t>附表：</w:t>
            </w:r>
            <w:r w:rsidR="005A19B5" w:rsidRPr="005A19B5">
              <w:rPr>
                <w:rFonts w:ascii="標楷體" w:eastAsia="標楷體" w:hAnsi="標楷體" w:hint="eastAsia"/>
                <w:kern w:val="0"/>
                <w:sz w:val="28"/>
                <w:szCs w:val="28"/>
              </w:rPr>
              <w:t>「2019台灣創新技術博覽會-永續發展館」</w:t>
            </w:r>
            <w:r w:rsidR="00F34A36" w:rsidRPr="00B2660F">
              <w:rPr>
                <w:rFonts w:ascii="標楷體" w:eastAsia="標楷體" w:hAnsi="標楷體" w:hint="eastAsia"/>
                <w:kern w:val="0"/>
                <w:sz w:val="28"/>
                <w:szCs w:val="28"/>
              </w:rPr>
              <w:t>展出亮點</w:t>
            </w:r>
          </w:p>
        </w:tc>
      </w:tr>
      <w:tr w:rsidR="00B2660F" w:rsidRPr="00B2660F" w:rsidTr="0011556F">
        <w:tc>
          <w:tcPr>
            <w:tcW w:w="9356" w:type="dxa"/>
          </w:tcPr>
          <w:tbl>
            <w:tblPr>
              <w:tblpPr w:leftFromText="180" w:rightFromText="180" w:vertAnchor="text" w:horzAnchor="margin" w:tblpXSpec="right" w:tblpY="-110"/>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6885"/>
            </w:tblGrid>
            <w:tr w:rsidR="00B2660F" w:rsidRPr="00B2660F" w:rsidTr="00DF659A">
              <w:trPr>
                <w:trHeight w:val="699"/>
              </w:trPr>
              <w:tc>
                <w:tcPr>
                  <w:tcW w:w="2405" w:type="dxa"/>
                  <w:shd w:val="clear" w:color="auto" w:fill="auto"/>
                  <w:vAlign w:val="center"/>
                </w:tcPr>
                <w:p w:rsidR="006301C6" w:rsidRPr="002833C2" w:rsidRDefault="006301C6" w:rsidP="00600629">
                  <w:pPr>
                    <w:spacing w:line="360" w:lineRule="auto"/>
                    <w:ind w:leftChars="-90" w:left="-216" w:firstLineChars="62" w:firstLine="149"/>
                    <w:jc w:val="center"/>
                    <w:rPr>
                      <w:rFonts w:ascii="標楷體" w:eastAsia="標楷體" w:hAnsi="標楷體"/>
                      <w:b/>
                      <w:szCs w:val="28"/>
                    </w:rPr>
                  </w:pPr>
                  <w:proofErr w:type="gramStart"/>
                  <w:r w:rsidRPr="002833C2">
                    <w:rPr>
                      <w:rFonts w:ascii="標楷體" w:eastAsia="標楷體" w:hAnsi="標楷體" w:hint="eastAsia"/>
                      <w:b/>
                      <w:szCs w:val="28"/>
                    </w:rPr>
                    <w:t>展項名稱</w:t>
                  </w:r>
                  <w:proofErr w:type="gramEnd"/>
                </w:p>
              </w:tc>
              <w:tc>
                <w:tcPr>
                  <w:tcW w:w="6885" w:type="dxa"/>
                  <w:shd w:val="clear" w:color="auto" w:fill="auto"/>
                  <w:vAlign w:val="center"/>
                </w:tcPr>
                <w:p w:rsidR="006301C6" w:rsidRPr="002833C2" w:rsidRDefault="006301C6" w:rsidP="00600629">
                  <w:pPr>
                    <w:spacing w:line="360" w:lineRule="auto"/>
                    <w:jc w:val="center"/>
                    <w:rPr>
                      <w:rFonts w:ascii="標楷體" w:eastAsia="標楷體" w:hAnsi="標楷體"/>
                      <w:b/>
                      <w:szCs w:val="28"/>
                    </w:rPr>
                  </w:pPr>
                  <w:proofErr w:type="gramStart"/>
                  <w:r w:rsidRPr="002833C2">
                    <w:rPr>
                      <w:rFonts w:ascii="標楷體" w:eastAsia="標楷體" w:hAnsi="標楷體" w:hint="eastAsia"/>
                      <w:b/>
                      <w:szCs w:val="28"/>
                    </w:rPr>
                    <w:t>展項說明</w:t>
                  </w:r>
                  <w:proofErr w:type="gramEnd"/>
                </w:p>
              </w:tc>
            </w:tr>
            <w:tr w:rsidR="002833C2" w:rsidRPr="00B2660F" w:rsidTr="0031305D">
              <w:trPr>
                <w:trHeight w:val="1687"/>
              </w:trPr>
              <w:tc>
                <w:tcPr>
                  <w:tcW w:w="2405" w:type="dxa"/>
                  <w:shd w:val="clear" w:color="auto" w:fill="auto"/>
                  <w:vAlign w:val="center"/>
                </w:tcPr>
                <w:p w:rsidR="002833C2" w:rsidRPr="007314CD" w:rsidRDefault="007314CD" w:rsidP="002A43A3">
                  <w:pPr>
                    <w:spacing w:line="320" w:lineRule="exact"/>
                    <w:ind w:leftChars="-17" w:left="-41" w:firstLineChars="5" w:firstLine="13"/>
                    <w:rPr>
                      <w:rFonts w:ascii="標楷體" w:eastAsia="標楷體" w:hAnsi="標楷體"/>
                      <w:sz w:val="26"/>
                      <w:szCs w:val="26"/>
                    </w:rPr>
                  </w:pPr>
                  <w:r w:rsidRPr="007314CD">
                    <w:rPr>
                      <w:rFonts w:ascii="標楷體" w:eastAsia="標楷體" w:hAnsi="標楷體" w:hint="eastAsia"/>
                      <w:sz w:val="26"/>
                      <w:szCs w:val="26"/>
                    </w:rPr>
                    <w:t>新品種水稻「</w:t>
                  </w:r>
                  <w:proofErr w:type="gramStart"/>
                  <w:r w:rsidRPr="007314CD">
                    <w:rPr>
                      <w:rFonts w:ascii="標楷體" w:eastAsia="標楷體" w:hAnsi="標楷體" w:hint="eastAsia"/>
                      <w:sz w:val="26"/>
                      <w:szCs w:val="26"/>
                    </w:rPr>
                    <w:t>臺</w:t>
                  </w:r>
                  <w:proofErr w:type="gramEnd"/>
                  <w:r w:rsidRPr="007314CD">
                    <w:rPr>
                      <w:rFonts w:ascii="標楷體" w:eastAsia="標楷體" w:hAnsi="標楷體" w:hint="eastAsia"/>
                      <w:sz w:val="26"/>
                      <w:szCs w:val="26"/>
                    </w:rPr>
                    <w:t>南</w:t>
                  </w:r>
                  <w:proofErr w:type="gramStart"/>
                  <w:r w:rsidRPr="007314CD">
                    <w:rPr>
                      <w:rFonts w:ascii="標楷體" w:eastAsia="標楷體" w:hAnsi="標楷體" w:hint="eastAsia"/>
                      <w:sz w:val="26"/>
                      <w:szCs w:val="26"/>
                    </w:rPr>
                    <w:t>秈</w:t>
                  </w:r>
                  <w:proofErr w:type="gramEnd"/>
                  <w:r w:rsidRPr="007314CD">
                    <w:rPr>
                      <w:rFonts w:ascii="標楷體" w:eastAsia="標楷體" w:hAnsi="標楷體" w:hint="eastAsia"/>
                      <w:sz w:val="26"/>
                      <w:szCs w:val="26"/>
                    </w:rPr>
                    <w:t>18號」</w:t>
                  </w:r>
                </w:p>
              </w:tc>
              <w:tc>
                <w:tcPr>
                  <w:tcW w:w="6885" w:type="dxa"/>
                  <w:shd w:val="clear" w:color="auto" w:fill="auto"/>
                </w:tcPr>
                <w:p w:rsidR="002833C2" w:rsidRPr="007314CD" w:rsidRDefault="007314CD" w:rsidP="002A43A3">
                  <w:pPr>
                    <w:spacing w:line="320" w:lineRule="exact"/>
                    <w:jc w:val="both"/>
                    <w:rPr>
                      <w:rFonts w:ascii="標楷體" w:eastAsia="標楷體" w:hAnsi="標楷體"/>
                      <w:sz w:val="26"/>
                      <w:szCs w:val="26"/>
                    </w:rPr>
                  </w:pPr>
                  <w:r w:rsidRPr="007314CD">
                    <w:rPr>
                      <w:rFonts w:eastAsia="標楷體" w:hint="eastAsia"/>
                      <w:sz w:val="26"/>
                      <w:szCs w:val="26"/>
                    </w:rPr>
                    <w:t>本加工用硬秈稻品種稻穀產量穩定，具有強</w:t>
                  </w:r>
                  <w:proofErr w:type="gramStart"/>
                  <w:r w:rsidRPr="007314CD">
                    <w:rPr>
                      <w:rFonts w:eastAsia="標楷體" w:hint="eastAsia"/>
                      <w:sz w:val="26"/>
                      <w:szCs w:val="26"/>
                    </w:rPr>
                    <w:t>稈</w:t>
                  </w:r>
                  <w:proofErr w:type="gramEnd"/>
                  <w:r w:rsidRPr="007314CD">
                    <w:rPr>
                      <w:rFonts w:eastAsia="標楷體" w:hint="eastAsia"/>
                      <w:sz w:val="26"/>
                      <w:szCs w:val="26"/>
                    </w:rPr>
                    <w:t>不易倒伏、</w:t>
                  </w:r>
                  <w:proofErr w:type="gramStart"/>
                  <w:r w:rsidRPr="007314CD">
                    <w:rPr>
                      <w:rFonts w:eastAsia="標楷體" w:hint="eastAsia"/>
                      <w:sz w:val="26"/>
                      <w:szCs w:val="26"/>
                    </w:rPr>
                    <w:t>穗上發芽</w:t>
                  </w:r>
                  <w:proofErr w:type="gramEnd"/>
                  <w:r w:rsidRPr="007314CD">
                    <w:rPr>
                      <w:rFonts w:eastAsia="標楷體" w:hint="eastAsia"/>
                      <w:sz w:val="26"/>
                      <w:szCs w:val="26"/>
                    </w:rPr>
                    <w:t>率低、脫粒率適中，</w:t>
                  </w:r>
                  <w:proofErr w:type="gramStart"/>
                  <w:r w:rsidRPr="007314CD">
                    <w:rPr>
                      <w:rFonts w:eastAsia="標楷體" w:hint="eastAsia"/>
                      <w:sz w:val="26"/>
                      <w:szCs w:val="26"/>
                    </w:rPr>
                    <w:t>可抗葉稻熱病</w:t>
                  </w:r>
                  <w:proofErr w:type="gramEnd"/>
                  <w:r w:rsidRPr="007314CD">
                    <w:rPr>
                      <w:rFonts w:eastAsia="標楷體" w:hint="eastAsia"/>
                      <w:sz w:val="26"/>
                      <w:szCs w:val="26"/>
                    </w:rPr>
                    <w:t>及氮肥施用效益高等多項優點，</w:t>
                  </w:r>
                  <w:proofErr w:type="gramStart"/>
                  <w:r w:rsidRPr="007314CD">
                    <w:rPr>
                      <w:rFonts w:eastAsia="標楷體" w:hint="eastAsia"/>
                      <w:sz w:val="26"/>
                      <w:szCs w:val="26"/>
                    </w:rPr>
                    <w:t>短期陳化即可</w:t>
                  </w:r>
                  <w:proofErr w:type="gramEnd"/>
                  <w:r w:rsidRPr="007314CD">
                    <w:rPr>
                      <w:rFonts w:eastAsia="標楷體" w:hint="eastAsia"/>
                      <w:sz w:val="26"/>
                      <w:szCs w:val="26"/>
                    </w:rPr>
                    <w:t>加工製作，除可降低倉貯成本與稻穀損失外，其加工產品能保留米的新鮮風味，與現有秈稻加工</w:t>
                  </w:r>
                  <w:proofErr w:type="gramStart"/>
                  <w:r w:rsidRPr="007314CD">
                    <w:rPr>
                      <w:rFonts w:eastAsia="標楷體" w:hint="eastAsia"/>
                      <w:sz w:val="26"/>
                      <w:szCs w:val="26"/>
                    </w:rPr>
                    <w:t>品種具區隔</w:t>
                  </w:r>
                  <w:proofErr w:type="gramEnd"/>
                  <w:r w:rsidRPr="007314CD">
                    <w:rPr>
                      <w:rFonts w:eastAsia="標楷體" w:hint="eastAsia"/>
                      <w:sz w:val="26"/>
                      <w:szCs w:val="26"/>
                    </w:rPr>
                    <w:t>性，可望成為</w:t>
                  </w:r>
                  <w:proofErr w:type="gramStart"/>
                  <w:r w:rsidRPr="007314CD">
                    <w:rPr>
                      <w:rFonts w:eastAsia="標楷體" w:hint="eastAsia"/>
                      <w:sz w:val="26"/>
                      <w:szCs w:val="26"/>
                    </w:rPr>
                    <w:t>有機純米米粉</w:t>
                  </w:r>
                  <w:proofErr w:type="gramEnd"/>
                  <w:r w:rsidRPr="007314CD">
                    <w:rPr>
                      <w:rFonts w:eastAsia="標楷體" w:hint="eastAsia"/>
                      <w:sz w:val="26"/>
                      <w:szCs w:val="26"/>
                    </w:rPr>
                    <w:t>之新興原料</w:t>
                  </w:r>
                  <w:r w:rsidR="00C23EE9" w:rsidRPr="007314CD">
                    <w:rPr>
                      <w:rFonts w:ascii="標楷體" w:eastAsia="標楷體" w:hAnsi="標楷體" w:hint="eastAsia"/>
                      <w:sz w:val="26"/>
                      <w:szCs w:val="26"/>
                    </w:rPr>
                    <w:t>。</w:t>
                  </w:r>
                </w:p>
              </w:tc>
            </w:tr>
            <w:tr w:rsidR="002833C2" w:rsidRPr="00B2660F" w:rsidTr="0031305D">
              <w:trPr>
                <w:trHeight w:val="1356"/>
              </w:trPr>
              <w:tc>
                <w:tcPr>
                  <w:tcW w:w="2405" w:type="dxa"/>
                  <w:shd w:val="clear" w:color="auto" w:fill="auto"/>
                  <w:vAlign w:val="center"/>
                </w:tcPr>
                <w:p w:rsidR="002833C2" w:rsidRPr="007314CD" w:rsidRDefault="007314CD" w:rsidP="002A43A3">
                  <w:pPr>
                    <w:spacing w:line="320" w:lineRule="exact"/>
                    <w:ind w:leftChars="-17" w:left="-41" w:firstLineChars="5" w:firstLine="13"/>
                    <w:rPr>
                      <w:rFonts w:ascii="標楷體" w:eastAsia="標楷體" w:hAnsi="標楷體"/>
                      <w:sz w:val="26"/>
                      <w:szCs w:val="26"/>
                    </w:rPr>
                  </w:pPr>
                  <w:r w:rsidRPr="007314CD">
                    <w:rPr>
                      <w:rFonts w:ascii="標楷體" w:eastAsia="標楷體" w:hAnsi="標楷體" w:hint="eastAsia"/>
                      <w:sz w:val="26"/>
                      <w:szCs w:val="26"/>
                    </w:rPr>
                    <w:t>新品種洋香瓜「</w:t>
                  </w:r>
                  <w:proofErr w:type="gramStart"/>
                  <w:r w:rsidRPr="007314CD">
                    <w:rPr>
                      <w:rFonts w:ascii="標楷體" w:eastAsia="標楷體" w:hAnsi="標楷體" w:hint="eastAsia"/>
                      <w:sz w:val="26"/>
                      <w:szCs w:val="26"/>
                    </w:rPr>
                    <w:t>臺</w:t>
                  </w:r>
                  <w:proofErr w:type="gramEnd"/>
                  <w:r w:rsidRPr="007314CD">
                    <w:rPr>
                      <w:rFonts w:ascii="標楷體" w:eastAsia="標楷體" w:hAnsi="標楷體" w:hint="eastAsia"/>
                      <w:sz w:val="26"/>
                      <w:szCs w:val="26"/>
                    </w:rPr>
                    <w:t>南14號」</w:t>
                  </w:r>
                </w:p>
              </w:tc>
              <w:tc>
                <w:tcPr>
                  <w:tcW w:w="6885" w:type="dxa"/>
                  <w:shd w:val="clear" w:color="auto" w:fill="auto"/>
                </w:tcPr>
                <w:p w:rsidR="002833C2" w:rsidRPr="007314CD" w:rsidRDefault="007314CD" w:rsidP="00C23EE9">
                  <w:pPr>
                    <w:spacing w:line="320" w:lineRule="exact"/>
                    <w:jc w:val="both"/>
                    <w:rPr>
                      <w:rFonts w:ascii="標楷體" w:eastAsia="標楷體" w:hAnsi="標楷體"/>
                      <w:sz w:val="26"/>
                      <w:szCs w:val="26"/>
                    </w:rPr>
                  </w:pPr>
                  <w:r w:rsidRPr="007314CD">
                    <w:rPr>
                      <w:rFonts w:ascii="標楷體" w:eastAsia="標楷體" w:hAnsi="標楷體" w:hint="eastAsia"/>
                      <w:sz w:val="26"/>
                      <w:szCs w:val="26"/>
                    </w:rPr>
                    <w:t>本品種屬於細網紋、</w:t>
                  </w:r>
                  <w:proofErr w:type="gramStart"/>
                  <w:r w:rsidRPr="007314CD">
                    <w:rPr>
                      <w:rFonts w:ascii="標楷體" w:eastAsia="標楷體" w:hAnsi="標楷體" w:hint="eastAsia"/>
                      <w:sz w:val="26"/>
                      <w:szCs w:val="26"/>
                    </w:rPr>
                    <w:t>橘</w:t>
                  </w:r>
                  <w:proofErr w:type="gramEnd"/>
                  <w:r w:rsidRPr="007314CD">
                    <w:rPr>
                      <w:rFonts w:ascii="標楷體" w:eastAsia="標楷體" w:hAnsi="標楷體" w:hint="eastAsia"/>
                      <w:sz w:val="26"/>
                      <w:szCs w:val="26"/>
                    </w:rPr>
                    <w:t>肉類型，除了耐貯運、櫥架壽命佳，其生長特色為耐熱、豐產、質優、不易感染白粉病與黑點根腐病、更能適應在地環境，提供網室或溫室有機業者/農民多樣化作物之栽培選擇</w:t>
                  </w:r>
                  <w:r w:rsidR="00C23EE9" w:rsidRPr="007314CD">
                    <w:rPr>
                      <w:rFonts w:ascii="標楷體" w:eastAsia="標楷體" w:hAnsi="標楷體" w:hint="eastAsia"/>
                      <w:sz w:val="26"/>
                      <w:szCs w:val="26"/>
                    </w:rPr>
                    <w:t>，</w:t>
                  </w:r>
                  <w:r w:rsidRPr="007314CD">
                    <w:rPr>
                      <w:rFonts w:ascii="標楷體" w:eastAsia="標楷體" w:hAnsi="標楷體" w:hint="eastAsia"/>
                      <w:sz w:val="26"/>
                      <w:szCs w:val="26"/>
                    </w:rPr>
                    <w:t>有利於拓展我國外銷市場。</w:t>
                  </w:r>
                </w:p>
              </w:tc>
            </w:tr>
            <w:tr w:rsidR="002833C2" w:rsidRPr="00B2660F" w:rsidTr="0031305D">
              <w:trPr>
                <w:trHeight w:val="2621"/>
              </w:trPr>
              <w:tc>
                <w:tcPr>
                  <w:tcW w:w="2405" w:type="dxa"/>
                  <w:shd w:val="clear" w:color="auto" w:fill="auto"/>
                  <w:vAlign w:val="center"/>
                </w:tcPr>
                <w:p w:rsidR="002833C2" w:rsidRPr="007314CD" w:rsidRDefault="007314CD" w:rsidP="002A43A3">
                  <w:pPr>
                    <w:spacing w:line="320" w:lineRule="exact"/>
                    <w:ind w:leftChars="-17" w:left="-41" w:firstLineChars="5" w:firstLine="13"/>
                    <w:rPr>
                      <w:rFonts w:ascii="標楷體" w:eastAsia="標楷體" w:hAnsi="標楷體"/>
                      <w:sz w:val="26"/>
                      <w:szCs w:val="26"/>
                    </w:rPr>
                  </w:pPr>
                  <w:r w:rsidRPr="007314CD">
                    <w:rPr>
                      <w:rFonts w:ascii="標楷體" w:eastAsia="標楷體" w:hAnsi="標楷體" w:hint="eastAsia"/>
                      <w:sz w:val="26"/>
                      <w:szCs w:val="26"/>
                    </w:rPr>
                    <w:t>新品種草莓「苗栗1號-</w:t>
                  </w:r>
                  <w:proofErr w:type="gramStart"/>
                  <w:r w:rsidRPr="007314CD">
                    <w:rPr>
                      <w:rFonts w:ascii="標楷體" w:eastAsia="標楷體" w:hAnsi="標楷體" w:hint="eastAsia"/>
                      <w:sz w:val="26"/>
                      <w:szCs w:val="26"/>
                    </w:rPr>
                    <w:t>戀香</w:t>
                  </w:r>
                  <w:proofErr w:type="gramEnd"/>
                  <w:r w:rsidRPr="007314CD">
                    <w:rPr>
                      <w:rFonts w:ascii="標楷體" w:eastAsia="標楷體" w:hAnsi="標楷體" w:hint="eastAsia"/>
                      <w:sz w:val="26"/>
                      <w:szCs w:val="26"/>
                    </w:rPr>
                    <w:t>」</w:t>
                  </w:r>
                </w:p>
              </w:tc>
              <w:tc>
                <w:tcPr>
                  <w:tcW w:w="6885" w:type="dxa"/>
                  <w:shd w:val="clear" w:color="auto" w:fill="auto"/>
                </w:tcPr>
                <w:p w:rsidR="002833C2" w:rsidRPr="007314CD" w:rsidRDefault="007314CD" w:rsidP="002A43A3">
                  <w:pPr>
                    <w:spacing w:line="320" w:lineRule="exact"/>
                    <w:jc w:val="both"/>
                    <w:rPr>
                      <w:rFonts w:ascii="標楷體" w:eastAsia="標楷體" w:hAnsi="標楷體"/>
                      <w:sz w:val="26"/>
                      <w:szCs w:val="26"/>
                    </w:rPr>
                  </w:pPr>
                  <w:r w:rsidRPr="007314CD">
                    <w:rPr>
                      <w:rFonts w:eastAsia="標楷體" w:hint="eastAsia"/>
                      <w:sz w:val="26"/>
                      <w:szCs w:val="26"/>
                    </w:rPr>
                    <w:t>此品種歷經</w:t>
                  </w:r>
                  <w:r w:rsidRPr="007314CD">
                    <w:rPr>
                      <w:rFonts w:eastAsia="標楷體" w:hint="eastAsia"/>
                      <w:sz w:val="26"/>
                      <w:szCs w:val="26"/>
                    </w:rPr>
                    <w:t>6</w:t>
                  </w:r>
                  <w:r w:rsidRPr="007314CD">
                    <w:rPr>
                      <w:rFonts w:eastAsia="標楷體" w:hint="eastAsia"/>
                      <w:sz w:val="26"/>
                      <w:szCs w:val="26"/>
                    </w:rPr>
                    <w:t>年選育研發，氣候適應力強，果實大而美、香氣特殊、</w:t>
                  </w:r>
                  <w:proofErr w:type="gramStart"/>
                  <w:r w:rsidRPr="007314CD">
                    <w:rPr>
                      <w:rFonts w:eastAsia="標楷體" w:hint="eastAsia"/>
                      <w:sz w:val="26"/>
                      <w:szCs w:val="26"/>
                    </w:rPr>
                    <w:t>糖酸比</w:t>
                  </w:r>
                  <w:proofErr w:type="gramEnd"/>
                  <w:r w:rsidRPr="007314CD">
                    <w:rPr>
                      <w:rFonts w:eastAsia="標楷體" w:hint="eastAsia"/>
                      <w:sz w:val="26"/>
                      <w:szCs w:val="26"/>
                    </w:rPr>
                    <w:t>高，不僅是目前國內量產品種糖度最高的品種，與日本草莓品種相較</w:t>
                  </w:r>
                  <w:proofErr w:type="gramStart"/>
                  <w:r w:rsidRPr="007314CD">
                    <w:rPr>
                      <w:rFonts w:eastAsia="標楷體" w:hint="eastAsia"/>
                      <w:sz w:val="26"/>
                      <w:szCs w:val="26"/>
                    </w:rPr>
                    <w:t>亳</w:t>
                  </w:r>
                  <w:proofErr w:type="gramEnd"/>
                  <w:r w:rsidRPr="007314CD">
                    <w:rPr>
                      <w:rFonts w:eastAsia="標楷體" w:hint="eastAsia"/>
                      <w:sz w:val="26"/>
                      <w:szCs w:val="26"/>
                    </w:rPr>
                    <w:t>不遜色，被視為是草莓界的香奈兒。其單株產量可超過</w:t>
                  </w:r>
                  <w:r w:rsidRPr="007314CD">
                    <w:rPr>
                      <w:rFonts w:eastAsia="標楷體" w:hint="eastAsia"/>
                      <w:sz w:val="26"/>
                      <w:szCs w:val="26"/>
                    </w:rPr>
                    <w:t>300</w:t>
                  </w:r>
                  <w:r w:rsidRPr="007314CD">
                    <w:rPr>
                      <w:rFonts w:eastAsia="標楷體" w:hint="eastAsia"/>
                      <w:sz w:val="26"/>
                      <w:szCs w:val="26"/>
                    </w:rPr>
                    <w:t>公克，而草莓收購價格主要依果實大小重量而定，</w:t>
                  </w:r>
                  <w:proofErr w:type="gramStart"/>
                  <w:r w:rsidRPr="007314CD">
                    <w:rPr>
                      <w:rFonts w:eastAsia="標楷體" w:hint="eastAsia"/>
                      <w:sz w:val="26"/>
                      <w:szCs w:val="26"/>
                    </w:rPr>
                    <w:t>果粒越大</w:t>
                  </w:r>
                  <w:proofErr w:type="gramEnd"/>
                  <w:r w:rsidRPr="007314CD">
                    <w:rPr>
                      <w:rFonts w:eastAsia="標楷體" w:hint="eastAsia"/>
                      <w:sz w:val="26"/>
                      <w:szCs w:val="26"/>
                    </w:rPr>
                    <w:t>價格越高，「</w:t>
                  </w:r>
                  <w:proofErr w:type="gramStart"/>
                  <w:r w:rsidRPr="007314CD">
                    <w:rPr>
                      <w:rFonts w:eastAsia="標楷體" w:hint="eastAsia"/>
                      <w:sz w:val="26"/>
                      <w:szCs w:val="26"/>
                    </w:rPr>
                    <w:t>戀香</w:t>
                  </w:r>
                  <w:proofErr w:type="gramEnd"/>
                  <w:r w:rsidRPr="007314CD">
                    <w:rPr>
                      <w:rFonts w:eastAsia="標楷體" w:hint="eastAsia"/>
                      <w:sz w:val="26"/>
                      <w:szCs w:val="26"/>
                    </w:rPr>
                    <w:t>」平均重量約</w:t>
                  </w:r>
                  <w:r w:rsidRPr="007314CD">
                    <w:rPr>
                      <w:rFonts w:eastAsia="標楷體" w:hint="eastAsia"/>
                      <w:sz w:val="26"/>
                      <w:szCs w:val="26"/>
                    </w:rPr>
                    <w:t>20</w:t>
                  </w:r>
                  <w:r w:rsidRPr="007314CD">
                    <w:rPr>
                      <w:rFonts w:eastAsia="標楷體" w:hint="eastAsia"/>
                      <w:sz w:val="26"/>
                      <w:szCs w:val="26"/>
                    </w:rPr>
                    <w:t>公克，預期可取得極佳賣價，為農民增加一筆不少收入。</w:t>
                  </w:r>
                  <w:proofErr w:type="gramStart"/>
                  <w:r w:rsidRPr="007314CD">
                    <w:rPr>
                      <w:rFonts w:eastAsia="標楷體" w:hint="eastAsia"/>
                      <w:sz w:val="26"/>
                      <w:szCs w:val="26"/>
                    </w:rPr>
                    <w:t>此外，</w:t>
                  </w:r>
                  <w:proofErr w:type="gramEnd"/>
                  <w:r w:rsidRPr="007314CD">
                    <w:rPr>
                      <w:rFonts w:eastAsia="標楷體" w:hint="eastAsia"/>
                      <w:sz w:val="26"/>
                      <w:szCs w:val="26"/>
                    </w:rPr>
                    <w:t>此品種植株外觀直立、通風好管理且兼具</w:t>
                  </w:r>
                  <w:proofErr w:type="gramStart"/>
                  <w:r w:rsidRPr="007314CD">
                    <w:rPr>
                      <w:rFonts w:eastAsia="標楷體" w:hint="eastAsia"/>
                      <w:sz w:val="26"/>
                      <w:szCs w:val="26"/>
                    </w:rPr>
                    <w:t>採收省</w:t>
                  </w:r>
                  <w:proofErr w:type="gramEnd"/>
                  <w:r w:rsidRPr="007314CD">
                    <w:rPr>
                      <w:rFonts w:eastAsia="標楷體" w:hint="eastAsia"/>
                      <w:sz w:val="26"/>
                      <w:szCs w:val="26"/>
                    </w:rPr>
                    <w:t>工特性，極具市場推廣潛力。</w:t>
                  </w:r>
                </w:p>
              </w:tc>
            </w:tr>
            <w:tr w:rsidR="002833C2" w:rsidRPr="00B2660F" w:rsidTr="0031305D">
              <w:trPr>
                <w:trHeight w:val="1042"/>
              </w:trPr>
              <w:tc>
                <w:tcPr>
                  <w:tcW w:w="2405" w:type="dxa"/>
                  <w:shd w:val="clear" w:color="auto" w:fill="auto"/>
                  <w:vAlign w:val="center"/>
                </w:tcPr>
                <w:p w:rsidR="002833C2" w:rsidRPr="007314CD" w:rsidRDefault="007314CD" w:rsidP="002A43A3">
                  <w:pPr>
                    <w:spacing w:line="320" w:lineRule="exact"/>
                    <w:ind w:leftChars="-17" w:left="-41" w:firstLineChars="5" w:firstLine="13"/>
                    <w:rPr>
                      <w:rFonts w:ascii="標楷體" w:eastAsia="標楷體" w:hAnsi="標楷體"/>
                      <w:sz w:val="26"/>
                      <w:szCs w:val="26"/>
                    </w:rPr>
                  </w:pPr>
                  <w:r w:rsidRPr="007314CD">
                    <w:rPr>
                      <w:rFonts w:ascii="標楷體" w:eastAsia="標楷體" w:hAnsi="標楷體" w:hint="eastAsia"/>
                      <w:sz w:val="26"/>
                      <w:szCs w:val="26"/>
                    </w:rPr>
                    <w:t>新品種火鶴花「高雄3號-</w:t>
                  </w:r>
                  <w:proofErr w:type="gramStart"/>
                  <w:r w:rsidRPr="007314CD">
                    <w:rPr>
                      <w:rFonts w:ascii="標楷體" w:eastAsia="標楷體" w:hAnsi="標楷體" w:hint="eastAsia"/>
                      <w:sz w:val="26"/>
                      <w:szCs w:val="26"/>
                    </w:rPr>
                    <w:t>紅鈴</w:t>
                  </w:r>
                  <w:proofErr w:type="gramEnd"/>
                  <w:r w:rsidRPr="007314CD">
                    <w:rPr>
                      <w:rFonts w:ascii="標楷體" w:eastAsia="標楷體" w:hAnsi="標楷體" w:hint="eastAsia"/>
                      <w:sz w:val="26"/>
                      <w:szCs w:val="26"/>
                    </w:rPr>
                    <w:t>」</w:t>
                  </w:r>
                </w:p>
              </w:tc>
              <w:tc>
                <w:tcPr>
                  <w:tcW w:w="6885" w:type="dxa"/>
                  <w:shd w:val="clear" w:color="auto" w:fill="auto"/>
                </w:tcPr>
                <w:p w:rsidR="002833C2" w:rsidRPr="007314CD" w:rsidRDefault="002A43A3" w:rsidP="00C23EE9">
                  <w:pPr>
                    <w:spacing w:line="320" w:lineRule="exact"/>
                    <w:jc w:val="both"/>
                    <w:rPr>
                      <w:rFonts w:ascii="標楷體" w:eastAsia="標楷體" w:hAnsi="標楷體"/>
                      <w:sz w:val="26"/>
                      <w:szCs w:val="26"/>
                    </w:rPr>
                  </w:pPr>
                  <w:r w:rsidRPr="002A43A3">
                    <w:rPr>
                      <w:rFonts w:eastAsia="標楷體" w:hint="eastAsia"/>
                      <w:sz w:val="26"/>
                      <w:szCs w:val="26"/>
                    </w:rPr>
                    <w:t>此品種花型為佛焰</w:t>
                  </w:r>
                  <w:proofErr w:type="gramStart"/>
                  <w:r w:rsidRPr="002A43A3">
                    <w:rPr>
                      <w:rFonts w:eastAsia="標楷體" w:hint="eastAsia"/>
                      <w:sz w:val="26"/>
                      <w:szCs w:val="26"/>
                    </w:rPr>
                    <w:t>苞</w:t>
                  </w:r>
                  <w:proofErr w:type="gramEnd"/>
                  <w:r w:rsidRPr="002A43A3">
                    <w:rPr>
                      <w:rFonts w:eastAsia="標楷體" w:hint="eastAsia"/>
                      <w:sz w:val="26"/>
                      <w:szCs w:val="26"/>
                    </w:rPr>
                    <w:t>型</w:t>
                  </w:r>
                  <w:r w:rsidRPr="002A43A3">
                    <w:rPr>
                      <w:rFonts w:eastAsia="標楷體" w:hint="eastAsia"/>
                      <w:sz w:val="26"/>
                      <w:szCs w:val="26"/>
                    </w:rPr>
                    <w:t>(</w:t>
                  </w:r>
                  <w:r w:rsidRPr="002A43A3">
                    <w:rPr>
                      <w:rFonts w:eastAsia="標楷體" w:hint="eastAsia"/>
                      <w:sz w:val="26"/>
                      <w:szCs w:val="26"/>
                    </w:rPr>
                    <w:t>鬱金香型</w:t>
                  </w:r>
                  <w:r w:rsidRPr="002A43A3">
                    <w:rPr>
                      <w:rFonts w:eastAsia="標楷體" w:hint="eastAsia"/>
                      <w:sz w:val="26"/>
                      <w:szCs w:val="26"/>
                    </w:rPr>
                    <w:t>)</w:t>
                  </w:r>
                  <w:r w:rsidRPr="002A43A3">
                    <w:rPr>
                      <w:rFonts w:eastAsia="標楷體" w:hint="eastAsia"/>
                      <w:sz w:val="26"/>
                      <w:szCs w:val="26"/>
                    </w:rPr>
                    <w:t>，</w:t>
                  </w:r>
                  <w:proofErr w:type="gramStart"/>
                  <w:r w:rsidRPr="002A43A3">
                    <w:rPr>
                      <w:rFonts w:eastAsia="標楷體" w:hint="eastAsia"/>
                      <w:sz w:val="26"/>
                      <w:szCs w:val="26"/>
                    </w:rPr>
                    <w:t>花苞片豔紅</w:t>
                  </w:r>
                  <w:proofErr w:type="gramEnd"/>
                  <w:r w:rsidRPr="002A43A3">
                    <w:rPr>
                      <w:rFonts w:eastAsia="標楷體" w:hint="eastAsia"/>
                      <w:sz w:val="26"/>
                      <w:szCs w:val="26"/>
                    </w:rPr>
                    <w:t>美麗，</w:t>
                  </w:r>
                  <w:proofErr w:type="gramStart"/>
                  <w:r w:rsidRPr="002A43A3">
                    <w:rPr>
                      <w:rFonts w:eastAsia="標楷體" w:hint="eastAsia"/>
                      <w:sz w:val="26"/>
                      <w:szCs w:val="26"/>
                    </w:rPr>
                    <w:t>花鼻心</w:t>
                  </w:r>
                  <w:proofErr w:type="gramEnd"/>
                  <w:r w:rsidRPr="002A43A3">
                    <w:rPr>
                      <w:rFonts w:eastAsia="標楷體" w:hint="eastAsia"/>
                      <w:sz w:val="26"/>
                      <w:szCs w:val="26"/>
                    </w:rPr>
                    <w:t>為黃色，對環境耐</w:t>
                  </w:r>
                  <w:proofErr w:type="gramStart"/>
                  <w:r w:rsidRPr="002A43A3">
                    <w:rPr>
                      <w:rFonts w:eastAsia="標楷體" w:hint="eastAsia"/>
                      <w:sz w:val="26"/>
                      <w:szCs w:val="26"/>
                    </w:rPr>
                    <w:t>受度好</w:t>
                  </w:r>
                  <w:proofErr w:type="gramEnd"/>
                  <w:r w:rsidRPr="002A43A3">
                    <w:rPr>
                      <w:rFonts w:eastAsia="標楷體" w:hint="eastAsia"/>
                      <w:sz w:val="26"/>
                      <w:szCs w:val="26"/>
                    </w:rPr>
                    <w:t>，生長速度快且栽培容易，切花產量高，瓶插壽命可達</w:t>
                  </w:r>
                  <w:r w:rsidRPr="002A43A3">
                    <w:rPr>
                      <w:rFonts w:eastAsia="標楷體" w:hint="eastAsia"/>
                      <w:sz w:val="26"/>
                      <w:szCs w:val="26"/>
                    </w:rPr>
                    <w:t>14</w:t>
                  </w:r>
                  <w:r w:rsidRPr="002A43A3">
                    <w:rPr>
                      <w:rFonts w:eastAsia="標楷體" w:hint="eastAsia"/>
                      <w:sz w:val="26"/>
                      <w:szCs w:val="26"/>
                    </w:rPr>
                    <w:t>天。</w:t>
                  </w:r>
                </w:p>
              </w:tc>
            </w:tr>
            <w:tr w:rsidR="002A43A3" w:rsidRPr="00B2660F" w:rsidTr="0031305D">
              <w:trPr>
                <w:trHeight w:val="2332"/>
              </w:trPr>
              <w:tc>
                <w:tcPr>
                  <w:tcW w:w="2405" w:type="dxa"/>
                  <w:shd w:val="clear" w:color="auto" w:fill="auto"/>
                  <w:vAlign w:val="center"/>
                </w:tcPr>
                <w:p w:rsidR="002A43A3" w:rsidRPr="002A43A3" w:rsidRDefault="002A43A3" w:rsidP="002A43A3">
                  <w:pPr>
                    <w:spacing w:line="320" w:lineRule="exact"/>
                    <w:ind w:leftChars="-17" w:left="-41" w:firstLineChars="5" w:firstLine="13"/>
                    <w:rPr>
                      <w:rFonts w:ascii="標楷體" w:eastAsia="標楷體" w:hAnsi="標楷體"/>
                      <w:sz w:val="26"/>
                      <w:szCs w:val="26"/>
                    </w:rPr>
                  </w:pPr>
                  <w:r w:rsidRPr="002A43A3">
                    <w:rPr>
                      <w:rFonts w:ascii="標楷體" w:eastAsia="標楷體" w:hAnsi="標楷體" w:hint="eastAsia"/>
                      <w:sz w:val="26"/>
                      <w:szCs w:val="26"/>
                    </w:rPr>
                    <w:t>褐色菜</w:t>
                  </w:r>
                  <w:proofErr w:type="gramStart"/>
                  <w:r w:rsidRPr="002A43A3">
                    <w:rPr>
                      <w:rFonts w:ascii="標楷體" w:eastAsia="標楷體" w:hAnsi="標楷體" w:hint="eastAsia"/>
                      <w:sz w:val="26"/>
                      <w:szCs w:val="26"/>
                    </w:rPr>
                    <w:t>鴨高飼效品</w:t>
                  </w:r>
                  <w:proofErr w:type="gramEnd"/>
                  <w:r w:rsidRPr="002A43A3">
                    <w:rPr>
                      <w:rFonts w:ascii="標楷體" w:eastAsia="標楷體" w:hAnsi="標楷體" w:hint="eastAsia"/>
                      <w:sz w:val="26"/>
                      <w:szCs w:val="26"/>
                    </w:rPr>
                    <w:t>系</w:t>
                  </w:r>
                </w:p>
              </w:tc>
              <w:tc>
                <w:tcPr>
                  <w:tcW w:w="6885" w:type="dxa"/>
                  <w:shd w:val="clear" w:color="auto" w:fill="auto"/>
                </w:tcPr>
                <w:p w:rsidR="002A43A3" w:rsidRPr="002A43A3" w:rsidRDefault="002A43A3" w:rsidP="002A43A3">
                  <w:pPr>
                    <w:spacing w:line="320" w:lineRule="exact"/>
                    <w:jc w:val="both"/>
                    <w:rPr>
                      <w:rFonts w:eastAsia="標楷體"/>
                      <w:sz w:val="26"/>
                      <w:szCs w:val="26"/>
                    </w:rPr>
                  </w:pPr>
                  <w:r w:rsidRPr="002A43A3">
                    <w:rPr>
                      <w:rFonts w:eastAsia="標楷體" w:hint="eastAsia"/>
                      <w:sz w:val="26"/>
                      <w:szCs w:val="26"/>
                    </w:rPr>
                    <w:t>我國蛋</w:t>
                  </w:r>
                  <w:proofErr w:type="gramStart"/>
                  <w:r w:rsidRPr="002A43A3">
                    <w:rPr>
                      <w:rFonts w:eastAsia="標楷體" w:hint="eastAsia"/>
                      <w:sz w:val="26"/>
                      <w:szCs w:val="26"/>
                    </w:rPr>
                    <w:t>鴨年在養數</w:t>
                  </w:r>
                  <w:proofErr w:type="gramEnd"/>
                  <w:r w:rsidRPr="002A43A3">
                    <w:rPr>
                      <w:rFonts w:eastAsia="標楷體" w:hint="eastAsia"/>
                      <w:sz w:val="26"/>
                      <w:szCs w:val="26"/>
                    </w:rPr>
                    <w:t>約</w:t>
                  </w:r>
                  <w:r w:rsidRPr="002A43A3">
                    <w:rPr>
                      <w:rFonts w:eastAsia="標楷體" w:hint="eastAsia"/>
                      <w:sz w:val="26"/>
                      <w:szCs w:val="26"/>
                    </w:rPr>
                    <w:t>200</w:t>
                  </w:r>
                  <w:r w:rsidRPr="002A43A3">
                    <w:rPr>
                      <w:rFonts w:eastAsia="標楷體" w:hint="eastAsia"/>
                      <w:sz w:val="26"/>
                      <w:szCs w:val="26"/>
                    </w:rPr>
                    <w:t>萬隻，每年約生產</w:t>
                  </w:r>
                  <w:r w:rsidRPr="002A43A3">
                    <w:rPr>
                      <w:rFonts w:eastAsia="標楷體" w:hint="eastAsia"/>
                      <w:sz w:val="26"/>
                      <w:szCs w:val="26"/>
                    </w:rPr>
                    <w:t>5</w:t>
                  </w:r>
                  <w:r w:rsidRPr="002A43A3">
                    <w:rPr>
                      <w:rFonts w:eastAsia="標楷體" w:hint="eastAsia"/>
                      <w:sz w:val="26"/>
                      <w:szCs w:val="26"/>
                    </w:rPr>
                    <w:t>億顆鴨蛋，多為供應製作皮蛋及鹹蛋之原料蛋，而其中褐色</w:t>
                  </w:r>
                  <w:proofErr w:type="gramStart"/>
                  <w:r w:rsidRPr="002A43A3">
                    <w:rPr>
                      <w:rFonts w:eastAsia="標楷體" w:hint="eastAsia"/>
                      <w:sz w:val="26"/>
                      <w:szCs w:val="26"/>
                    </w:rPr>
                    <w:t>菜鴨為臺灣</w:t>
                  </w:r>
                  <w:proofErr w:type="gramEnd"/>
                  <w:r w:rsidRPr="002A43A3">
                    <w:rPr>
                      <w:rFonts w:eastAsia="標楷體" w:hint="eastAsia"/>
                      <w:sz w:val="26"/>
                      <w:szCs w:val="26"/>
                    </w:rPr>
                    <w:t>蛋鴨主要品種。</w:t>
                  </w:r>
                  <w:proofErr w:type="gramStart"/>
                  <w:r w:rsidRPr="002A43A3">
                    <w:rPr>
                      <w:rFonts w:eastAsia="標楷體" w:hint="eastAsia"/>
                      <w:sz w:val="26"/>
                      <w:szCs w:val="26"/>
                    </w:rPr>
                    <w:t>本高飼效品</w:t>
                  </w:r>
                  <w:proofErr w:type="gramEnd"/>
                  <w:r w:rsidRPr="002A43A3">
                    <w:rPr>
                      <w:rFonts w:eastAsia="標楷體" w:hint="eastAsia"/>
                      <w:sz w:val="26"/>
                      <w:szCs w:val="26"/>
                    </w:rPr>
                    <w:t>系，以產蛋期</w:t>
                  </w:r>
                  <w:r w:rsidRPr="002A43A3">
                    <w:rPr>
                      <w:rFonts w:eastAsia="標楷體" w:hint="eastAsia"/>
                      <w:sz w:val="26"/>
                      <w:szCs w:val="26"/>
                    </w:rPr>
                    <w:t>10</w:t>
                  </w:r>
                  <w:r w:rsidRPr="002A43A3">
                    <w:rPr>
                      <w:rFonts w:eastAsia="標楷體" w:hint="eastAsia"/>
                      <w:sz w:val="26"/>
                      <w:szCs w:val="26"/>
                    </w:rPr>
                    <w:t>個月估算，每隻可節省</w:t>
                  </w:r>
                  <w:r w:rsidRPr="002A43A3">
                    <w:rPr>
                      <w:rFonts w:eastAsia="標楷體" w:hint="eastAsia"/>
                      <w:sz w:val="26"/>
                      <w:szCs w:val="26"/>
                    </w:rPr>
                    <w:t>3.9</w:t>
                  </w:r>
                  <w:r w:rsidRPr="002A43A3">
                    <w:rPr>
                      <w:rFonts w:eastAsia="標楷體" w:hint="eastAsia"/>
                      <w:sz w:val="26"/>
                      <w:szCs w:val="26"/>
                    </w:rPr>
                    <w:t>公斤飼料成本且仍能維持產蛋性能，以飼養</w:t>
                  </w:r>
                  <w:r w:rsidRPr="002A43A3">
                    <w:rPr>
                      <w:rFonts w:eastAsia="標楷體" w:hint="eastAsia"/>
                      <w:sz w:val="26"/>
                      <w:szCs w:val="26"/>
                    </w:rPr>
                    <w:t>3</w:t>
                  </w:r>
                  <w:r w:rsidRPr="002A43A3">
                    <w:rPr>
                      <w:rFonts w:eastAsia="標楷體" w:hint="eastAsia"/>
                      <w:sz w:val="26"/>
                      <w:szCs w:val="26"/>
                    </w:rPr>
                    <w:t>萬隻的蛋鴨場來說，每日可減少</w:t>
                  </w:r>
                  <w:r w:rsidRPr="002A43A3">
                    <w:rPr>
                      <w:rFonts w:eastAsia="標楷體" w:hint="eastAsia"/>
                      <w:sz w:val="26"/>
                      <w:szCs w:val="26"/>
                    </w:rPr>
                    <w:t>5</w:t>
                  </w:r>
                  <w:r w:rsidRPr="002A43A3">
                    <w:rPr>
                      <w:rFonts w:eastAsia="標楷體" w:hint="eastAsia"/>
                      <w:sz w:val="26"/>
                      <w:szCs w:val="26"/>
                    </w:rPr>
                    <w:t>千元的飼料成本。技轉給業界，除提供</w:t>
                  </w:r>
                  <w:proofErr w:type="gramStart"/>
                  <w:r w:rsidRPr="002A43A3">
                    <w:rPr>
                      <w:rFonts w:eastAsia="標楷體" w:hint="eastAsia"/>
                      <w:sz w:val="26"/>
                      <w:szCs w:val="26"/>
                    </w:rPr>
                    <w:t>民間蛋種鴨</w:t>
                  </w:r>
                  <w:proofErr w:type="gramEnd"/>
                  <w:r w:rsidRPr="002A43A3">
                    <w:rPr>
                      <w:rFonts w:eastAsia="標楷體" w:hint="eastAsia"/>
                      <w:sz w:val="26"/>
                      <w:szCs w:val="26"/>
                    </w:rPr>
                    <w:t>場進行進一步繁殖育種、雜交生產商用</w:t>
                  </w:r>
                  <w:proofErr w:type="gramStart"/>
                  <w:r w:rsidRPr="002A43A3">
                    <w:rPr>
                      <w:rFonts w:eastAsia="標楷體" w:hint="eastAsia"/>
                      <w:sz w:val="26"/>
                      <w:szCs w:val="26"/>
                    </w:rPr>
                    <w:t>蛋鴨外</w:t>
                  </w:r>
                  <w:proofErr w:type="gramEnd"/>
                  <w:r w:rsidRPr="002A43A3">
                    <w:rPr>
                      <w:rFonts w:eastAsia="標楷體" w:hint="eastAsia"/>
                      <w:sz w:val="26"/>
                      <w:szCs w:val="26"/>
                    </w:rPr>
                    <w:t>，亦可直接作為</w:t>
                  </w:r>
                  <w:proofErr w:type="gramStart"/>
                  <w:r w:rsidRPr="002A43A3">
                    <w:rPr>
                      <w:rFonts w:eastAsia="標楷體" w:hint="eastAsia"/>
                      <w:sz w:val="26"/>
                      <w:szCs w:val="26"/>
                    </w:rPr>
                    <w:t>高飼效</w:t>
                  </w:r>
                  <w:proofErr w:type="gramEnd"/>
                  <w:r w:rsidRPr="002A43A3">
                    <w:rPr>
                      <w:rFonts w:eastAsia="標楷體" w:hint="eastAsia"/>
                      <w:sz w:val="26"/>
                      <w:szCs w:val="26"/>
                    </w:rPr>
                    <w:t>鴨蛋供應品系使用。</w:t>
                  </w:r>
                </w:p>
              </w:tc>
            </w:tr>
            <w:tr w:rsidR="00B2660F" w:rsidRPr="00B2660F" w:rsidTr="0031305D">
              <w:trPr>
                <w:trHeight w:val="1499"/>
              </w:trPr>
              <w:tc>
                <w:tcPr>
                  <w:tcW w:w="2405" w:type="dxa"/>
                  <w:tcBorders>
                    <w:bottom w:val="single" w:sz="4" w:space="0" w:color="auto"/>
                  </w:tcBorders>
                  <w:shd w:val="clear" w:color="auto" w:fill="auto"/>
                  <w:vAlign w:val="center"/>
                </w:tcPr>
                <w:p w:rsidR="00813E10" w:rsidRPr="007314CD" w:rsidRDefault="00813E10" w:rsidP="002A43A3">
                  <w:pPr>
                    <w:spacing w:line="360" w:lineRule="exact"/>
                    <w:ind w:leftChars="-17" w:left="-41" w:firstLineChars="5" w:firstLine="13"/>
                    <w:rPr>
                      <w:rFonts w:ascii="標楷體" w:eastAsia="標楷體" w:hAnsi="標楷體"/>
                      <w:sz w:val="26"/>
                      <w:szCs w:val="26"/>
                    </w:rPr>
                  </w:pPr>
                  <w:r w:rsidRPr="007314CD">
                    <w:rPr>
                      <w:rFonts w:ascii="標楷體" w:eastAsia="標楷體" w:hAnsi="標楷體" w:hint="eastAsia"/>
                      <w:sz w:val="26"/>
                      <w:szCs w:val="26"/>
                    </w:rPr>
                    <w:t>紅龍果乾燥</w:t>
                  </w:r>
                  <w:proofErr w:type="gramStart"/>
                  <w:r w:rsidRPr="007314CD">
                    <w:rPr>
                      <w:rFonts w:ascii="標楷體" w:eastAsia="標楷體" w:hAnsi="標楷體" w:hint="eastAsia"/>
                      <w:sz w:val="26"/>
                      <w:szCs w:val="26"/>
                    </w:rPr>
                    <w:t>及脆化</w:t>
                  </w:r>
                  <w:proofErr w:type="gramEnd"/>
                  <w:r w:rsidRPr="007314CD">
                    <w:rPr>
                      <w:rFonts w:ascii="標楷體" w:eastAsia="標楷體" w:hAnsi="標楷體" w:hint="eastAsia"/>
                      <w:sz w:val="26"/>
                      <w:szCs w:val="26"/>
                    </w:rPr>
                    <w:t>技術</w:t>
                  </w:r>
                </w:p>
              </w:tc>
              <w:tc>
                <w:tcPr>
                  <w:tcW w:w="6885" w:type="dxa"/>
                  <w:tcBorders>
                    <w:bottom w:val="single" w:sz="4" w:space="0" w:color="auto"/>
                  </w:tcBorders>
                  <w:shd w:val="clear" w:color="auto" w:fill="auto"/>
                  <w:vAlign w:val="center"/>
                </w:tcPr>
                <w:p w:rsidR="00925269" w:rsidRPr="007314CD" w:rsidRDefault="002833C2" w:rsidP="002A43A3">
                  <w:pPr>
                    <w:spacing w:line="360" w:lineRule="exact"/>
                    <w:jc w:val="both"/>
                    <w:rPr>
                      <w:rFonts w:ascii="標楷體" w:eastAsia="標楷體" w:hAnsi="標楷體"/>
                      <w:bCs/>
                      <w:sz w:val="26"/>
                      <w:szCs w:val="26"/>
                    </w:rPr>
                  </w:pPr>
                  <w:r w:rsidRPr="007314CD">
                    <w:rPr>
                      <w:rFonts w:ascii="標楷體" w:eastAsia="標楷體" w:hAnsi="標楷體" w:hint="eastAsia"/>
                      <w:bCs/>
                      <w:sz w:val="26"/>
                      <w:szCs w:val="26"/>
                    </w:rPr>
                    <w:t>本</w:t>
                  </w:r>
                  <w:r w:rsidR="00925269" w:rsidRPr="007314CD">
                    <w:rPr>
                      <w:rFonts w:ascii="標楷體" w:eastAsia="標楷體" w:hAnsi="標楷體" w:hint="eastAsia"/>
                      <w:bCs/>
                      <w:sz w:val="26"/>
                      <w:szCs w:val="26"/>
                    </w:rPr>
                    <w:t>技術在密封容器中進行2個月</w:t>
                  </w:r>
                  <w:proofErr w:type="gramStart"/>
                  <w:r w:rsidR="00925269" w:rsidRPr="007314CD">
                    <w:rPr>
                      <w:rFonts w:ascii="標楷體" w:eastAsia="標楷體" w:hAnsi="標楷體" w:hint="eastAsia"/>
                      <w:bCs/>
                      <w:sz w:val="26"/>
                      <w:szCs w:val="26"/>
                    </w:rPr>
                    <w:t>之脆化</w:t>
                  </w:r>
                  <w:proofErr w:type="gramEnd"/>
                  <w:r w:rsidR="00925269" w:rsidRPr="007314CD">
                    <w:rPr>
                      <w:rFonts w:ascii="標楷體" w:eastAsia="標楷體" w:hAnsi="標楷體" w:hint="eastAsia"/>
                      <w:bCs/>
                      <w:sz w:val="26"/>
                      <w:szCs w:val="26"/>
                    </w:rPr>
                    <w:t>處理</w:t>
                  </w:r>
                  <w:r w:rsidRPr="007314CD">
                    <w:rPr>
                      <w:rFonts w:ascii="標楷體" w:eastAsia="標楷體" w:hAnsi="標楷體" w:hint="eastAsia"/>
                      <w:bCs/>
                      <w:sz w:val="26"/>
                      <w:szCs w:val="26"/>
                    </w:rPr>
                    <w:t>，</w:t>
                  </w:r>
                  <w:r w:rsidR="00925269" w:rsidRPr="007314CD">
                    <w:rPr>
                      <w:rFonts w:ascii="標楷體" w:eastAsia="標楷體" w:hAnsi="標楷體" w:hint="eastAsia"/>
                      <w:bCs/>
                      <w:sz w:val="26"/>
                      <w:szCs w:val="26"/>
                    </w:rPr>
                    <w:t>乾燥處理條件，可</w:t>
                  </w:r>
                  <w:proofErr w:type="gramStart"/>
                  <w:r w:rsidR="00925269" w:rsidRPr="007314CD">
                    <w:rPr>
                      <w:rFonts w:ascii="標楷體" w:eastAsia="標楷體" w:hAnsi="標楷體" w:hint="eastAsia"/>
                      <w:bCs/>
                      <w:sz w:val="26"/>
                      <w:szCs w:val="26"/>
                    </w:rPr>
                    <w:t>控制褐變</w:t>
                  </w:r>
                  <w:proofErr w:type="gramEnd"/>
                  <w:r w:rsidR="00925269" w:rsidRPr="007314CD">
                    <w:rPr>
                      <w:rFonts w:ascii="標楷體" w:eastAsia="標楷體" w:hAnsi="標楷體" w:hint="eastAsia"/>
                      <w:bCs/>
                      <w:sz w:val="26"/>
                      <w:szCs w:val="26"/>
                    </w:rPr>
                    <w:t>，並維持製品之香氣。</w:t>
                  </w:r>
                  <w:proofErr w:type="gramStart"/>
                  <w:r w:rsidRPr="007314CD">
                    <w:rPr>
                      <w:rFonts w:ascii="標楷體" w:eastAsia="標楷體" w:hAnsi="標楷體" w:hint="eastAsia"/>
                      <w:bCs/>
                      <w:sz w:val="26"/>
                      <w:szCs w:val="26"/>
                    </w:rPr>
                    <w:t>其</w:t>
                  </w:r>
                  <w:r w:rsidR="00925269" w:rsidRPr="007314CD">
                    <w:rPr>
                      <w:rFonts w:ascii="標楷體" w:eastAsia="標楷體" w:hAnsi="標楷體" w:hint="eastAsia"/>
                      <w:bCs/>
                      <w:sz w:val="26"/>
                      <w:szCs w:val="26"/>
                    </w:rPr>
                    <w:t>脆化過程無耗能亦</w:t>
                  </w:r>
                  <w:proofErr w:type="gramEnd"/>
                  <w:r w:rsidR="00925269" w:rsidRPr="007314CD">
                    <w:rPr>
                      <w:rFonts w:ascii="標楷體" w:eastAsia="標楷體" w:hAnsi="標楷體" w:hint="eastAsia"/>
                      <w:bCs/>
                      <w:sz w:val="26"/>
                      <w:szCs w:val="26"/>
                    </w:rPr>
                    <w:t>不使用食品添加物，可使果乾含水率與水活性降低，並產生酥脆之口感，同時維持果乾外觀及營養成份。</w:t>
                  </w:r>
                </w:p>
              </w:tc>
            </w:tr>
          </w:tbl>
          <w:p w:rsidR="00F46F2E" w:rsidRDefault="00F46F2E" w:rsidP="002A43A3">
            <w:pPr>
              <w:spacing w:afterLines="50" w:after="180" w:line="400" w:lineRule="exact"/>
              <w:jc w:val="both"/>
              <w:rPr>
                <w:rFonts w:ascii="標楷體" w:eastAsia="標楷體" w:hAnsi="標楷體"/>
                <w:kern w:val="0"/>
                <w:sz w:val="28"/>
                <w:szCs w:val="28"/>
              </w:rPr>
            </w:pPr>
          </w:p>
          <w:p w:rsidR="001D47D4" w:rsidRDefault="001D47D4" w:rsidP="002A43A3">
            <w:pPr>
              <w:spacing w:afterLines="50" w:after="180" w:line="400" w:lineRule="exact"/>
              <w:jc w:val="both"/>
              <w:rPr>
                <w:rFonts w:ascii="標楷體" w:eastAsia="標楷體" w:hAnsi="標楷體"/>
                <w:kern w:val="0"/>
                <w:sz w:val="28"/>
                <w:szCs w:val="28"/>
              </w:rPr>
            </w:pPr>
          </w:p>
          <w:tbl>
            <w:tblPr>
              <w:tblpPr w:leftFromText="180" w:rightFromText="180" w:vertAnchor="text" w:horzAnchor="margin" w:tblpXSpec="right" w:tblpY="-110"/>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6885"/>
            </w:tblGrid>
            <w:tr w:rsidR="001D47D4" w:rsidRPr="000B1C7B" w:rsidTr="003D4518">
              <w:trPr>
                <w:trHeight w:val="761"/>
              </w:trPr>
              <w:tc>
                <w:tcPr>
                  <w:tcW w:w="2405" w:type="dxa"/>
                  <w:tcBorders>
                    <w:top w:val="single" w:sz="4" w:space="0" w:color="auto"/>
                  </w:tcBorders>
                  <w:shd w:val="clear" w:color="auto" w:fill="auto"/>
                  <w:vAlign w:val="center"/>
                </w:tcPr>
                <w:p w:rsidR="001D47D4" w:rsidRPr="000B1C7B" w:rsidRDefault="001D47D4" w:rsidP="00DF659A">
                  <w:pPr>
                    <w:spacing w:line="360" w:lineRule="exact"/>
                    <w:ind w:leftChars="-17" w:left="-41" w:firstLineChars="5" w:firstLine="13"/>
                    <w:jc w:val="center"/>
                    <w:rPr>
                      <w:rFonts w:ascii="標楷體" w:eastAsia="標楷體" w:hAnsi="標楷體"/>
                      <w:b/>
                      <w:sz w:val="26"/>
                      <w:szCs w:val="26"/>
                    </w:rPr>
                  </w:pPr>
                  <w:proofErr w:type="gramStart"/>
                  <w:r w:rsidRPr="000B1C7B">
                    <w:rPr>
                      <w:rFonts w:ascii="標楷體" w:eastAsia="標楷體" w:hAnsi="標楷體" w:hint="eastAsia"/>
                      <w:b/>
                      <w:sz w:val="26"/>
                      <w:szCs w:val="26"/>
                    </w:rPr>
                    <w:t>展項名稱</w:t>
                  </w:r>
                  <w:proofErr w:type="gramEnd"/>
                </w:p>
              </w:tc>
              <w:tc>
                <w:tcPr>
                  <w:tcW w:w="6885" w:type="dxa"/>
                  <w:tcBorders>
                    <w:top w:val="single" w:sz="4" w:space="0" w:color="auto"/>
                  </w:tcBorders>
                  <w:shd w:val="clear" w:color="auto" w:fill="auto"/>
                  <w:vAlign w:val="center"/>
                </w:tcPr>
                <w:p w:rsidR="001D47D4" w:rsidRPr="000B1C7B" w:rsidRDefault="001D47D4" w:rsidP="00DF659A">
                  <w:pPr>
                    <w:spacing w:line="360" w:lineRule="exact"/>
                    <w:ind w:leftChars="-17" w:left="-41" w:firstLineChars="5" w:firstLine="13"/>
                    <w:jc w:val="center"/>
                    <w:rPr>
                      <w:rFonts w:ascii="標楷體" w:eastAsia="標楷體" w:hAnsi="標楷體"/>
                      <w:b/>
                      <w:sz w:val="26"/>
                      <w:szCs w:val="26"/>
                    </w:rPr>
                  </w:pPr>
                  <w:proofErr w:type="gramStart"/>
                  <w:r w:rsidRPr="000B1C7B">
                    <w:rPr>
                      <w:rFonts w:ascii="標楷體" w:eastAsia="標楷體" w:hAnsi="標楷體" w:hint="eastAsia"/>
                      <w:b/>
                      <w:sz w:val="26"/>
                      <w:szCs w:val="26"/>
                    </w:rPr>
                    <w:t>展項說明</w:t>
                  </w:r>
                  <w:proofErr w:type="gramEnd"/>
                </w:p>
              </w:tc>
            </w:tr>
            <w:tr w:rsidR="001D47D4" w:rsidRPr="007314CD" w:rsidTr="0031305D">
              <w:trPr>
                <w:trHeight w:val="1905"/>
              </w:trPr>
              <w:tc>
                <w:tcPr>
                  <w:tcW w:w="2405" w:type="dxa"/>
                  <w:shd w:val="clear" w:color="auto" w:fill="auto"/>
                  <w:vAlign w:val="center"/>
                </w:tcPr>
                <w:p w:rsidR="001D47D4" w:rsidRPr="007314CD" w:rsidRDefault="001D47D4" w:rsidP="001D47D4">
                  <w:pPr>
                    <w:spacing w:line="360" w:lineRule="exact"/>
                    <w:ind w:leftChars="-17" w:left="-41" w:firstLineChars="5" w:firstLine="13"/>
                    <w:rPr>
                      <w:rFonts w:ascii="標楷體" w:eastAsia="標楷體" w:hAnsi="標楷體"/>
                      <w:sz w:val="26"/>
                      <w:szCs w:val="26"/>
                    </w:rPr>
                  </w:pPr>
                  <w:r w:rsidRPr="007314CD">
                    <w:rPr>
                      <w:rFonts w:ascii="標楷體" w:eastAsia="標楷體" w:hAnsi="標楷體" w:hint="eastAsia"/>
                      <w:sz w:val="26"/>
                      <w:szCs w:val="26"/>
                    </w:rPr>
                    <w:t>大豆選別分級設備</w:t>
                  </w:r>
                </w:p>
              </w:tc>
              <w:tc>
                <w:tcPr>
                  <w:tcW w:w="6885" w:type="dxa"/>
                  <w:shd w:val="clear" w:color="auto" w:fill="auto"/>
                  <w:vAlign w:val="center"/>
                </w:tcPr>
                <w:p w:rsidR="001D47D4" w:rsidRPr="007314CD" w:rsidRDefault="001D47D4" w:rsidP="001D47D4">
                  <w:pPr>
                    <w:spacing w:line="360" w:lineRule="exact"/>
                    <w:jc w:val="both"/>
                    <w:rPr>
                      <w:rFonts w:ascii="標楷體" w:eastAsia="標楷體" w:hAnsi="標楷體"/>
                      <w:sz w:val="26"/>
                      <w:szCs w:val="26"/>
                    </w:rPr>
                  </w:pPr>
                  <w:r w:rsidRPr="007314CD">
                    <w:rPr>
                      <w:rFonts w:ascii="標楷體" w:eastAsia="標楷體" w:hAnsi="標楷體" w:hint="eastAsia"/>
                      <w:sz w:val="26"/>
                      <w:szCs w:val="26"/>
                    </w:rPr>
                    <w:t>本設備利用立體多層的傾斜輸送帶讓物料依據圓潤與否滾動到不同的收集槽，達到快速、大量選別豆類的目的，選別精度達99%，適用於各種圓粒狀雜糧的選別作業新機，作業能力提升至每小時200公斤以上，成本相較進口設備可低於50%以上。</w:t>
                  </w:r>
                </w:p>
              </w:tc>
            </w:tr>
            <w:tr w:rsidR="001D47D4" w:rsidRPr="007314CD" w:rsidTr="0031305D">
              <w:trPr>
                <w:trHeight w:val="2653"/>
              </w:trPr>
              <w:tc>
                <w:tcPr>
                  <w:tcW w:w="2405" w:type="dxa"/>
                  <w:shd w:val="clear" w:color="auto" w:fill="auto"/>
                  <w:vAlign w:val="center"/>
                </w:tcPr>
                <w:p w:rsidR="001D47D4" w:rsidRPr="007314CD" w:rsidRDefault="001D47D4" w:rsidP="001D47D4">
                  <w:pPr>
                    <w:spacing w:line="360" w:lineRule="exact"/>
                    <w:ind w:leftChars="-17" w:left="-41" w:firstLineChars="5" w:firstLine="13"/>
                    <w:rPr>
                      <w:rFonts w:ascii="標楷體" w:eastAsia="標楷體" w:hAnsi="標楷體"/>
                      <w:sz w:val="26"/>
                      <w:szCs w:val="26"/>
                    </w:rPr>
                  </w:pPr>
                  <w:r w:rsidRPr="007314CD">
                    <w:rPr>
                      <w:rFonts w:ascii="標楷體" w:eastAsia="標楷體" w:hAnsi="標楷體" w:hint="eastAsia"/>
                      <w:sz w:val="26"/>
                      <w:szCs w:val="26"/>
                    </w:rPr>
                    <w:t>愛玉子</w:t>
                  </w:r>
                  <w:proofErr w:type="gramStart"/>
                  <w:r w:rsidRPr="007314CD">
                    <w:rPr>
                      <w:rFonts w:ascii="標楷體" w:eastAsia="標楷體" w:hAnsi="標楷體" w:hint="eastAsia"/>
                      <w:sz w:val="26"/>
                      <w:szCs w:val="26"/>
                    </w:rPr>
                    <w:t>淨白護膚</w:t>
                  </w:r>
                  <w:proofErr w:type="gramEnd"/>
                  <w:r w:rsidRPr="007314CD">
                    <w:rPr>
                      <w:rFonts w:ascii="標楷體" w:eastAsia="標楷體" w:hAnsi="標楷體" w:hint="eastAsia"/>
                      <w:sz w:val="26"/>
                      <w:szCs w:val="26"/>
                    </w:rPr>
                    <w:t>產品開發</w:t>
                  </w:r>
                </w:p>
              </w:tc>
              <w:tc>
                <w:tcPr>
                  <w:tcW w:w="6885" w:type="dxa"/>
                  <w:shd w:val="clear" w:color="auto" w:fill="auto"/>
                  <w:vAlign w:val="center"/>
                </w:tcPr>
                <w:p w:rsidR="001D47D4" w:rsidRPr="007314CD" w:rsidRDefault="001D47D4" w:rsidP="001D47D4">
                  <w:pPr>
                    <w:spacing w:line="360" w:lineRule="exact"/>
                    <w:jc w:val="both"/>
                    <w:rPr>
                      <w:rFonts w:ascii="標楷體" w:eastAsia="標楷體" w:hAnsi="標楷體"/>
                      <w:sz w:val="26"/>
                      <w:szCs w:val="26"/>
                    </w:rPr>
                  </w:pPr>
                  <w:r w:rsidRPr="007314CD">
                    <w:rPr>
                      <w:rFonts w:ascii="標楷體" w:eastAsia="標楷體" w:hAnsi="標楷體" w:hint="eastAsia"/>
                      <w:sz w:val="26"/>
                      <w:szCs w:val="26"/>
                    </w:rPr>
                    <w:t>愛玉子為原生於臺灣高山之桑科榕屬植物，</w:t>
                  </w:r>
                  <w:proofErr w:type="gramStart"/>
                  <w:r w:rsidRPr="007314CD">
                    <w:rPr>
                      <w:rFonts w:ascii="標楷體" w:eastAsia="標楷體" w:hAnsi="標楷體" w:hint="eastAsia"/>
                      <w:sz w:val="26"/>
                      <w:szCs w:val="26"/>
                    </w:rPr>
                    <w:t>其胚細胞</w:t>
                  </w:r>
                  <w:proofErr w:type="gramEnd"/>
                  <w:r w:rsidRPr="007314CD">
                    <w:rPr>
                      <w:rFonts w:ascii="標楷體" w:eastAsia="標楷體" w:hAnsi="標楷體" w:hint="eastAsia"/>
                      <w:sz w:val="26"/>
                      <w:szCs w:val="26"/>
                    </w:rPr>
                    <w:t>精華具有抑制皮膚黑色素形成、抗氧化、抗光老化、促進膠原蛋白生成、及減低皮膚發炎及皺紋生成之功能，可有效幫助肌膚的淨白及修復，經多年研究，所發展出愛</w:t>
                  </w:r>
                  <w:proofErr w:type="gramStart"/>
                  <w:r w:rsidRPr="007314CD">
                    <w:rPr>
                      <w:rFonts w:ascii="標楷體" w:eastAsia="標楷體" w:hAnsi="標楷體" w:hint="eastAsia"/>
                      <w:sz w:val="26"/>
                      <w:szCs w:val="26"/>
                    </w:rPr>
                    <w:t>玉子胚細胞</w:t>
                  </w:r>
                  <w:proofErr w:type="gramEnd"/>
                  <w:r w:rsidRPr="007314CD">
                    <w:rPr>
                      <w:rFonts w:ascii="標楷體" w:eastAsia="標楷體" w:hAnsi="標楷體" w:hint="eastAsia"/>
                      <w:sz w:val="26"/>
                      <w:szCs w:val="26"/>
                    </w:rPr>
                    <w:t>精華萃取技術，萃取過程不需添加有機溶劑，完整保留萃取物的活性成份，品質穩定安全，目前已完成面膜、</w:t>
                  </w:r>
                  <w:proofErr w:type="gramStart"/>
                  <w:r w:rsidRPr="007314CD">
                    <w:rPr>
                      <w:rFonts w:ascii="標楷體" w:eastAsia="標楷體" w:hAnsi="標楷體" w:hint="eastAsia"/>
                      <w:sz w:val="26"/>
                      <w:szCs w:val="26"/>
                    </w:rPr>
                    <w:t>凍膜</w:t>
                  </w:r>
                  <w:proofErr w:type="gramEnd"/>
                  <w:r w:rsidRPr="007314CD">
                    <w:rPr>
                      <w:rFonts w:ascii="標楷體" w:eastAsia="標楷體" w:hAnsi="標楷體" w:hint="eastAsia"/>
                      <w:sz w:val="26"/>
                      <w:szCs w:val="26"/>
                    </w:rPr>
                    <w:t>、前導噴霧及精華液等淨白產品之開發，試用效果良好，產業化潛力高。</w:t>
                  </w:r>
                </w:p>
              </w:tc>
            </w:tr>
          </w:tbl>
          <w:p w:rsidR="001D47D4" w:rsidRPr="001D47D4" w:rsidRDefault="001D47D4" w:rsidP="002A43A3">
            <w:pPr>
              <w:spacing w:afterLines="50" w:after="180" w:line="400" w:lineRule="exact"/>
              <w:jc w:val="both"/>
              <w:rPr>
                <w:rFonts w:ascii="標楷體" w:eastAsia="標楷體" w:hAnsi="標楷體"/>
                <w:kern w:val="0"/>
                <w:sz w:val="28"/>
                <w:szCs w:val="28"/>
              </w:rPr>
            </w:pPr>
          </w:p>
        </w:tc>
      </w:tr>
    </w:tbl>
    <w:p w:rsidR="00600629" w:rsidRPr="00B2660F" w:rsidRDefault="00600629" w:rsidP="00B2660F">
      <w:pPr>
        <w:spacing w:line="400" w:lineRule="exact"/>
        <w:rPr>
          <w:rFonts w:ascii="標楷體" w:eastAsia="標楷體" w:hAnsi="標楷體"/>
          <w:sz w:val="28"/>
          <w:szCs w:val="28"/>
        </w:rPr>
      </w:pPr>
    </w:p>
    <w:sectPr w:rsidR="00600629" w:rsidRPr="00B2660F" w:rsidSect="007E215C">
      <w:headerReference w:type="default" r:id="rId9"/>
      <w:footerReference w:type="default" r:id="rId10"/>
      <w:pgSz w:w="11906" w:h="16838"/>
      <w:pgMar w:top="284" w:right="1418" w:bottom="567" w:left="1418"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1FF9" w:rsidRDefault="00561FF9">
      <w:r>
        <w:separator/>
      </w:r>
    </w:p>
  </w:endnote>
  <w:endnote w:type="continuationSeparator" w:id="0">
    <w:p w:rsidR="00561FF9" w:rsidRDefault="00561F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049" w:rsidRDefault="00EB5049">
    <w:pPr>
      <w:pStyle w:val="a5"/>
      <w:jc w:val="center"/>
      <w:rPr>
        <w:rFonts w:ascii="標楷體" w:eastAsia="標楷體" w:hAnsi="標楷體"/>
      </w:rPr>
    </w:pPr>
    <w:r>
      <w:rPr>
        <w:rFonts w:ascii="標楷體" w:eastAsia="標楷體" w:hAnsi="標楷體" w:hint="eastAsia"/>
      </w:rPr>
      <w:t>第</w:t>
    </w:r>
    <w:r w:rsidR="002529D9">
      <w:rPr>
        <w:rStyle w:val="a7"/>
        <w:rFonts w:ascii="標楷體" w:eastAsia="標楷體" w:hAnsi="標楷體"/>
      </w:rPr>
      <w:fldChar w:fldCharType="begin"/>
    </w:r>
    <w:r>
      <w:rPr>
        <w:rStyle w:val="a7"/>
        <w:rFonts w:ascii="標楷體" w:eastAsia="標楷體" w:hAnsi="標楷體"/>
      </w:rPr>
      <w:instrText xml:space="preserve"> PAGE </w:instrText>
    </w:r>
    <w:r w:rsidR="002529D9">
      <w:rPr>
        <w:rStyle w:val="a7"/>
        <w:rFonts w:ascii="標楷體" w:eastAsia="標楷體" w:hAnsi="標楷體"/>
      </w:rPr>
      <w:fldChar w:fldCharType="separate"/>
    </w:r>
    <w:r w:rsidR="004110BE">
      <w:rPr>
        <w:rStyle w:val="a7"/>
        <w:rFonts w:ascii="標楷體" w:eastAsia="標楷體" w:hAnsi="標楷體"/>
        <w:noProof/>
      </w:rPr>
      <w:t>1</w:t>
    </w:r>
    <w:r w:rsidR="002529D9">
      <w:rPr>
        <w:rStyle w:val="a7"/>
        <w:rFonts w:ascii="標楷體" w:eastAsia="標楷體" w:hAnsi="標楷體"/>
      </w:rPr>
      <w:fldChar w:fldCharType="end"/>
    </w:r>
    <w:r>
      <w:rPr>
        <w:rStyle w:val="a7"/>
        <w:rFonts w:ascii="標楷體" w:eastAsia="標楷體" w:hAnsi="標楷體" w:hint="eastAsia"/>
      </w:rPr>
      <w:t>頁</w:t>
    </w:r>
    <w:proofErr w:type="gramStart"/>
    <w:r>
      <w:rPr>
        <w:rStyle w:val="a7"/>
        <w:rFonts w:ascii="標楷體" w:eastAsia="標楷體" w:hAnsi="標楷體" w:hint="eastAsia"/>
      </w:rPr>
      <w:t>‧</w:t>
    </w:r>
    <w:proofErr w:type="gramEnd"/>
    <w:r>
      <w:rPr>
        <w:rStyle w:val="a7"/>
        <w:rFonts w:ascii="標楷體" w:eastAsia="標楷體" w:hAnsi="標楷體" w:hint="eastAsia"/>
      </w:rPr>
      <w:t>共</w:t>
    </w:r>
    <w:r w:rsidR="002529D9">
      <w:rPr>
        <w:rStyle w:val="a7"/>
        <w:rFonts w:ascii="標楷體" w:eastAsia="標楷體" w:hAnsi="標楷體"/>
      </w:rPr>
      <w:fldChar w:fldCharType="begin"/>
    </w:r>
    <w:r>
      <w:rPr>
        <w:rStyle w:val="a7"/>
        <w:rFonts w:ascii="標楷體" w:eastAsia="標楷體" w:hAnsi="標楷體"/>
      </w:rPr>
      <w:instrText xml:space="preserve"> NUMPAGES </w:instrText>
    </w:r>
    <w:r w:rsidR="002529D9">
      <w:rPr>
        <w:rStyle w:val="a7"/>
        <w:rFonts w:ascii="標楷體" w:eastAsia="標楷體" w:hAnsi="標楷體"/>
      </w:rPr>
      <w:fldChar w:fldCharType="separate"/>
    </w:r>
    <w:r w:rsidR="004110BE">
      <w:rPr>
        <w:rStyle w:val="a7"/>
        <w:rFonts w:ascii="標楷體" w:eastAsia="標楷體" w:hAnsi="標楷體"/>
        <w:noProof/>
      </w:rPr>
      <w:t>2</w:t>
    </w:r>
    <w:r w:rsidR="002529D9">
      <w:rPr>
        <w:rStyle w:val="a7"/>
        <w:rFonts w:ascii="標楷體" w:eastAsia="標楷體" w:hAnsi="標楷體"/>
      </w:rPr>
      <w:fldChar w:fldCharType="end"/>
    </w:r>
    <w:r>
      <w:rPr>
        <w:rStyle w:val="a7"/>
        <w:rFonts w:ascii="標楷體" w:eastAsia="標楷體" w:hAnsi="標楷體" w:hint="eastAsia"/>
      </w:rPr>
      <w:t>頁</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1FF9" w:rsidRDefault="00561FF9">
      <w:r>
        <w:separator/>
      </w:r>
    </w:p>
  </w:footnote>
  <w:footnote w:type="continuationSeparator" w:id="0">
    <w:p w:rsidR="00561FF9" w:rsidRDefault="00561FF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049" w:rsidRDefault="001B123F" w:rsidP="00CD1791">
    <w:pPr>
      <w:pStyle w:val="a4"/>
      <w:ind w:firstLineChars="600" w:firstLine="1200"/>
    </w:pPr>
    <w:r>
      <w:rPr>
        <w:noProof/>
      </w:rPr>
      <mc:AlternateContent>
        <mc:Choice Requires="wpg">
          <w:drawing>
            <wp:anchor distT="0" distB="0" distL="114300" distR="114300" simplePos="0" relativeHeight="251657728" behindDoc="0" locked="0" layoutInCell="1" allowOverlap="1" wp14:anchorId="265FD580" wp14:editId="458E5782">
              <wp:simplePos x="0" y="0"/>
              <wp:positionH relativeFrom="column">
                <wp:posOffset>2514600</wp:posOffset>
              </wp:positionH>
              <wp:positionV relativeFrom="paragraph">
                <wp:posOffset>109220</wp:posOffset>
              </wp:positionV>
              <wp:extent cx="2171700" cy="1028700"/>
              <wp:effectExtent l="0" t="4445" r="0" b="0"/>
              <wp:wrapNone/>
              <wp:docPr id="2"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71700" cy="1028700"/>
                        <a:chOff x="5558" y="1958"/>
                        <a:chExt cx="3420" cy="1620"/>
                      </a:xfrm>
                    </wpg:grpSpPr>
                    <wps:wsp>
                      <wps:cNvPr id="3" name="Text Box 2"/>
                      <wps:cNvSpPr txBox="1">
                        <a:spLocks noChangeArrowheads="1"/>
                      </wps:cNvSpPr>
                      <wps:spPr bwMode="auto">
                        <a:xfrm>
                          <a:off x="5558" y="1958"/>
                          <a:ext cx="3420" cy="1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B5049" w:rsidRDefault="00EB5049">
                            <w:pPr>
                              <w:jc w:val="center"/>
                              <w:rPr>
                                <w:rFonts w:ascii="標楷體" w:eastAsia="標楷體" w:hAnsi="標楷體"/>
                                <w:b/>
                                <w:bCs/>
                                <w:sz w:val="76"/>
                              </w:rPr>
                            </w:pPr>
                            <w:r>
                              <w:rPr>
                                <w:rFonts w:ascii="標楷體" w:eastAsia="標楷體" w:hAnsi="標楷體" w:hint="eastAsia"/>
                                <w:b/>
                                <w:bCs/>
                                <w:sz w:val="76"/>
                              </w:rPr>
                              <w:t>新聞資料</w:t>
                            </w:r>
                          </w:p>
                        </w:txbxContent>
                      </wps:txbx>
                      <wps:bodyPr rot="0" vert="horz" wrap="square" lIns="91440" tIns="0" rIns="91440" bIns="0" anchor="t" anchorCtr="0" upright="1">
                        <a:noAutofit/>
                      </wps:bodyPr>
                    </wps:wsp>
                    <wps:wsp>
                      <wps:cNvPr id="4" name="Text Box 3"/>
                      <wps:cNvSpPr txBox="1">
                        <a:spLocks noChangeArrowheads="1"/>
                      </wps:cNvSpPr>
                      <wps:spPr bwMode="auto">
                        <a:xfrm>
                          <a:off x="5738" y="2858"/>
                          <a:ext cx="3060" cy="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B5049" w:rsidRDefault="00EB5049">
                            <w:pPr>
                              <w:jc w:val="center"/>
                              <w:rPr>
                                <w:rFonts w:ascii="標楷體" w:eastAsia="標楷體" w:hAnsi="標楷體"/>
                                <w:spacing w:val="4"/>
                                <w:sz w:val="30"/>
                              </w:rPr>
                            </w:pPr>
                            <w:r>
                              <w:rPr>
                                <w:rFonts w:ascii="標楷體" w:eastAsia="標楷體" w:hAnsi="標楷體" w:hint="eastAsia"/>
                                <w:spacing w:val="4"/>
                                <w:sz w:val="30"/>
                              </w:rPr>
                              <w:t>行政院農業委員會</w:t>
                            </w:r>
                          </w:p>
                          <w:p w:rsidR="00EB5049" w:rsidRDefault="00EB5049">
                            <w:pPr>
                              <w:jc w:val="center"/>
                            </w:pPr>
                            <w:r>
                              <w:rPr>
                                <w:rFonts w:ascii="標楷體" w:eastAsia="標楷體" w:hAnsi="標楷體" w:hint="eastAsia"/>
                              </w:rPr>
                              <w:t>台北市南海路</w:t>
                            </w:r>
                            <w:r>
                              <w:rPr>
                                <w:rFonts w:eastAsia="標楷體" w:hint="eastAsia"/>
                              </w:rPr>
                              <w:t>37</w:t>
                            </w:r>
                            <w:r>
                              <w:rPr>
                                <w:rFonts w:ascii="標楷體" w:eastAsia="標楷體" w:hAnsi="標楷體" w:hint="eastAsia"/>
                              </w:rPr>
                              <w:t>號</w:t>
                            </w:r>
                          </w:p>
                        </w:txbxContent>
                      </wps:txbx>
                      <wps:bodyPr rot="0" vert="horz" wrap="square" lIns="91440" tIns="0" rIns="91440" bIns="0" anchor="t" anchorCtr="0" upright="1">
                        <a:noAutofit/>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group w14:anchorId="265FD580" id="Group 1" o:spid="_x0000_s1026" style="position:absolute;left:0;text-align:left;margin-left:198pt;margin-top:8.6pt;width:171pt;height:81pt;z-index:251657728" coordorigin="5558,1958" coordsize="3420,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">
              <v:shapetype id="_x0000_t202" coordsize="21600,21600" o:spt="202" path="m,l,21600r21600,l21600,xe">
                <v:stroke joinstyle="miter"/>
                <v:path gradientshapeok="t" o:connecttype="rect"/>
              </v:shapetype>
              <v:shape id="Text Box 2" o:spid="_x0000_s1027" type="#_x0000_t202" style="position:absolute;left:5558;top:1958;width:3420;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" filled="f" stroked="f">
                <v:textbox inset=",0,,0">
                  <w:txbxContent>
                    <w:p w:rsidR="00EB5049" w:rsidRDefault="00EB5049">
                      <w:pPr>
                        <w:jc w:val="center"/>
                        <w:rPr>
                          <w:rFonts w:ascii="標楷體" w:eastAsia="標楷體" w:hAnsi="標楷體"/>
                          <w:b/>
                          <w:bCs/>
                          <w:sz w:val="76"/>
                        </w:rPr>
                      </w:pPr>
                      <w:r>
                        <w:rPr>
                          <w:rFonts w:ascii="標楷體" w:eastAsia="標楷體" w:hAnsi="標楷體" w:hint="eastAsia"/>
                          <w:b/>
                          <w:bCs/>
                          <w:sz w:val="76"/>
                        </w:rPr>
                        <w:t>新聞資料</w:t>
                      </w:r>
                    </w:p>
                  </w:txbxContent>
                </v:textbox>
              </v:shape>
              <v:shape id="Text Box 3" o:spid="_x0000_s1028" type="#_x0000_t202" style="position:absolute;left:5738;top:2858;width:306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" filled="f" stroked="f">
                <v:textbox inset=",0,,0">
                  <w:txbxContent>
                    <w:p w:rsidR="00EB5049" w:rsidRDefault="00EB5049">
                      <w:pPr>
                        <w:jc w:val="center"/>
                        <w:rPr>
                          <w:rFonts w:ascii="標楷體" w:eastAsia="標楷體" w:hAnsi="標楷體"/>
                          <w:spacing w:val="4"/>
                          <w:sz w:val="30"/>
                        </w:rPr>
                      </w:pPr>
                      <w:r>
                        <w:rPr>
                          <w:rFonts w:ascii="標楷體" w:eastAsia="標楷體" w:hAnsi="標楷體" w:hint="eastAsia"/>
                          <w:spacing w:val="4"/>
                          <w:sz w:val="30"/>
                        </w:rPr>
                        <w:t>行政院農業委員會</w:t>
                      </w:r>
                    </w:p>
                    <w:p w:rsidR="00EB5049" w:rsidRDefault="00EB5049">
                      <w:pPr>
                        <w:jc w:val="center"/>
                      </w:pPr>
                      <w:r>
                        <w:rPr>
                          <w:rFonts w:ascii="標楷體" w:eastAsia="標楷體" w:hAnsi="標楷體" w:hint="eastAsia"/>
                        </w:rPr>
                        <w:t>台北市南海路</w:t>
                      </w:r>
                      <w:r>
                        <w:rPr>
                          <w:rFonts w:eastAsia="標楷體" w:hint="eastAsia"/>
                        </w:rPr>
                        <w:t>37</w:t>
                      </w:r>
                      <w:r>
                        <w:rPr>
                          <w:rFonts w:ascii="標楷體" w:eastAsia="標楷體" w:hAnsi="標楷體" w:hint="eastAsia"/>
                        </w:rPr>
                        <w:t>號</w:t>
                      </w:r>
                    </w:p>
                  </w:txbxContent>
                </v:textbox>
              </v:shape>
            </v:group>
          </w:pict>
        </mc:Fallback>
      </mc:AlternateContent>
    </w:r>
    <w:r w:rsidR="00FD71B1">
      <w:rPr>
        <w:rFonts w:hint="eastAsia"/>
        <w:noProof/>
      </w:rPr>
      <w:drawing>
        <wp:inline distT="0" distB="0" distL="0" distR="0" wp14:anchorId="00BFDF10" wp14:editId="5BDD0B34">
          <wp:extent cx="1295400" cy="1238250"/>
          <wp:effectExtent l="19050" t="0" r="0" b="0"/>
          <wp:docPr id="1" name="圖片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srcRect/>
                  <a:stretch>
                    <a:fillRect/>
                  </a:stretch>
                </pic:blipFill>
                <pic:spPr bwMode="auto">
                  <a:xfrm>
                    <a:off x="0" y="0"/>
                    <a:ext cx="1295400" cy="1238250"/>
                  </a:xfrm>
                  <a:prstGeom prst="rect">
                    <a:avLst/>
                  </a:prstGeom>
                  <a:noFill/>
                  <a:ln w="9525">
                    <a:noFill/>
                    <a:miter lim="800000"/>
                    <a:headEnd/>
                    <a:tailEnd/>
                  </a:ln>
                </pic:spPr>
              </pic:pic>
            </a:graphicData>
          </a:graphic>
        </wp:inline>
      </w:drawing>
    </w:r>
  </w:p>
  <w:p w:rsidR="00EB5049" w:rsidRDefault="00EB5049" w:rsidP="00CD1791">
    <w:pPr>
      <w:pStyle w:val="a4"/>
      <w:ind w:firstLineChars="600" w:firstLine="120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991BA3"/>
    <w:multiLevelType w:val="hybridMultilevel"/>
    <w:tmpl w:val="BB30979A"/>
    <w:lvl w:ilvl="0" w:tplc="352AD84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1DC6608C"/>
    <w:multiLevelType w:val="hybridMultilevel"/>
    <w:tmpl w:val="A7FE5EA6"/>
    <w:lvl w:ilvl="0" w:tplc="2CA6312E">
      <w:numFmt w:val="bullet"/>
      <w:lvlText w:val="■"/>
      <w:lvlJc w:val="left"/>
      <w:pPr>
        <w:ind w:left="480" w:hanging="480"/>
      </w:pPr>
      <w:rPr>
        <w:rFonts w:ascii="標楷體" w:eastAsia="標楷體" w:hAnsi="標楷體" w:cs="Times New Rom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
    <w:nsid w:val="260E0EA5"/>
    <w:multiLevelType w:val="hybridMultilevel"/>
    <w:tmpl w:val="130E4AE2"/>
    <w:lvl w:ilvl="0" w:tplc="2CA6312E">
      <w:numFmt w:val="bullet"/>
      <w:lvlText w:val="■"/>
      <w:lvlJc w:val="left"/>
      <w:pPr>
        <w:ind w:left="480" w:hanging="480"/>
      </w:pPr>
      <w:rPr>
        <w:rFonts w:ascii="標楷體" w:eastAsia="標楷體" w:hAnsi="標楷體" w:cs="Times New Rom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
    <w:nsid w:val="453005C8"/>
    <w:multiLevelType w:val="hybridMultilevel"/>
    <w:tmpl w:val="BB30979A"/>
    <w:lvl w:ilvl="0" w:tplc="352AD84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53F64F17"/>
    <w:multiLevelType w:val="hybridMultilevel"/>
    <w:tmpl w:val="1C2C45FC"/>
    <w:lvl w:ilvl="0" w:tplc="2CA6312E">
      <w:numFmt w:val="bullet"/>
      <w:lvlText w:val="■"/>
      <w:lvlJc w:val="left"/>
      <w:pPr>
        <w:ind w:left="360" w:hanging="360"/>
      </w:pPr>
      <w:rPr>
        <w:rFonts w:ascii="標楷體" w:eastAsia="標楷體" w:hAnsi="標楷體" w:cs="Times New Rom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
    <w:nsid w:val="7E462968"/>
    <w:multiLevelType w:val="hybridMultilevel"/>
    <w:tmpl w:val="6FA47DF0"/>
    <w:lvl w:ilvl="0" w:tplc="2CA6312E">
      <w:numFmt w:val="bullet"/>
      <w:lvlText w:val="■"/>
      <w:lvlJc w:val="left"/>
      <w:pPr>
        <w:ind w:left="480" w:hanging="480"/>
      </w:pPr>
      <w:rPr>
        <w:rFonts w:ascii="標楷體" w:eastAsia="標楷體" w:hAnsi="標楷體" w:cs="Times New Rom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abstractNumId w:val="2"/>
  </w:num>
  <w:num w:numId="2">
    <w:abstractNumId w:val="4"/>
  </w:num>
  <w:num w:numId="3">
    <w:abstractNumId w:val="1"/>
  </w:num>
  <w:num w:numId="4">
    <w:abstractNumId w:val="5"/>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4097" fill="f" fillcolor="white" stroke="f">
      <v:fill color="white" on="f"/>
      <v:stroke on="f"/>
      <v:textbox inset=",0,,0"/>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57B6"/>
    <w:rsid w:val="00004E67"/>
    <w:rsid w:val="000064A7"/>
    <w:rsid w:val="000078B7"/>
    <w:rsid w:val="00014902"/>
    <w:rsid w:val="00015071"/>
    <w:rsid w:val="00015296"/>
    <w:rsid w:val="00017332"/>
    <w:rsid w:val="00025E56"/>
    <w:rsid w:val="00025F6E"/>
    <w:rsid w:val="000276B1"/>
    <w:rsid w:val="00041AB4"/>
    <w:rsid w:val="00042119"/>
    <w:rsid w:val="000427D2"/>
    <w:rsid w:val="000501FD"/>
    <w:rsid w:val="00052712"/>
    <w:rsid w:val="0005537B"/>
    <w:rsid w:val="00061237"/>
    <w:rsid w:val="00064725"/>
    <w:rsid w:val="000727DC"/>
    <w:rsid w:val="00074028"/>
    <w:rsid w:val="00083E63"/>
    <w:rsid w:val="00084599"/>
    <w:rsid w:val="0009514E"/>
    <w:rsid w:val="000A3E61"/>
    <w:rsid w:val="000A3EC0"/>
    <w:rsid w:val="000A51D2"/>
    <w:rsid w:val="000B1C7B"/>
    <w:rsid w:val="000B230D"/>
    <w:rsid w:val="000B3F2E"/>
    <w:rsid w:val="000C39F3"/>
    <w:rsid w:val="000C781C"/>
    <w:rsid w:val="000C7B08"/>
    <w:rsid w:val="000C7B86"/>
    <w:rsid w:val="000D26EF"/>
    <w:rsid w:val="000D7A1E"/>
    <w:rsid w:val="000E0855"/>
    <w:rsid w:val="000F1614"/>
    <w:rsid w:val="000F2D2E"/>
    <w:rsid w:val="000F2D71"/>
    <w:rsid w:val="000F42D9"/>
    <w:rsid w:val="000F7A74"/>
    <w:rsid w:val="001100B6"/>
    <w:rsid w:val="00111035"/>
    <w:rsid w:val="0011556F"/>
    <w:rsid w:val="00122290"/>
    <w:rsid w:val="001254D2"/>
    <w:rsid w:val="00126020"/>
    <w:rsid w:val="0012617F"/>
    <w:rsid w:val="001268C0"/>
    <w:rsid w:val="001274C3"/>
    <w:rsid w:val="001328EB"/>
    <w:rsid w:val="00133AAD"/>
    <w:rsid w:val="00133B75"/>
    <w:rsid w:val="0013473F"/>
    <w:rsid w:val="00135B5C"/>
    <w:rsid w:val="001416C4"/>
    <w:rsid w:val="00142537"/>
    <w:rsid w:val="00145FFC"/>
    <w:rsid w:val="00153673"/>
    <w:rsid w:val="001612E5"/>
    <w:rsid w:val="0016228F"/>
    <w:rsid w:val="001736AC"/>
    <w:rsid w:val="001747F8"/>
    <w:rsid w:val="00181439"/>
    <w:rsid w:val="00185722"/>
    <w:rsid w:val="00187A9A"/>
    <w:rsid w:val="00192C03"/>
    <w:rsid w:val="001A265A"/>
    <w:rsid w:val="001A7700"/>
    <w:rsid w:val="001A786D"/>
    <w:rsid w:val="001A7CE7"/>
    <w:rsid w:val="001B123F"/>
    <w:rsid w:val="001B1A2E"/>
    <w:rsid w:val="001B4005"/>
    <w:rsid w:val="001C2C50"/>
    <w:rsid w:val="001D230E"/>
    <w:rsid w:val="001D47D4"/>
    <w:rsid w:val="001D603E"/>
    <w:rsid w:val="001D6282"/>
    <w:rsid w:val="001D790B"/>
    <w:rsid w:val="001E4897"/>
    <w:rsid w:val="001E5F99"/>
    <w:rsid w:val="001F104D"/>
    <w:rsid w:val="001F2FC7"/>
    <w:rsid w:val="001F7569"/>
    <w:rsid w:val="00204EA6"/>
    <w:rsid w:val="002052CC"/>
    <w:rsid w:val="00206430"/>
    <w:rsid w:val="0021279F"/>
    <w:rsid w:val="00212ADD"/>
    <w:rsid w:val="00212CCE"/>
    <w:rsid w:val="002161D2"/>
    <w:rsid w:val="002216E6"/>
    <w:rsid w:val="00221ED0"/>
    <w:rsid w:val="00223511"/>
    <w:rsid w:val="0022514D"/>
    <w:rsid w:val="00231ECB"/>
    <w:rsid w:val="0023202C"/>
    <w:rsid w:val="00233810"/>
    <w:rsid w:val="00234BDE"/>
    <w:rsid w:val="00235359"/>
    <w:rsid w:val="0023577B"/>
    <w:rsid w:val="0023642A"/>
    <w:rsid w:val="00242A5B"/>
    <w:rsid w:val="00246A7C"/>
    <w:rsid w:val="002529D9"/>
    <w:rsid w:val="002569D2"/>
    <w:rsid w:val="00261F85"/>
    <w:rsid w:val="00264106"/>
    <w:rsid w:val="00270C5B"/>
    <w:rsid w:val="0028139C"/>
    <w:rsid w:val="00281A6E"/>
    <w:rsid w:val="002821E8"/>
    <w:rsid w:val="002833C2"/>
    <w:rsid w:val="00290186"/>
    <w:rsid w:val="00294BE6"/>
    <w:rsid w:val="00296346"/>
    <w:rsid w:val="002A2E59"/>
    <w:rsid w:val="002A39B1"/>
    <w:rsid w:val="002A43A3"/>
    <w:rsid w:val="002A5113"/>
    <w:rsid w:val="002A5A46"/>
    <w:rsid w:val="002A5CDE"/>
    <w:rsid w:val="002B0484"/>
    <w:rsid w:val="002B4B06"/>
    <w:rsid w:val="002B7A86"/>
    <w:rsid w:val="002C22E3"/>
    <w:rsid w:val="002C2EFE"/>
    <w:rsid w:val="002C5091"/>
    <w:rsid w:val="002D150D"/>
    <w:rsid w:val="002D1692"/>
    <w:rsid w:val="002D23EA"/>
    <w:rsid w:val="002D27B9"/>
    <w:rsid w:val="002D7DD5"/>
    <w:rsid w:val="002E4D57"/>
    <w:rsid w:val="002E7FB9"/>
    <w:rsid w:val="002F0EC2"/>
    <w:rsid w:val="002F7CC2"/>
    <w:rsid w:val="00302570"/>
    <w:rsid w:val="0030407A"/>
    <w:rsid w:val="003066DA"/>
    <w:rsid w:val="0031029F"/>
    <w:rsid w:val="0031305D"/>
    <w:rsid w:val="00316CDB"/>
    <w:rsid w:val="003219EA"/>
    <w:rsid w:val="00322890"/>
    <w:rsid w:val="0032299A"/>
    <w:rsid w:val="003229B5"/>
    <w:rsid w:val="00323D42"/>
    <w:rsid w:val="003242A7"/>
    <w:rsid w:val="00325129"/>
    <w:rsid w:val="003265DB"/>
    <w:rsid w:val="0032660F"/>
    <w:rsid w:val="003275A6"/>
    <w:rsid w:val="003309F7"/>
    <w:rsid w:val="0033131D"/>
    <w:rsid w:val="003314CD"/>
    <w:rsid w:val="00333A40"/>
    <w:rsid w:val="00340F01"/>
    <w:rsid w:val="00341A9E"/>
    <w:rsid w:val="0034577E"/>
    <w:rsid w:val="00346508"/>
    <w:rsid w:val="00346674"/>
    <w:rsid w:val="0035281B"/>
    <w:rsid w:val="0036042E"/>
    <w:rsid w:val="003605C0"/>
    <w:rsid w:val="00364775"/>
    <w:rsid w:val="00366DB1"/>
    <w:rsid w:val="003718A1"/>
    <w:rsid w:val="00371D12"/>
    <w:rsid w:val="00374E7A"/>
    <w:rsid w:val="00381891"/>
    <w:rsid w:val="00382225"/>
    <w:rsid w:val="0038281C"/>
    <w:rsid w:val="00384253"/>
    <w:rsid w:val="00384AB3"/>
    <w:rsid w:val="00385B8E"/>
    <w:rsid w:val="003A1849"/>
    <w:rsid w:val="003A3032"/>
    <w:rsid w:val="003A7CB9"/>
    <w:rsid w:val="003B16C2"/>
    <w:rsid w:val="003B30DD"/>
    <w:rsid w:val="003B62CF"/>
    <w:rsid w:val="003B6700"/>
    <w:rsid w:val="003B7D53"/>
    <w:rsid w:val="003C10EB"/>
    <w:rsid w:val="003C156A"/>
    <w:rsid w:val="003C442F"/>
    <w:rsid w:val="003C57B6"/>
    <w:rsid w:val="003C63E0"/>
    <w:rsid w:val="003C794F"/>
    <w:rsid w:val="003D151F"/>
    <w:rsid w:val="003D7557"/>
    <w:rsid w:val="003E504D"/>
    <w:rsid w:val="003F2705"/>
    <w:rsid w:val="003F4B75"/>
    <w:rsid w:val="004025E8"/>
    <w:rsid w:val="0040685E"/>
    <w:rsid w:val="004110BE"/>
    <w:rsid w:val="00411DBD"/>
    <w:rsid w:val="0041598D"/>
    <w:rsid w:val="00421482"/>
    <w:rsid w:val="004214F7"/>
    <w:rsid w:val="00430326"/>
    <w:rsid w:val="004303A4"/>
    <w:rsid w:val="004331F0"/>
    <w:rsid w:val="00433216"/>
    <w:rsid w:val="004333C9"/>
    <w:rsid w:val="004339B3"/>
    <w:rsid w:val="00436F2D"/>
    <w:rsid w:val="00437170"/>
    <w:rsid w:val="00437926"/>
    <w:rsid w:val="00447A3E"/>
    <w:rsid w:val="00453FF5"/>
    <w:rsid w:val="00457FC1"/>
    <w:rsid w:val="00463946"/>
    <w:rsid w:val="004662F7"/>
    <w:rsid w:val="00466A91"/>
    <w:rsid w:val="0047004A"/>
    <w:rsid w:val="004702C6"/>
    <w:rsid w:val="0047620F"/>
    <w:rsid w:val="00477B5D"/>
    <w:rsid w:val="004805E6"/>
    <w:rsid w:val="004840D1"/>
    <w:rsid w:val="004866E0"/>
    <w:rsid w:val="00487111"/>
    <w:rsid w:val="0048753F"/>
    <w:rsid w:val="00491271"/>
    <w:rsid w:val="00494443"/>
    <w:rsid w:val="00496D9A"/>
    <w:rsid w:val="0049792F"/>
    <w:rsid w:val="004A5FA0"/>
    <w:rsid w:val="004A6770"/>
    <w:rsid w:val="004B4C32"/>
    <w:rsid w:val="004B5B32"/>
    <w:rsid w:val="004C3F85"/>
    <w:rsid w:val="004C466C"/>
    <w:rsid w:val="004C5E55"/>
    <w:rsid w:val="004D1523"/>
    <w:rsid w:val="004D6D24"/>
    <w:rsid w:val="004E024D"/>
    <w:rsid w:val="004E02E8"/>
    <w:rsid w:val="004F779A"/>
    <w:rsid w:val="00504B41"/>
    <w:rsid w:val="005132CA"/>
    <w:rsid w:val="00516D74"/>
    <w:rsid w:val="00516ED1"/>
    <w:rsid w:val="005172B9"/>
    <w:rsid w:val="0052779B"/>
    <w:rsid w:val="005317B8"/>
    <w:rsid w:val="00536460"/>
    <w:rsid w:val="005377F3"/>
    <w:rsid w:val="00543A46"/>
    <w:rsid w:val="00543D8B"/>
    <w:rsid w:val="00545F68"/>
    <w:rsid w:val="00551A48"/>
    <w:rsid w:val="00551D4D"/>
    <w:rsid w:val="0055671E"/>
    <w:rsid w:val="0055680C"/>
    <w:rsid w:val="00556D8E"/>
    <w:rsid w:val="00557162"/>
    <w:rsid w:val="00561FF9"/>
    <w:rsid w:val="00563245"/>
    <w:rsid w:val="00564F1D"/>
    <w:rsid w:val="0056542B"/>
    <w:rsid w:val="00567D4B"/>
    <w:rsid w:val="00571E91"/>
    <w:rsid w:val="00573F1C"/>
    <w:rsid w:val="00576381"/>
    <w:rsid w:val="00581E5E"/>
    <w:rsid w:val="00591A9A"/>
    <w:rsid w:val="00596129"/>
    <w:rsid w:val="005A19B5"/>
    <w:rsid w:val="005A61B1"/>
    <w:rsid w:val="005B38AB"/>
    <w:rsid w:val="005B4B1F"/>
    <w:rsid w:val="005D08A4"/>
    <w:rsid w:val="005D0F33"/>
    <w:rsid w:val="005D4E82"/>
    <w:rsid w:val="005D5FB7"/>
    <w:rsid w:val="005D6910"/>
    <w:rsid w:val="005D74E9"/>
    <w:rsid w:val="005D7F1E"/>
    <w:rsid w:val="005E1C82"/>
    <w:rsid w:val="005F18EA"/>
    <w:rsid w:val="005F6823"/>
    <w:rsid w:val="00600629"/>
    <w:rsid w:val="00603FE9"/>
    <w:rsid w:val="00607C08"/>
    <w:rsid w:val="00616B63"/>
    <w:rsid w:val="0062590A"/>
    <w:rsid w:val="00627F2B"/>
    <w:rsid w:val="006301C6"/>
    <w:rsid w:val="00631A8F"/>
    <w:rsid w:val="00641B21"/>
    <w:rsid w:val="00641C28"/>
    <w:rsid w:val="006603A8"/>
    <w:rsid w:val="0066491E"/>
    <w:rsid w:val="00664C6B"/>
    <w:rsid w:val="0066770C"/>
    <w:rsid w:val="0067193E"/>
    <w:rsid w:val="00671D81"/>
    <w:rsid w:val="00677E94"/>
    <w:rsid w:val="006818CF"/>
    <w:rsid w:val="00690398"/>
    <w:rsid w:val="006933F0"/>
    <w:rsid w:val="0069552E"/>
    <w:rsid w:val="006A0AF7"/>
    <w:rsid w:val="006A22EA"/>
    <w:rsid w:val="006A2D69"/>
    <w:rsid w:val="006A2FD4"/>
    <w:rsid w:val="006A6DD2"/>
    <w:rsid w:val="006B3D2B"/>
    <w:rsid w:val="006B74A1"/>
    <w:rsid w:val="006C10E9"/>
    <w:rsid w:val="006C3821"/>
    <w:rsid w:val="006C3AFD"/>
    <w:rsid w:val="006C3D9F"/>
    <w:rsid w:val="006D0A35"/>
    <w:rsid w:val="006D1280"/>
    <w:rsid w:val="006D3B96"/>
    <w:rsid w:val="006D40C6"/>
    <w:rsid w:val="006D5AF9"/>
    <w:rsid w:val="006D6BA3"/>
    <w:rsid w:val="006E3355"/>
    <w:rsid w:val="006F03A9"/>
    <w:rsid w:val="006F173D"/>
    <w:rsid w:val="006F36B9"/>
    <w:rsid w:val="006F5988"/>
    <w:rsid w:val="007014D0"/>
    <w:rsid w:val="0070177C"/>
    <w:rsid w:val="0070240D"/>
    <w:rsid w:val="00706715"/>
    <w:rsid w:val="0070736D"/>
    <w:rsid w:val="0071148B"/>
    <w:rsid w:val="00714CD5"/>
    <w:rsid w:val="007154F3"/>
    <w:rsid w:val="00722C8E"/>
    <w:rsid w:val="00725042"/>
    <w:rsid w:val="007314CD"/>
    <w:rsid w:val="00733DC9"/>
    <w:rsid w:val="00737C08"/>
    <w:rsid w:val="00742670"/>
    <w:rsid w:val="00743B1B"/>
    <w:rsid w:val="0074668A"/>
    <w:rsid w:val="00754384"/>
    <w:rsid w:val="00755F04"/>
    <w:rsid w:val="00760825"/>
    <w:rsid w:val="00761070"/>
    <w:rsid w:val="00761AD8"/>
    <w:rsid w:val="007643A2"/>
    <w:rsid w:val="00772084"/>
    <w:rsid w:val="00774FCA"/>
    <w:rsid w:val="0078214E"/>
    <w:rsid w:val="007868E4"/>
    <w:rsid w:val="0078791F"/>
    <w:rsid w:val="00797570"/>
    <w:rsid w:val="007B09C3"/>
    <w:rsid w:val="007C474F"/>
    <w:rsid w:val="007D2E89"/>
    <w:rsid w:val="007D5914"/>
    <w:rsid w:val="007D68D8"/>
    <w:rsid w:val="007E05DA"/>
    <w:rsid w:val="007E215C"/>
    <w:rsid w:val="007E3AB5"/>
    <w:rsid w:val="007E5143"/>
    <w:rsid w:val="007F6AD4"/>
    <w:rsid w:val="00804053"/>
    <w:rsid w:val="00806306"/>
    <w:rsid w:val="0081097C"/>
    <w:rsid w:val="00813E10"/>
    <w:rsid w:val="00815FD3"/>
    <w:rsid w:val="00816E6E"/>
    <w:rsid w:val="00817F39"/>
    <w:rsid w:val="00822613"/>
    <w:rsid w:val="00822879"/>
    <w:rsid w:val="008239CE"/>
    <w:rsid w:val="00826E3C"/>
    <w:rsid w:val="0082799C"/>
    <w:rsid w:val="00834193"/>
    <w:rsid w:val="00837D7A"/>
    <w:rsid w:val="00843DA8"/>
    <w:rsid w:val="008451F4"/>
    <w:rsid w:val="0085106D"/>
    <w:rsid w:val="00851CF3"/>
    <w:rsid w:val="00852529"/>
    <w:rsid w:val="00853AC1"/>
    <w:rsid w:val="0085623B"/>
    <w:rsid w:val="00864022"/>
    <w:rsid w:val="00867934"/>
    <w:rsid w:val="00874C0C"/>
    <w:rsid w:val="00881DC3"/>
    <w:rsid w:val="00886E28"/>
    <w:rsid w:val="00886FA8"/>
    <w:rsid w:val="00890A9F"/>
    <w:rsid w:val="00890BC5"/>
    <w:rsid w:val="008938CE"/>
    <w:rsid w:val="008A0FCF"/>
    <w:rsid w:val="008A3FEB"/>
    <w:rsid w:val="008A4390"/>
    <w:rsid w:val="008A4541"/>
    <w:rsid w:val="008A6737"/>
    <w:rsid w:val="008B31A7"/>
    <w:rsid w:val="008B3904"/>
    <w:rsid w:val="008B534A"/>
    <w:rsid w:val="008B5B24"/>
    <w:rsid w:val="008B7313"/>
    <w:rsid w:val="008C13AC"/>
    <w:rsid w:val="008C5667"/>
    <w:rsid w:val="008C79DB"/>
    <w:rsid w:val="008D29CF"/>
    <w:rsid w:val="008D39E5"/>
    <w:rsid w:val="008E5B77"/>
    <w:rsid w:val="008E60C7"/>
    <w:rsid w:val="008F2319"/>
    <w:rsid w:val="008F6AAA"/>
    <w:rsid w:val="00917ADA"/>
    <w:rsid w:val="00923673"/>
    <w:rsid w:val="009241DE"/>
    <w:rsid w:val="00925269"/>
    <w:rsid w:val="009269F5"/>
    <w:rsid w:val="00927672"/>
    <w:rsid w:val="0093132E"/>
    <w:rsid w:val="00935082"/>
    <w:rsid w:val="00935D6E"/>
    <w:rsid w:val="009416BF"/>
    <w:rsid w:val="00941A8D"/>
    <w:rsid w:val="00944A77"/>
    <w:rsid w:val="00946803"/>
    <w:rsid w:val="00946B5A"/>
    <w:rsid w:val="0094769E"/>
    <w:rsid w:val="00952F91"/>
    <w:rsid w:val="00953029"/>
    <w:rsid w:val="00956E0D"/>
    <w:rsid w:val="00961161"/>
    <w:rsid w:val="009616AE"/>
    <w:rsid w:val="00962D13"/>
    <w:rsid w:val="00963619"/>
    <w:rsid w:val="00964CD0"/>
    <w:rsid w:val="00966E8D"/>
    <w:rsid w:val="009677DC"/>
    <w:rsid w:val="00982949"/>
    <w:rsid w:val="00983BDD"/>
    <w:rsid w:val="0099000F"/>
    <w:rsid w:val="00992404"/>
    <w:rsid w:val="0099703F"/>
    <w:rsid w:val="009A38EF"/>
    <w:rsid w:val="009A3C6F"/>
    <w:rsid w:val="009B058E"/>
    <w:rsid w:val="009B2236"/>
    <w:rsid w:val="009B2D0F"/>
    <w:rsid w:val="009C306D"/>
    <w:rsid w:val="009C3974"/>
    <w:rsid w:val="009C40DA"/>
    <w:rsid w:val="009C4183"/>
    <w:rsid w:val="009C722C"/>
    <w:rsid w:val="009C760B"/>
    <w:rsid w:val="009D11F7"/>
    <w:rsid w:val="009D211D"/>
    <w:rsid w:val="009D6AA1"/>
    <w:rsid w:val="009E12BA"/>
    <w:rsid w:val="009E4F5B"/>
    <w:rsid w:val="009E75EA"/>
    <w:rsid w:val="009F20FF"/>
    <w:rsid w:val="00A0019F"/>
    <w:rsid w:val="00A05FF8"/>
    <w:rsid w:val="00A0763B"/>
    <w:rsid w:val="00A13119"/>
    <w:rsid w:val="00A148EA"/>
    <w:rsid w:val="00A2092B"/>
    <w:rsid w:val="00A2228C"/>
    <w:rsid w:val="00A22353"/>
    <w:rsid w:val="00A23BC6"/>
    <w:rsid w:val="00A23E3A"/>
    <w:rsid w:val="00A25EF0"/>
    <w:rsid w:val="00A26FA1"/>
    <w:rsid w:val="00A3171D"/>
    <w:rsid w:val="00A333ED"/>
    <w:rsid w:val="00A3656E"/>
    <w:rsid w:val="00A449D5"/>
    <w:rsid w:val="00A47904"/>
    <w:rsid w:val="00A50499"/>
    <w:rsid w:val="00A5322E"/>
    <w:rsid w:val="00A53C89"/>
    <w:rsid w:val="00A55042"/>
    <w:rsid w:val="00A566C0"/>
    <w:rsid w:val="00A61B60"/>
    <w:rsid w:val="00A64C69"/>
    <w:rsid w:val="00A673E9"/>
    <w:rsid w:val="00A7269E"/>
    <w:rsid w:val="00A73550"/>
    <w:rsid w:val="00A750FE"/>
    <w:rsid w:val="00A810F4"/>
    <w:rsid w:val="00A81B5D"/>
    <w:rsid w:val="00A83252"/>
    <w:rsid w:val="00A83CC3"/>
    <w:rsid w:val="00A8407F"/>
    <w:rsid w:val="00A840C5"/>
    <w:rsid w:val="00A842A1"/>
    <w:rsid w:val="00A86A17"/>
    <w:rsid w:val="00A8751D"/>
    <w:rsid w:val="00A91525"/>
    <w:rsid w:val="00A92417"/>
    <w:rsid w:val="00AA2EA8"/>
    <w:rsid w:val="00AA6319"/>
    <w:rsid w:val="00AA7105"/>
    <w:rsid w:val="00AB6F9A"/>
    <w:rsid w:val="00AC1F7A"/>
    <w:rsid w:val="00AC3D86"/>
    <w:rsid w:val="00AC4104"/>
    <w:rsid w:val="00AC5428"/>
    <w:rsid w:val="00AC5A32"/>
    <w:rsid w:val="00AC76E7"/>
    <w:rsid w:val="00AD18AF"/>
    <w:rsid w:val="00AD397F"/>
    <w:rsid w:val="00AE204D"/>
    <w:rsid w:val="00AE26A7"/>
    <w:rsid w:val="00AF36B9"/>
    <w:rsid w:val="00AF6E83"/>
    <w:rsid w:val="00B00611"/>
    <w:rsid w:val="00B10AE2"/>
    <w:rsid w:val="00B11CC4"/>
    <w:rsid w:val="00B1577D"/>
    <w:rsid w:val="00B167E5"/>
    <w:rsid w:val="00B16A7E"/>
    <w:rsid w:val="00B16CD2"/>
    <w:rsid w:val="00B2140E"/>
    <w:rsid w:val="00B23016"/>
    <w:rsid w:val="00B238F6"/>
    <w:rsid w:val="00B2660F"/>
    <w:rsid w:val="00B30952"/>
    <w:rsid w:val="00B3100B"/>
    <w:rsid w:val="00B31116"/>
    <w:rsid w:val="00B31834"/>
    <w:rsid w:val="00B35827"/>
    <w:rsid w:val="00B46BD3"/>
    <w:rsid w:val="00B50573"/>
    <w:rsid w:val="00B532CF"/>
    <w:rsid w:val="00B56237"/>
    <w:rsid w:val="00B57970"/>
    <w:rsid w:val="00B603EF"/>
    <w:rsid w:val="00B61534"/>
    <w:rsid w:val="00B666E2"/>
    <w:rsid w:val="00B708D9"/>
    <w:rsid w:val="00B74000"/>
    <w:rsid w:val="00B82CC8"/>
    <w:rsid w:val="00B84B73"/>
    <w:rsid w:val="00B93537"/>
    <w:rsid w:val="00B93FAA"/>
    <w:rsid w:val="00B9453C"/>
    <w:rsid w:val="00B96141"/>
    <w:rsid w:val="00B966A5"/>
    <w:rsid w:val="00BA5C7A"/>
    <w:rsid w:val="00BB4DC7"/>
    <w:rsid w:val="00BC03EB"/>
    <w:rsid w:val="00BC2105"/>
    <w:rsid w:val="00BC76CF"/>
    <w:rsid w:val="00BE02A9"/>
    <w:rsid w:val="00BE54A5"/>
    <w:rsid w:val="00BE5D13"/>
    <w:rsid w:val="00BF7117"/>
    <w:rsid w:val="00C002FF"/>
    <w:rsid w:val="00C06BB9"/>
    <w:rsid w:val="00C138AA"/>
    <w:rsid w:val="00C13C13"/>
    <w:rsid w:val="00C15569"/>
    <w:rsid w:val="00C16B85"/>
    <w:rsid w:val="00C2302C"/>
    <w:rsid w:val="00C23EE9"/>
    <w:rsid w:val="00C30A85"/>
    <w:rsid w:val="00C4482E"/>
    <w:rsid w:val="00C45196"/>
    <w:rsid w:val="00C47B86"/>
    <w:rsid w:val="00C50260"/>
    <w:rsid w:val="00C5062D"/>
    <w:rsid w:val="00C51D36"/>
    <w:rsid w:val="00C5351B"/>
    <w:rsid w:val="00C62C18"/>
    <w:rsid w:val="00C658EC"/>
    <w:rsid w:val="00C71F7D"/>
    <w:rsid w:val="00C752BD"/>
    <w:rsid w:val="00C800CD"/>
    <w:rsid w:val="00C82789"/>
    <w:rsid w:val="00C83013"/>
    <w:rsid w:val="00C834E2"/>
    <w:rsid w:val="00C85914"/>
    <w:rsid w:val="00C86352"/>
    <w:rsid w:val="00C91334"/>
    <w:rsid w:val="00CA3DA0"/>
    <w:rsid w:val="00CA6953"/>
    <w:rsid w:val="00CB4097"/>
    <w:rsid w:val="00CB552F"/>
    <w:rsid w:val="00CB635D"/>
    <w:rsid w:val="00CC4802"/>
    <w:rsid w:val="00CD1791"/>
    <w:rsid w:val="00CE796B"/>
    <w:rsid w:val="00CF5138"/>
    <w:rsid w:val="00CF6D57"/>
    <w:rsid w:val="00CF6FF0"/>
    <w:rsid w:val="00D00F10"/>
    <w:rsid w:val="00D0414E"/>
    <w:rsid w:val="00D0615B"/>
    <w:rsid w:val="00D07A93"/>
    <w:rsid w:val="00D10BF3"/>
    <w:rsid w:val="00D13254"/>
    <w:rsid w:val="00D24D65"/>
    <w:rsid w:val="00D30BF4"/>
    <w:rsid w:val="00D340D3"/>
    <w:rsid w:val="00D3507D"/>
    <w:rsid w:val="00D41E0F"/>
    <w:rsid w:val="00D50307"/>
    <w:rsid w:val="00D532DE"/>
    <w:rsid w:val="00D5330C"/>
    <w:rsid w:val="00D607F0"/>
    <w:rsid w:val="00D6181F"/>
    <w:rsid w:val="00D623BE"/>
    <w:rsid w:val="00D64BC6"/>
    <w:rsid w:val="00D672CD"/>
    <w:rsid w:val="00D71934"/>
    <w:rsid w:val="00D73E30"/>
    <w:rsid w:val="00D73FE7"/>
    <w:rsid w:val="00D76477"/>
    <w:rsid w:val="00D77344"/>
    <w:rsid w:val="00D909E4"/>
    <w:rsid w:val="00DA7336"/>
    <w:rsid w:val="00DB3781"/>
    <w:rsid w:val="00DB3C94"/>
    <w:rsid w:val="00DB3E6C"/>
    <w:rsid w:val="00DB506E"/>
    <w:rsid w:val="00DB5284"/>
    <w:rsid w:val="00DB6566"/>
    <w:rsid w:val="00DC2BAC"/>
    <w:rsid w:val="00DC5743"/>
    <w:rsid w:val="00DC6E60"/>
    <w:rsid w:val="00DD5228"/>
    <w:rsid w:val="00DD674B"/>
    <w:rsid w:val="00DF1797"/>
    <w:rsid w:val="00DF3746"/>
    <w:rsid w:val="00DF659A"/>
    <w:rsid w:val="00DF72D4"/>
    <w:rsid w:val="00E02B39"/>
    <w:rsid w:val="00E03978"/>
    <w:rsid w:val="00E05A76"/>
    <w:rsid w:val="00E05BFE"/>
    <w:rsid w:val="00E12DAB"/>
    <w:rsid w:val="00E14567"/>
    <w:rsid w:val="00E150B5"/>
    <w:rsid w:val="00E20791"/>
    <w:rsid w:val="00E215EA"/>
    <w:rsid w:val="00E2165D"/>
    <w:rsid w:val="00E241F6"/>
    <w:rsid w:val="00E24EE6"/>
    <w:rsid w:val="00E25CE8"/>
    <w:rsid w:val="00E27252"/>
    <w:rsid w:val="00E3129C"/>
    <w:rsid w:val="00E3440F"/>
    <w:rsid w:val="00E451A2"/>
    <w:rsid w:val="00E46901"/>
    <w:rsid w:val="00E51011"/>
    <w:rsid w:val="00E5491E"/>
    <w:rsid w:val="00E55836"/>
    <w:rsid w:val="00E56A2B"/>
    <w:rsid w:val="00E63F1C"/>
    <w:rsid w:val="00E674AA"/>
    <w:rsid w:val="00E765B4"/>
    <w:rsid w:val="00E76711"/>
    <w:rsid w:val="00E7684A"/>
    <w:rsid w:val="00E772C3"/>
    <w:rsid w:val="00E82516"/>
    <w:rsid w:val="00E94EBA"/>
    <w:rsid w:val="00EA1181"/>
    <w:rsid w:val="00EA1D70"/>
    <w:rsid w:val="00EB2A7B"/>
    <w:rsid w:val="00EB5049"/>
    <w:rsid w:val="00EB57C0"/>
    <w:rsid w:val="00EC5FC7"/>
    <w:rsid w:val="00EC6924"/>
    <w:rsid w:val="00EC73FE"/>
    <w:rsid w:val="00EC75BB"/>
    <w:rsid w:val="00ED113A"/>
    <w:rsid w:val="00ED4701"/>
    <w:rsid w:val="00EE1188"/>
    <w:rsid w:val="00EF09B5"/>
    <w:rsid w:val="00EF5437"/>
    <w:rsid w:val="00EF63FF"/>
    <w:rsid w:val="00F01401"/>
    <w:rsid w:val="00F05EF8"/>
    <w:rsid w:val="00F0716A"/>
    <w:rsid w:val="00F073A0"/>
    <w:rsid w:val="00F11C85"/>
    <w:rsid w:val="00F1321C"/>
    <w:rsid w:val="00F14338"/>
    <w:rsid w:val="00F15CBE"/>
    <w:rsid w:val="00F2460C"/>
    <w:rsid w:val="00F31D16"/>
    <w:rsid w:val="00F31D35"/>
    <w:rsid w:val="00F31E7B"/>
    <w:rsid w:val="00F33666"/>
    <w:rsid w:val="00F34A36"/>
    <w:rsid w:val="00F351E8"/>
    <w:rsid w:val="00F37B70"/>
    <w:rsid w:val="00F45944"/>
    <w:rsid w:val="00F46F2E"/>
    <w:rsid w:val="00F4762B"/>
    <w:rsid w:val="00F506CA"/>
    <w:rsid w:val="00F526A3"/>
    <w:rsid w:val="00F5553B"/>
    <w:rsid w:val="00F56BCC"/>
    <w:rsid w:val="00F62722"/>
    <w:rsid w:val="00F64283"/>
    <w:rsid w:val="00F65509"/>
    <w:rsid w:val="00F6632B"/>
    <w:rsid w:val="00F66704"/>
    <w:rsid w:val="00F66C5B"/>
    <w:rsid w:val="00F66F0A"/>
    <w:rsid w:val="00F720D2"/>
    <w:rsid w:val="00F80B82"/>
    <w:rsid w:val="00F86D84"/>
    <w:rsid w:val="00F9500C"/>
    <w:rsid w:val="00F960F3"/>
    <w:rsid w:val="00F965AE"/>
    <w:rsid w:val="00FA1DCB"/>
    <w:rsid w:val="00FA4BFD"/>
    <w:rsid w:val="00FA7066"/>
    <w:rsid w:val="00FB4FD5"/>
    <w:rsid w:val="00FB75D3"/>
    <w:rsid w:val="00FB77D6"/>
    <w:rsid w:val="00FC0ED1"/>
    <w:rsid w:val="00FC2230"/>
    <w:rsid w:val="00FC605D"/>
    <w:rsid w:val="00FD27EE"/>
    <w:rsid w:val="00FD5A4C"/>
    <w:rsid w:val="00FD71B1"/>
    <w:rsid w:val="00FE1757"/>
    <w:rsid w:val="00FE391D"/>
    <w:rsid w:val="00FE7DC5"/>
    <w:rsid w:val="00FF769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fill="f" fillcolor="white" stroke="f">
      <v:fill color="white" on="f"/>
      <v:stroke on="f"/>
      <v:textbox inset=",0,,0"/>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新細明體" w:hAnsi="Times New Roman" w:cs="Times New Roman"/>
        <w:lang w:val="en-US" w:eastAsia="zh-TW"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endnote text" w:semiHidden="0" w:unhideWhenUsed="0"/>
    <w:lsdException w:name="toa heading" w:semiHidden="0" w:unhideWhenUsed="0"/>
    <w:lsdException w:name="List" w:semiHidden="0" w:unhideWhenUsed="0"/>
    <w:lsdException w:name="Title" w:semiHidden="0" w:unhideWhenUsed="0" w:qFormat="1"/>
    <w:lsdException w:name="List Continue" w:semiHidden="0" w:unhideWhenUsed="0"/>
    <w:lsdException w:name="List Continue 2" w:semiHidden="0" w:unhideWhenUsed="0"/>
    <w:lsdException w:name="List Continue 3" w:semiHidden="0" w:unhideWhenUsed="0"/>
    <w:lsdException w:name="List Continue 4" w:semiHidden="0" w:unhideWhenUsed="0"/>
    <w:lsdException w:name="Subtitle" w:semiHidden="0" w:unhideWhenUsed="0" w:qFormat="1"/>
    <w:lsdException w:name="Strong" w:semiHidden="0" w:uiPriority="22" w:unhideWhenUsed="0" w:qFormat="1"/>
    <w:lsdException w:name="Emphasis" w:semiHidden="0" w:unhideWhenUsed="0" w:qFormat="1"/>
    <w:lsdException w:name="Plain Text" w:uiPriority="99"/>
    <w:lsdException w:name="Table Web 1" w:semiHidden="0" w:unhideWhenUsed="0"/>
    <w:lsdException w:name="Table Web 2" w:semiHidden="0" w:unhideWhenUsed="0"/>
    <w:lsdException w:name="Table Web 3" w:semiHidden="0" w:unhideWhenUsed="0"/>
    <w:lsdException w:name="Balloon Text" w:semiHidden="0" w:unhideWhenUsed="0"/>
    <w:lsdException w:name="Table Grid" w:semiHidden="0" w:unhideWhenUsed="0"/>
    <w:lsdException w:name="Table Theme"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51CF3"/>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851CF3"/>
    <w:rPr>
      <w:b/>
      <w:bCs/>
    </w:rPr>
  </w:style>
  <w:style w:type="character" w:customStyle="1" w:styleId="investigate021">
    <w:name w:val="investigate021"/>
    <w:basedOn w:val="a0"/>
    <w:rsid w:val="00851CF3"/>
    <w:rPr>
      <w:rFonts w:ascii="Arial" w:hAnsi="Arial" w:cs="Arial" w:hint="default"/>
      <w:spacing w:val="13"/>
      <w:sz w:val="15"/>
      <w:szCs w:val="15"/>
    </w:rPr>
  </w:style>
  <w:style w:type="paragraph" w:styleId="a4">
    <w:name w:val="header"/>
    <w:basedOn w:val="a"/>
    <w:rsid w:val="00851CF3"/>
    <w:pPr>
      <w:tabs>
        <w:tab w:val="center" w:pos="4153"/>
        <w:tab w:val="right" w:pos="8306"/>
      </w:tabs>
      <w:snapToGrid w:val="0"/>
    </w:pPr>
    <w:rPr>
      <w:sz w:val="20"/>
      <w:szCs w:val="20"/>
    </w:rPr>
  </w:style>
  <w:style w:type="paragraph" w:styleId="a5">
    <w:name w:val="footer"/>
    <w:basedOn w:val="a"/>
    <w:rsid w:val="00851CF3"/>
    <w:pPr>
      <w:tabs>
        <w:tab w:val="center" w:pos="4153"/>
        <w:tab w:val="right" w:pos="8306"/>
      </w:tabs>
      <w:snapToGrid w:val="0"/>
    </w:pPr>
    <w:rPr>
      <w:sz w:val="20"/>
      <w:szCs w:val="20"/>
    </w:rPr>
  </w:style>
  <w:style w:type="paragraph" w:styleId="a6">
    <w:name w:val="Body Text"/>
    <w:basedOn w:val="a"/>
    <w:rsid w:val="00851CF3"/>
    <w:pPr>
      <w:spacing w:beforeLines="50" w:line="400" w:lineRule="exact"/>
    </w:pPr>
    <w:rPr>
      <w:rFonts w:eastAsia="標楷體"/>
      <w:sz w:val="28"/>
    </w:rPr>
  </w:style>
  <w:style w:type="character" w:styleId="a7">
    <w:name w:val="page number"/>
    <w:basedOn w:val="a0"/>
    <w:rsid w:val="00851CF3"/>
  </w:style>
  <w:style w:type="paragraph" w:styleId="a8">
    <w:name w:val="Balloon Text"/>
    <w:basedOn w:val="a"/>
    <w:semiHidden/>
    <w:rsid w:val="00F62722"/>
    <w:rPr>
      <w:rFonts w:ascii="Arial" w:hAnsi="Arial"/>
      <w:sz w:val="18"/>
      <w:szCs w:val="18"/>
    </w:rPr>
  </w:style>
  <w:style w:type="paragraph" w:styleId="a9">
    <w:name w:val="Body Text Indent"/>
    <w:basedOn w:val="a"/>
    <w:rsid w:val="003B30DD"/>
    <w:pPr>
      <w:spacing w:after="120"/>
      <w:ind w:left="480"/>
    </w:pPr>
  </w:style>
  <w:style w:type="table" w:styleId="aa">
    <w:name w:val="Table Grid"/>
    <w:basedOn w:val="a1"/>
    <w:rsid w:val="009E75EA"/>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uiPriority w:val="34"/>
    <w:qFormat/>
    <w:rsid w:val="00F34A36"/>
    <w:pPr>
      <w:ind w:leftChars="200" w:left="480"/>
    </w:pPr>
  </w:style>
  <w:style w:type="paragraph" w:styleId="ac">
    <w:name w:val="Plain Text"/>
    <w:basedOn w:val="a"/>
    <w:link w:val="ad"/>
    <w:uiPriority w:val="99"/>
    <w:unhideWhenUsed/>
    <w:rsid w:val="008A3FEB"/>
    <w:rPr>
      <w:rFonts w:ascii="Calibri" w:hAnsi="Courier New" w:cs="Courier New"/>
    </w:rPr>
  </w:style>
  <w:style w:type="character" w:customStyle="1" w:styleId="ad">
    <w:name w:val="純文字 字元"/>
    <w:basedOn w:val="a0"/>
    <w:link w:val="ac"/>
    <w:uiPriority w:val="99"/>
    <w:rsid w:val="008A3FEB"/>
    <w:rPr>
      <w:rFonts w:ascii="Calibri" w:hAnsi="Courier New" w:cs="Courier New"/>
      <w:kern w:val="2"/>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新細明體" w:hAnsi="Times New Roman" w:cs="Times New Roman"/>
        <w:lang w:val="en-US" w:eastAsia="zh-TW"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endnote text" w:semiHidden="0" w:unhideWhenUsed="0"/>
    <w:lsdException w:name="toa heading" w:semiHidden="0" w:unhideWhenUsed="0"/>
    <w:lsdException w:name="List" w:semiHidden="0" w:unhideWhenUsed="0"/>
    <w:lsdException w:name="Title" w:semiHidden="0" w:unhideWhenUsed="0" w:qFormat="1"/>
    <w:lsdException w:name="List Continue" w:semiHidden="0" w:unhideWhenUsed="0"/>
    <w:lsdException w:name="List Continue 2" w:semiHidden="0" w:unhideWhenUsed="0"/>
    <w:lsdException w:name="List Continue 3" w:semiHidden="0" w:unhideWhenUsed="0"/>
    <w:lsdException w:name="List Continue 4" w:semiHidden="0" w:unhideWhenUsed="0"/>
    <w:lsdException w:name="Subtitle" w:semiHidden="0" w:unhideWhenUsed="0" w:qFormat="1"/>
    <w:lsdException w:name="Strong" w:semiHidden="0" w:uiPriority="22" w:unhideWhenUsed="0" w:qFormat="1"/>
    <w:lsdException w:name="Emphasis" w:semiHidden="0" w:unhideWhenUsed="0" w:qFormat="1"/>
    <w:lsdException w:name="Plain Text" w:uiPriority="99"/>
    <w:lsdException w:name="Table Web 1" w:semiHidden="0" w:unhideWhenUsed="0"/>
    <w:lsdException w:name="Table Web 2" w:semiHidden="0" w:unhideWhenUsed="0"/>
    <w:lsdException w:name="Table Web 3" w:semiHidden="0" w:unhideWhenUsed="0"/>
    <w:lsdException w:name="Balloon Text" w:semiHidden="0" w:unhideWhenUsed="0"/>
    <w:lsdException w:name="Table Grid" w:semiHidden="0" w:unhideWhenUsed="0"/>
    <w:lsdException w:name="Table Theme"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51CF3"/>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851CF3"/>
    <w:rPr>
      <w:b/>
      <w:bCs/>
    </w:rPr>
  </w:style>
  <w:style w:type="character" w:customStyle="1" w:styleId="investigate021">
    <w:name w:val="investigate021"/>
    <w:basedOn w:val="a0"/>
    <w:rsid w:val="00851CF3"/>
    <w:rPr>
      <w:rFonts w:ascii="Arial" w:hAnsi="Arial" w:cs="Arial" w:hint="default"/>
      <w:spacing w:val="13"/>
      <w:sz w:val="15"/>
      <w:szCs w:val="15"/>
    </w:rPr>
  </w:style>
  <w:style w:type="paragraph" w:styleId="a4">
    <w:name w:val="header"/>
    <w:basedOn w:val="a"/>
    <w:rsid w:val="00851CF3"/>
    <w:pPr>
      <w:tabs>
        <w:tab w:val="center" w:pos="4153"/>
        <w:tab w:val="right" w:pos="8306"/>
      </w:tabs>
      <w:snapToGrid w:val="0"/>
    </w:pPr>
    <w:rPr>
      <w:sz w:val="20"/>
      <w:szCs w:val="20"/>
    </w:rPr>
  </w:style>
  <w:style w:type="paragraph" w:styleId="a5">
    <w:name w:val="footer"/>
    <w:basedOn w:val="a"/>
    <w:rsid w:val="00851CF3"/>
    <w:pPr>
      <w:tabs>
        <w:tab w:val="center" w:pos="4153"/>
        <w:tab w:val="right" w:pos="8306"/>
      </w:tabs>
      <w:snapToGrid w:val="0"/>
    </w:pPr>
    <w:rPr>
      <w:sz w:val="20"/>
      <w:szCs w:val="20"/>
    </w:rPr>
  </w:style>
  <w:style w:type="paragraph" w:styleId="a6">
    <w:name w:val="Body Text"/>
    <w:basedOn w:val="a"/>
    <w:rsid w:val="00851CF3"/>
    <w:pPr>
      <w:spacing w:beforeLines="50" w:line="400" w:lineRule="exact"/>
    </w:pPr>
    <w:rPr>
      <w:rFonts w:eastAsia="標楷體"/>
      <w:sz w:val="28"/>
    </w:rPr>
  </w:style>
  <w:style w:type="character" w:styleId="a7">
    <w:name w:val="page number"/>
    <w:basedOn w:val="a0"/>
    <w:rsid w:val="00851CF3"/>
  </w:style>
  <w:style w:type="paragraph" w:styleId="a8">
    <w:name w:val="Balloon Text"/>
    <w:basedOn w:val="a"/>
    <w:semiHidden/>
    <w:rsid w:val="00F62722"/>
    <w:rPr>
      <w:rFonts w:ascii="Arial" w:hAnsi="Arial"/>
      <w:sz w:val="18"/>
      <w:szCs w:val="18"/>
    </w:rPr>
  </w:style>
  <w:style w:type="paragraph" w:styleId="a9">
    <w:name w:val="Body Text Indent"/>
    <w:basedOn w:val="a"/>
    <w:rsid w:val="003B30DD"/>
    <w:pPr>
      <w:spacing w:after="120"/>
      <w:ind w:left="480"/>
    </w:pPr>
  </w:style>
  <w:style w:type="table" w:styleId="aa">
    <w:name w:val="Table Grid"/>
    <w:basedOn w:val="a1"/>
    <w:rsid w:val="009E75EA"/>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uiPriority w:val="34"/>
    <w:qFormat/>
    <w:rsid w:val="00F34A36"/>
    <w:pPr>
      <w:ind w:leftChars="200" w:left="480"/>
    </w:pPr>
  </w:style>
  <w:style w:type="paragraph" w:styleId="ac">
    <w:name w:val="Plain Text"/>
    <w:basedOn w:val="a"/>
    <w:link w:val="ad"/>
    <w:uiPriority w:val="99"/>
    <w:unhideWhenUsed/>
    <w:rsid w:val="008A3FEB"/>
    <w:rPr>
      <w:rFonts w:ascii="Calibri" w:hAnsi="Courier New" w:cs="Courier New"/>
    </w:rPr>
  </w:style>
  <w:style w:type="character" w:customStyle="1" w:styleId="ad">
    <w:name w:val="純文字 字元"/>
    <w:basedOn w:val="a0"/>
    <w:link w:val="ac"/>
    <w:uiPriority w:val="99"/>
    <w:rsid w:val="008A3FEB"/>
    <w:rPr>
      <w:rFonts w:ascii="Calibri" w:hAnsi="Courier New" w:cs="Courier New"/>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5430357">
      <w:bodyDiv w:val="1"/>
      <w:marLeft w:val="0"/>
      <w:marRight w:val="0"/>
      <w:marTop w:val="0"/>
      <w:marBottom w:val="0"/>
      <w:divBdr>
        <w:top w:val="none" w:sz="0" w:space="0" w:color="auto"/>
        <w:left w:val="none" w:sz="0" w:space="0" w:color="auto"/>
        <w:bottom w:val="none" w:sz="0" w:space="0" w:color="auto"/>
        <w:right w:val="none" w:sz="0" w:space="0" w:color="auto"/>
      </w:divBdr>
    </w:div>
    <w:div w:id="234707921">
      <w:bodyDiv w:val="1"/>
      <w:marLeft w:val="0"/>
      <w:marRight w:val="0"/>
      <w:marTop w:val="0"/>
      <w:marBottom w:val="0"/>
      <w:divBdr>
        <w:top w:val="none" w:sz="0" w:space="0" w:color="auto"/>
        <w:left w:val="none" w:sz="0" w:space="0" w:color="auto"/>
        <w:bottom w:val="none" w:sz="0" w:space="0" w:color="auto"/>
        <w:right w:val="none" w:sz="0" w:space="0" w:color="auto"/>
      </w:divBdr>
    </w:div>
    <w:div w:id="240263556">
      <w:bodyDiv w:val="1"/>
      <w:marLeft w:val="0"/>
      <w:marRight w:val="0"/>
      <w:marTop w:val="0"/>
      <w:marBottom w:val="0"/>
      <w:divBdr>
        <w:top w:val="none" w:sz="0" w:space="0" w:color="auto"/>
        <w:left w:val="none" w:sz="0" w:space="0" w:color="auto"/>
        <w:bottom w:val="none" w:sz="0" w:space="0" w:color="auto"/>
        <w:right w:val="none" w:sz="0" w:space="0" w:color="auto"/>
      </w:divBdr>
    </w:div>
    <w:div w:id="312566531">
      <w:bodyDiv w:val="1"/>
      <w:marLeft w:val="0"/>
      <w:marRight w:val="0"/>
      <w:marTop w:val="0"/>
      <w:marBottom w:val="0"/>
      <w:divBdr>
        <w:top w:val="none" w:sz="0" w:space="0" w:color="auto"/>
        <w:left w:val="none" w:sz="0" w:space="0" w:color="auto"/>
        <w:bottom w:val="none" w:sz="0" w:space="0" w:color="auto"/>
        <w:right w:val="none" w:sz="0" w:space="0" w:color="auto"/>
      </w:divBdr>
      <w:divsChild>
        <w:div w:id="1384282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EDB4060-25A6-4623-86DA-427DC9FD4C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1181</Words>
  <Characters>57</Characters>
  <Application>Microsoft Office Word</Application>
  <DocSecurity>4</DocSecurity>
  <Lines>1</Lines>
  <Paragraphs>2</Paragraphs>
  <ScaleCrop>false</ScaleCrop>
  <Company/>
  <LinksUpToDate>false</LinksUpToDate>
  <CharactersWithSpaces>1236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pr827</dc:creator>
  <cp:lastModifiedBy>公關科賴昱岑</cp:lastModifiedBy>
  <cp:revision>2</cp:revision>
  <cp:lastPrinted>2019-09-25T02:51:00Z</cp:lastPrinted>
  <dcterms:created xsi:type="dcterms:W3CDTF">2019-09-26T01:06:00Z</dcterms:created>
  <dcterms:modified xsi:type="dcterms:W3CDTF">2019-09-26T01:06:00Z</dcterms:modified>
</cp:coreProperties>
</file>