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CA8ABC" w14:textId="0CE994F1" w:rsidR="004432AE" w:rsidRPr="00142951" w:rsidRDefault="004432AE" w:rsidP="004432AE">
      <w:pPr>
        <w:jc w:val="center"/>
        <w:rPr>
          <w:rFonts w:ascii="Times New Roman" w:eastAsia="標楷體" w:hAnsi="Times New Roman"/>
          <w:sz w:val="28"/>
          <w:szCs w:val="28"/>
        </w:rPr>
      </w:pPr>
      <w:r w:rsidRPr="00502E60">
        <w:rPr>
          <w:rFonts w:ascii="Times New Roman" w:eastAsia="標楷體" w:hAnsi="Times New Roman"/>
          <w:sz w:val="28"/>
          <w:szCs w:val="28"/>
        </w:rPr>
        <w:t>本會</w:t>
      </w:r>
      <w:r>
        <w:rPr>
          <w:rFonts w:ascii="Times New Roman" w:eastAsia="標楷體" w:hAnsi="Times New Roman"/>
          <w:sz w:val="28"/>
          <w:szCs w:val="28"/>
        </w:rPr>
        <w:t>10</w:t>
      </w:r>
      <w:r w:rsidR="004A1571">
        <w:rPr>
          <w:rFonts w:ascii="Times New Roman" w:eastAsia="標楷體" w:hAnsi="Times New Roman" w:hint="eastAsia"/>
          <w:sz w:val="28"/>
          <w:szCs w:val="28"/>
        </w:rPr>
        <w:t>9</w:t>
      </w:r>
      <w:r w:rsidRPr="00502E60">
        <w:rPr>
          <w:rFonts w:ascii="Times New Roman" w:eastAsia="標楷體" w:hAnsi="Times New Roman"/>
          <w:sz w:val="28"/>
          <w:szCs w:val="28"/>
        </w:rPr>
        <w:t>年度部會管制計畫</w:t>
      </w:r>
      <w:r w:rsidR="00C7770F">
        <w:rPr>
          <w:rFonts w:ascii="Times New Roman" w:eastAsia="標楷體" w:hAnsi="Times New Roman" w:hint="eastAsia"/>
          <w:sz w:val="28"/>
          <w:szCs w:val="28"/>
        </w:rPr>
        <w:t>評</w:t>
      </w:r>
      <w:r w:rsidRPr="00502E60">
        <w:rPr>
          <w:rFonts w:ascii="Times New Roman" w:eastAsia="標楷體" w:hAnsi="Times New Roman"/>
          <w:sz w:val="28"/>
          <w:szCs w:val="28"/>
        </w:rPr>
        <w:t>核</w:t>
      </w:r>
      <w:r w:rsidR="00C7770F">
        <w:rPr>
          <w:rFonts w:ascii="Times New Roman" w:eastAsia="標楷體" w:hAnsi="Times New Roman" w:hint="eastAsia"/>
          <w:sz w:val="28"/>
          <w:szCs w:val="28"/>
        </w:rPr>
        <w:t>結果</w:t>
      </w:r>
    </w:p>
    <w:tbl>
      <w:tblPr>
        <w:tblW w:w="10632" w:type="dxa"/>
        <w:tblInd w:w="-1106" w:type="dxa"/>
        <w:tblLayout w:type="fixed"/>
        <w:tblCellMar>
          <w:left w:w="28" w:type="dxa"/>
          <w:right w:w="28" w:type="dxa"/>
        </w:tblCellMar>
        <w:tblLook w:val="04A0" w:firstRow="1" w:lastRow="0" w:firstColumn="1" w:lastColumn="0" w:noHBand="0" w:noVBand="1"/>
      </w:tblPr>
      <w:tblGrid>
        <w:gridCol w:w="425"/>
        <w:gridCol w:w="851"/>
        <w:gridCol w:w="2693"/>
        <w:gridCol w:w="1276"/>
        <w:gridCol w:w="4820"/>
        <w:gridCol w:w="567"/>
      </w:tblGrid>
      <w:tr w:rsidR="004A1571" w:rsidRPr="00D64D49" w14:paraId="0D7779B5" w14:textId="77777777" w:rsidTr="00CD34B0">
        <w:trPr>
          <w:trHeight w:val="825"/>
          <w:tblHeader/>
        </w:trPr>
        <w:tc>
          <w:tcPr>
            <w:tcW w:w="425" w:type="dxa"/>
            <w:tcBorders>
              <w:top w:val="single" w:sz="4" w:space="0" w:color="auto"/>
              <w:left w:val="single" w:sz="4" w:space="0" w:color="auto"/>
              <w:right w:val="single" w:sz="4" w:space="0" w:color="auto"/>
            </w:tcBorders>
            <w:shd w:val="clear" w:color="auto" w:fill="E7E6E6" w:themeFill="background2"/>
            <w:vAlign w:val="center"/>
          </w:tcPr>
          <w:p w14:paraId="2E390452" w14:textId="77777777" w:rsidR="004A1571" w:rsidRPr="002D668A" w:rsidRDefault="004A1571" w:rsidP="00752D7E">
            <w:pPr>
              <w:widowControl/>
              <w:spacing w:line="360" w:lineRule="exact"/>
              <w:jc w:val="center"/>
              <w:rPr>
                <w:rFonts w:ascii="標楷體" w:eastAsia="標楷體" w:hAnsi="標楷體"/>
                <w:bCs/>
                <w:kern w:val="0"/>
                <w:szCs w:val="24"/>
              </w:rPr>
            </w:pPr>
            <w:r w:rsidRPr="002D668A">
              <w:rPr>
                <w:rFonts w:ascii="標楷體" w:eastAsia="標楷體" w:hAnsi="標楷體"/>
                <w:bCs/>
                <w:kern w:val="0"/>
                <w:szCs w:val="24"/>
              </w:rPr>
              <w:t>項次</w:t>
            </w:r>
          </w:p>
        </w:tc>
        <w:tc>
          <w:tcPr>
            <w:tcW w:w="851" w:type="dxa"/>
            <w:tcBorders>
              <w:top w:val="single" w:sz="4" w:space="0" w:color="auto"/>
              <w:left w:val="single" w:sz="4" w:space="0" w:color="auto"/>
              <w:right w:val="single" w:sz="4" w:space="0" w:color="auto"/>
            </w:tcBorders>
            <w:shd w:val="clear" w:color="auto" w:fill="E7E6E6" w:themeFill="background2"/>
            <w:vAlign w:val="center"/>
            <w:hideMark/>
          </w:tcPr>
          <w:p w14:paraId="5C679634" w14:textId="77777777" w:rsidR="004A1571" w:rsidRPr="00E24E52" w:rsidRDefault="004A1571" w:rsidP="00752D7E">
            <w:pPr>
              <w:widowControl/>
              <w:spacing w:line="360" w:lineRule="exact"/>
              <w:jc w:val="center"/>
              <w:rPr>
                <w:rFonts w:ascii="標楷體" w:eastAsia="標楷體" w:hAnsi="標楷體"/>
                <w:bCs/>
                <w:kern w:val="0"/>
                <w:szCs w:val="24"/>
              </w:rPr>
            </w:pPr>
            <w:r w:rsidRPr="00E24E52">
              <w:rPr>
                <w:rFonts w:ascii="標楷體" w:eastAsia="標楷體" w:hAnsi="標楷體"/>
                <w:bCs/>
                <w:kern w:val="0"/>
                <w:szCs w:val="24"/>
              </w:rPr>
              <w:t>主辦</w:t>
            </w:r>
          </w:p>
          <w:p w14:paraId="0CFA2F9F" w14:textId="77777777" w:rsidR="004A1571" w:rsidRPr="00E24E52" w:rsidRDefault="004A1571" w:rsidP="00752D7E">
            <w:pPr>
              <w:widowControl/>
              <w:spacing w:line="360" w:lineRule="exact"/>
              <w:jc w:val="center"/>
              <w:rPr>
                <w:rFonts w:ascii="標楷體" w:eastAsia="標楷體" w:hAnsi="標楷體"/>
                <w:bCs/>
                <w:kern w:val="0"/>
                <w:szCs w:val="24"/>
              </w:rPr>
            </w:pPr>
            <w:r w:rsidRPr="00E24E52">
              <w:rPr>
                <w:rFonts w:ascii="標楷體" w:eastAsia="標楷體" w:hAnsi="標楷體"/>
                <w:bCs/>
                <w:kern w:val="0"/>
                <w:szCs w:val="24"/>
              </w:rPr>
              <w:t>單位</w:t>
            </w:r>
          </w:p>
        </w:tc>
        <w:tc>
          <w:tcPr>
            <w:tcW w:w="2693" w:type="dxa"/>
            <w:tcBorders>
              <w:top w:val="single" w:sz="4" w:space="0" w:color="auto"/>
              <w:left w:val="nil"/>
              <w:right w:val="single" w:sz="4" w:space="0" w:color="auto"/>
            </w:tcBorders>
            <w:shd w:val="clear" w:color="auto" w:fill="E7E6E6" w:themeFill="background2"/>
            <w:vAlign w:val="center"/>
            <w:hideMark/>
          </w:tcPr>
          <w:p w14:paraId="75019B5C" w14:textId="77777777" w:rsidR="004A1571" w:rsidRPr="002D668A" w:rsidRDefault="004A1571" w:rsidP="00EE544A">
            <w:pPr>
              <w:widowControl/>
              <w:spacing w:line="360" w:lineRule="exact"/>
              <w:jc w:val="center"/>
              <w:rPr>
                <w:rFonts w:ascii="標楷體" w:eastAsia="標楷體" w:hAnsi="標楷體"/>
                <w:bCs/>
                <w:kern w:val="0"/>
                <w:szCs w:val="24"/>
              </w:rPr>
            </w:pPr>
            <w:r w:rsidRPr="002D668A">
              <w:rPr>
                <w:rFonts w:ascii="標楷體" w:eastAsia="標楷體" w:hAnsi="標楷體"/>
                <w:bCs/>
                <w:kern w:val="0"/>
                <w:szCs w:val="24"/>
              </w:rPr>
              <w:t>計畫名稱</w:t>
            </w:r>
          </w:p>
        </w:tc>
        <w:tc>
          <w:tcPr>
            <w:tcW w:w="1276" w:type="dxa"/>
            <w:tcBorders>
              <w:top w:val="single" w:sz="4" w:space="0" w:color="auto"/>
              <w:left w:val="nil"/>
              <w:right w:val="single" w:sz="4" w:space="0" w:color="auto"/>
            </w:tcBorders>
            <w:shd w:val="clear" w:color="auto" w:fill="E7E6E6" w:themeFill="background2"/>
            <w:vAlign w:val="center"/>
          </w:tcPr>
          <w:p w14:paraId="21F9B7B3" w14:textId="2B3E71ED" w:rsidR="004A1571" w:rsidRPr="002D668A" w:rsidRDefault="00950939" w:rsidP="00C01D2D">
            <w:pPr>
              <w:widowControl/>
              <w:spacing w:line="360" w:lineRule="exact"/>
              <w:jc w:val="center"/>
              <w:rPr>
                <w:rFonts w:ascii="標楷體" w:eastAsia="標楷體" w:hAnsi="標楷體"/>
                <w:bCs/>
                <w:kern w:val="0"/>
                <w:szCs w:val="24"/>
              </w:rPr>
            </w:pPr>
            <w:r>
              <w:rPr>
                <w:rFonts w:ascii="標楷體" w:eastAsia="標楷體" w:hAnsi="標楷體" w:hint="eastAsia"/>
                <w:bCs/>
                <w:kern w:val="0"/>
                <w:szCs w:val="24"/>
              </w:rPr>
              <w:t>計畫類別</w:t>
            </w:r>
          </w:p>
        </w:tc>
        <w:tc>
          <w:tcPr>
            <w:tcW w:w="4820" w:type="dxa"/>
            <w:tcBorders>
              <w:top w:val="single" w:sz="4" w:space="0" w:color="auto"/>
              <w:left w:val="single" w:sz="4" w:space="0" w:color="auto"/>
              <w:right w:val="single" w:sz="4" w:space="0" w:color="auto"/>
            </w:tcBorders>
            <w:shd w:val="clear" w:color="auto" w:fill="E7E6E6" w:themeFill="background2"/>
            <w:vAlign w:val="center"/>
          </w:tcPr>
          <w:p w14:paraId="59B205E4" w14:textId="11EBE696" w:rsidR="004A1571" w:rsidRDefault="004A1571" w:rsidP="00EE544A">
            <w:pPr>
              <w:widowControl/>
              <w:spacing w:line="360" w:lineRule="exact"/>
              <w:jc w:val="center"/>
              <w:rPr>
                <w:rFonts w:ascii="標楷體" w:eastAsia="標楷體" w:hAnsi="標楷體"/>
                <w:bCs/>
                <w:kern w:val="0"/>
                <w:szCs w:val="24"/>
              </w:rPr>
            </w:pPr>
            <w:r>
              <w:rPr>
                <w:rFonts w:ascii="標楷體" w:eastAsia="標楷體" w:hAnsi="標楷體" w:hint="eastAsia"/>
                <w:bCs/>
                <w:kern w:val="0"/>
                <w:szCs w:val="24"/>
              </w:rPr>
              <w:t>評核意見</w:t>
            </w:r>
          </w:p>
        </w:tc>
        <w:tc>
          <w:tcPr>
            <w:tcW w:w="567" w:type="dxa"/>
            <w:tcBorders>
              <w:top w:val="single" w:sz="4" w:space="0" w:color="auto"/>
              <w:left w:val="single" w:sz="4" w:space="0" w:color="auto"/>
              <w:right w:val="single" w:sz="4" w:space="0" w:color="auto"/>
            </w:tcBorders>
            <w:shd w:val="clear" w:color="auto" w:fill="E7E6E6" w:themeFill="background2"/>
            <w:vAlign w:val="center"/>
          </w:tcPr>
          <w:p w14:paraId="1D98E435" w14:textId="77777777" w:rsidR="004A1571" w:rsidRDefault="004A1571" w:rsidP="00646BC5">
            <w:pPr>
              <w:widowControl/>
              <w:spacing w:line="360" w:lineRule="exact"/>
              <w:jc w:val="center"/>
              <w:rPr>
                <w:rFonts w:ascii="標楷體" w:eastAsia="標楷體" w:hAnsi="標楷體"/>
                <w:bCs/>
                <w:kern w:val="0"/>
                <w:szCs w:val="24"/>
              </w:rPr>
            </w:pPr>
            <w:r>
              <w:rPr>
                <w:rFonts w:ascii="標楷體" w:eastAsia="標楷體" w:hAnsi="標楷體" w:hint="eastAsia"/>
                <w:bCs/>
                <w:kern w:val="0"/>
                <w:szCs w:val="24"/>
              </w:rPr>
              <w:t>等第</w:t>
            </w:r>
          </w:p>
        </w:tc>
      </w:tr>
      <w:tr w:rsidR="004A1571" w:rsidRPr="00D64D49" w14:paraId="1566FCEC"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3B84CDED" w14:textId="77777777" w:rsidR="004A1571" w:rsidRPr="00C66F0B" w:rsidRDefault="004A1571" w:rsidP="00752D7E">
            <w:pPr>
              <w:pStyle w:val="a3"/>
              <w:widowControl/>
              <w:tabs>
                <w:tab w:val="left" w:pos="681"/>
              </w:tabs>
              <w:spacing w:line="300" w:lineRule="exact"/>
              <w:ind w:leftChars="0" w:left="0"/>
              <w:jc w:val="center"/>
              <w:rPr>
                <w:rFonts w:ascii="Times New Roman" w:eastAsia="標楷體" w:hAnsi="Times New Roman"/>
                <w:bCs/>
                <w:kern w:val="0"/>
                <w:szCs w:val="24"/>
              </w:rPr>
            </w:pPr>
            <w:r w:rsidRPr="00C66F0B">
              <w:rPr>
                <w:rFonts w:ascii="Times New Roman" w:eastAsia="標楷體" w:hAnsi="Times New Roman" w:hint="eastAsia"/>
                <w:bCs/>
                <w:kern w:val="0"/>
                <w:szCs w:val="24"/>
              </w:rPr>
              <w:t>1</w:t>
            </w:r>
          </w:p>
        </w:tc>
        <w:tc>
          <w:tcPr>
            <w:tcW w:w="851" w:type="dxa"/>
            <w:tcBorders>
              <w:top w:val="single" w:sz="4" w:space="0" w:color="auto"/>
              <w:left w:val="nil"/>
              <w:bottom w:val="single" w:sz="4" w:space="0" w:color="auto"/>
              <w:right w:val="single" w:sz="4" w:space="0" w:color="auto"/>
            </w:tcBorders>
            <w:shd w:val="clear" w:color="auto" w:fill="auto"/>
          </w:tcPr>
          <w:p w14:paraId="70DCC746" w14:textId="4B8108E0" w:rsidR="004A1571" w:rsidRPr="00B61BCA" w:rsidRDefault="004A1571" w:rsidP="00752D7E">
            <w:pPr>
              <w:widowControl/>
              <w:spacing w:line="360" w:lineRule="exact"/>
              <w:jc w:val="center"/>
              <w:rPr>
                <w:rFonts w:ascii="標楷體" w:eastAsia="標楷體" w:hAnsi="標楷體" w:cs="Arial"/>
                <w:kern w:val="0"/>
                <w:szCs w:val="24"/>
              </w:rPr>
            </w:pPr>
            <w:r w:rsidRPr="00B61BCA">
              <w:rPr>
                <w:rFonts w:ascii="標楷體" w:eastAsia="標楷體" w:hAnsi="標楷體" w:cs="Arial"/>
                <w:kern w:val="0"/>
                <w:szCs w:val="24"/>
              </w:rPr>
              <w:t>企劃</w:t>
            </w:r>
            <w:r w:rsidRPr="00B61BCA">
              <w:rPr>
                <w:rFonts w:ascii="標楷體" w:eastAsia="標楷體" w:hAnsi="標楷體" w:cs="Arial" w:hint="eastAsia"/>
                <w:kern w:val="0"/>
                <w:szCs w:val="24"/>
              </w:rPr>
              <w:t>處</w:t>
            </w:r>
          </w:p>
        </w:tc>
        <w:tc>
          <w:tcPr>
            <w:tcW w:w="2693" w:type="dxa"/>
            <w:tcBorders>
              <w:top w:val="single" w:sz="4" w:space="0" w:color="auto"/>
              <w:left w:val="nil"/>
              <w:bottom w:val="single" w:sz="4" w:space="0" w:color="auto"/>
              <w:right w:val="single" w:sz="4" w:space="0" w:color="auto"/>
            </w:tcBorders>
            <w:shd w:val="clear" w:color="auto" w:fill="auto"/>
          </w:tcPr>
          <w:p w14:paraId="60D5C1E3" w14:textId="75A80046" w:rsidR="004A1571" w:rsidRPr="00BD5672" w:rsidRDefault="00CD34B0" w:rsidP="00EE544A">
            <w:pPr>
              <w:widowControl/>
              <w:spacing w:line="360" w:lineRule="exact"/>
              <w:jc w:val="both"/>
              <w:rPr>
                <w:rFonts w:ascii="標楷體" w:eastAsia="標楷體" w:hAnsi="標楷體" w:cs="Arial"/>
                <w:kern w:val="0"/>
                <w:szCs w:val="24"/>
              </w:rPr>
            </w:pPr>
            <w:r w:rsidRPr="00CD34B0">
              <w:rPr>
                <w:rFonts w:ascii="標楷體" w:eastAsia="標楷體" w:hAnsi="標楷體" w:cs="Arial" w:hint="eastAsia"/>
                <w:kern w:val="0"/>
                <w:szCs w:val="24"/>
              </w:rPr>
              <w:t>推動優良農地整合加值利用計畫</w:t>
            </w:r>
          </w:p>
        </w:tc>
        <w:tc>
          <w:tcPr>
            <w:tcW w:w="1276" w:type="dxa"/>
            <w:tcBorders>
              <w:top w:val="single" w:sz="4" w:space="0" w:color="auto"/>
              <w:left w:val="nil"/>
              <w:bottom w:val="single" w:sz="4" w:space="0" w:color="auto"/>
              <w:right w:val="single" w:sz="4" w:space="0" w:color="auto"/>
            </w:tcBorders>
            <w:shd w:val="clear" w:color="auto" w:fill="auto"/>
          </w:tcPr>
          <w:p w14:paraId="3472646C" w14:textId="067DB8E2" w:rsidR="004A1571" w:rsidRPr="00BD5672" w:rsidRDefault="00CD34B0" w:rsidP="00C01D2D">
            <w:pPr>
              <w:widowControl/>
              <w:spacing w:line="360" w:lineRule="exact"/>
              <w:jc w:val="center"/>
              <w:rPr>
                <w:rFonts w:ascii="標楷體" w:eastAsia="標楷體" w:hAnsi="標楷體" w:cs="Arial"/>
                <w:kern w:val="0"/>
                <w:szCs w:val="24"/>
              </w:rPr>
            </w:pPr>
            <w:r w:rsidRPr="00CD34B0">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7A10EE67" w14:textId="41431EBE" w:rsidR="004A1571" w:rsidRPr="00CD2F78" w:rsidRDefault="00CD34B0" w:rsidP="00CD2F78">
            <w:pPr>
              <w:widowControl/>
              <w:spacing w:line="360" w:lineRule="exact"/>
              <w:jc w:val="both"/>
              <w:rPr>
                <w:rFonts w:ascii="標楷體" w:eastAsia="標楷體" w:hAnsi="標楷體" w:cs="Arial"/>
                <w:kern w:val="0"/>
                <w:szCs w:val="24"/>
              </w:rPr>
            </w:pPr>
            <w:r w:rsidRPr="00CD34B0">
              <w:rPr>
                <w:rFonts w:ascii="標楷體" w:eastAsia="標楷體" w:hAnsi="標楷體" w:cs="Arial" w:hint="eastAsia"/>
                <w:kern w:val="0"/>
                <w:szCs w:val="24"/>
              </w:rPr>
              <w:t>建構農業經營專區整合加值模式，促進農產業群聚效益，引導優良農地永續經營。</w:t>
            </w:r>
          </w:p>
        </w:tc>
        <w:tc>
          <w:tcPr>
            <w:tcW w:w="567" w:type="dxa"/>
            <w:tcBorders>
              <w:top w:val="single" w:sz="4" w:space="0" w:color="auto"/>
              <w:left w:val="single" w:sz="4" w:space="0" w:color="auto"/>
              <w:bottom w:val="single" w:sz="4" w:space="0" w:color="auto"/>
              <w:right w:val="single" w:sz="4" w:space="0" w:color="auto"/>
            </w:tcBorders>
          </w:tcPr>
          <w:p w14:paraId="7696E1F2" w14:textId="46FF3E2F" w:rsidR="004A1571" w:rsidRDefault="00CD34B0"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4A1571" w:rsidRPr="00646BC5" w14:paraId="638C1E67"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2B01B4E4" w14:textId="77777777" w:rsidR="004A1571" w:rsidRPr="00C66F0B" w:rsidRDefault="004A1571" w:rsidP="00752D7E">
            <w:pPr>
              <w:widowControl/>
              <w:spacing w:line="360" w:lineRule="exact"/>
              <w:jc w:val="center"/>
              <w:rPr>
                <w:rFonts w:ascii="Times New Roman" w:eastAsia="標楷體" w:hAnsi="Times New Roman"/>
                <w:bCs/>
                <w:kern w:val="0"/>
                <w:szCs w:val="24"/>
              </w:rPr>
            </w:pPr>
            <w:r w:rsidRPr="00C66F0B">
              <w:rPr>
                <w:rFonts w:ascii="Times New Roman" w:eastAsia="標楷體" w:hAnsi="Times New Roman" w:hint="eastAsia"/>
                <w:bCs/>
                <w:kern w:val="0"/>
                <w:szCs w:val="24"/>
              </w:rPr>
              <w:t>2</w:t>
            </w:r>
          </w:p>
        </w:tc>
        <w:tc>
          <w:tcPr>
            <w:tcW w:w="851" w:type="dxa"/>
            <w:tcBorders>
              <w:top w:val="single" w:sz="4" w:space="0" w:color="auto"/>
              <w:left w:val="nil"/>
              <w:bottom w:val="single" w:sz="4" w:space="0" w:color="auto"/>
              <w:right w:val="single" w:sz="4" w:space="0" w:color="auto"/>
            </w:tcBorders>
            <w:shd w:val="clear" w:color="auto" w:fill="auto"/>
          </w:tcPr>
          <w:p w14:paraId="7B85496B" w14:textId="44726961" w:rsidR="004A1571" w:rsidRPr="00E24E52" w:rsidRDefault="004A1571" w:rsidP="00752D7E">
            <w:pPr>
              <w:widowControl/>
              <w:spacing w:line="360" w:lineRule="exact"/>
              <w:jc w:val="center"/>
              <w:rPr>
                <w:rFonts w:ascii="標楷體" w:eastAsia="標楷體" w:hAnsi="標楷體" w:cs="Arial"/>
                <w:kern w:val="0"/>
                <w:szCs w:val="24"/>
              </w:rPr>
            </w:pPr>
            <w:r w:rsidRPr="00B61BCA">
              <w:rPr>
                <w:rFonts w:ascii="標楷體" w:eastAsia="標楷體" w:hAnsi="標楷體" w:cs="Arial"/>
                <w:kern w:val="0"/>
                <w:szCs w:val="24"/>
              </w:rPr>
              <w:t>企劃</w:t>
            </w:r>
            <w:r w:rsidRPr="00B61BCA">
              <w:rPr>
                <w:rFonts w:ascii="標楷體" w:eastAsia="標楷體" w:hAnsi="標楷體" w:cs="Arial" w:hint="eastAsia"/>
                <w:kern w:val="0"/>
                <w:szCs w:val="24"/>
              </w:rPr>
              <w:t>處</w:t>
            </w:r>
          </w:p>
        </w:tc>
        <w:tc>
          <w:tcPr>
            <w:tcW w:w="2693" w:type="dxa"/>
            <w:tcBorders>
              <w:top w:val="single" w:sz="4" w:space="0" w:color="auto"/>
              <w:left w:val="nil"/>
              <w:bottom w:val="single" w:sz="4" w:space="0" w:color="auto"/>
              <w:right w:val="single" w:sz="4" w:space="0" w:color="auto"/>
            </w:tcBorders>
            <w:shd w:val="clear" w:color="auto" w:fill="auto"/>
          </w:tcPr>
          <w:p w14:paraId="435E8FB9" w14:textId="29B121CC" w:rsidR="004A1571" w:rsidRDefault="00C01D2D" w:rsidP="00B61BCA">
            <w:pPr>
              <w:widowControl/>
              <w:spacing w:line="360" w:lineRule="exact"/>
              <w:jc w:val="both"/>
              <w:rPr>
                <w:rFonts w:ascii="標楷體" w:eastAsia="標楷體" w:hAnsi="標楷體" w:cs="Arial"/>
                <w:kern w:val="0"/>
                <w:szCs w:val="24"/>
              </w:rPr>
            </w:pPr>
            <w:r w:rsidRPr="00C01D2D">
              <w:rPr>
                <w:rFonts w:ascii="標楷體" w:eastAsia="標楷體" w:hAnsi="標楷體" w:cs="Arial" w:hint="eastAsia"/>
                <w:kern w:val="0"/>
                <w:szCs w:val="24"/>
              </w:rPr>
              <w:t>配合國土計畫推動農地資源空間規劃計畫</w:t>
            </w:r>
          </w:p>
        </w:tc>
        <w:tc>
          <w:tcPr>
            <w:tcW w:w="1276" w:type="dxa"/>
            <w:tcBorders>
              <w:top w:val="single" w:sz="4" w:space="0" w:color="auto"/>
              <w:left w:val="nil"/>
              <w:bottom w:val="single" w:sz="4" w:space="0" w:color="auto"/>
              <w:right w:val="single" w:sz="4" w:space="0" w:color="auto"/>
            </w:tcBorders>
            <w:shd w:val="clear" w:color="auto" w:fill="auto"/>
          </w:tcPr>
          <w:p w14:paraId="0EC86157" w14:textId="291CCCB3" w:rsidR="004A1571" w:rsidRDefault="00C01D2D" w:rsidP="00C01D2D">
            <w:pPr>
              <w:widowControl/>
              <w:spacing w:line="360" w:lineRule="exact"/>
              <w:jc w:val="center"/>
              <w:rPr>
                <w:rFonts w:ascii="標楷體" w:eastAsia="標楷體" w:hAnsi="標楷體" w:cs="Arial"/>
                <w:kern w:val="0"/>
                <w:szCs w:val="24"/>
              </w:rPr>
            </w:pPr>
            <w:r w:rsidRPr="00CD34B0">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54AEC387" w14:textId="334C4649" w:rsidR="004A1571" w:rsidRPr="000C0CAD" w:rsidRDefault="00C01D2D" w:rsidP="000C0CAD">
            <w:pPr>
              <w:widowControl/>
              <w:spacing w:line="360" w:lineRule="exact"/>
              <w:jc w:val="both"/>
              <w:rPr>
                <w:rFonts w:ascii="標楷體" w:eastAsia="標楷體" w:hAnsi="標楷體" w:cs="Arial"/>
                <w:kern w:val="0"/>
                <w:szCs w:val="24"/>
              </w:rPr>
            </w:pPr>
            <w:r w:rsidRPr="00C01D2D">
              <w:rPr>
                <w:rFonts w:ascii="標楷體" w:eastAsia="標楷體" w:hAnsi="標楷體" w:cs="Arial" w:hint="eastAsia"/>
                <w:kern w:val="0"/>
                <w:szCs w:val="24"/>
              </w:rPr>
              <w:t>本計畫對應國土計畫農業部門空間發展計畫、推動農業施政資源空間化合理配置與投入，逐步推動國土計畫農業發展地區之市(縣)層級農產業(含產、製、儲、銷)空間規劃引導市(縣)政府配合各該市(縣)國土功能分區圖繪製作業，提供農業發展地區劃設技術諮詢以及模擬劃設成果參考，未來相關單位並未見到上述市(縣)層級農地利用綜合規劃計畫，應得作為轄內重點鄉(鎮、市、區)層級之農產業空間規劃，俾以對應國土計畫鄉村地區整體規劃，以確保農產業及農村空間適性發展。</w:t>
            </w:r>
          </w:p>
        </w:tc>
        <w:tc>
          <w:tcPr>
            <w:tcW w:w="567" w:type="dxa"/>
            <w:tcBorders>
              <w:top w:val="single" w:sz="4" w:space="0" w:color="auto"/>
              <w:left w:val="single" w:sz="4" w:space="0" w:color="auto"/>
              <w:bottom w:val="single" w:sz="4" w:space="0" w:color="auto"/>
              <w:right w:val="single" w:sz="4" w:space="0" w:color="auto"/>
            </w:tcBorders>
          </w:tcPr>
          <w:p w14:paraId="4F9007E8" w14:textId="10313AC2" w:rsidR="004A1571" w:rsidRPr="00646BC5" w:rsidRDefault="00C01D2D"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4A1571" w:rsidRPr="00646BC5" w14:paraId="69E1DDAC"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11774E6E" w14:textId="77777777" w:rsidR="004A1571" w:rsidRPr="00C66F0B" w:rsidRDefault="004A1571" w:rsidP="00752D7E">
            <w:pPr>
              <w:widowControl/>
              <w:spacing w:line="360" w:lineRule="exact"/>
              <w:jc w:val="center"/>
              <w:rPr>
                <w:rFonts w:ascii="Times New Roman" w:eastAsia="標楷體" w:hAnsi="Times New Roman"/>
                <w:bCs/>
                <w:kern w:val="0"/>
                <w:szCs w:val="24"/>
              </w:rPr>
            </w:pPr>
            <w:r w:rsidRPr="00C66F0B">
              <w:rPr>
                <w:rFonts w:ascii="Times New Roman" w:eastAsia="標楷體" w:hAnsi="Times New Roman" w:hint="eastAsia"/>
                <w:bCs/>
                <w:kern w:val="0"/>
                <w:szCs w:val="24"/>
              </w:rPr>
              <w:t>3</w:t>
            </w:r>
          </w:p>
        </w:tc>
        <w:tc>
          <w:tcPr>
            <w:tcW w:w="851" w:type="dxa"/>
            <w:tcBorders>
              <w:top w:val="single" w:sz="4" w:space="0" w:color="auto"/>
              <w:left w:val="nil"/>
              <w:bottom w:val="single" w:sz="4" w:space="0" w:color="auto"/>
              <w:right w:val="single" w:sz="4" w:space="0" w:color="auto"/>
            </w:tcBorders>
            <w:shd w:val="clear" w:color="auto" w:fill="auto"/>
          </w:tcPr>
          <w:p w14:paraId="290892DA" w14:textId="744186CD" w:rsidR="004A1571" w:rsidRPr="00E24E52" w:rsidRDefault="004A1571" w:rsidP="00752D7E">
            <w:pPr>
              <w:widowControl/>
              <w:spacing w:line="360" w:lineRule="exact"/>
              <w:jc w:val="center"/>
              <w:rPr>
                <w:rFonts w:ascii="標楷體" w:eastAsia="標楷體" w:hAnsi="標楷體" w:cs="Arial"/>
                <w:kern w:val="0"/>
                <w:szCs w:val="24"/>
              </w:rPr>
            </w:pPr>
            <w:r w:rsidRPr="00B61BCA">
              <w:rPr>
                <w:rFonts w:ascii="標楷體" w:eastAsia="標楷體" w:hAnsi="標楷體" w:cs="Arial"/>
                <w:kern w:val="0"/>
                <w:szCs w:val="24"/>
              </w:rPr>
              <w:t>企劃</w:t>
            </w:r>
            <w:r w:rsidRPr="00B61BCA">
              <w:rPr>
                <w:rFonts w:ascii="標楷體" w:eastAsia="標楷體" w:hAnsi="標楷體" w:cs="Arial" w:hint="eastAsia"/>
                <w:kern w:val="0"/>
                <w:szCs w:val="24"/>
              </w:rPr>
              <w:t>處</w:t>
            </w:r>
          </w:p>
        </w:tc>
        <w:tc>
          <w:tcPr>
            <w:tcW w:w="2693" w:type="dxa"/>
            <w:tcBorders>
              <w:top w:val="single" w:sz="4" w:space="0" w:color="auto"/>
              <w:left w:val="nil"/>
              <w:bottom w:val="single" w:sz="4" w:space="0" w:color="auto"/>
              <w:right w:val="single" w:sz="4" w:space="0" w:color="auto"/>
            </w:tcBorders>
            <w:shd w:val="clear" w:color="auto" w:fill="auto"/>
          </w:tcPr>
          <w:p w14:paraId="48F67436" w14:textId="48893BE3" w:rsidR="004A1571" w:rsidRDefault="00C01D2D" w:rsidP="00B61BCA">
            <w:pPr>
              <w:widowControl/>
              <w:spacing w:line="360" w:lineRule="exact"/>
              <w:jc w:val="both"/>
              <w:rPr>
                <w:rFonts w:ascii="標楷體" w:eastAsia="標楷體" w:hAnsi="標楷體" w:cs="Arial"/>
                <w:kern w:val="0"/>
                <w:szCs w:val="24"/>
              </w:rPr>
            </w:pPr>
            <w:r w:rsidRPr="00C01D2D">
              <w:rPr>
                <w:rFonts w:ascii="標楷體" w:eastAsia="標楷體" w:hAnsi="標楷體" w:cs="Arial" w:hint="eastAsia"/>
                <w:kern w:val="0"/>
                <w:szCs w:val="24"/>
              </w:rPr>
              <w:t>產銷履歷驗證制度精進及擴大參與計畫</w:t>
            </w:r>
          </w:p>
        </w:tc>
        <w:tc>
          <w:tcPr>
            <w:tcW w:w="1276" w:type="dxa"/>
            <w:tcBorders>
              <w:top w:val="single" w:sz="4" w:space="0" w:color="auto"/>
              <w:left w:val="nil"/>
              <w:bottom w:val="single" w:sz="4" w:space="0" w:color="auto"/>
              <w:right w:val="single" w:sz="4" w:space="0" w:color="auto"/>
            </w:tcBorders>
            <w:shd w:val="clear" w:color="auto" w:fill="auto"/>
          </w:tcPr>
          <w:p w14:paraId="2B517DD1" w14:textId="780B08CF" w:rsidR="004A1571" w:rsidRDefault="00C01D2D" w:rsidP="00C01D2D">
            <w:pPr>
              <w:widowControl/>
              <w:spacing w:line="360" w:lineRule="exact"/>
              <w:jc w:val="center"/>
              <w:rPr>
                <w:rFonts w:ascii="標楷體" w:eastAsia="標楷體" w:hAnsi="標楷體" w:cs="Arial"/>
                <w:kern w:val="0"/>
                <w:szCs w:val="24"/>
              </w:rPr>
            </w:pPr>
            <w:r w:rsidRPr="00CD34B0">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3CC56BD5" w14:textId="38D04E2C" w:rsidR="004A1571" w:rsidRPr="000C0CAD" w:rsidRDefault="00C01D2D" w:rsidP="000C0CAD">
            <w:pPr>
              <w:widowControl/>
              <w:spacing w:line="360" w:lineRule="exact"/>
              <w:jc w:val="both"/>
              <w:rPr>
                <w:rFonts w:ascii="標楷體" w:eastAsia="標楷體" w:hAnsi="標楷體" w:cs="Arial"/>
                <w:kern w:val="0"/>
                <w:szCs w:val="24"/>
              </w:rPr>
            </w:pPr>
            <w:r w:rsidRPr="00C01D2D">
              <w:rPr>
                <w:rFonts w:ascii="標楷體" w:eastAsia="標楷體" w:hAnsi="標楷體" w:cs="Arial" w:hint="eastAsia"/>
                <w:kern w:val="0"/>
                <w:szCs w:val="24"/>
              </w:rPr>
              <w:t>致力於提升產銷履歷驗證品質，持續推動驗證機構查核、相關人員培訓，以維持產銷履歷認驗證品質。</w:t>
            </w:r>
          </w:p>
        </w:tc>
        <w:tc>
          <w:tcPr>
            <w:tcW w:w="567" w:type="dxa"/>
            <w:tcBorders>
              <w:top w:val="single" w:sz="4" w:space="0" w:color="auto"/>
              <w:left w:val="single" w:sz="4" w:space="0" w:color="auto"/>
              <w:bottom w:val="single" w:sz="4" w:space="0" w:color="auto"/>
              <w:right w:val="single" w:sz="4" w:space="0" w:color="auto"/>
            </w:tcBorders>
          </w:tcPr>
          <w:p w14:paraId="7CC698D3" w14:textId="5A5DDCC4" w:rsidR="004A1571" w:rsidRPr="00646BC5" w:rsidRDefault="00C01D2D"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C66F0B" w:rsidRPr="00646BC5" w14:paraId="07195544"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364080B1" w14:textId="700D2A54" w:rsidR="00C66F0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4</w:t>
            </w:r>
          </w:p>
        </w:tc>
        <w:tc>
          <w:tcPr>
            <w:tcW w:w="851" w:type="dxa"/>
            <w:tcBorders>
              <w:top w:val="single" w:sz="4" w:space="0" w:color="auto"/>
              <w:left w:val="nil"/>
              <w:bottom w:val="single" w:sz="4" w:space="0" w:color="auto"/>
              <w:right w:val="single" w:sz="4" w:space="0" w:color="auto"/>
            </w:tcBorders>
            <w:shd w:val="clear" w:color="auto" w:fill="auto"/>
          </w:tcPr>
          <w:p w14:paraId="6395D1AD" w14:textId="03A0D1A6" w:rsidR="00C66F0B" w:rsidRPr="00B61BCA" w:rsidRDefault="00D33D8B"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畜牧處</w:t>
            </w:r>
          </w:p>
        </w:tc>
        <w:tc>
          <w:tcPr>
            <w:tcW w:w="2693" w:type="dxa"/>
            <w:tcBorders>
              <w:top w:val="single" w:sz="4" w:space="0" w:color="auto"/>
              <w:left w:val="nil"/>
              <w:bottom w:val="single" w:sz="4" w:space="0" w:color="auto"/>
              <w:right w:val="single" w:sz="4" w:space="0" w:color="auto"/>
            </w:tcBorders>
            <w:shd w:val="clear" w:color="auto" w:fill="auto"/>
          </w:tcPr>
          <w:p w14:paraId="0599CFB7" w14:textId="73661A06" w:rsidR="00C66F0B" w:rsidRDefault="00D33D8B" w:rsidP="00B61BCA">
            <w:pPr>
              <w:widowControl/>
              <w:spacing w:line="360" w:lineRule="exact"/>
              <w:jc w:val="both"/>
              <w:rPr>
                <w:rFonts w:ascii="標楷體" w:eastAsia="標楷體" w:hAnsi="標楷體" w:cs="Arial"/>
                <w:kern w:val="0"/>
                <w:szCs w:val="24"/>
              </w:rPr>
            </w:pPr>
            <w:r w:rsidRPr="00D33D8B">
              <w:rPr>
                <w:rFonts w:ascii="標楷體" w:eastAsia="標楷體" w:hAnsi="標楷體" w:cs="Arial" w:hint="eastAsia"/>
                <w:kern w:val="0"/>
                <w:szCs w:val="24"/>
              </w:rPr>
              <w:t>改善政府動物管制收容設施計畫</w:t>
            </w:r>
          </w:p>
        </w:tc>
        <w:tc>
          <w:tcPr>
            <w:tcW w:w="1276" w:type="dxa"/>
            <w:tcBorders>
              <w:top w:val="single" w:sz="4" w:space="0" w:color="auto"/>
              <w:left w:val="nil"/>
              <w:bottom w:val="single" w:sz="4" w:space="0" w:color="auto"/>
              <w:right w:val="single" w:sz="4" w:space="0" w:color="auto"/>
            </w:tcBorders>
            <w:shd w:val="clear" w:color="auto" w:fill="auto"/>
          </w:tcPr>
          <w:p w14:paraId="78C2483D" w14:textId="7A463BFB" w:rsidR="00C66F0B" w:rsidRDefault="00D33D8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3F2E0723" w14:textId="77777777" w:rsidR="00D33D8B" w:rsidRPr="00D33D8B" w:rsidRDefault="00D33D8B" w:rsidP="00D33D8B">
            <w:pPr>
              <w:widowControl/>
              <w:spacing w:line="360" w:lineRule="exact"/>
              <w:ind w:left="480" w:hangingChars="200" w:hanging="480"/>
              <w:jc w:val="both"/>
              <w:rPr>
                <w:rFonts w:ascii="標楷體" w:eastAsia="標楷體" w:hAnsi="標楷體" w:cs="Arial" w:hint="eastAsia"/>
                <w:kern w:val="0"/>
                <w:szCs w:val="24"/>
              </w:rPr>
            </w:pPr>
            <w:r w:rsidRPr="00D33D8B">
              <w:rPr>
                <w:rFonts w:ascii="標楷體" w:eastAsia="標楷體" w:hAnsi="標楷體" w:cs="Arial" w:hint="eastAsia"/>
                <w:kern w:val="0"/>
                <w:szCs w:val="24"/>
              </w:rPr>
              <w:t>一、部分縣市之動物收容所工程尚在先期評估作業，或辦理設計及工程招標中，請畜牧處積極督促該等案件加速執行，務必於計畫屆期(110年底)前完成。</w:t>
            </w:r>
          </w:p>
          <w:p w14:paraId="63D49F22" w14:textId="77777777" w:rsidR="00D33D8B" w:rsidRPr="00D33D8B" w:rsidRDefault="00D33D8B" w:rsidP="00D33D8B">
            <w:pPr>
              <w:widowControl/>
              <w:spacing w:line="360" w:lineRule="exact"/>
              <w:ind w:left="480" w:hangingChars="200" w:hanging="480"/>
              <w:jc w:val="both"/>
              <w:rPr>
                <w:rFonts w:ascii="標楷體" w:eastAsia="標楷體" w:hAnsi="標楷體" w:cs="Arial" w:hint="eastAsia"/>
                <w:kern w:val="0"/>
                <w:szCs w:val="24"/>
              </w:rPr>
            </w:pPr>
            <w:r w:rsidRPr="00D33D8B">
              <w:rPr>
                <w:rFonts w:ascii="標楷體" w:eastAsia="標楷體" w:hAnsi="標楷體" w:cs="Arial" w:hint="eastAsia"/>
                <w:kern w:val="0"/>
                <w:szCs w:val="24"/>
              </w:rPr>
              <w:t>二、針對辦理109年開工跨110年度案件之工程，小型工程以6月前完工為原則積極施作，中大型(五千萬元以上)案件請掌握工程要徑，以及早完工為目標如質完成。</w:t>
            </w:r>
          </w:p>
          <w:p w14:paraId="505A452B" w14:textId="6EE9B7E3" w:rsidR="00C66F0B" w:rsidRPr="000C0CAD" w:rsidRDefault="00D33D8B" w:rsidP="00D33D8B">
            <w:pPr>
              <w:widowControl/>
              <w:spacing w:line="360" w:lineRule="exact"/>
              <w:ind w:left="480" w:hangingChars="200" w:hanging="480"/>
              <w:jc w:val="both"/>
              <w:rPr>
                <w:rFonts w:ascii="標楷體" w:eastAsia="標楷體" w:hAnsi="標楷體" w:cs="Arial"/>
                <w:kern w:val="0"/>
                <w:szCs w:val="24"/>
              </w:rPr>
            </w:pPr>
            <w:r w:rsidRPr="00D33D8B">
              <w:rPr>
                <w:rFonts w:ascii="標楷體" w:eastAsia="標楷體" w:hAnsi="標楷體" w:cs="Arial" w:hint="eastAsia"/>
                <w:kern w:val="0"/>
                <w:szCs w:val="24"/>
              </w:rPr>
              <w:t>三、經收容環境改善及零撲殺制度施行，流浪動物亟待救援觀感逐漸改變，後續請畜牧處持續督促地方業管單位加強收容動物行為或功能訓練及照護工作，並思考認養分類分級評估機制，擇定示範縣市或區域，加強宣導及參觀活動，結合民間資源或校園合作，共同辦理多元認養及媒合，提高認養機率。</w:t>
            </w:r>
          </w:p>
        </w:tc>
        <w:tc>
          <w:tcPr>
            <w:tcW w:w="567" w:type="dxa"/>
            <w:tcBorders>
              <w:top w:val="single" w:sz="4" w:space="0" w:color="auto"/>
              <w:left w:val="single" w:sz="4" w:space="0" w:color="auto"/>
              <w:bottom w:val="single" w:sz="4" w:space="0" w:color="auto"/>
              <w:right w:val="single" w:sz="4" w:space="0" w:color="auto"/>
            </w:tcBorders>
          </w:tcPr>
          <w:p w14:paraId="321C69F3" w14:textId="737817FF" w:rsidR="00C66F0B" w:rsidRPr="00646BC5" w:rsidRDefault="00D33D8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703C0E3E"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71E8B7D7" w14:textId="441DD8FB" w:rsidR="00DF72C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5</w:t>
            </w:r>
          </w:p>
        </w:tc>
        <w:tc>
          <w:tcPr>
            <w:tcW w:w="851" w:type="dxa"/>
            <w:tcBorders>
              <w:top w:val="single" w:sz="4" w:space="0" w:color="auto"/>
              <w:left w:val="nil"/>
              <w:bottom w:val="single" w:sz="4" w:space="0" w:color="auto"/>
              <w:right w:val="single" w:sz="4" w:space="0" w:color="auto"/>
            </w:tcBorders>
            <w:shd w:val="clear" w:color="auto" w:fill="auto"/>
          </w:tcPr>
          <w:p w14:paraId="07E19E68" w14:textId="4F789A88" w:rsidR="00DF72CB" w:rsidRPr="00B61BCA" w:rsidRDefault="00DF72CB" w:rsidP="00752D7E">
            <w:pPr>
              <w:widowControl/>
              <w:spacing w:line="360" w:lineRule="exact"/>
              <w:jc w:val="center"/>
              <w:rPr>
                <w:rFonts w:ascii="標楷體" w:eastAsia="標楷體" w:hAnsi="標楷體" w:cs="Arial"/>
                <w:kern w:val="0"/>
                <w:szCs w:val="24"/>
              </w:rPr>
            </w:pPr>
            <w:r w:rsidRPr="00C11925">
              <w:rPr>
                <w:rFonts w:ascii="標楷體" w:eastAsia="標楷體" w:hAnsi="標楷體" w:cs="Arial" w:hint="eastAsia"/>
                <w:kern w:val="0"/>
                <w:szCs w:val="24"/>
              </w:rPr>
              <w:t>畜牧處</w:t>
            </w:r>
          </w:p>
        </w:tc>
        <w:tc>
          <w:tcPr>
            <w:tcW w:w="2693" w:type="dxa"/>
            <w:tcBorders>
              <w:top w:val="single" w:sz="4" w:space="0" w:color="auto"/>
              <w:left w:val="nil"/>
              <w:bottom w:val="single" w:sz="4" w:space="0" w:color="auto"/>
              <w:right w:val="single" w:sz="4" w:space="0" w:color="auto"/>
            </w:tcBorders>
            <w:shd w:val="clear" w:color="auto" w:fill="auto"/>
          </w:tcPr>
          <w:p w14:paraId="7586B373" w14:textId="2C32A60E" w:rsidR="00DF72CB" w:rsidRDefault="00DF72CB" w:rsidP="00B61BCA">
            <w:pPr>
              <w:widowControl/>
              <w:spacing w:line="360" w:lineRule="exact"/>
              <w:jc w:val="both"/>
              <w:rPr>
                <w:rFonts w:ascii="標楷體" w:eastAsia="標楷體" w:hAnsi="標楷體" w:cs="Arial"/>
                <w:kern w:val="0"/>
                <w:szCs w:val="24"/>
              </w:rPr>
            </w:pPr>
            <w:r w:rsidRPr="00DC6FB1">
              <w:rPr>
                <w:rFonts w:ascii="標楷體" w:eastAsia="標楷體" w:hAnsi="標楷體" w:cs="Arial" w:hint="eastAsia"/>
                <w:kern w:val="0"/>
                <w:szCs w:val="24"/>
              </w:rPr>
              <w:t>加強CAS臺灣優良農產品驗證管理</w:t>
            </w:r>
          </w:p>
        </w:tc>
        <w:tc>
          <w:tcPr>
            <w:tcW w:w="1276" w:type="dxa"/>
            <w:tcBorders>
              <w:top w:val="single" w:sz="4" w:space="0" w:color="auto"/>
              <w:left w:val="nil"/>
              <w:bottom w:val="single" w:sz="4" w:space="0" w:color="auto"/>
              <w:right w:val="single" w:sz="4" w:space="0" w:color="auto"/>
            </w:tcBorders>
            <w:shd w:val="clear" w:color="auto" w:fill="auto"/>
          </w:tcPr>
          <w:p w14:paraId="4B9F4168" w14:textId="4ACCC132" w:rsidR="00DF72CB" w:rsidRDefault="00DF72CB" w:rsidP="00C01D2D">
            <w:pPr>
              <w:widowControl/>
              <w:spacing w:line="360" w:lineRule="exact"/>
              <w:jc w:val="center"/>
              <w:rPr>
                <w:rFonts w:ascii="標楷體" w:eastAsia="標楷體" w:hAnsi="標楷體" w:cs="Arial"/>
                <w:kern w:val="0"/>
                <w:szCs w:val="24"/>
              </w:rPr>
            </w:pPr>
            <w:r w:rsidRPr="00CD34B0">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379D0B92" w14:textId="6B11A8DB" w:rsidR="00DF72CB" w:rsidRPr="000C0CAD" w:rsidRDefault="00DF72CB" w:rsidP="000C0CAD">
            <w:pPr>
              <w:widowControl/>
              <w:spacing w:line="360" w:lineRule="exact"/>
              <w:jc w:val="both"/>
              <w:rPr>
                <w:rFonts w:ascii="標楷體" w:eastAsia="標楷體" w:hAnsi="標楷體" w:cs="Arial"/>
                <w:kern w:val="0"/>
                <w:szCs w:val="24"/>
              </w:rPr>
            </w:pPr>
            <w:r w:rsidRPr="00DC6FB1">
              <w:rPr>
                <w:rFonts w:ascii="標楷體" w:eastAsia="標楷體" w:hAnsi="標楷體" w:cs="Arial" w:hint="eastAsia"/>
                <w:kern w:val="0"/>
                <w:szCs w:val="24"/>
              </w:rPr>
              <w:t>農產品生產及驗證管理法修法後，優良農產品驗證制度將隨之改變，對CAS產品之驗證制度</w:t>
            </w:r>
            <w:r w:rsidRPr="00DC6FB1">
              <w:rPr>
                <w:rFonts w:ascii="標楷體" w:eastAsia="標楷體" w:hAnsi="標楷體" w:cs="Arial" w:hint="eastAsia"/>
                <w:kern w:val="0"/>
                <w:szCs w:val="24"/>
              </w:rPr>
              <w:lastRenderedPageBreak/>
              <w:t>疑慮應速釐清，尤其如何透過機制建立新的溯源產品，讓消費者更安心，盼能透過本計畫能維護產業發展與民眾食安把關。</w:t>
            </w:r>
          </w:p>
        </w:tc>
        <w:tc>
          <w:tcPr>
            <w:tcW w:w="567" w:type="dxa"/>
            <w:tcBorders>
              <w:top w:val="single" w:sz="4" w:space="0" w:color="auto"/>
              <w:left w:val="single" w:sz="4" w:space="0" w:color="auto"/>
              <w:bottom w:val="single" w:sz="4" w:space="0" w:color="auto"/>
              <w:right w:val="single" w:sz="4" w:space="0" w:color="auto"/>
            </w:tcBorders>
          </w:tcPr>
          <w:p w14:paraId="1ED1C33F" w14:textId="1F87C070"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DF72CB" w:rsidRPr="00646BC5" w14:paraId="085BB7A9"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4AFB4FDE" w14:textId="4819EC06" w:rsidR="00DF72C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6</w:t>
            </w:r>
          </w:p>
        </w:tc>
        <w:tc>
          <w:tcPr>
            <w:tcW w:w="851" w:type="dxa"/>
            <w:tcBorders>
              <w:top w:val="single" w:sz="4" w:space="0" w:color="auto"/>
              <w:left w:val="nil"/>
              <w:bottom w:val="single" w:sz="4" w:space="0" w:color="auto"/>
              <w:right w:val="single" w:sz="4" w:space="0" w:color="auto"/>
            </w:tcBorders>
            <w:shd w:val="clear" w:color="auto" w:fill="auto"/>
          </w:tcPr>
          <w:p w14:paraId="2633CE58" w14:textId="60CD314A" w:rsidR="00DF72CB" w:rsidRPr="00B61BCA" w:rsidRDefault="00DF72CB" w:rsidP="00752D7E">
            <w:pPr>
              <w:widowControl/>
              <w:spacing w:line="360" w:lineRule="exact"/>
              <w:jc w:val="center"/>
              <w:rPr>
                <w:rFonts w:ascii="標楷體" w:eastAsia="標楷體" w:hAnsi="標楷體" w:cs="Arial"/>
                <w:kern w:val="0"/>
                <w:szCs w:val="24"/>
              </w:rPr>
            </w:pPr>
            <w:r w:rsidRPr="00C11925">
              <w:rPr>
                <w:rFonts w:ascii="標楷體" w:eastAsia="標楷體" w:hAnsi="標楷體" w:cs="Arial" w:hint="eastAsia"/>
                <w:kern w:val="0"/>
                <w:szCs w:val="24"/>
              </w:rPr>
              <w:t>畜牧處</w:t>
            </w:r>
          </w:p>
        </w:tc>
        <w:tc>
          <w:tcPr>
            <w:tcW w:w="2693" w:type="dxa"/>
            <w:tcBorders>
              <w:top w:val="single" w:sz="4" w:space="0" w:color="auto"/>
              <w:left w:val="nil"/>
              <w:bottom w:val="single" w:sz="4" w:space="0" w:color="auto"/>
              <w:right w:val="single" w:sz="4" w:space="0" w:color="auto"/>
            </w:tcBorders>
            <w:shd w:val="clear" w:color="auto" w:fill="auto"/>
          </w:tcPr>
          <w:p w14:paraId="2C7FBF84" w14:textId="5BAA6740" w:rsidR="00DF72CB" w:rsidRDefault="00DF72CB" w:rsidP="00B61BCA">
            <w:pPr>
              <w:widowControl/>
              <w:spacing w:line="360" w:lineRule="exact"/>
              <w:jc w:val="both"/>
              <w:rPr>
                <w:rFonts w:ascii="標楷體" w:eastAsia="標楷體" w:hAnsi="標楷體" w:cs="Arial"/>
                <w:kern w:val="0"/>
                <w:szCs w:val="24"/>
              </w:rPr>
            </w:pPr>
            <w:r w:rsidRPr="0095536B">
              <w:rPr>
                <w:rFonts w:ascii="標楷體" w:eastAsia="標楷體" w:hAnsi="標楷體" w:cs="Arial" w:hint="eastAsia"/>
                <w:kern w:val="0"/>
                <w:szCs w:val="24"/>
              </w:rPr>
              <w:t>家畜保險業務計畫</w:t>
            </w:r>
          </w:p>
        </w:tc>
        <w:tc>
          <w:tcPr>
            <w:tcW w:w="1276" w:type="dxa"/>
            <w:tcBorders>
              <w:top w:val="single" w:sz="4" w:space="0" w:color="auto"/>
              <w:left w:val="nil"/>
              <w:bottom w:val="single" w:sz="4" w:space="0" w:color="auto"/>
              <w:right w:val="single" w:sz="4" w:space="0" w:color="auto"/>
            </w:tcBorders>
            <w:shd w:val="clear" w:color="auto" w:fill="auto"/>
          </w:tcPr>
          <w:p w14:paraId="3BE2F19C" w14:textId="4BE88A1B"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0C5BD287" w14:textId="03D4DE0D" w:rsidR="00DF72CB" w:rsidRPr="000C0CAD" w:rsidRDefault="00DF72CB" w:rsidP="000C0CAD">
            <w:pPr>
              <w:widowControl/>
              <w:spacing w:line="360" w:lineRule="exact"/>
              <w:jc w:val="both"/>
              <w:rPr>
                <w:rFonts w:ascii="標楷體" w:eastAsia="標楷體" w:hAnsi="標楷體" w:cs="Arial"/>
                <w:kern w:val="0"/>
                <w:szCs w:val="24"/>
              </w:rPr>
            </w:pPr>
            <w:r w:rsidRPr="0095536B">
              <w:rPr>
                <w:rFonts w:ascii="標楷體" w:eastAsia="標楷體" w:hAnsi="標楷體" w:cs="Arial" w:hint="eastAsia"/>
                <w:kern w:val="0"/>
                <w:szCs w:val="24"/>
              </w:rPr>
              <w:t>本計畫應讓所有畜養戶參加家畜保險，並應強化全國及直轄市縣市再保農會不定期無預警稽核承保農戶、集運業者及化製場查核人員出險理賠核認作業，所有相關缺失責成有關人員能進行改善，以維持全國斃死豬非法流用案件0件。</w:t>
            </w:r>
          </w:p>
        </w:tc>
        <w:tc>
          <w:tcPr>
            <w:tcW w:w="567" w:type="dxa"/>
            <w:tcBorders>
              <w:top w:val="single" w:sz="4" w:space="0" w:color="auto"/>
              <w:left w:val="single" w:sz="4" w:space="0" w:color="auto"/>
              <w:bottom w:val="single" w:sz="4" w:space="0" w:color="auto"/>
              <w:right w:val="single" w:sz="4" w:space="0" w:color="auto"/>
            </w:tcBorders>
          </w:tcPr>
          <w:p w14:paraId="39A84B40" w14:textId="33071D87"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1F33CF75"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2FC841BB" w14:textId="25809007" w:rsidR="00DF72C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7</w:t>
            </w:r>
          </w:p>
        </w:tc>
        <w:tc>
          <w:tcPr>
            <w:tcW w:w="851" w:type="dxa"/>
            <w:tcBorders>
              <w:top w:val="single" w:sz="4" w:space="0" w:color="auto"/>
              <w:left w:val="nil"/>
              <w:bottom w:val="single" w:sz="4" w:space="0" w:color="auto"/>
              <w:right w:val="single" w:sz="4" w:space="0" w:color="auto"/>
            </w:tcBorders>
            <w:shd w:val="clear" w:color="auto" w:fill="auto"/>
          </w:tcPr>
          <w:p w14:paraId="308E6BD7" w14:textId="3AE8D493" w:rsidR="00DF72CB" w:rsidRPr="00B61BCA" w:rsidRDefault="00DF72CB" w:rsidP="00752D7E">
            <w:pPr>
              <w:widowControl/>
              <w:spacing w:line="360" w:lineRule="exact"/>
              <w:jc w:val="center"/>
              <w:rPr>
                <w:rFonts w:ascii="標楷體" w:eastAsia="標楷體" w:hAnsi="標楷體" w:cs="Arial"/>
                <w:kern w:val="0"/>
                <w:szCs w:val="24"/>
              </w:rPr>
            </w:pPr>
            <w:r w:rsidRPr="00C11925">
              <w:rPr>
                <w:rFonts w:ascii="標楷體" w:eastAsia="標楷體" w:hAnsi="標楷體" w:cs="Arial" w:hint="eastAsia"/>
                <w:kern w:val="0"/>
                <w:szCs w:val="24"/>
              </w:rPr>
              <w:t>畜牧處</w:t>
            </w:r>
          </w:p>
        </w:tc>
        <w:tc>
          <w:tcPr>
            <w:tcW w:w="2693" w:type="dxa"/>
            <w:tcBorders>
              <w:top w:val="single" w:sz="4" w:space="0" w:color="auto"/>
              <w:left w:val="nil"/>
              <w:bottom w:val="single" w:sz="4" w:space="0" w:color="auto"/>
              <w:right w:val="single" w:sz="4" w:space="0" w:color="auto"/>
            </w:tcBorders>
            <w:shd w:val="clear" w:color="auto" w:fill="auto"/>
          </w:tcPr>
          <w:p w14:paraId="62CBE6D4" w14:textId="609B8379" w:rsidR="00DF72CB" w:rsidRDefault="00DF72CB" w:rsidP="00B61BCA">
            <w:pPr>
              <w:widowControl/>
              <w:spacing w:line="360" w:lineRule="exact"/>
              <w:jc w:val="both"/>
              <w:rPr>
                <w:rFonts w:ascii="標楷體" w:eastAsia="標楷體" w:hAnsi="標楷體" w:cs="Arial"/>
                <w:kern w:val="0"/>
                <w:szCs w:val="24"/>
              </w:rPr>
            </w:pPr>
            <w:r w:rsidRPr="001E35FE">
              <w:rPr>
                <w:rFonts w:ascii="標楷體" w:eastAsia="標楷體" w:hAnsi="標楷體" w:cs="Arial" w:hint="eastAsia"/>
                <w:kern w:val="0"/>
                <w:szCs w:val="24"/>
              </w:rPr>
              <w:t>強化家畜產業鏈及生產力計畫</w:t>
            </w:r>
          </w:p>
        </w:tc>
        <w:tc>
          <w:tcPr>
            <w:tcW w:w="1276" w:type="dxa"/>
            <w:tcBorders>
              <w:top w:val="single" w:sz="4" w:space="0" w:color="auto"/>
              <w:left w:val="nil"/>
              <w:bottom w:val="single" w:sz="4" w:space="0" w:color="auto"/>
              <w:right w:val="single" w:sz="4" w:space="0" w:color="auto"/>
            </w:tcBorders>
            <w:shd w:val="clear" w:color="auto" w:fill="auto"/>
          </w:tcPr>
          <w:p w14:paraId="4363370C" w14:textId="31B3B4BD"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50438DA4" w14:textId="3B0F66AA" w:rsidR="00DF72CB" w:rsidRPr="000C0CAD" w:rsidRDefault="00DF72CB" w:rsidP="000C0CAD">
            <w:pPr>
              <w:widowControl/>
              <w:spacing w:line="360" w:lineRule="exact"/>
              <w:jc w:val="both"/>
              <w:rPr>
                <w:rFonts w:ascii="標楷體" w:eastAsia="標楷體" w:hAnsi="標楷體" w:cs="Arial"/>
                <w:kern w:val="0"/>
                <w:szCs w:val="24"/>
              </w:rPr>
            </w:pPr>
            <w:r w:rsidRPr="001E35FE">
              <w:rPr>
                <w:rFonts w:ascii="標楷體" w:eastAsia="標楷體" w:hAnsi="標楷體" w:cs="Arial" w:hint="eastAsia"/>
                <w:kern w:val="0"/>
                <w:szCs w:val="24"/>
              </w:rPr>
              <w:t>本計畫召開執行討論會議，請各相關計畫執行單位，依四大重要工作重點與經費，提出策略建議與定期就所提議題進行滾動式檢討，惟牛羊自給比率不及10%，仍有努力空間。</w:t>
            </w:r>
          </w:p>
        </w:tc>
        <w:tc>
          <w:tcPr>
            <w:tcW w:w="567" w:type="dxa"/>
            <w:tcBorders>
              <w:top w:val="single" w:sz="4" w:space="0" w:color="auto"/>
              <w:left w:val="single" w:sz="4" w:space="0" w:color="auto"/>
              <w:bottom w:val="single" w:sz="4" w:space="0" w:color="auto"/>
              <w:right w:val="single" w:sz="4" w:space="0" w:color="auto"/>
            </w:tcBorders>
          </w:tcPr>
          <w:p w14:paraId="4A9DB4F4" w14:textId="58E252E9"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2633DA7F"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21AA74AD" w14:textId="50221AF5" w:rsidR="00DF72C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8</w:t>
            </w:r>
          </w:p>
        </w:tc>
        <w:tc>
          <w:tcPr>
            <w:tcW w:w="851" w:type="dxa"/>
            <w:tcBorders>
              <w:top w:val="single" w:sz="4" w:space="0" w:color="auto"/>
              <w:left w:val="nil"/>
              <w:bottom w:val="single" w:sz="4" w:space="0" w:color="auto"/>
              <w:right w:val="single" w:sz="4" w:space="0" w:color="auto"/>
            </w:tcBorders>
            <w:shd w:val="clear" w:color="auto" w:fill="auto"/>
          </w:tcPr>
          <w:p w14:paraId="234ADB07" w14:textId="112FEC70" w:rsidR="00DF72CB" w:rsidRPr="00B61BCA" w:rsidRDefault="00DF72CB" w:rsidP="00752D7E">
            <w:pPr>
              <w:widowControl/>
              <w:spacing w:line="360" w:lineRule="exact"/>
              <w:jc w:val="center"/>
              <w:rPr>
                <w:rFonts w:ascii="標楷體" w:eastAsia="標楷體" w:hAnsi="標楷體" w:cs="Arial"/>
                <w:kern w:val="0"/>
                <w:szCs w:val="24"/>
              </w:rPr>
            </w:pPr>
            <w:r w:rsidRPr="00C11925">
              <w:rPr>
                <w:rFonts w:ascii="標楷體" w:eastAsia="標楷體" w:hAnsi="標楷體" w:cs="Arial" w:hint="eastAsia"/>
                <w:kern w:val="0"/>
                <w:szCs w:val="24"/>
              </w:rPr>
              <w:t>畜牧處</w:t>
            </w:r>
          </w:p>
        </w:tc>
        <w:tc>
          <w:tcPr>
            <w:tcW w:w="2693" w:type="dxa"/>
            <w:tcBorders>
              <w:top w:val="single" w:sz="4" w:space="0" w:color="auto"/>
              <w:left w:val="nil"/>
              <w:bottom w:val="single" w:sz="4" w:space="0" w:color="auto"/>
              <w:right w:val="single" w:sz="4" w:space="0" w:color="auto"/>
            </w:tcBorders>
            <w:shd w:val="clear" w:color="auto" w:fill="auto"/>
          </w:tcPr>
          <w:p w14:paraId="09C16EA4" w14:textId="2E8D3BD4" w:rsidR="00DF72CB" w:rsidRDefault="00DF72CB" w:rsidP="00B61BCA">
            <w:pPr>
              <w:widowControl/>
              <w:spacing w:line="360" w:lineRule="exact"/>
              <w:jc w:val="both"/>
              <w:rPr>
                <w:rFonts w:ascii="標楷體" w:eastAsia="標楷體" w:hAnsi="標楷體" w:cs="Arial"/>
                <w:kern w:val="0"/>
                <w:szCs w:val="24"/>
              </w:rPr>
            </w:pPr>
            <w:r w:rsidRPr="00CA5EA7">
              <w:rPr>
                <w:rFonts w:ascii="標楷體" w:eastAsia="標楷體" w:hAnsi="標楷體" w:cs="Arial" w:hint="eastAsia"/>
                <w:kern w:val="0"/>
                <w:szCs w:val="24"/>
              </w:rPr>
              <w:t>畜牧廢棄物管理及資源化推動計畫</w:t>
            </w:r>
          </w:p>
        </w:tc>
        <w:tc>
          <w:tcPr>
            <w:tcW w:w="1276" w:type="dxa"/>
            <w:tcBorders>
              <w:top w:val="single" w:sz="4" w:space="0" w:color="auto"/>
              <w:left w:val="nil"/>
              <w:bottom w:val="single" w:sz="4" w:space="0" w:color="auto"/>
              <w:right w:val="single" w:sz="4" w:space="0" w:color="auto"/>
            </w:tcBorders>
            <w:shd w:val="clear" w:color="auto" w:fill="auto"/>
          </w:tcPr>
          <w:p w14:paraId="5CBE4DE9" w14:textId="6C90AD7C"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0BBFD6AA" w14:textId="1F9CBDC2" w:rsidR="00DF72CB" w:rsidRPr="000C0CAD" w:rsidRDefault="00DF72CB" w:rsidP="000C0CAD">
            <w:pPr>
              <w:widowControl/>
              <w:spacing w:line="360" w:lineRule="exact"/>
              <w:jc w:val="both"/>
              <w:rPr>
                <w:rFonts w:ascii="標楷體" w:eastAsia="標楷體" w:hAnsi="標楷體" w:cs="Arial"/>
                <w:kern w:val="0"/>
                <w:szCs w:val="24"/>
              </w:rPr>
            </w:pPr>
            <w:r w:rsidRPr="00CA5EA7">
              <w:rPr>
                <w:rFonts w:ascii="標楷體" w:eastAsia="標楷體" w:hAnsi="標楷體" w:cs="Arial" w:hint="eastAsia"/>
                <w:kern w:val="0"/>
                <w:szCs w:val="24"/>
              </w:rPr>
              <w:t>本案應訂定督導地方政府，如何強化畜牧場廢棄物處理之行政管理及輔導其提升處理量能，以改善污染防治設備使用運轉情形。並檢討建構畜牧廢棄物共同處理及多元化再利用模式及遭遇環保與防疫相關法規。</w:t>
            </w:r>
          </w:p>
        </w:tc>
        <w:tc>
          <w:tcPr>
            <w:tcW w:w="567" w:type="dxa"/>
            <w:tcBorders>
              <w:top w:val="single" w:sz="4" w:space="0" w:color="auto"/>
              <w:left w:val="single" w:sz="4" w:space="0" w:color="auto"/>
              <w:bottom w:val="single" w:sz="4" w:space="0" w:color="auto"/>
              <w:right w:val="single" w:sz="4" w:space="0" w:color="auto"/>
            </w:tcBorders>
          </w:tcPr>
          <w:p w14:paraId="599AE444" w14:textId="5B2888E0"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310FD9F6"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2E521327" w14:textId="47710E9B" w:rsidR="00DF72C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9</w:t>
            </w:r>
          </w:p>
        </w:tc>
        <w:tc>
          <w:tcPr>
            <w:tcW w:w="851" w:type="dxa"/>
            <w:tcBorders>
              <w:top w:val="single" w:sz="4" w:space="0" w:color="auto"/>
              <w:left w:val="nil"/>
              <w:bottom w:val="single" w:sz="4" w:space="0" w:color="auto"/>
              <w:right w:val="single" w:sz="4" w:space="0" w:color="auto"/>
            </w:tcBorders>
            <w:shd w:val="clear" w:color="auto" w:fill="auto"/>
          </w:tcPr>
          <w:p w14:paraId="1DB590EB" w14:textId="768E40C7" w:rsidR="00DF72CB" w:rsidRPr="00B61BCA" w:rsidRDefault="00DF72CB" w:rsidP="00752D7E">
            <w:pPr>
              <w:widowControl/>
              <w:spacing w:line="360" w:lineRule="exact"/>
              <w:jc w:val="center"/>
              <w:rPr>
                <w:rFonts w:ascii="標楷體" w:eastAsia="標楷體" w:hAnsi="標楷體" w:cs="Arial"/>
                <w:kern w:val="0"/>
                <w:szCs w:val="24"/>
              </w:rPr>
            </w:pPr>
            <w:r w:rsidRPr="00C11925">
              <w:rPr>
                <w:rFonts w:ascii="標楷體" w:eastAsia="標楷體" w:hAnsi="標楷體" w:cs="Arial" w:hint="eastAsia"/>
                <w:kern w:val="0"/>
                <w:szCs w:val="24"/>
              </w:rPr>
              <w:t>畜牧處</w:t>
            </w:r>
          </w:p>
        </w:tc>
        <w:tc>
          <w:tcPr>
            <w:tcW w:w="2693" w:type="dxa"/>
            <w:tcBorders>
              <w:top w:val="single" w:sz="4" w:space="0" w:color="auto"/>
              <w:left w:val="nil"/>
              <w:bottom w:val="single" w:sz="4" w:space="0" w:color="auto"/>
              <w:right w:val="single" w:sz="4" w:space="0" w:color="auto"/>
            </w:tcBorders>
            <w:shd w:val="clear" w:color="auto" w:fill="auto"/>
          </w:tcPr>
          <w:p w14:paraId="5985415D" w14:textId="70D30DE8" w:rsidR="00DF72CB" w:rsidRDefault="00DF72CB" w:rsidP="00B61BCA">
            <w:pPr>
              <w:widowControl/>
              <w:spacing w:line="360" w:lineRule="exact"/>
              <w:jc w:val="both"/>
              <w:rPr>
                <w:rFonts w:ascii="標楷體" w:eastAsia="標楷體" w:hAnsi="標楷體" w:cs="Arial"/>
                <w:kern w:val="0"/>
                <w:szCs w:val="24"/>
              </w:rPr>
            </w:pPr>
            <w:r w:rsidRPr="00FE6D3E">
              <w:rPr>
                <w:rFonts w:ascii="標楷體" w:eastAsia="標楷體" w:hAnsi="標楷體" w:cs="Arial" w:hint="eastAsia"/>
                <w:kern w:val="0"/>
                <w:szCs w:val="24"/>
              </w:rPr>
              <w:t>養豬產業振興發展計畫</w:t>
            </w:r>
          </w:p>
        </w:tc>
        <w:tc>
          <w:tcPr>
            <w:tcW w:w="1276" w:type="dxa"/>
            <w:tcBorders>
              <w:top w:val="single" w:sz="4" w:space="0" w:color="auto"/>
              <w:left w:val="nil"/>
              <w:bottom w:val="single" w:sz="4" w:space="0" w:color="auto"/>
              <w:right w:val="single" w:sz="4" w:space="0" w:color="auto"/>
            </w:tcBorders>
            <w:shd w:val="clear" w:color="auto" w:fill="auto"/>
          </w:tcPr>
          <w:p w14:paraId="68297D40" w14:textId="07EEAD36"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1AB6F2BE" w14:textId="79412466" w:rsidR="00DF72CB" w:rsidRPr="000C0CAD" w:rsidRDefault="00DF72CB" w:rsidP="000C0CAD">
            <w:pPr>
              <w:widowControl/>
              <w:spacing w:line="360" w:lineRule="exact"/>
              <w:jc w:val="both"/>
              <w:rPr>
                <w:rFonts w:ascii="標楷體" w:eastAsia="標楷體" w:hAnsi="標楷體" w:cs="Arial"/>
                <w:kern w:val="0"/>
                <w:szCs w:val="24"/>
              </w:rPr>
            </w:pPr>
            <w:r w:rsidRPr="00FE6D3E">
              <w:rPr>
                <w:rFonts w:ascii="標楷體" w:eastAsia="標楷體" w:hAnsi="標楷體" w:cs="Arial" w:hint="eastAsia"/>
                <w:kern w:val="0"/>
                <w:szCs w:val="24"/>
              </w:rPr>
              <w:t>因應國際趨勢快速變動及市場消費變動因素多元，除須透過落實防禦性固本措施，積極加速導入新式高效自動化安全生產模式、強化契約生產比例，進行產業鏈整合發展，始能持續降低生產成本及提高產品品質，透過輔導畜牧產業團體積極發揮功能及現場勞動力需求及專業技術與管理人才之培育，始能共同朝正確方向推動畜牧產業之永續發展。</w:t>
            </w:r>
          </w:p>
        </w:tc>
        <w:tc>
          <w:tcPr>
            <w:tcW w:w="567" w:type="dxa"/>
            <w:tcBorders>
              <w:top w:val="single" w:sz="4" w:space="0" w:color="auto"/>
              <w:left w:val="single" w:sz="4" w:space="0" w:color="auto"/>
              <w:bottom w:val="single" w:sz="4" w:space="0" w:color="auto"/>
              <w:right w:val="single" w:sz="4" w:space="0" w:color="auto"/>
            </w:tcBorders>
          </w:tcPr>
          <w:p w14:paraId="778B2B7A" w14:textId="4A00E237"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612DFC68"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482988C2" w14:textId="574A35D6" w:rsidR="00DF72C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10</w:t>
            </w:r>
          </w:p>
        </w:tc>
        <w:tc>
          <w:tcPr>
            <w:tcW w:w="851" w:type="dxa"/>
            <w:tcBorders>
              <w:top w:val="single" w:sz="4" w:space="0" w:color="auto"/>
              <w:left w:val="nil"/>
              <w:bottom w:val="single" w:sz="4" w:space="0" w:color="auto"/>
              <w:right w:val="single" w:sz="4" w:space="0" w:color="auto"/>
            </w:tcBorders>
            <w:shd w:val="clear" w:color="auto" w:fill="auto"/>
          </w:tcPr>
          <w:p w14:paraId="7C7064DF" w14:textId="4A58060F" w:rsidR="00DF72CB" w:rsidRPr="00B61BCA" w:rsidRDefault="00DF72CB" w:rsidP="00752D7E">
            <w:pPr>
              <w:widowControl/>
              <w:spacing w:line="360" w:lineRule="exact"/>
              <w:jc w:val="center"/>
              <w:rPr>
                <w:rFonts w:ascii="標楷體" w:eastAsia="標楷體" w:hAnsi="標楷體" w:cs="Arial"/>
                <w:kern w:val="0"/>
                <w:szCs w:val="24"/>
              </w:rPr>
            </w:pPr>
            <w:r w:rsidRPr="00C11925">
              <w:rPr>
                <w:rFonts w:ascii="標楷體" w:eastAsia="標楷體" w:hAnsi="標楷體" w:cs="Arial" w:hint="eastAsia"/>
                <w:kern w:val="0"/>
                <w:szCs w:val="24"/>
              </w:rPr>
              <w:t>畜牧處</w:t>
            </w:r>
          </w:p>
        </w:tc>
        <w:tc>
          <w:tcPr>
            <w:tcW w:w="2693" w:type="dxa"/>
            <w:tcBorders>
              <w:top w:val="single" w:sz="4" w:space="0" w:color="auto"/>
              <w:left w:val="nil"/>
              <w:bottom w:val="single" w:sz="4" w:space="0" w:color="auto"/>
              <w:right w:val="single" w:sz="4" w:space="0" w:color="auto"/>
            </w:tcBorders>
            <w:shd w:val="clear" w:color="auto" w:fill="auto"/>
          </w:tcPr>
          <w:p w14:paraId="7EDABC83" w14:textId="79FA2A7A" w:rsidR="00DF72CB" w:rsidRDefault="00DF72CB" w:rsidP="00B61BCA">
            <w:pPr>
              <w:widowControl/>
              <w:spacing w:line="360" w:lineRule="exact"/>
              <w:jc w:val="both"/>
              <w:rPr>
                <w:rFonts w:ascii="標楷體" w:eastAsia="標楷體" w:hAnsi="標楷體" w:cs="Arial"/>
                <w:kern w:val="0"/>
                <w:szCs w:val="24"/>
              </w:rPr>
            </w:pPr>
            <w:r w:rsidRPr="00790047">
              <w:rPr>
                <w:rFonts w:ascii="標楷體" w:eastAsia="標楷體" w:hAnsi="標楷體" w:cs="Arial" w:hint="eastAsia"/>
                <w:kern w:val="0"/>
                <w:szCs w:val="24"/>
              </w:rPr>
              <w:t>建立高效高質禽品產銷體系計畫</w:t>
            </w:r>
          </w:p>
        </w:tc>
        <w:tc>
          <w:tcPr>
            <w:tcW w:w="1276" w:type="dxa"/>
            <w:tcBorders>
              <w:top w:val="single" w:sz="4" w:space="0" w:color="auto"/>
              <w:left w:val="nil"/>
              <w:bottom w:val="single" w:sz="4" w:space="0" w:color="auto"/>
              <w:right w:val="single" w:sz="4" w:space="0" w:color="auto"/>
            </w:tcBorders>
            <w:shd w:val="clear" w:color="auto" w:fill="auto"/>
          </w:tcPr>
          <w:p w14:paraId="287EF762" w14:textId="0581FEB8"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29E545F1" w14:textId="6F5510B8" w:rsidR="00DF72CB" w:rsidRPr="000C0CAD" w:rsidRDefault="00DF72CB" w:rsidP="000C0CAD">
            <w:pPr>
              <w:widowControl/>
              <w:spacing w:line="360" w:lineRule="exact"/>
              <w:jc w:val="both"/>
              <w:rPr>
                <w:rFonts w:ascii="標楷體" w:eastAsia="標楷體" w:hAnsi="標楷體" w:cs="Arial"/>
                <w:kern w:val="0"/>
                <w:szCs w:val="24"/>
              </w:rPr>
            </w:pPr>
            <w:r w:rsidRPr="00C33924">
              <w:rPr>
                <w:rFonts w:ascii="標楷體" w:eastAsia="標楷體" w:hAnsi="標楷體" w:cs="Arial" w:hint="eastAsia"/>
                <w:kern w:val="0"/>
                <w:szCs w:val="24"/>
              </w:rPr>
              <w:t>本案雖加強優良禽品及產銷履歷禽品品質把關，期增加經費及檢驗件數、惟實際件數偏低；建議應再加強。另更應督促各地禽品抽驗及標示檢查計畫。此外為產銷資訊系統多元性，期增加經費及蒐集資訊樣態。</w:t>
            </w:r>
          </w:p>
        </w:tc>
        <w:tc>
          <w:tcPr>
            <w:tcW w:w="567" w:type="dxa"/>
            <w:tcBorders>
              <w:top w:val="single" w:sz="4" w:space="0" w:color="auto"/>
              <w:left w:val="single" w:sz="4" w:space="0" w:color="auto"/>
              <w:bottom w:val="single" w:sz="4" w:space="0" w:color="auto"/>
              <w:right w:val="single" w:sz="4" w:space="0" w:color="auto"/>
            </w:tcBorders>
          </w:tcPr>
          <w:p w14:paraId="5BB8F222" w14:textId="2D6F5B2E"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乙</w:t>
            </w:r>
          </w:p>
        </w:tc>
      </w:tr>
      <w:tr w:rsidR="00DF72CB" w:rsidRPr="00646BC5" w14:paraId="7F7AD15B"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3C391DDD" w14:textId="5500314D" w:rsidR="00DF72C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11</w:t>
            </w:r>
          </w:p>
        </w:tc>
        <w:tc>
          <w:tcPr>
            <w:tcW w:w="851" w:type="dxa"/>
            <w:tcBorders>
              <w:top w:val="single" w:sz="4" w:space="0" w:color="auto"/>
              <w:left w:val="nil"/>
              <w:bottom w:val="single" w:sz="4" w:space="0" w:color="auto"/>
              <w:right w:val="single" w:sz="4" w:space="0" w:color="auto"/>
            </w:tcBorders>
            <w:shd w:val="clear" w:color="auto" w:fill="auto"/>
          </w:tcPr>
          <w:p w14:paraId="763B7954" w14:textId="2DED395A" w:rsidR="00DF72CB" w:rsidRPr="00B61BCA" w:rsidRDefault="00DF72CB" w:rsidP="00752D7E">
            <w:pPr>
              <w:widowControl/>
              <w:spacing w:line="360" w:lineRule="exact"/>
              <w:jc w:val="center"/>
              <w:rPr>
                <w:rFonts w:ascii="標楷體" w:eastAsia="標楷體" w:hAnsi="標楷體" w:cs="Arial"/>
                <w:kern w:val="0"/>
                <w:szCs w:val="24"/>
              </w:rPr>
            </w:pPr>
            <w:r w:rsidRPr="00C11925">
              <w:rPr>
                <w:rFonts w:ascii="標楷體" w:eastAsia="標楷體" w:hAnsi="標楷體" w:cs="Arial" w:hint="eastAsia"/>
                <w:kern w:val="0"/>
                <w:szCs w:val="24"/>
              </w:rPr>
              <w:t>畜牧處</w:t>
            </w:r>
          </w:p>
        </w:tc>
        <w:tc>
          <w:tcPr>
            <w:tcW w:w="2693" w:type="dxa"/>
            <w:tcBorders>
              <w:top w:val="single" w:sz="4" w:space="0" w:color="auto"/>
              <w:left w:val="nil"/>
              <w:bottom w:val="single" w:sz="4" w:space="0" w:color="auto"/>
              <w:right w:val="single" w:sz="4" w:space="0" w:color="auto"/>
            </w:tcBorders>
            <w:shd w:val="clear" w:color="auto" w:fill="auto"/>
          </w:tcPr>
          <w:p w14:paraId="62AA87BF" w14:textId="728B1534" w:rsidR="00DF72CB" w:rsidRDefault="00DF72CB" w:rsidP="00B61BCA">
            <w:pPr>
              <w:widowControl/>
              <w:spacing w:line="360" w:lineRule="exact"/>
              <w:jc w:val="both"/>
              <w:rPr>
                <w:rFonts w:ascii="標楷體" w:eastAsia="標楷體" w:hAnsi="標楷體" w:cs="Arial"/>
                <w:kern w:val="0"/>
                <w:szCs w:val="24"/>
              </w:rPr>
            </w:pPr>
            <w:r w:rsidRPr="006536B3">
              <w:rPr>
                <w:rFonts w:ascii="標楷體" w:eastAsia="標楷體" w:hAnsi="標楷體" w:cs="Arial" w:hint="eastAsia"/>
                <w:kern w:val="0"/>
                <w:szCs w:val="24"/>
              </w:rPr>
              <w:t>畜牧產業結構調整計畫</w:t>
            </w:r>
          </w:p>
        </w:tc>
        <w:tc>
          <w:tcPr>
            <w:tcW w:w="1276" w:type="dxa"/>
            <w:tcBorders>
              <w:top w:val="single" w:sz="4" w:space="0" w:color="auto"/>
              <w:left w:val="nil"/>
              <w:bottom w:val="single" w:sz="4" w:space="0" w:color="auto"/>
              <w:right w:val="single" w:sz="4" w:space="0" w:color="auto"/>
            </w:tcBorders>
            <w:shd w:val="clear" w:color="auto" w:fill="auto"/>
          </w:tcPr>
          <w:p w14:paraId="43268A5F" w14:textId="1CAEB793"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38972C23" w14:textId="58C61376" w:rsidR="00DF72CB" w:rsidRPr="000C0CAD" w:rsidRDefault="00DF72CB" w:rsidP="000C0CAD">
            <w:pPr>
              <w:widowControl/>
              <w:spacing w:line="360" w:lineRule="exact"/>
              <w:jc w:val="both"/>
              <w:rPr>
                <w:rFonts w:ascii="標楷體" w:eastAsia="標楷體" w:hAnsi="標楷體" w:cs="Arial"/>
                <w:kern w:val="0"/>
                <w:szCs w:val="24"/>
              </w:rPr>
            </w:pPr>
            <w:r w:rsidRPr="00725E09">
              <w:rPr>
                <w:rFonts w:ascii="標楷體" w:eastAsia="標楷體" w:hAnsi="標楷體" w:cs="Arial" w:hint="eastAsia"/>
                <w:kern w:val="0"/>
                <w:szCs w:val="24"/>
              </w:rPr>
              <w:t>對於執行單位檢討認為因應現場勞動力需求及專業技術與管理人才之培育，亦須持續透過系統性的教育訓練機制，強化產業人力素質，建立產業永續競爭力，及畜牧產業團體積極發揮功能、有效擴大服務能量，凝聚農民共識。</w:t>
            </w:r>
            <w:r w:rsidRPr="00725E09">
              <w:rPr>
                <w:rFonts w:ascii="標楷體" w:eastAsia="標楷體" w:hAnsi="標楷體" w:cs="Arial" w:hint="eastAsia"/>
                <w:kern w:val="0"/>
                <w:szCs w:val="24"/>
              </w:rPr>
              <w:lastRenderedPageBreak/>
              <w:t>建議往後應納入執行績效管考基準，俾利朝正確方向推動畜牧產業之永續發展。</w:t>
            </w:r>
          </w:p>
        </w:tc>
        <w:tc>
          <w:tcPr>
            <w:tcW w:w="567" w:type="dxa"/>
            <w:tcBorders>
              <w:top w:val="single" w:sz="4" w:space="0" w:color="auto"/>
              <w:left w:val="single" w:sz="4" w:space="0" w:color="auto"/>
              <w:bottom w:val="single" w:sz="4" w:space="0" w:color="auto"/>
              <w:right w:val="single" w:sz="4" w:space="0" w:color="auto"/>
            </w:tcBorders>
          </w:tcPr>
          <w:p w14:paraId="1A851B73" w14:textId="41E579BF"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DF72CB" w:rsidRPr="00646BC5" w14:paraId="463B5A1C"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25BE944F" w14:textId="037039A8" w:rsidR="00DF72C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12</w:t>
            </w:r>
          </w:p>
        </w:tc>
        <w:tc>
          <w:tcPr>
            <w:tcW w:w="851" w:type="dxa"/>
            <w:tcBorders>
              <w:top w:val="single" w:sz="4" w:space="0" w:color="auto"/>
              <w:left w:val="nil"/>
              <w:bottom w:val="single" w:sz="4" w:space="0" w:color="auto"/>
              <w:right w:val="single" w:sz="4" w:space="0" w:color="auto"/>
            </w:tcBorders>
            <w:shd w:val="clear" w:color="auto" w:fill="auto"/>
          </w:tcPr>
          <w:p w14:paraId="1B4C651B" w14:textId="00BE0B9D" w:rsidR="00DF72CB" w:rsidRPr="00B61BCA" w:rsidRDefault="00DF72CB" w:rsidP="00752D7E">
            <w:pPr>
              <w:widowControl/>
              <w:spacing w:line="360" w:lineRule="exact"/>
              <w:jc w:val="center"/>
              <w:rPr>
                <w:rFonts w:ascii="標楷體" w:eastAsia="標楷體" w:hAnsi="標楷體" w:cs="Arial"/>
                <w:kern w:val="0"/>
                <w:szCs w:val="24"/>
              </w:rPr>
            </w:pPr>
            <w:r w:rsidRPr="00C11925">
              <w:rPr>
                <w:rFonts w:ascii="標楷體" w:eastAsia="標楷體" w:hAnsi="標楷體" w:cs="Arial" w:hint="eastAsia"/>
                <w:kern w:val="0"/>
                <w:szCs w:val="24"/>
              </w:rPr>
              <w:t>畜牧處</w:t>
            </w:r>
          </w:p>
        </w:tc>
        <w:tc>
          <w:tcPr>
            <w:tcW w:w="2693" w:type="dxa"/>
            <w:tcBorders>
              <w:top w:val="single" w:sz="4" w:space="0" w:color="auto"/>
              <w:left w:val="nil"/>
              <w:bottom w:val="single" w:sz="4" w:space="0" w:color="auto"/>
              <w:right w:val="single" w:sz="4" w:space="0" w:color="auto"/>
            </w:tcBorders>
            <w:shd w:val="clear" w:color="auto" w:fill="auto"/>
          </w:tcPr>
          <w:p w14:paraId="5CCF7E72" w14:textId="610AEF74" w:rsidR="00DF72CB" w:rsidRDefault="00DF72CB" w:rsidP="00B61BCA">
            <w:pPr>
              <w:widowControl/>
              <w:spacing w:line="360" w:lineRule="exact"/>
              <w:jc w:val="both"/>
              <w:rPr>
                <w:rFonts w:ascii="標楷體" w:eastAsia="標楷體" w:hAnsi="標楷體" w:cs="Arial"/>
                <w:kern w:val="0"/>
                <w:szCs w:val="24"/>
              </w:rPr>
            </w:pPr>
            <w:r w:rsidRPr="0084708C">
              <w:rPr>
                <w:rFonts w:ascii="標楷體" w:eastAsia="標楷體" w:hAnsi="標楷體" w:cs="Arial" w:hint="eastAsia"/>
                <w:kern w:val="0"/>
                <w:szCs w:val="24"/>
              </w:rPr>
              <w:t>推動友善動物保護計畫(109年至112年)</w:t>
            </w:r>
          </w:p>
        </w:tc>
        <w:tc>
          <w:tcPr>
            <w:tcW w:w="1276" w:type="dxa"/>
            <w:tcBorders>
              <w:top w:val="single" w:sz="4" w:space="0" w:color="auto"/>
              <w:left w:val="nil"/>
              <w:bottom w:val="single" w:sz="4" w:space="0" w:color="auto"/>
              <w:right w:val="single" w:sz="4" w:space="0" w:color="auto"/>
            </w:tcBorders>
            <w:shd w:val="clear" w:color="auto" w:fill="auto"/>
          </w:tcPr>
          <w:p w14:paraId="1F32B9C0" w14:textId="7539FADA"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780CC886" w14:textId="28686A29" w:rsidR="00DF72CB" w:rsidRPr="000C0CAD" w:rsidRDefault="00DF72CB" w:rsidP="000C0CAD">
            <w:pPr>
              <w:widowControl/>
              <w:spacing w:line="360" w:lineRule="exact"/>
              <w:jc w:val="both"/>
              <w:rPr>
                <w:rFonts w:ascii="標楷體" w:eastAsia="標楷體" w:hAnsi="標楷體" w:cs="Arial"/>
                <w:kern w:val="0"/>
                <w:szCs w:val="24"/>
              </w:rPr>
            </w:pPr>
            <w:r w:rsidRPr="009A18A4">
              <w:rPr>
                <w:rFonts w:ascii="標楷體" w:eastAsia="標楷體" w:hAnsi="標楷體" w:cs="Arial" w:hint="eastAsia"/>
                <w:kern w:val="0"/>
                <w:szCs w:val="24"/>
              </w:rPr>
              <w:t>因應增修動物保護法相關法規致增加動物保護工作，需持續建構並強化各縣市政府動物保護專業人力，透過專業培訓機制，及強化公私協力合作模式，以維護收容空間及動物生活品質。本計畫應需持續盤點國際動物福利發展趨勢並檢視修正，推動符合我國國情之動物福利規範及措施，全面提升國保護動物之國家形象。</w:t>
            </w:r>
          </w:p>
        </w:tc>
        <w:tc>
          <w:tcPr>
            <w:tcW w:w="567" w:type="dxa"/>
            <w:tcBorders>
              <w:top w:val="single" w:sz="4" w:space="0" w:color="auto"/>
              <w:left w:val="single" w:sz="4" w:space="0" w:color="auto"/>
              <w:bottom w:val="single" w:sz="4" w:space="0" w:color="auto"/>
              <w:right w:val="single" w:sz="4" w:space="0" w:color="auto"/>
            </w:tcBorders>
          </w:tcPr>
          <w:p w14:paraId="1D75AB5A" w14:textId="48BD79D7"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612A1752"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61CDB628" w14:textId="03609DFA" w:rsidR="00DF72C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13</w:t>
            </w:r>
          </w:p>
        </w:tc>
        <w:tc>
          <w:tcPr>
            <w:tcW w:w="851" w:type="dxa"/>
            <w:tcBorders>
              <w:top w:val="single" w:sz="4" w:space="0" w:color="auto"/>
              <w:left w:val="nil"/>
              <w:bottom w:val="single" w:sz="4" w:space="0" w:color="auto"/>
              <w:right w:val="single" w:sz="4" w:space="0" w:color="auto"/>
            </w:tcBorders>
            <w:shd w:val="clear" w:color="auto" w:fill="auto"/>
          </w:tcPr>
          <w:p w14:paraId="2BD2007D" w14:textId="15D03851" w:rsidR="00DF72CB" w:rsidRPr="00B61BCA" w:rsidRDefault="00DF72CB" w:rsidP="00752D7E">
            <w:pPr>
              <w:widowControl/>
              <w:spacing w:line="360" w:lineRule="exact"/>
              <w:jc w:val="center"/>
              <w:rPr>
                <w:rFonts w:ascii="標楷體" w:eastAsia="標楷體" w:hAnsi="標楷體" w:cs="Arial"/>
                <w:kern w:val="0"/>
                <w:szCs w:val="24"/>
              </w:rPr>
            </w:pPr>
            <w:r w:rsidRPr="00C11925">
              <w:rPr>
                <w:rFonts w:ascii="標楷體" w:eastAsia="標楷體" w:hAnsi="標楷體" w:cs="Arial" w:hint="eastAsia"/>
                <w:kern w:val="0"/>
                <w:szCs w:val="24"/>
              </w:rPr>
              <w:t>畜牧處</w:t>
            </w:r>
          </w:p>
        </w:tc>
        <w:tc>
          <w:tcPr>
            <w:tcW w:w="2693" w:type="dxa"/>
            <w:tcBorders>
              <w:top w:val="single" w:sz="4" w:space="0" w:color="auto"/>
              <w:left w:val="nil"/>
              <w:bottom w:val="single" w:sz="4" w:space="0" w:color="auto"/>
              <w:right w:val="single" w:sz="4" w:space="0" w:color="auto"/>
            </w:tcBorders>
            <w:shd w:val="clear" w:color="auto" w:fill="auto"/>
          </w:tcPr>
          <w:p w14:paraId="32697ABA" w14:textId="3F80829F" w:rsidR="00DF72CB" w:rsidRDefault="00DF72CB" w:rsidP="00B61BCA">
            <w:pPr>
              <w:widowControl/>
              <w:spacing w:line="360" w:lineRule="exact"/>
              <w:jc w:val="both"/>
              <w:rPr>
                <w:rFonts w:ascii="標楷體" w:eastAsia="標楷體" w:hAnsi="標楷體" w:cs="Arial"/>
                <w:kern w:val="0"/>
                <w:szCs w:val="24"/>
              </w:rPr>
            </w:pPr>
            <w:r w:rsidRPr="003B0BBC">
              <w:rPr>
                <w:rFonts w:ascii="標楷體" w:eastAsia="標楷體" w:hAnsi="標楷體" w:cs="Arial" w:hint="eastAsia"/>
                <w:kern w:val="0"/>
                <w:szCs w:val="24"/>
              </w:rPr>
              <w:t>畜牧場及飼料管理計畫</w:t>
            </w:r>
          </w:p>
        </w:tc>
        <w:tc>
          <w:tcPr>
            <w:tcW w:w="1276" w:type="dxa"/>
            <w:tcBorders>
              <w:top w:val="single" w:sz="4" w:space="0" w:color="auto"/>
              <w:left w:val="nil"/>
              <w:bottom w:val="single" w:sz="4" w:space="0" w:color="auto"/>
              <w:right w:val="single" w:sz="4" w:space="0" w:color="auto"/>
            </w:tcBorders>
            <w:shd w:val="clear" w:color="auto" w:fill="auto"/>
          </w:tcPr>
          <w:p w14:paraId="1395F7B5" w14:textId="0090974F"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7B4C8ED3" w14:textId="4A2F122D" w:rsidR="00DF72CB" w:rsidRPr="000C0CAD" w:rsidRDefault="00DF72CB" w:rsidP="000C0CAD">
            <w:pPr>
              <w:widowControl/>
              <w:spacing w:line="360" w:lineRule="exact"/>
              <w:jc w:val="both"/>
              <w:rPr>
                <w:rFonts w:ascii="標楷體" w:eastAsia="標楷體" w:hAnsi="標楷體" w:cs="Arial"/>
                <w:kern w:val="0"/>
                <w:szCs w:val="24"/>
              </w:rPr>
            </w:pPr>
            <w:r w:rsidRPr="007D365D">
              <w:rPr>
                <w:rFonts w:ascii="標楷體" w:eastAsia="標楷體" w:hAnsi="標楷體" w:cs="Arial" w:hint="eastAsia"/>
                <w:kern w:val="0"/>
                <w:szCs w:val="24"/>
              </w:rPr>
              <w:t>本計畫請主辦單位應就畜牧場稽查與登記管理宜加強效度，加速辦理飼料或飼料添加物(含基改產品)輸入報驗程序，就合理飼料或飼料添加物(含基改產品)抽樣檢驗批次，併統合飼料或飼料添加物(含基改產品)輸入登記證核、換發、展延及審辦工作，未來更應蒐集改善農民芻料生產設備及改善技術材料之新資訊，及研擬市售寵物食品之抽驗項目</w:t>
            </w:r>
            <w:r>
              <w:rPr>
                <w:rFonts w:ascii="標楷體" w:eastAsia="標楷體" w:hAnsi="標楷體" w:cs="Arial" w:hint="eastAsia"/>
                <w:kern w:val="0"/>
                <w:szCs w:val="24"/>
              </w:rPr>
              <w:t>。</w:t>
            </w:r>
          </w:p>
        </w:tc>
        <w:tc>
          <w:tcPr>
            <w:tcW w:w="567" w:type="dxa"/>
            <w:tcBorders>
              <w:top w:val="single" w:sz="4" w:space="0" w:color="auto"/>
              <w:left w:val="single" w:sz="4" w:space="0" w:color="auto"/>
              <w:bottom w:val="single" w:sz="4" w:space="0" w:color="auto"/>
              <w:right w:val="single" w:sz="4" w:space="0" w:color="auto"/>
            </w:tcBorders>
          </w:tcPr>
          <w:p w14:paraId="43103E12" w14:textId="67850258"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乙</w:t>
            </w:r>
          </w:p>
        </w:tc>
      </w:tr>
      <w:tr w:rsidR="00C66F0B" w:rsidRPr="00646BC5" w14:paraId="619A334A"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26CD9C60" w14:textId="2C993F49" w:rsidR="00C66F0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14</w:t>
            </w:r>
          </w:p>
        </w:tc>
        <w:tc>
          <w:tcPr>
            <w:tcW w:w="851" w:type="dxa"/>
            <w:tcBorders>
              <w:top w:val="single" w:sz="4" w:space="0" w:color="auto"/>
              <w:left w:val="nil"/>
              <w:bottom w:val="single" w:sz="4" w:space="0" w:color="auto"/>
              <w:right w:val="single" w:sz="4" w:space="0" w:color="auto"/>
            </w:tcBorders>
            <w:shd w:val="clear" w:color="auto" w:fill="auto"/>
          </w:tcPr>
          <w:p w14:paraId="38F4E4D2" w14:textId="4ED2DD52" w:rsidR="00C66F0B" w:rsidRPr="00B61BCA" w:rsidRDefault="00575A96"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輔導處</w:t>
            </w:r>
          </w:p>
        </w:tc>
        <w:tc>
          <w:tcPr>
            <w:tcW w:w="2693" w:type="dxa"/>
            <w:tcBorders>
              <w:top w:val="single" w:sz="4" w:space="0" w:color="auto"/>
              <w:left w:val="nil"/>
              <w:bottom w:val="single" w:sz="4" w:space="0" w:color="auto"/>
              <w:right w:val="single" w:sz="4" w:space="0" w:color="auto"/>
            </w:tcBorders>
            <w:shd w:val="clear" w:color="auto" w:fill="auto"/>
          </w:tcPr>
          <w:p w14:paraId="25FB0CE1" w14:textId="0ADAACFB" w:rsidR="00C66F0B" w:rsidRDefault="00575A96" w:rsidP="00B61BCA">
            <w:pPr>
              <w:widowControl/>
              <w:spacing w:line="360" w:lineRule="exact"/>
              <w:jc w:val="both"/>
              <w:rPr>
                <w:rFonts w:ascii="標楷體" w:eastAsia="標楷體" w:hAnsi="標楷體" w:cs="Arial"/>
                <w:kern w:val="0"/>
                <w:szCs w:val="24"/>
              </w:rPr>
            </w:pPr>
            <w:r w:rsidRPr="00575A96">
              <w:rPr>
                <w:rFonts w:ascii="標楷體" w:eastAsia="標楷體" w:hAnsi="標楷體" w:cs="Arial" w:hint="eastAsia"/>
                <w:kern w:val="0"/>
                <w:szCs w:val="24"/>
              </w:rPr>
              <w:t>休閒農業加值發展</w:t>
            </w:r>
          </w:p>
        </w:tc>
        <w:tc>
          <w:tcPr>
            <w:tcW w:w="1276" w:type="dxa"/>
            <w:tcBorders>
              <w:top w:val="single" w:sz="4" w:space="0" w:color="auto"/>
              <w:left w:val="nil"/>
              <w:bottom w:val="single" w:sz="4" w:space="0" w:color="auto"/>
              <w:right w:val="single" w:sz="4" w:space="0" w:color="auto"/>
            </w:tcBorders>
            <w:shd w:val="clear" w:color="auto" w:fill="auto"/>
          </w:tcPr>
          <w:p w14:paraId="2B29DD3F" w14:textId="307F8A6A" w:rsidR="00C66F0B" w:rsidRDefault="00575A96"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001974A2" w14:textId="113AB6D8" w:rsidR="00C66F0B" w:rsidRPr="000C0CAD" w:rsidRDefault="00575A96" w:rsidP="000C0CAD">
            <w:pPr>
              <w:widowControl/>
              <w:spacing w:line="360" w:lineRule="exact"/>
              <w:jc w:val="both"/>
              <w:rPr>
                <w:rFonts w:ascii="標楷體" w:eastAsia="標楷體" w:hAnsi="標楷體" w:cs="Arial"/>
                <w:kern w:val="0"/>
                <w:szCs w:val="24"/>
              </w:rPr>
            </w:pPr>
            <w:r w:rsidRPr="00575A96">
              <w:rPr>
                <w:rFonts w:ascii="標楷體" w:eastAsia="標楷體" w:hAnsi="標楷體" w:cs="Arial" w:hint="eastAsia"/>
                <w:kern w:val="0"/>
                <w:szCs w:val="24"/>
              </w:rPr>
              <w:t>本計畫包括辦理營造休閒農業區特色及友善旅遊環境、休閒農業在職人力講習培訓、開發特色主題遊程、參加國內外旅展或推廣活動等，於109年上半年因受covid-19(新冠肺炎)疫情影響，休閒農業旅遊遊客數銳減，本會於1月啟動相關措施，包括調查業者營運衝擊並收集產業意見，2月中旬規劃提出產業紓困貸款、場域優化及振興行銷等措施等，協助業者度過難關。為推動休閒農業區朝向主題化、特色化及區域化發展，持續輔導一級農業升級發展二、三級產業相關產品或服務，並以深化創新農業體驗及食農教育內涵，積極整合周邊農林漁牧產業旅遊資源，發展區域農業旅遊核心產品，未來將推動優質農遊、創新農遊、智慧農遊，以達提升農地多元利用及創新農業價值目的，強化城鄉交流及地域活化功能，實踐綠色旅遊、地產地消及農村永續。</w:t>
            </w:r>
          </w:p>
        </w:tc>
        <w:tc>
          <w:tcPr>
            <w:tcW w:w="567" w:type="dxa"/>
            <w:tcBorders>
              <w:top w:val="single" w:sz="4" w:space="0" w:color="auto"/>
              <w:left w:val="single" w:sz="4" w:space="0" w:color="auto"/>
              <w:bottom w:val="single" w:sz="4" w:space="0" w:color="auto"/>
              <w:right w:val="single" w:sz="4" w:space="0" w:color="auto"/>
            </w:tcBorders>
          </w:tcPr>
          <w:p w14:paraId="6B9C2DE9" w14:textId="148535F1" w:rsidR="00C66F0B" w:rsidRPr="00646BC5" w:rsidRDefault="00575A96"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58400950"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73AE77B8" w14:textId="0E1DA798" w:rsidR="00DF72C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15</w:t>
            </w:r>
          </w:p>
        </w:tc>
        <w:tc>
          <w:tcPr>
            <w:tcW w:w="851" w:type="dxa"/>
            <w:tcBorders>
              <w:top w:val="single" w:sz="4" w:space="0" w:color="auto"/>
              <w:left w:val="nil"/>
              <w:bottom w:val="single" w:sz="4" w:space="0" w:color="auto"/>
              <w:right w:val="single" w:sz="4" w:space="0" w:color="auto"/>
            </w:tcBorders>
            <w:shd w:val="clear" w:color="auto" w:fill="auto"/>
          </w:tcPr>
          <w:p w14:paraId="0733C5E2" w14:textId="3E68BF23" w:rsidR="00DF72CB" w:rsidRPr="00B61BCA" w:rsidRDefault="00DF72CB" w:rsidP="00752D7E">
            <w:pPr>
              <w:widowControl/>
              <w:spacing w:line="360" w:lineRule="exact"/>
              <w:jc w:val="center"/>
              <w:rPr>
                <w:rFonts w:ascii="標楷體" w:eastAsia="標楷體" w:hAnsi="標楷體" w:cs="Arial"/>
                <w:kern w:val="0"/>
                <w:szCs w:val="24"/>
              </w:rPr>
            </w:pPr>
            <w:r w:rsidRPr="0054702A">
              <w:rPr>
                <w:rFonts w:ascii="標楷體" w:eastAsia="標楷體" w:hAnsi="標楷體" w:cs="Arial" w:hint="eastAsia"/>
                <w:kern w:val="0"/>
                <w:szCs w:val="24"/>
              </w:rPr>
              <w:t>輔導處</w:t>
            </w:r>
          </w:p>
        </w:tc>
        <w:tc>
          <w:tcPr>
            <w:tcW w:w="2693" w:type="dxa"/>
            <w:tcBorders>
              <w:top w:val="single" w:sz="4" w:space="0" w:color="auto"/>
              <w:left w:val="nil"/>
              <w:bottom w:val="single" w:sz="4" w:space="0" w:color="auto"/>
              <w:right w:val="single" w:sz="4" w:space="0" w:color="auto"/>
            </w:tcBorders>
            <w:shd w:val="clear" w:color="auto" w:fill="auto"/>
          </w:tcPr>
          <w:p w14:paraId="683B2220" w14:textId="7710788A" w:rsidR="00DF72CB" w:rsidRDefault="00DF72CB" w:rsidP="00B61BCA">
            <w:pPr>
              <w:widowControl/>
              <w:spacing w:line="360" w:lineRule="exact"/>
              <w:jc w:val="both"/>
              <w:rPr>
                <w:rFonts w:ascii="標楷體" w:eastAsia="標楷體" w:hAnsi="標楷體" w:cs="Arial"/>
                <w:kern w:val="0"/>
                <w:szCs w:val="24"/>
              </w:rPr>
            </w:pPr>
            <w:r w:rsidRPr="00782AC6">
              <w:rPr>
                <w:rFonts w:ascii="標楷體" w:eastAsia="標楷體" w:hAnsi="標楷體" w:cs="Arial" w:hint="eastAsia"/>
                <w:kern w:val="0"/>
                <w:szCs w:val="24"/>
              </w:rPr>
              <w:t>幸福農村在地資源多元</w:t>
            </w:r>
            <w:r w:rsidRPr="00782AC6">
              <w:rPr>
                <w:rFonts w:ascii="標楷體" w:eastAsia="標楷體" w:hAnsi="標楷體" w:cs="Arial" w:hint="eastAsia"/>
                <w:kern w:val="0"/>
                <w:szCs w:val="24"/>
              </w:rPr>
              <w:lastRenderedPageBreak/>
              <w:t>發展</w:t>
            </w:r>
          </w:p>
        </w:tc>
        <w:tc>
          <w:tcPr>
            <w:tcW w:w="1276" w:type="dxa"/>
            <w:tcBorders>
              <w:top w:val="single" w:sz="4" w:space="0" w:color="auto"/>
              <w:left w:val="nil"/>
              <w:bottom w:val="single" w:sz="4" w:space="0" w:color="auto"/>
              <w:right w:val="single" w:sz="4" w:space="0" w:color="auto"/>
            </w:tcBorders>
            <w:shd w:val="clear" w:color="auto" w:fill="auto"/>
          </w:tcPr>
          <w:p w14:paraId="3F991A37" w14:textId="3D53901E"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lastRenderedPageBreak/>
              <w:t>社會發展</w:t>
            </w:r>
          </w:p>
        </w:tc>
        <w:tc>
          <w:tcPr>
            <w:tcW w:w="4820" w:type="dxa"/>
            <w:tcBorders>
              <w:top w:val="single" w:sz="4" w:space="0" w:color="auto"/>
              <w:left w:val="single" w:sz="4" w:space="0" w:color="auto"/>
              <w:bottom w:val="single" w:sz="4" w:space="0" w:color="auto"/>
              <w:right w:val="single" w:sz="4" w:space="0" w:color="auto"/>
            </w:tcBorders>
          </w:tcPr>
          <w:p w14:paraId="6F8F7BBB" w14:textId="44DBD15B" w:rsidR="00DF72CB" w:rsidRPr="000C0CAD" w:rsidRDefault="00DF72CB" w:rsidP="000C0CAD">
            <w:pPr>
              <w:widowControl/>
              <w:spacing w:line="360" w:lineRule="exact"/>
              <w:jc w:val="both"/>
              <w:rPr>
                <w:rFonts w:ascii="標楷體" w:eastAsia="標楷體" w:hAnsi="標楷體" w:cs="Arial"/>
                <w:kern w:val="0"/>
                <w:szCs w:val="24"/>
              </w:rPr>
            </w:pPr>
            <w:r w:rsidRPr="00782AC6">
              <w:rPr>
                <w:rFonts w:ascii="標楷體" w:eastAsia="標楷體" w:hAnsi="標楷體" w:cs="Arial" w:hint="eastAsia"/>
                <w:kern w:val="0"/>
                <w:szCs w:val="24"/>
              </w:rPr>
              <w:t>本計畫辦理強化農村婦女生產生活經營能</w:t>
            </w:r>
            <w:r w:rsidRPr="00782AC6">
              <w:rPr>
                <w:rFonts w:ascii="標楷體" w:eastAsia="標楷體" w:hAnsi="標楷體" w:cs="Arial" w:hint="eastAsia"/>
                <w:kern w:val="0"/>
                <w:szCs w:val="24"/>
              </w:rPr>
              <w:lastRenderedPageBreak/>
              <w:t>力、推動農村青少年農業教育及社區服務、輔導農村高齡者創新學習及推動食農教育。其中輔導農村高齡者創新學習中，多方培訓具轉化在地農業元素能力之種籽人員推動綠色學習活動、在地食材互助共食服務；輔導農漁會具轉化在地農業元素的能力，並規劃讓有意願參與的農漁會先行試辦，並擴展綠色照顧站點，展現農漁村綠色量能，實踐農業多功能價值，打造農漁村的友善生活環境。因應農村人力結構老化，本計畫符合行政院長期照顧2.0政策，運用農漁會人員及家政志工，結合在地特色食材、文化傳承及綠色景觀療育，發展具有地方特色的綠色照顧，以達協助高齡者在地健康老化的願景。</w:t>
            </w:r>
          </w:p>
        </w:tc>
        <w:tc>
          <w:tcPr>
            <w:tcW w:w="567" w:type="dxa"/>
            <w:tcBorders>
              <w:top w:val="single" w:sz="4" w:space="0" w:color="auto"/>
              <w:left w:val="single" w:sz="4" w:space="0" w:color="auto"/>
              <w:bottom w:val="single" w:sz="4" w:space="0" w:color="auto"/>
              <w:right w:val="single" w:sz="4" w:space="0" w:color="auto"/>
            </w:tcBorders>
          </w:tcPr>
          <w:p w14:paraId="6E8AA746" w14:textId="3E8E6436"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DF72CB" w:rsidRPr="00646BC5" w14:paraId="1239E6FF"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2BB216A8" w14:textId="22B31E0E" w:rsidR="00DF72C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16</w:t>
            </w:r>
          </w:p>
        </w:tc>
        <w:tc>
          <w:tcPr>
            <w:tcW w:w="851" w:type="dxa"/>
            <w:tcBorders>
              <w:top w:val="single" w:sz="4" w:space="0" w:color="auto"/>
              <w:left w:val="nil"/>
              <w:bottom w:val="single" w:sz="4" w:space="0" w:color="auto"/>
              <w:right w:val="single" w:sz="4" w:space="0" w:color="auto"/>
            </w:tcBorders>
            <w:shd w:val="clear" w:color="auto" w:fill="auto"/>
          </w:tcPr>
          <w:p w14:paraId="6A1C07A4" w14:textId="537977E2" w:rsidR="00DF72CB" w:rsidRPr="00B61BCA" w:rsidRDefault="00DF72CB" w:rsidP="00752D7E">
            <w:pPr>
              <w:widowControl/>
              <w:spacing w:line="360" w:lineRule="exact"/>
              <w:jc w:val="center"/>
              <w:rPr>
                <w:rFonts w:ascii="標楷體" w:eastAsia="標楷體" w:hAnsi="標楷體" w:cs="Arial"/>
                <w:kern w:val="0"/>
                <w:szCs w:val="24"/>
              </w:rPr>
            </w:pPr>
            <w:r w:rsidRPr="0054702A">
              <w:rPr>
                <w:rFonts w:ascii="標楷體" w:eastAsia="標楷體" w:hAnsi="標楷體" w:cs="Arial" w:hint="eastAsia"/>
                <w:kern w:val="0"/>
                <w:szCs w:val="24"/>
              </w:rPr>
              <w:t>輔導處</w:t>
            </w:r>
          </w:p>
        </w:tc>
        <w:tc>
          <w:tcPr>
            <w:tcW w:w="2693" w:type="dxa"/>
            <w:tcBorders>
              <w:top w:val="single" w:sz="4" w:space="0" w:color="auto"/>
              <w:left w:val="nil"/>
              <w:bottom w:val="single" w:sz="4" w:space="0" w:color="auto"/>
              <w:right w:val="single" w:sz="4" w:space="0" w:color="auto"/>
            </w:tcBorders>
            <w:shd w:val="clear" w:color="auto" w:fill="auto"/>
          </w:tcPr>
          <w:p w14:paraId="505E0BE6" w14:textId="5071715A" w:rsidR="00DF72CB" w:rsidRDefault="00DF72CB" w:rsidP="00B61BCA">
            <w:pPr>
              <w:widowControl/>
              <w:spacing w:line="360" w:lineRule="exact"/>
              <w:jc w:val="both"/>
              <w:rPr>
                <w:rFonts w:ascii="標楷體" w:eastAsia="標楷體" w:hAnsi="標楷體" w:cs="Arial"/>
                <w:kern w:val="0"/>
                <w:szCs w:val="24"/>
              </w:rPr>
            </w:pPr>
            <w:r w:rsidRPr="0012054A">
              <w:rPr>
                <w:rFonts w:ascii="標楷體" w:eastAsia="標楷體" w:hAnsi="標楷體" w:cs="Arial" w:hint="eastAsia"/>
                <w:kern w:val="0"/>
                <w:szCs w:val="24"/>
              </w:rPr>
              <w:t>活力農民分群分級培育輔導(含新農民培育計畫)</w:t>
            </w:r>
          </w:p>
        </w:tc>
        <w:tc>
          <w:tcPr>
            <w:tcW w:w="1276" w:type="dxa"/>
            <w:tcBorders>
              <w:top w:val="single" w:sz="4" w:space="0" w:color="auto"/>
              <w:left w:val="nil"/>
              <w:bottom w:val="single" w:sz="4" w:space="0" w:color="auto"/>
              <w:right w:val="single" w:sz="4" w:space="0" w:color="auto"/>
            </w:tcBorders>
            <w:shd w:val="clear" w:color="auto" w:fill="auto"/>
          </w:tcPr>
          <w:p w14:paraId="42FB50EB" w14:textId="392C226E"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3E5C2375" w14:textId="666290DE" w:rsidR="00DF72CB" w:rsidRPr="0012054A" w:rsidRDefault="00DF72CB" w:rsidP="000C0CAD">
            <w:pPr>
              <w:widowControl/>
              <w:spacing w:line="360" w:lineRule="exact"/>
              <w:jc w:val="both"/>
              <w:rPr>
                <w:rFonts w:ascii="標楷體" w:eastAsia="標楷體" w:hAnsi="標楷體" w:cs="Arial"/>
                <w:kern w:val="0"/>
                <w:szCs w:val="24"/>
              </w:rPr>
            </w:pPr>
            <w:r w:rsidRPr="0012054A">
              <w:rPr>
                <w:rFonts w:ascii="標楷體" w:eastAsia="標楷體" w:hAnsi="標楷體" w:cs="Arial" w:hint="eastAsia"/>
                <w:kern w:val="0"/>
                <w:szCs w:val="24"/>
              </w:rPr>
              <w:t>本計畫持續建構吸引青年從農的環境、跨越從農門檻、全方位培育優質青年投入農業，驅動農業加值創新與農村人力活化，包括由學校端及職場端推動輔導措施，學校端輔導措施包括推動大學農學校院學生至農場與農業企業機構進行農業職涯探索期、開辦農業公費專班，畢業後輔導從農等；職場端輔導措施包括農民學院系統化訓練、百大青年農民個案陪伴式輔導、輔導各級農會建立在地青農交流服務平臺等，後續協助青年農民跨越土地、資金、設施設備及行銷管理等從農門檻，包括青年從農優惠創業貸款、輔導加入產銷班、合作社場、農民市集等，協助開拓行銷通路；建置「青年農民輔導平臺」等。惟109年度農民學院仍有部分班別招生不足導致無法開課，後續建議可整體考量農業訓練班是否需調整課程以符合新農民需求。</w:t>
            </w:r>
          </w:p>
        </w:tc>
        <w:tc>
          <w:tcPr>
            <w:tcW w:w="567" w:type="dxa"/>
            <w:tcBorders>
              <w:top w:val="single" w:sz="4" w:space="0" w:color="auto"/>
              <w:left w:val="single" w:sz="4" w:space="0" w:color="auto"/>
              <w:bottom w:val="single" w:sz="4" w:space="0" w:color="auto"/>
              <w:right w:val="single" w:sz="4" w:space="0" w:color="auto"/>
            </w:tcBorders>
          </w:tcPr>
          <w:p w14:paraId="6FC92268" w14:textId="6E5C90E1"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5F7B5275"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525F77D0" w14:textId="4C94BC87" w:rsidR="00DF72CB" w:rsidRPr="00C66F0B" w:rsidRDefault="00DF72CB"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17</w:t>
            </w:r>
          </w:p>
        </w:tc>
        <w:tc>
          <w:tcPr>
            <w:tcW w:w="851" w:type="dxa"/>
            <w:tcBorders>
              <w:top w:val="single" w:sz="4" w:space="0" w:color="auto"/>
              <w:left w:val="nil"/>
              <w:bottom w:val="single" w:sz="4" w:space="0" w:color="auto"/>
              <w:right w:val="single" w:sz="4" w:space="0" w:color="auto"/>
            </w:tcBorders>
            <w:shd w:val="clear" w:color="auto" w:fill="auto"/>
          </w:tcPr>
          <w:p w14:paraId="338442BA" w14:textId="75F8EE97" w:rsidR="00DF72CB" w:rsidRPr="00B61BCA" w:rsidRDefault="00DF72CB" w:rsidP="00752D7E">
            <w:pPr>
              <w:widowControl/>
              <w:spacing w:line="360" w:lineRule="exact"/>
              <w:jc w:val="center"/>
              <w:rPr>
                <w:rFonts w:ascii="標楷體" w:eastAsia="標楷體" w:hAnsi="標楷體" w:cs="Arial"/>
                <w:kern w:val="0"/>
                <w:szCs w:val="24"/>
              </w:rPr>
            </w:pPr>
            <w:r w:rsidRPr="0054702A">
              <w:rPr>
                <w:rFonts w:ascii="標楷體" w:eastAsia="標楷體" w:hAnsi="標楷體" w:cs="Arial" w:hint="eastAsia"/>
                <w:kern w:val="0"/>
                <w:szCs w:val="24"/>
              </w:rPr>
              <w:t>輔導處</w:t>
            </w:r>
          </w:p>
        </w:tc>
        <w:tc>
          <w:tcPr>
            <w:tcW w:w="2693" w:type="dxa"/>
            <w:tcBorders>
              <w:top w:val="single" w:sz="4" w:space="0" w:color="auto"/>
              <w:left w:val="nil"/>
              <w:bottom w:val="single" w:sz="4" w:space="0" w:color="auto"/>
              <w:right w:val="single" w:sz="4" w:space="0" w:color="auto"/>
            </w:tcBorders>
            <w:shd w:val="clear" w:color="auto" w:fill="auto"/>
          </w:tcPr>
          <w:p w14:paraId="74009D14" w14:textId="688D86F0" w:rsidR="00DF72CB" w:rsidRDefault="00DF72CB" w:rsidP="00B61BCA">
            <w:pPr>
              <w:widowControl/>
              <w:spacing w:line="360" w:lineRule="exact"/>
              <w:jc w:val="both"/>
              <w:rPr>
                <w:rFonts w:ascii="標楷體" w:eastAsia="標楷體" w:hAnsi="標楷體" w:cs="Arial"/>
                <w:kern w:val="0"/>
                <w:szCs w:val="24"/>
              </w:rPr>
            </w:pPr>
            <w:r w:rsidRPr="00CA69D2">
              <w:rPr>
                <w:rFonts w:ascii="標楷體" w:eastAsia="標楷體" w:hAnsi="標楷體" w:cs="Arial" w:hint="eastAsia"/>
                <w:kern w:val="0"/>
                <w:szCs w:val="24"/>
              </w:rPr>
              <w:t>發放老年農民福利津貼</w:t>
            </w:r>
          </w:p>
        </w:tc>
        <w:tc>
          <w:tcPr>
            <w:tcW w:w="1276" w:type="dxa"/>
            <w:tcBorders>
              <w:top w:val="single" w:sz="4" w:space="0" w:color="auto"/>
              <w:left w:val="nil"/>
              <w:bottom w:val="single" w:sz="4" w:space="0" w:color="auto"/>
              <w:right w:val="single" w:sz="4" w:space="0" w:color="auto"/>
            </w:tcBorders>
            <w:shd w:val="clear" w:color="auto" w:fill="auto"/>
          </w:tcPr>
          <w:p w14:paraId="5696FB5B" w14:textId="0648E413"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7935ABE5" w14:textId="3B6E7088" w:rsidR="00DF72CB" w:rsidRPr="000C0CAD" w:rsidRDefault="00DF72CB" w:rsidP="000C0CAD">
            <w:pPr>
              <w:widowControl/>
              <w:spacing w:line="360" w:lineRule="exact"/>
              <w:jc w:val="both"/>
              <w:rPr>
                <w:rFonts w:ascii="標楷體" w:eastAsia="標楷體" w:hAnsi="標楷體" w:cs="Arial"/>
                <w:kern w:val="0"/>
                <w:szCs w:val="24"/>
              </w:rPr>
            </w:pPr>
            <w:r w:rsidRPr="00062E3E">
              <w:rPr>
                <w:rFonts w:ascii="標楷體" w:eastAsia="標楷體" w:hAnsi="標楷體" w:cs="Arial" w:hint="eastAsia"/>
                <w:kern w:val="0"/>
                <w:szCs w:val="24"/>
              </w:rPr>
              <w:t>109年完善農民福利體系，從農不再有後顧之憂，完成「三保一金」，包含農民健康保險、職災保險、農業保險及農民退休儲金制度等，完整涵蓋從青年從農到老年安養的福利保障。凡未滿65 歲、實際從農且具有農保的農</w:t>
            </w:r>
            <w:r w:rsidRPr="00062E3E">
              <w:rPr>
                <w:rFonts w:ascii="標楷體" w:eastAsia="標楷體" w:hAnsi="標楷體" w:cs="Arial" w:hint="eastAsia"/>
                <w:kern w:val="0"/>
                <w:szCs w:val="24"/>
              </w:rPr>
              <w:lastRenderedPageBreak/>
              <w:t>友，都可獲得「老農津貼」加上「農民退休儲金個人專戶」的雙層保障，完成4大農民福利體系最後一塊拼圖。</w:t>
            </w:r>
          </w:p>
        </w:tc>
        <w:tc>
          <w:tcPr>
            <w:tcW w:w="567" w:type="dxa"/>
            <w:tcBorders>
              <w:top w:val="single" w:sz="4" w:space="0" w:color="auto"/>
              <w:left w:val="single" w:sz="4" w:space="0" w:color="auto"/>
              <w:bottom w:val="single" w:sz="4" w:space="0" w:color="auto"/>
              <w:right w:val="single" w:sz="4" w:space="0" w:color="auto"/>
            </w:tcBorders>
          </w:tcPr>
          <w:p w14:paraId="1B10683B" w14:textId="09CC4D94"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DF72CB" w:rsidRPr="00646BC5" w14:paraId="40C5D3FB"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19174718" w14:textId="23EAE362"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18</w:t>
            </w:r>
          </w:p>
        </w:tc>
        <w:tc>
          <w:tcPr>
            <w:tcW w:w="851" w:type="dxa"/>
            <w:tcBorders>
              <w:top w:val="single" w:sz="4" w:space="0" w:color="auto"/>
              <w:left w:val="nil"/>
              <w:bottom w:val="single" w:sz="4" w:space="0" w:color="auto"/>
              <w:right w:val="single" w:sz="4" w:space="0" w:color="auto"/>
            </w:tcBorders>
            <w:shd w:val="clear" w:color="auto" w:fill="auto"/>
          </w:tcPr>
          <w:p w14:paraId="2D0F2F79" w14:textId="69E620B9" w:rsidR="00DF72CB" w:rsidRPr="00B61BCA" w:rsidRDefault="00DF72CB" w:rsidP="00752D7E">
            <w:pPr>
              <w:widowControl/>
              <w:spacing w:line="360" w:lineRule="exact"/>
              <w:jc w:val="center"/>
              <w:rPr>
                <w:rFonts w:ascii="標楷體" w:eastAsia="標楷體" w:hAnsi="標楷體" w:cs="Arial"/>
                <w:kern w:val="0"/>
                <w:szCs w:val="24"/>
              </w:rPr>
            </w:pPr>
            <w:r w:rsidRPr="0054702A">
              <w:rPr>
                <w:rFonts w:ascii="標楷體" w:eastAsia="標楷體" w:hAnsi="標楷體" w:cs="Arial" w:hint="eastAsia"/>
                <w:kern w:val="0"/>
                <w:szCs w:val="24"/>
              </w:rPr>
              <w:t>輔導處</w:t>
            </w:r>
          </w:p>
        </w:tc>
        <w:tc>
          <w:tcPr>
            <w:tcW w:w="2693" w:type="dxa"/>
            <w:tcBorders>
              <w:top w:val="single" w:sz="4" w:space="0" w:color="auto"/>
              <w:left w:val="nil"/>
              <w:bottom w:val="single" w:sz="4" w:space="0" w:color="auto"/>
              <w:right w:val="single" w:sz="4" w:space="0" w:color="auto"/>
            </w:tcBorders>
            <w:shd w:val="clear" w:color="auto" w:fill="auto"/>
          </w:tcPr>
          <w:p w14:paraId="3A9D00EF" w14:textId="5F128752" w:rsidR="00DF72CB" w:rsidRDefault="00DF72CB" w:rsidP="00B61BCA">
            <w:pPr>
              <w:widowControl/>
              <w:spacing w:line="360" w:lineRule="exact"/>
              <w:jc w:val="both"/>
              <w:rPr>
                <w:rFonts w:ascii="標楷體" w:eastAsia="標楷體" w:hAnsi="標楷體" w:cs="Arial"/>
                <w:kern w:val="0"/>
                <w:szCs w:val="24"/>
              </w:rPr>
            </w:pPr>
            <w:r w:rsidRPr="003C3F9E">
              <w:rPr>
                <w:rFonts w:ascii="標楷體" w:eastAsia="標楷體" w:hAnsi="標楷體" w:cs="Arial" w:hint="eastAsia"/>
                <w:kern w:val="0"/>
                <w:szCs w:val="24"/>
              </w:rPr>
              <w:t>農民職業災害保險</w:t>
            </w:r>
          </w:p>
        </w:tc>
        <w:tc>
          <w:tcPr>
            <w:tcW w:w="1276" w:type="dxa"/>
            <w:tcBorders>
              <w:top w:val="single" w:sz="4" w:space="0" w:color="auto"/>
              <w:left w:val="nil"/>
              <w:bottom w:val="single" w:sz="4" w:space="0" w:color="auto"/>
              <w:right w:val="single" w:sz="4" w:space="0" w:color="auto"/>
            </w:tcBorders>
            <w:shd w:val="clear" w:color="auto" w:fill="auto"/>
          </w:tcPr>
          <w:p w14:paraId="3439B1B5" w14:textId="7DADE801" w:rsidR="00DF72CB" w:rsidRDefault="00DF72CB" w:rsidP="00C01D2D">
            <w:pPr>
              <w:widowControl/>
              <w:spacing w:line="360" w:lineRule="exact"/>
              <w:jc w:val="center"/>
              <w:rPr>
                <w:rFonts w:ascii="標楷體" w:eastAsia="標楷體" w:hAnsi="標楷體" w:cs="Arial"/>
                <w:kern w:val="0"/>
                <w:szCs w:val="24"/>
              </w:rPr>
            </w:pPr>
            <w:r w:rsidRPr="003C3F9E">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24634146" w14:textId="42ABF47D" w:rsidR="00DF72CB" w:rsidRPr="000C0CAD" w:rsidRDefault="00DF72CB" w:rsidP="000C0CAD">
            <w:pPr>
              <w:widowControl/>
              <w:spacing w:line="360" w:lineRule="exact"/>
              <w:jc w:val="both"/>
              <w:rPr>
                <w:rFonts w:ascii="標楷體" w:eastAsia="標楷體" w:hAnsi="標楷體" w:cs="Arial"/>
                <w:kern w:val="0"/>
                <w:szCs w:val="24"/>
              </w:rPr>
            </w:pPr>
            <w:r w:rsidRPr="003C3F9E">
              <w:rPr>
                <w:rFonts w:ascii="標楷體" w:eastAsia="標楷體" w:hAnsi="標楷體" w:cs="Arial" w:hint="eastAsia"/>
                <w:kern w:val="0"/>
                <w:szCs w:val="24"/>
              </w:rPr>
              <w:t>本計畫係完善農民福利體系之重要措施，農民保險制度全部到位，完成「三保一金」四大保障，包含農民健康保險、職災保險、農業保險、農民退休儲金制度等，完整涵蓋由青年從農至老年安養之福利保障。自107年11月開辦，以實際從事農業工作之農民健康保險被保險人為試辦對象，108年8月起將全民健康保險法第10條第1項第3款第1目被保險人，符合實際從事農業工作者申請參加全民健康保險認定標準及資格審查辦法者，增納為加保對象，包括已領其他社會保險老年給付之退休人員及國人之外籍或陸籍配偶(尚未辦理初設戶籍登記)，皆可自願向農會申請參加農民職災保險。110年修正「農民職業災害保險試辦辦法」部分條文，職災獲診斷證明無法工作期間的傷害給付將倍增，最長領2年多獲近15萬元給付。本計畫持續朝擴大納保對象、簡化給付流程、提升職安意識等方向精進，台灣農業以小農為主，近年受到人口高齡化、勞動力不足等因素影響，逐步完善農民職業安全與經濟補償制度，提供農民完整的社會保險保障，以營造友善農事環境，鼓勵更多青年人從農。</w:t>
            </w:r>
          </w:p>
        </w:tc>
        <w:tc>
          <w:tcPr>
            <w:tcW w:w="567" w:type="dxa"/>
            <w:tcBorders>
              <w:top w:val="single" w:sz="4" w:space="0" w:color="auto"/>
              <w:left w:val="single" w:sz="4" w:space="0" w:color="auto"/>
              <w:bottom w:val="single" w:sz="4" w:space="0" w:color="auto"/>
              <w:right w:val="single" w:sz="4" w:space="0" w:color="auto"/>
            </w:tcBorders>
          </w:tcPr>
          <w:p w14:paraId="0ECBF013" w14:textId="59CF2E62"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3E507E12"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00621E2D" w14:textId="0521F5D8"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19</w:t>
            </w:r>
          </w:p>
        </w:tc>
        <w:tc>
          <w:tcPr>
            <w:tcW w:w="851" w:type="dxa"/>
            <w:tcBorders>
              <w:top w:val="single" w:sz="4" w:space="0" w:color="auto"/>
              <w:left w:val="nil"/>
              <w:bottom w:val="single" w:sz="4" w:space="0" w:color="auto"/>
              <w:right w:val="single" w:sz="4" w:space="0" w:color="auto"/>
            </w:tcBorders>
            <w:shd w:val="clear" w:color="auto" w:fill="auto"/>
          </w:tcPr>
          <w:p w14:paraId="4F2C5D98" w14:textId="3C823B70" w:rsidR="00DF72CB" w:rsidRPr="00B61BCA" w:rsidRDefault="00DF72CB" w:rsidP="00752D7E">
            <w:pPr>
              <w:widowControl/>
              <w:spacing w:line="360" w:lineRule="exact"/>
              <w:jc w:val="center"/>
              <w:rPr>
                <w:rFonts w:ascii="標楷體" w:eastAsia="標楷體" w:hAnsi="標楷體" w:cs="Arial"/>
                <w:kern w:val="0"/>
                <w:szCs w:val="24"/>
              </w:rPr>
            </w:pPr>
            <w:r w:rsidRPr="0054702A">
              <w:rPr>
                <w:rFonts w:ascii="標楷體" w:eastAsia="標楷體" w:hAnsi="標楷體" w:cs="Arial" w:hint="eastAsia"/>
                <w:kern w:val="0"/>
                <w:szCs w:val="24"/>
              </w:rPr>
              <w:t>輔導處</w:t>
            </w:r>
          </w:p>
        </w:tc>
        <w:tc>
          <w:tcPr>
            <w:tcW w:w="2693" w:type="dxa"/>
            <w:tcBorders>
              <w:top w:val="single" w:sz="4" w:space="0" w:color="auto"/>
              <w:left w:val="nil"/>
              <w:bottom w:val="single" w:sz="4" w:space="0" w:color="auto"/>
              <w:right w:val="single" w:sz="4" w:space="0" w:color="auto"/>
            </w:tcBorders>
            <w:shd w:val="clear" w:color="auto" w:fill="auto"/>
          </w:tcPr>
          <w:p w14:paraId="740F615D" w14:textId="0E517A68" w:rsidR="00DF72CB" w:rsidRDefault="00DF72CB" w:rsidP="00B61BCA">
            <w:pPr>
              <w:widowControl/>
              <w:spacing w:line="360" w:lineRule="exact"/>
              <w:jc w:val="both"/>
              <w:rPr>
                <w:rFonts w:ascii="標楷體" w:eastAsia="標楷體" w:hAnsi="標楷體" w:cs="Arial"/>
                <w:kern w:val="0"/>
                <w:szCs w:val="24"/>
              </w:rPr>
            </w:pPr>
            <w:r w:rsidRPr="0072338B">
              <w:rPr>
                <w:rFonts w:ascii="標楷體" w:eastAsia="標楷體" w:hAnsi="標楷體" w:cs="Arial" w:hint="eastAsia"/>
                <w:kern w:val="0"/>
                <w:szCs w:val="24"/>
              </w:rPr>
              <w:t>農村農產業人力活化</w:t>
            </w:r>
          </w:p>
        </w:tc>
        <w:tc>
          <w:tcPr>
            <w:tcW w:w="1276" w:type="dxa"/>
            <w:tcBorders>
              <w:top w:val="single" w:sz="4" w:space="0" w:color="auto"/>
              <w:left w:val="nil"/>
              <w:bottom w:val="single" w:sz="4" w:space="0" w:color="auto"/>
              <w:right w:val="single" w:sz="4" w:space="0" w:color="auto"/>
            </w:tcBorders>
            <w:shd w:val="clear" w:color="auto" w:fill="auto"/>
          </w:tcPr>
          <w:p w14:paraId="0D173083" w14:textId="55B98EE2"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4DACD181" w14:textId="01FEC3CF" w:rsidR="00DF72CB" w:rsidRPr="000C0CAD" w:rsidRDefault="00DF72CB" w:rsidP="000C0CAD">
            <w:pPr>
              <w:widowControl/>
              <w:spacing w:line="360" w:lineRule="exact"/>
              <w:jc w:val="both"/>
              <w:rPr>
                <w:rFonts w:ascii="標楷體" w:eastAsia="標楷體" w:hAnsi="標楷體" w:cs="Arial"/>
                <w:kern w:val="0"/>
                <w:szCs w:val="24"/>
              </w:rPr>
            </w:pPr>
            <w:r w:rsidRPr="0072338B">
              <w:rPr>
                <w:rFonts w:ascii="標楷體" w:eastAsia="標楷體" w:hAnsi="標楷體" w:cs="Arial" w:hint="eastAsia"/>
                <w:kern w:val="0"/>
                <w:szCs w:val="24"/>
              </w:rPr>
              <w:t>本計畫為改善農業缺工問題，109年度持續導入增加人力供給與減省人力需求策略，以農會或NGO團體為調度單位，對外招募農業人力，成立農業人力團外，並與地方政府合作，活化農村原有勞動力，並持續推廣農機媒合平台專區，未來將持續以農業人力團作為農業勞動力調度體系之操作基礎，穩定輸出勞動力支撐產業缺口；輔導成立缺工產業農機代耕團，逐步推動農事服務與農機共享，促進產業升級並降低勞動力需求；培育專業技術人力進入農業就業，並整合活化農村勞動力參與與流動。</w:t>
            </w:r>
          </w:p>
        </w:tc>
        <w:tc>
          <w:tcPr>
            <w:tcW w:w="567" w:type="dxa"/>
            <w:tcBorders>
              <w:top w:val="single" w:sz="4" w:space="0" w:color="auto"/>
              <w:left w:val="single" w:sz="4" w:space="0" w:color="auto"/>
              <w:bottom w:val="single" w:sz="4" w:space="0" w:color="auto"/>
              <w:right w:val="single" w:sz="4" w:space="0" w:color="auto"/>
            </w:tcBorders>
          </w:tcPr>
          <w:p w14:paraId="79EE1960" w14:textId="25AA83B0"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7992FD0C"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31015EAB" w14:textId="02E10307"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20</w:t>
            </w:r>
          </w:p>
        </w:tc>
        <w:tc>
          <w:tcPr>
            <w:tcW w:w="851" w:type="dxa"/>
            <w:tcBorders>
              <w:top w:val="single" w:sz="4" w:space="0" w:color="auto"/>
              <w:left w:val="nil"/>
              <w:bottom w:val="single" w:sz="4" w:space="0" w:color="auto"/>
              <w:right w:val="single" w:sz="4" w:space="0" w:color="auto"/>
            </w:tcBorders>
            <w:shd w:val="clear" w:color="auto" w:fill="auto"/>
          </w:tcPr>
          <w:p w14:paraId="1C998FB4" w14:textId="6B2F168B" w:rsidR="00DF72CB" w:rsidRPr="00B61BCA" w:rsidRDefault="00DF72CB" w:rsidP="00752D7E">
            <w:pPr>
              <w:widowControl/>
              <w:spacing w:line="360" w:lineRule="exact"/>
              <w:jc w:val="center"/>
              <w:rPr>
                <w:rFonts w:ascii="標楷體" w:eastAsia="標楷體" w:hAnsi="標楷體" w:cs="Arial"/>
                <w:kern w:val="0"/>
                <w:szCs w:val="24"/>
              </w:rPr>
            </w:pPr>
            <w:r w:rsidRPr="0054702A">
              <w:rPr>
                <w:rFonts w:ascii="標楷體" w:eastAsia="標楷體" w:hAnsi="標楷體" w:cs="Arial" w:hint="eastAsia"/>
                <w:kern w:val="0"/>
                <w:szCs w:val="24"/>
              </w:rPr>
              <w:t>輔導處</w:t>
            </w:r>
          </w:p>
        </w:tc>
        <w:tc>
          <w:tcPr>
            <w:tcW w:w="2693" w:type="dxa"/>
            <w:tcBorders>
              <w:top w:val="single" w:sz="4" w:space="0" w:color="auto"/>
              <w:left w:val="nil"/>
              <w:bottom w:val="single" w:sz="4" w:space="0" w:color="auto"/>
              <w:right w:val="single" w:sz="4" w:space="0" w:color="auto"/>
            </w:tcBorders>
            <w:shd w:val="clear" w:color="auto" w:fill="auto"/>
          </w:tcPr>
          <w:p w14:paraId="4A2AAE1A" w14:textId="671604AB" w:rsidR="00DF72CB" w:rsidRDefault="00DF72CB" w:rsidP="00B61BCA">
            <w:pPr>
              <w:widowControl/>
              <w:spacing w:line="360" w:lineRule="exact"/>
              <w:jc w:val="both"/>
              <w:rPr>
                <w:rFonts w:ascii="標楷體" w:eastAsia="標楷體" w:hAnsi="標楷體" w:cs="Arial"/>
                <w:kern w:val="0"/>
                <w:szCs w:val="24"/>
              </w:rPr>
            </w:pPr>
            <w:r w:rsidRPr="00DC212F">
              <w:rPr>
                <w:rFonts w:ascii="標楷體" w:eastAsia="標楷體" w:hAnsi="標楷體" w:cs="Arial" w:hint="eastAsia"/>
                <w:kern w:val="0"/>
                <w:szCs w:val="24"/>
              </w:rPr>
              <w:t>農業天然災害救助</w:t>
            </w:r>
          </w:p>
        </w:tc>
        <w:tc>
          <w:tcPr>
            <w:tcW w:w="1276" w:type="dxa"/>
            <w:tcBorders>
              <w:top w:val="single" w:sz="4" w:space="0" w:color="auto"/>
              <w:left w:val="nil"/>
              <w:bottom w:val="single" w:sz="4" w:space="0" w:color="auto"/>
              <w:right w:val="single" w:sz="4" w:space="0" w:color="auto"/>
            </w:tcBorders>
            <w:shd w:val="clear" w:color="auto" w:fill="auto"/>
          </w:tcPr>
          <w:p w14:paraId="626600BF" w14:textId="226C37AC"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7E378F67" w14:textId="5521FE03" w:rsidR="00DF72CB" w:rsidRPr="000C0CAD" w:rsidRDefault="00DF72CB" w:rsidP="000C0CAD">
            <w:pPr>
              <w:widowControl/>
              <w:spacing w:line="360" w:lineRule="exact"/>
              <w:jc w:val="both"/>
              <w:rPr>
                <w:rFonts w:ascii="標楷體" w:eastAsia="標楷體" w:hAnsi="標楷體" w:cs="Arial"/>
                <w:kern w:val="0"/>
                <w:szCs w:val="24"/>
              </w:rPr>
            </w:pPr>
            <w:r w:rsidRPr="00DC212F">
              <w:rPr>
                <w:rFonts w:ascii="標楷體" w:eastAsia="標楷體" w:hAnsi="標楷體" w:cs="Arial" w:hint="eastAsia"/>
                <w:kern w:val="0"/>
                <w:szCs w:val="24"/>
              </w:rPr>
              <w:t>本計畫係為減輕農民天然災害損害，輔導農漁民儘速復耕、復建，109年度已進一步精進防災作為，導入多項科技元素，災前運用大數據分析歷史資訊，提供客製化、精緻化防災建議，災中更結合民眾回報農災影像以利掌握災損熱區，提升應變減損措施效益；災後結合無人機加速勘災，以利救助復健資金及時到位，另各試驗改良場所亦隨時提供災損疑義鑑定之指導、協助，彙集中央及地方人力，共同協助農業天然災害救助業務推動，保障農民迅速復耕、復建。</w:t>
            </w:r>
          </w:p>
        </w:tc>
        <w:tc>
          <w:tcPr>
            <w:tcW w:w="567" w:type="dxa"/>
            <w:tcBorders>
              <w:top w:val="single" w:sz="4" w:space="0" w:color="auto"/>
              <w:left w:val="single" w:sz="4" w:space="0" w:color="auto"/>
              <w:bottom w:val="single" w:sz="4" w:space="0" w:color="auto"/>
              <w:right w:val="single" w:sz="4" w:space="0" w:color="auto"/>
            </w:tcBorders>
          </w:tcPr>
          <w:p w14:paraId="34855176" w14:textId="2CA077A9"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405162B8"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1702A5C1" w14:textId="0D3DCB12"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21</w:t>
            </w:r>
          </w:p>
        </w:tc>
        <w:tc>
          <w:tcPr>
            <w:tcW w:w="851" w:type="dxa"/>
            <w:tcBorders>
              <w:top w:val="single" w:sz="4" w:space="0" w:color="auto"/>
              <w:left w:val="nil"/>
              <w:bottom w:val="single" w:sz="4" w:space="0" w:color="auto"/>
              <w:right w:val="single" w:sz="4" w:space="0" w:color="auto"/>
            </w:tcBorders>
            <w:shd w:val="clear" w:color="auto" w:fill="auto"/>
          </w:tcPr>
          <w:p w14:paraId="5B9DA245" w14:textId="0880D10E" w:rsidR="00DF72CB" w:rsidRPr="00B61BCA" w:rsidRDefault="00DF72CB" w:rsidP="00752D7E">
            <w:pPr>
              <w:widowControl/>
              <w:spacing w:line="360" w:lineRule="exact"/>
              <w:jc w:val="center"/>
              <w:rPr>
                <w:rFonts w:ascii="標楷體" w:eastAsia="標楷體" w:hAnsi="標楷體" w:cs="Arial"/>
                <w:kern w:val="0"/>
                <w:szCs w:val="24"/>
              </w:rPr>
            </w:pPr>
            <w:r w:rsidRPr="0054702A">
              <w:rPr>
                <w:rFonts w:ascii="標楷體" w:eastAsia="標楷體" w:hAnsi="標楷體" w:cs="Arial" w:hint="eastAsia"/>
                <w:kern w:val="0"/>
                <w:szCs w:val="24"/>
              </w:rPr>
              <w:t>輔導處</w:t>
            </w:r>
          </w:p>
        </w:tc>
        <w:tc>
          <w:tcPr>
            <w:tcW w:w="2693" w:type="dxa"/>
            <w:tcBorders>
              <w:top w:val="single" w:sz="4" w:space="0" w:color="auto"/>
              <w:left w:val="nil"/>
              <w:bottom w:val="single" w:sz="4" w:space="0" w:color="auto"/>
              <w:right w:val="single" w:sz="4" w:space="0" w:color="auto"/>
            </w:tcBorders>
            <w:shd w:val="clear" w:color="auto" w:fill="auto"/>
          </w:tcPr>
          <w:p w14:paraId="49672402" w14:textId="03544214" w:rsidR="00DF72CB" w:rsidRDefault="00DF72CB" w:rsidP="00B61BCA">
            <w:pPr>
              <w:widowControl/>
              <w:spacing w:line="360" w:lineRule="exact"/>
              <w:jc w:val="both"/>
              <w:rPr>
                <w:rFonts w:ascii="標楷體" w:eastAsia="標楷體" w:hAnsi="標楷體" w:cs="Arial"/>
                <w:kern w:val="0"/>
                <w:szCs w:val="24"/>
              </w:rPr>
            </w:pPr>
            <w:r w:rsidRPr="00DD20FE">
              <w:rPr>
                <w:rFonts w:ascii="標楷體" w:eastAsia="標楷體" w:hAnsi="標楷體" w:cs="Arial" w:hint="eastAsia"/>
                <w:kern w:val="0"/>
                <w:szCs w:val="24"/>
              </w:rPr>
              <w:t>農漁民子女就學獎助學金</w:t>
            </w:r>
          </w:p>
        </w:tc>
        <w:tc>
          <w:tcPr>
            <w:tcW w:w="1276" w:type="dxa"/>
            <w:tcBorders>
              <w:top w:val="single" w:sz="4" w:space="0" w:color="auto"/>
              <w:left w:val="nil"/>
              <w:bottom w:val="single" w:sz="4" w:space="0" w:color="auto"/>
              <w:right w:val="single" w:sz="4" w:space="0" w:color="auto"/>
            </w:tcBorders>
            <w:shd w:val="clear" w:color="auto" w:fill="auto"/>
          </w:tcPr>
          <w:p w14:paraId="14DD2CA2" w14:textId="369883D1"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0405F668" w14:textId="2F94B99E" w:rsidR="00DF72CB" w:rsidRPr="000C0CAD" w:rsidRDefault="00DF72CB" w:rsidP="000C0CAD">
            <w:pPr>
              <w:widowControl/>
              <w:spacing w:line="360" w:lineRule="exact"/>
              <w:jc w:val="both"/>
              <w:rPr>
                <w:rFonts w:ascii="標楷體" w:eastAsia="標楷體" w:hAnsi="標楷體" w:cs="Arial"/>
                <w:kern w:val="0"/>
                <w:szCs w:val="24"/>
              </w:rPr>
            </w:pPr>
            <w:r w:rsidRPr="00DD20FE">
              <w:rPr>
                <w:rFonts w:ascii="標楷體" w:eastAsia="標楷體" w:hAnsi="標楷體" w:cs="Arial" w:hint="eastAsia"/>
                <w:kern w:val="0"/>
                <w:szCs w:val="24"/>
              </w:rPr>
              <w:t>查比對篩除重複領取政府學雜費就學減免優待補助，105年為3,632件，109年計2,115件，已逐年降低，且本會於109年2月15日修正申請作業要點為「農漁民子女助學金申請作業要點」，定位為助學性質，非獎勵性質建議，後續仍加強比對篩選，妥善運用有限之社會福利資源。</w:t>
            </w:r>
          </w:p>
        </w:tc>
        <w:tc>
          <w:tcPr>
            <w:tcW w:w="567" w:type="dxa"/>
            <w:tcBorders>
              <w:top w:val="single" w:sz="4" w:space="0" w:color="auto"/>
              <w:left w:val="single" w:sz="4" w:space="0" w:color="auto"/>
              <w:bottom w:val="single" w:sz="4" w:space="0" w:color="auto"/>
              <w:right w:val="single" w:sz="4" w:space="0" w:color="auto"/>
            </w:tcBorders>
          </w:tcPr>
          <w:p w14:paraId="73CAA60E" w14:textId="6691EB9B"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5D791474"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0D44FB72" w14:textId="16A4311F"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22</w:t>
            </w:r>
          </w:p>
        </w:tc>
        <w:tc>
          <w:tcPr>
            <w:tcW w:w="851" w:type="dxa"/>
            <w:tcBorders>
              <w:top w:val="single" w:sz="4" w:space="0" w:color="auto"/>
              <w:left w:val="nil"/>
              <w:bottom w:val="single" w:sz="4" w:space="0" w:color="auto"/>
              <w:right w:val="single" w:sz="4" w:space="0" w:color="auto"/>
            </w:tcBorders>
            <w:shd w:val="clear" w:color="auto" w:fill="auto"/>
          </w:tcPr>
          <w:p w14:paraId="2A6F0CA6" w14:textId="50E0B19E" w:rsidR="00DF72CB" w:rsidRPr="00B61BCA" w:rsidRDefault="00DF72CB" w:rsidP="00752D7E">
            <w:pPr>
              <w:widowControl/>
              <w:spacing w:line="360" w:lineRule="exact"/>
              <w:jc w:val="center"/>
              <w:rPr>
                <w:rFonts w:ascii="標楷體" w:eastAsia="標楷體" w:hAnsi="標楷體" w:cs="Arial"/>
                <w:kern w:val="0"/>
                <w:szCs w:val="24"/>
              </w:rPr>
            </w:pPr>
            <w:r w:rsidRPr="0054702A">
              <w:rPr>
                <w:rFonts w:ascii="標楷體" w:eastAsia="標楷體" w:hAnsi="標楷體" w:cs="Arial" w:hint="eastAsia"/>
                <w:kern w:val="0"/>
                <w:szCs w:val="24"/>
              </w:rPr>
              <w:t>輔導處</w:t>
            </w:r>
          </w:p>
        </w:tc>
        <w:tc>
          <w:tcPr>
            <w:tcW w:w="2693" w:type="dxa"/>
            <w:tcBorders>
              <w:top w:val="single" w:sz="4" w:space="0" w:color="auto"/>
              <w:left w:val="nil"/>
              <w:bottom w:val="single" w:sz="4" w:space="0" w:color="auto"/>
              <w:right w:val="single" w:sz="4" w:space="0" w:color="auto"/>
            </w:tcBorders>
            <w:shd w:val="clear" w:color="auto" w:fill="auto"/>
          </w:tcPr>
          <w:p w14:paraId="0144F3AE" w14:textId="3011D7F4" w:rsidR="00DF72CB" w:rsidRDefault="00DF72CB" w:rsidP="00B61BCA">
            <w:pPr>
              <w:widowControl/>
              <w:spacing w:line="360" w:lineRule="exact"/>
              <w:jc w:val="both"/>
              <w:rPr>
                <w:rFonts w:ascii="標楷體" w:eastAsia="標楷體" w:hAnsi="標楷體" w:cs="Arial"/>
                <w:kern w:val="0"/>
                <w:szCs w:val="24"/>
              </w:rPr>
            </w:pPr>
            <w:r w:rsidRPr="00AE778C">
              <w:rPr>
                <w:rFonts w:ascii="標楷體" w:eastAsia="標楷體" w:hAnsi="標楷體" w:cs="Arial" w:hint="eastAsia"/>
                <w:kern w:val="0"/>
                <w:szCs w:val="24"/>
              </w:rPr>
              <w:t>輔導基層農會辦理農保服務業務計畫</w:t>
            </w:r>
          </w:p>
        </w:tc>
        <w:tc>
          <w:tcPr>
            <w:tcW w:w="1276" w:type="dxa"/>
            <w:tcBorders>
              <w:top w:val="single" w:sz="4" w:space="0" w:color="auto"/>
              <w:left w:val="nil"/>
              <w:bottom w:val="single" w:sz="4" w:space="0" w:color="auto"/>
              <w:right w:val="single" w:sz="4" w:space="0" w:color="auto"/>
            </w:tcBorders>
            <w:shd w:val="clear" w:color="auto" w:fill="auto"/>
          </w:tcPr>
          <w:p w14:paraId="4D45169A" w14:textId="24FD60DC"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57DE90AB" w14:textId="77777777" w:rsidR="00DF72CB" w:rsidRPr="00AE778C" w:rsidRDefault="00DF72CB" w:rsidP="00AE778C">
            <w:pPr>
              <w:widowControl/>
              <w:spacing w:line="360" w:lineRule="exact"/>
              <w:jc w:val="both"/>
              <w:rPr>
                <w:rFonts w:ascii="標楷體" w:eastAsia="標楷體" w:hAnsi="標楷體" w:cs="Arial" w:hint="eastAsia"/>
                <w:kern w:val="0"/>
                <w:szCs w:val="24"/>
              </w:rPr>
            </w:pPr>
            <w:r w:rsidRPr="00AE778C">
              <w:rPr>
                <w:rFonts w:ascii="標楷體" w:eastAsia="標楷體" w:hAnsi="標楷體" w:cs="Arial" w:hint="eastAsia"/>
                <w:kern w:val="0"/>
                <w:szCs w:val="24"/>
              </w:rPr>
              <w:t>農民福利體系係2021年重大農業施政措施，為持續照顧農漁民，全面落實「三保一金」4 大農民福利措施，包含農民健康保險、職災保險、農業保險及農民退休儲金制度等，完整涵蓋從青年從</w:t>
            </w:r>
          </w:p>
          <w:p w14:paraId="6E80FB38" w14:textId="1060E6A9" w:rsidR="00DF72CB" w:rsidRPr="000C0CAD" w:rsidRDefault="00DF72CB" w:rsidP="00AE778C">
            <w:pPr>
              <w:widowControl/>
              <w:spacing w:line="360" w:lineRule="exact"/>
              <w:jc w:val="both"/>
              <w:rPr>
                <w:rFonts w:ascii="標楷體" w:eastAsia="標楷體" w:hAnsi="標楷體" w:cs="Arial"/>
                <w:kern w:val="0"/>
                <w:szCs w:val="24"/>
              </w:rPr>
            </w:pPr>
            <w:r w:rsidRPr="00AE778C">
              <w:rPr>
                <w:rFonts w:ascii="標楷體" w:eastAsia="標楷體" w:hAnsi="標楷體" w:cs="Arial" w:hint="eastAsia"/>
                <w:kern w:val="0"/>
                <w:szCs w:val="24"/>
              </w:rPr>
              <w:t>農到老年安養的福利保障。持續精進農民健康保險制度，並擴大推動農業保險，並於109 年5 月27 日公布農業保險法，全面協助農民分散經營風險，109 年6 月10 日公布農民退休儲金條例，並自110 年1 月1 日起施行，凡未滿65 歲、實際從農且具有農保的農友，都可獲得「老農津貼」加上「農民退休儲金個人專戶」的雙層保障。</w:t>
            </w:r>
          </w:p>
        </w:tc>
        <w:tc>
          <w:tcPr>
            <w:tcW w:w="567" w:type="dxa"/>
            <w:tcBorders>
              <w:top w:val="single" w:sz="4" w:space="0" w:color="auto"/>
              <w:left w:val="single" w:sz="4" w:space="0" w:color="auto"/>
              <w:bottom w:val="single" w:sz="4" w:space="0" w:color="auto"/>
              <w:right w:val="single" w:sz="4" w:space="0" w:color="auto"/>
            </w:tcBorders>
          </w:tcPr>
          <w:p w14:paraId="65328083" w14:textId="0EA5A37A"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1DE75BC0"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09129171" w14:textId="33FD2E3C"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23</w:t>
            </w:r>
          </w:p>
        </w:tc>
        <w:tc>
          <w:tcPr>
            <w:tcW w:w="851" w:type="dxa"/>
            <w:tcBorders>
              <w:top w:val="single" w:sz="4" w:space="0" w:color="auto"/>
              <w:left w:val="nil"/>
              <w:bottom w:val="single" w:sz="4" w:space="0" w:color="auto"/>
              <w:right w:val="single" w:sz="4" w:space="0" w:color="auto"/>
            </w:tcBorders>
            <w:shd w:val="clear" w:color="auto" w:fill="auto"/>
          </w:tcPr>
          <w:p w14:paraId="286253B9" w14:textId="570AE8B1" w:rsidR="00DF72CB" w:rsidRPr="00B61BCA" w:rsidRDefault="00DF72CB" w:rsidP="00752D7E">
            <w:pPr>
              <w:widowControl/>
              <w:spacing w:line="360" w:lineRule="exact"/>
              <w:jc w:val="center"/>
              <w:rPr>
                <w:rFonts w:ascii="標楷體" w:eastAsia="標楷體" w:hAnsi="標楷體" w:cs="Arial"/>
                <w:kern w:val="0"/>
                <w:szCs w:val="24"/>
              </w:rPr>
            </w:pPr>
            <w:r w:rsidRPr="0054702A">
              <w:rPr>
                <w:rFonts w:ascii="標楷體" w:eastAsia="標楷體" w:hAnsi="標楷體" w:cs="Arial" w:hint="eastAsia"/>
                <w:kern w:val="0"/>
                <w:szCs w:val="24"/>
              </w:rPr>
              <w:t>輔導處</w:t>
            </w:r>
          </w:p>
        </w:tc>
        <w:tc>
          <w:tcPr>
            <w:tcW w:w="2693" w:type="dxa"/>
            <w:tcBorders>
              <w:top w:val="single" w:sz="4" w:space="0" w:color="auto"/>
              <w:left w:val="nil"/>
              <w:bottom w:val="single" w:sz="4" w:space="0" w:color="auto"/>
              <w:right w:val="single" w:sz="4" w:space="0" w:color="auto"/>
            </w:tcBorders>
            <w:shd w:val="clear" w:color="auto" w:fill="auto"/>
          </w:tcPr>
          <w:p w14:paraId="5F32B879" w14:textId="47D7E4E3" w:rsidR="00DF72CB" w:rsidRDefault="00DF72CB" w:rsidP="00B61BCA">
            <w:pPr>
              <w:widowControl/>
              <w:spacing w:line="360" w:lineRule="exact"/>
              <w:jc w:val="both"/>
              <w:rPr>
                <w:rFonts w:ascii="標楷體" w:eastAsia="標楷體" w:hAnsi="標楷體" w:cs="Arial"/>
                <w:kern w:val="0"/>
                <w:szCs w:val="24"/>
              </w:rPr>
            </w:pPr>
            <w:r w:rsidRPr="00C26AF1">
              <w:rPr>
                <w:rFonts w:ascii="標楷體" w:eastAsia="標楷體" w:hAnsi="標楷體" w:cs="Arial" w:hint="eastAsia"/>
                <w:kern w:val="0"/>
                <w:szCs w:val="24"/>
              </w:rPr>
              <w:t>優化農業推廣教育訓練場域</w:t>
            </w:r>
          </w:p>
        </w:tc>
        <w:tc>
          <w:tcPr>
            <w:tcW w:w="1276" w:type="dxa"/>
            <w:tcBorders>
              <w:top w:val="single" w:sz="4" w:space="0" w:color="auto"/>
              <w:left w:val="nil"/>
              <w:bottom w:val="single" w:sz="4" w:space="0" w:color="auto"/>
              <w:right w:val="single" w:sz="4" w:space="0" w:color="auto"/>
            </w:tcBorders>
            <w:shd w:val="clear" w:color="auto" w:fill="auto"/>
          </w:tcPr>
          <w:p w14:paraId="37DBD2BF" w14:textId="2AA83DA3"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0730CC98" w14:textId="5F27F663" w:rsidR="00DF72CB" w:rsidRPr="000C0CAD" w:rsidRDefault="00DF72CB" w:rsidP="006404E6">
            <w:pPr>
              <w:widowControl/>
              <w:spacing w:line="360" w:lineRule="exact"/>
              <w:jc w:val="both"/>
              <w:rPr>
                <w:rFonts w:ascii="標楷體" w:eastAsia="標楷體" w:hAnsi="標楷體" w:cs="Arial"/>
                <w:kern w:val="0"/>
                <w:szCs w:val="24"/>
              </w:rPr>
            </w:pPr>
            <w:r w:rsidRPr="00C26AF1">
              <w:rPr>
                <w:rFonts w:ascii="標楷體" w:eastAsia="標楷體" w:hAnsi="標楷體" w:cs="Arial" w:hint="eastAsia"/>
                <w:kern w:val="0"/>
                <w:szCs w:val="24"/>
              </w:rPr>
              <w:t>本計畫核定136家農會辦理計畫，輔導106家農會完成計畫及協助30家農會辦理計畫展延，受益會員數30萬餘人，協助農會優化其推廣教育場域，惟本計畫108年度預算執行率為46.1%，109年度預算執行率為60%，建議須</w:t>
            </w:r>
            <w:r w:rsidRPr="00C26AF1">
              <w:rPr>
                <w:rFonts w:ascii="標楷體" w:eastAsia="標楷體" w:hAnsi="標楷體" w:cs="Arial" w:hint="eastAsia"/>
                <w:kern w:val="0"/>
                <w:szCs w:val="24"/>
              </w:rPr>
              <w:lastRenderedPageBreak/>
              <w:t>落實</w:t>
            </w:r>
            <w:r>
              <w:rPr>
                <w:rFonts w:ascii="標楷體" w:eastAsia="標楷體" w:hAnsi="標楷體" w:cs="Arial" w:hint="eastAsia"/>
                <w:kern w:val="0"/>
                <w:szCs w:val="24"/>
              </w:rPr>
              <w:t>「</w:t>
            </w:r>
            <w:r w:rsidRPr="00C26AF1">
              <w:rPr>
                <w:rFonts w:ascii="標楷體" w:eastAsia="標楷體" w:hAnsi="標楷體" w:cs="Arial" w:hint="eastAsia"/>
                <w:kern w:val="0"/>
                <w:szCs w:val="24"/>
              </w:rPr>
              <w:t>行政院農業委員會農業推廣教育設施補助計畫研提及補助要點</w:t>
            </w:r>
            <w:r>
              <w:rPr>
                <w:rFonts w:ascii="標楷體" w:eastAsia="標楷體" w:hAnsi="標楷體" w:cs="Arial" w:hint="eastAsia"/>
                <w:kern w:val="0"/>
                <w:szCs w:val="24"/>
              </w:rPr>
              <w:t>」</w:t>
            </w:r>
            <w:r w:rsidRPr="00C26AF1">
              <w:rPr>
                <w:rFonts w:ascii="標楷體" w:eastAsia="標楷體" w:hAnsi="標楷體" w:cs="Arial" w:hint="eastAsia"/>
                <w:kern w:val="0"/>
                <w:szCs w:val="24"/>
              </w:rPr>
              <w:t>之計畫執行督導原則，以提升109年度保留款及110年度預算執行率，並考量執行量能就110年度預算審酌編列。</w:t>
            </w:r>
          </w:p>
        </w:tc>
        <w:tc>
          <w:tcPr>
            <w:tcW w:w="567" w:type="dxa"/>
            <w:tcBorders>
              <w:top w:val="single" w:sz="4" w:space="0" w:color="auto"/>
              <w:left w:val="single" w:sz="4" w:space="0" w:color="auto"/>
              <w:bottom w:val="single" w:sz="4" w:space="0" w:color="auto"/>
              <w:right w:val="single" w:sz="4" w:space="0" w:color="auto"/>
            </w:tcBorders>
          </w:tcPr>
          <w:p w14:paraId="7625A993" w14:textId="6F682098"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803C5F" w:rsidRPr="00646BC5" w14:paraId="6028EF6C"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4FB78514" w14:textId="12E37AAF" w:rsidR="00803C5F"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24</w:t>
            </w:r>
          </w:p>
        </w:tc>
        <w:tc>
          <w:tcPr>
            <w:tcW w:w="851" w:type="dxa"/>
            <w:tcBorders>
              <w:top w:val="single" w:sz="4" w:space="0" w:color="auto"/>
              <w:left w:val="nil"/>
              <w:bottom w:val="single" w:sz="4" w:space="0" w:color="auto"/>
              <w:right w:val="single" w:sz="4" w:space="0" w:color="auto"/>
            </w:tcBorders>
            <w:shd w:val="clear" w:color="auto" w:fill="auto"/>
          </w:tcPr>
          <w:p w14:paraId="4E79302C" w14:textId="31999EE6" w:rsidR="00803C5F" w:rsidRPr="00B61BCA" w:rsidRDefault="00803C5F"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國際處</w:t>
            </w:r>
          </w:p>
        </w:tc>
        <w:tc>
          <w:tcPr>
            <w:tcW w:w="2693" w:type="dxa"/>
            <w:tcBorders>
              <w:top w:val="single" w:sz="4" w:space="0" w:color="auto"/>
              <w:left w:val="nil"/>
              <w:bottom w:val="single" w:sz="4" w:space="0" w:color="auto"/>
              <w:right w:val="single" w:sz="4" w:space="0" w:color="auto"/>
            </w:tcBorders>
            <w:shd w:val="clear" w:color="auto" w:fill="auto"/>
          </w:tcPr>
          <w:p w14:paraId="1A39F502" w14:textId="29C6DEC5" w:rsidR="00803C5F" w:rsidRDefault="00803C5F" w:rsidP="00B61BCA">
            <w:pPr>
              <w:widowControl/>
              <w:spacing w:line="360" w:lineRule="exact"/>
              <w:jc w:val="both"/>
              <w:rPr>
                <w:rFonts w:ascii="標楷體" w:eastAsia="標楷體" w:hAnsi="標楷體" w:cs="Arial"/>
                <w:kern w:val="0"/>
                <w:szCs w:val="24"/>
              </w:rPr>
            </w:pPr>
            <w:r w:rsidRPr="008A7FE5">
              <w:rPr>
                <w:rFonts w:ascii="標楷體" w:eastAsia="標楷體" w:hAnsi="標楷體" w:cs="Arial" w:hint="eastAsia"/>
                <w:kern w:val="0"/>
                <w:szCs w:val="24"/>
              </w:rPr>
              <w:t>農業新南向旗艦計畫「區域農業發展」</w:t>
            </w:r>
          </w:p>
        </w:tc>
        <w:tc>
          <w:tcPr>
            <w:tcW w:w="1276" w:type="dxa"/>
            <w:tcBorders>
              <w:top w:val="single" w:sz="4" w:space="0" w:color="auto"/>
              <w:left w:val="nil"/>
              <w:bottom w:val="single" w:sz="4" w:space="0" w:color="auto"/>
              <w:right w:val="single" w:sz="4" w:space="0" w:color="auto"/>
            </w:tcBorders>
            <w:shd w:val="clear" w:color="auto" w:fill="auto"/>
          </w:tcPr>
          <w:p w14:paraId="3C790C38" w14:textId="2CDF958F" w:rsidR="00803C5F" w:rsidRDefault="00803C5F" w:rsidP="00C01D2D">
            <w:pPr>
              <w:widowControl/>
              <w:spacing w:line="360" w:lineRule="exact"/>
              <w:jc w:val="center"/>
              <w:rPr>
                <w:rFonts w:ascii="標楷體" w:eastAsia="標楷體" w:hAnsi="標楷體" w:cs="Arial"/>
                <w:kern w:val="0"/>
                <w:szCs w:val="24"/>
              </w:rPr>
            </w:pPr>
            <w:r w:rsidRPr="0038617E">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0AD6868E" w14:textId="7661ED5C" w:rsidR="00803C5F" w:rsidRPr="000C0CAD" w:rsidRDefault="00803C5F" w:rsidP="000C0CAD">
            <w:pPr>
              <w:widowControl/>
              <w:spacing w:line="360" w:lineRule="exact"/>
              <w:jc w:val="both"/>
              <w:rPr>
                <w:rFonts w:ascii="標楷體" w:eastAsia="標楷體" w:hAnsi="標楷體" w:cs="Arial"/>
                <w:kern w:val="0"/>
                <w:szCs w:val="24"/>
              </w:rPr>
            </w:pPr>
            <w:r w:rsidRPr="00781E85">
              <w:rPr>
                <w:rFonts w:ascii="標楷體" w:eastAsia="標楷體" w:hAnsi="標楷體" w:cs="Arial" w:hint="eastAsia"/>
                <w:kern w:val="0"/>
                <w:szCs w:val="24"/>
              </w:rPr>
              <w:t>本計畫係配合新南向政策推動，加強雙邊農業合作及技術交流並拓展商機，促進我農業資材、設備與技術外銷，並發展具有國際競爭力的大型農企業。</w:t>
            </w:r>
          </w:p>
        </w:tc>
        <w:tc>
          <w:tcPr>
            <w:tcW w:w="567" w:type="dxa"/>
            <w:tcBorders>
              <w:top w:val="single" w:sz="4" w:space="0" w:color="auto"/>
              <w:left w:val="single" w:sz="4" w:space="0" w:color="auto"/>
              <w:bottom w:val="single" w:sz="4" w:space="0" w:color="auto"/>
              <w:right w:val="single" w:sz="4" w:space="0" w:color="auto"/>
            </w:tcBorders>
          </w:tcPr>
          <w:p w14:paraId="62F4B0A1" w14:textId="25DBDB48" w:rsidR="00803C5F" w:rsidRPr="00646BC5" w:rsidRDefault="00803C5F"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42E11DFB"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6BC54111" w14:textId="3BE6389B"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25</w:t>
            </w:r>
          </w:p>
        </w:tc>
        <w:tc>
          <w:tcPr>
            <w:tcW w:w="851" w:type="dxa"/>
            <w:tcBorders>
              <w:top w:val="single" w:sz="4" w:space="0" w:color="auto"/>
              <w:left w:val="nil"/>
              <w:bottom w:val="single" w:sz="4" w:space="0" w:color="auto"/>
              <w:right w:val="single" w:sz="4" w:space="0" w:color="auto"/>
            </w:tcBorders>
            <w:shd w:val="clear" w:color="auto" w:fill="auto"/>
          </w:tcPr>
          <w:p w14:paraId="095E0D82" w14:textId="5C0BF017" w:rsidR="00DF72CB" w:rsidRPr="00B61BCA" w:rsidRDefault="00DF72CB" w:rsidP="00752D7E">
            <w:pPr>
              <w:widowControl/>
              <w:spacing w:line="360" w:lineRule="exact"/>
              <w:jc w:val="center"/>
              <w:rPr>
                <w:rFonts w:ascii="標楷體" w:eastAsia="標楷體" w:hAnsi="標楷體" w:cs="Arial"/>
                <w:kern w:val="0"/>
                <w:szCs w:val="24"/>
              </w:rPr>
            </w:pPr>
            <w:r w:rsidRPr="001E6F00">
              <w:rPr>
                <w:rFonts w:ascii="標楷體" w:eastAsia="標楷體" w:hAnsi="標楷體" w:cs="Arial" w:hint="eastAsia"/>
                <w:kern w:val="0"/>
                <w:szCs w:val="24"/>
              </w:rPr>
              <w:t>國際處</w:t>
            </w:r>
          </w:p>
        </w:tc>
        <w:tc>
          <w:tcPr>
            <w:tcW w:w="2693" w:type="dxa"/>
            <w:tcBorders>
              <w:top w:val="single" w:sz="4" w:space="0" w:color="auto"/>
              <w:left w:val="nil"/>
              <w:bottom w:val="single" w:sz="4" w:space="0" w:color="auto"/>
              <w:right w:val="single" w:sz="4" w:space="0" w:color="auto"/>
            </w:tcBorders>
            <w:shd w:val="clear" w:color="auto" w:fill="auto"/>
          </w:tcPr>
          <w:p w14:paraId="7838F017" w14:textId="713BD795" w:rsidR="00DF72CB" w:rsidRDefault="00DF72CB" w:rsidP="00B61BCA">
            <w:pPr>
              <w:widowControl/>
              <w:spacing w:line="360" w:lineRule="exact"/>
              <w:jc w:val="both"/>
              <w:rPr>
                <w:rFonts w:ascii="標楷體" w:eastAsia="標楷體" w:hAnsi="標楷體" w:cs="Arial"/>
                <w:kern w:val="0"/>
                <w:szCs w:val="24"/>
              </w:rPr>
            </w:pPr>
            <w:r w:rsidRPr="00DA1DE7">
              <w:rPr>
                <w:rFonts w:ascii="標楷體" w:eastAsia="標楷體" w:hAnsi="標楷體" w:cs="Arial" w:hint="eastAsia"/>
                <w:kern w:val="0"/>
                <w:szCs w:val="24"/>
              </w:rPr>
              <w:t>加強國際農業諮商與合作</w:t>
            </w:r>
          </w:p>
        </w:tc>
        <w:tc>
          <w:tcPr>
            <w:tcW w:w="1276" w:type="dxa"/>
            <w:tcBorders>
              <w:top w:val="single" w:sz="4" w:space="0" w:color="auto"/>
              <w:left w:val="nil"/>
              <w:bottom w:val="single" w:sz="4" w:space="0" w:color="auto"/>
              <w:right w:val="single" w:sz="4" w:space="0" w:color="auto"/>
            </w:tcBorders>
            <w:shd w:val="clear" w:color="auto" w:fill="auto"/>
          </w:tcPr>
          <w:p w14:paraId="3B5FA794" w14:textId="18795CE1" w:rsidR="00DF72CB" w:rsidRDefault="00DF72CB" w:rsidP="00C01D2D">
            <w:pPr>
              <w:widowControl/>
              <w:spacing w:line="360" w:lineRule="exact"/>
              <w:jc w:val="center"/>
              <w:rPr>
                <w:rFonts w:ascii="標楷體" w:eastAsia="標楷體" w:hAnsi="標楷體" w:cs="Arial"/>
                <w:kern w:val="0"/>
                <w:szCs w:val="24"/>
              </w:rPr>
            </w:pPr>
            <w:r w:rsidRPr="0038617E">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5FACB0F4" w14:textId="32FBB379" w:rsidR="00DF72CB" w:rsidRPr="000C0CAD" w:rsidRDefault="00DF72CB" w:rsidP="000C0CAD">
            <w:pPr>
              <w:widowControl/>
              <w:spacing w:line="360" w:lineRule="exact"/>
              <w:jc w:val="both"/>
              <w:rPr>
                <w:rFonts w:ascii="標楷體" w:eastAsia="標楷體" w:hAnsi="標楷體" w:cs="Arial"/>
                <w:kern w:val="0"/>
                <w:szCs w:val="24"/>
              </w:rPr>
            </w:pPr>
            <w:r w:rsidRPr="00DA1DE7">
              <w:rPr>
                <w:rFonts w:ascii="標楷體" w:eastAsia="標楷體" w:hAnsi="標楷體" w:cs="Arial" w:hint="eastAsia"/>
                <w:kern w:val="0"/>
                <w:szCs w:val="24"/>
              </w:rPr>
              <w:t>本計畫係推動農業活路外交，並配合新南向政策，加強與相關國家及國際組織建立雙邊及多邊連繫平台，經由國際合作以推動農業永續經營。</w:t>
            </w:r>
          </w:p>
        </w:tc>
        <w:tc>
          <w:tcPr>
            <w:tcW w:w="567" w:type="dxa"/>
            <w:tcBorders>
              <w:top w:val="single" w:sz="4" w:space="0" w:color="auto"/>
              <w:left w:val="single" w:sz="4" w:space="0" w:color="auto"/>
              <w:bottom w:val="single" w:sz="4" w:space="0" w:color="auto"/>
              <w:right w:val="single" w:sz="4" w:space="0" w:color="auto"/>
            </w:tcBorders>
          </w:tcPr>
          <w:p w14:paraId="7F0D78D2" w14:textId="19D42093"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7997C00D"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5147EC3E" w14:textId="0A167285"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26</w:t>
            </w:r>
          </w:p>
        </w:tc>
        <w:tc>
          <w:tcPr>
            <w:tcW w:w="851" w:type="dxa"/>
            <w:tcBorders>
              <w:top w:val="single" w:sz="4" w:space="0" w:color="auto"/>
              <w:left w:val="nil"/>
              <w:bottom w:val="single" w:sz="4" w:space="0" w:color="auto"/>
              <w:right w:val="single" w:sz="4" w:space="0" w:color="auto"/>
            </w:tcBorders>
            <w:shd w:val="clear" w:color="auto" w:fill="auto"/>
          </w:tcPr>
          <w:p w14:paraId="4F3ED9FE" w14:textId="51069A8A" w:rsidR="00DF72CB" w:rsidRPr="00B61BCA" w:rsidRDefault="00DF72CB" w:rsidP="00752D7E">
            <w:pPr>
              <w:widowControl/>
              <w:spacing w:line="360" w:lineRule="exact"/>
              <w:jc w:val="center"/>
              <w:rPr>
                <w:rFonts w:ascii="標楷體" w:eastAsia="標楷體" w:hAnsi="標楷體" w:cs="Arial"/>
                <w:kern w:val="0"/>
                <w:szCs w:val="24"/>
              </w:rPr>
            </w:pPr>
            <w:r w:rsidRPr="001E6F00">
              <w:rPr>
                <w:rFonts w:ascii="標楷體" w:eastAsia="標楷體" w:hAnsi="標楷體" w:cs="Arial" w:hint="eastAsia"/>
                <w:kern w:val="0"/>
                <w:szCs w:val="24"/>
              </w:rPr>
              <w:t>國際處</w:t>
            </w:r>
          </w:p>
        </w:tc>
        <w:tc>
          <w:tcPr>
            <w:tcW w:w="2693" w:type="dxa"/>
            <w:tcBorders>
              <w:top w:val="single" w:sz="4" w:space="0" w:color="auto"/>
              <w:left w:val="nil"/>
              <w:bottom w:val="single" w:sz="4" w:space="0" w:color="auto"/>
              <w:right w:val="single" w:sz="4" w:space="0" w:color="auto"/>
            </w:tcBorders>
            <w:shd w:val="clear" w:color="auto" w:fill="auto"/>
          </w:tcPr>
          <w:p w14:paraId="393DCC73" w14:textId="633C9757" w:rsidR="00DF72CB" w:rsidRDefault="00DF72CB" w:rsidP="00B61BCA">
            <w:pPr>
              <w:widowControl/>
              <w:spacing w:line="360" w:lineRule="exact"/>
              <w:jc w:val="both"/>
              <w:rPr>
                <w:rFonts w:ascii="標楷體" w:eastAsia="標楷體" w:hAnsi="標楷體" w:cs="Arial"/>
                <w:kern w:val="0"/>
                <w:szCs w:val="24"/>
              </w:rPr>
            </w:pPr>
            <w:r w:rsidRPr="003428B2">
              <w:rPr>
                <w:rFonts w:ascii="標楷體" w:eastAsia="標楷體" w:hAnsi="標楷體" w:cs="Arial" w:hint="eastAsia"/>
                <w:kern w:val="0"/>
                <w:szCs w:val="24"/>
              </w:rPr>
              <w:t>農產品國際行銷</w:t>
            </w:r>
          </w:p>
        </w:tc>
        <w:tc>
          <w:tcPr>
            <w:tcW w:w="1276" w:type="dxa"/>
            <w:tcBorders>
              <w:top w:val="single" w:sz="4" w:space="0" w:color="auto"/>
              <w:left w:val="nil"/>
              <w:bottom w:val="single" w:sz="4" w:space="0" w:color="auto"/>
              <w:right w:val="single" w:sz="4" w:space="0" w:color="auto"/>
            </w:tcBorders>
            <w:shd w:val="clear" w:color="auto" w:fill="auto"/>
          </w:tcPr>
          <w:p w14:paraId="12D93631" w14:textId="02ECD39F" w:rsidR="00DF72CB" w:rsidRDefault="00DF72CB" w:rsidP="00C01D2D">
            <w:pPr>
              <w:widowControl/>
              <w:spacing w:line="360" w:lineRule="exact"/>
              <w:jc w:val="center"/>
              <w:rPr>
                <w:rFonts w:ascii="標楷體" w:eastAsia="標楷體" w:hAnsi="標楷體" w:cs="Arial"/>
                <w:kern w:val="0"/>
                <w:szCs w:val="24"/>
              </w:rPr>
            </w:pPr>
            <w:r w:rsidRPr="0038617E">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3200A42F" w14:textId="1DF173DC" w:rsidR="00DF72CB" w:rsidRPr="000C0CAD" w:rsidRDefault="00DF72CB" w:rsidP="000C0CAD">
            <w:pPr>
              <w:widowControl/>
              <w:spacing w:line="360" w:lineRule="exact"/>
              <w:jc w:val="both"/>
              <w:rPr>
                <w:rFonts w:ascii="標楷體" w:eastAsia="標楷體" w:hAnsi="標楷體" w:cs="Arial"/>
                <w:kern w:val="0"/>
                <w:szCs w:val="24"/>
              </w:rPr>
            </w:pPr>
            <w:r w:rsidRPr="003428B2">
              <w:rPr>
                <w:rFonts w:ascii="標楷體" w:eastAsia="標楷體" w:hAnsi="標楷體" w:cs="Arial" w:hint="eastAsia"/>
                <w:kern w:val="0"/>
                <w:szCs w:val="24"/>
              </w:rPr>
              <w:t>本計畫係辦理海外農產品商情資訊蒐集，協助國內業者掌握國際趨勢，另輔導產業公協會參加國際性展覽，辦理臺灣農產品海外拓銷宣傳活動，積極建立臺灣農產品優良國際形象，並協助業者爭取國際商機。</w:t>
            </w:r>
          </w:p>
        </w:tc>
        <w:tc>
          <w:tcPr>
            <w:tcW w:w="567" w:type="dxa"/>
            <w:tcBorders>
              <w:top w:val="single" w:sz="4" w:space="0" w:color="auto"/>
              <w:left w:val="single" w:sz="4" w:space="0" w:color="auto"/>
              <w:bottom w:val="single" w:sz="4" w:space="0" w:color="auto"/>
              <w:right w:val="single" w:sz="4" w:space="0" w:color="auto"/>
            </w:tcBorders>
          </w:tcPr>
          <w:p w14:paraId="5DA76342" w14:textId="52F68D99"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乙</w:t>
            </w:r>
          </w:p>
        </w:tc>
      </w:tr>
      <w:tr w:rsidR="00C66F0B" w:rsidRPr="00646BC5" w14:paraId="6F271DC6"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4DAFB433" w14:textId="1A34147D"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27</w:t>
            </w:r>
          </w:p>
        </w:tc>
        <w:tc>
          <w:tcPr>
            <w:tcW w:w="851" w:type="dxa"/>
            <w:tcBorders>
              <w:top w:val="single" w:sz="4" w:space="0" w:color="auto"/>
              <w:left w:val="nil"/>
              <w:bottom w:val="single" w:sz="4" w:space="0" w:color="auto"/>
              <w:right w:val="single" w:sz="4" w:space="0" w:color="auto"/>
            </w:tcBorders>
            <w:shd w:val="clear" w:color="auto" w:fill="auto"/>
          </w:tcPr>
          <w:p w14:paraId="68A0DD92" w14:textId="2371097B" w:rsidR="00C66F0B" w:rsidRPr="00B61BCA" w:rsidRDefault="00CC256B"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科技處</w:t>
            </w:r>
          </w:p>
        </w:tc>
        <w:tc>
          <w:tcPr>
            <w:tcW w:w="2693" w:type="dxa"/>
            <w:tcBorders>
              <w:top w:val="single" w:sz="4" w:space="0" w:color="auto"/>
              <w:left w:val="nil"/>
              <w:bottom w:val="single" w:sz="4" w:space="0" w:color="auto"/>
              <w:right w:val="single" w:sz="4" w:space="0" w:color="auto"/>
            </w:tcBorders>
            <w:shd w:val="clear" w:color="auto" w:fill="auto"/>
          </w:tcPr>
          <w:p w14:paraId="7E610A18" w14:textId="1FE6E555" w:rsidR="00C66F0B" w:rsidRDefault="00CC256B" w:rsidP="00B61BCA">
            <w:pPr>
              <w:widowControl/>
              <w:spacing w:line="360" w:lineRule="exact"/>
              <w:jc w:val="both"/>
              <w:rPr>
                <w:rFonts w:ascii="標楷體" w:eastAsia="標楷體" w:hAnsi="標楷體" w:cs="Arial"/>
                <w:kern w:val="0"/>
                <w:szCs w:val="24"/>
              </w:rPr>
            </w:pPr>
            <w:r w:rsidRPr="00CC256B">
              <w:rPr>
                <w:rFonts w:ascii="標楷體" w:eastAsia="標楷體" w:hAnsi="標楷體" w:cs="Arial" w:hint="eastAsia"/>
                <w:kern w:val="0"/>
                <w:szCs w:val="24"/>
              </w:rPr>
              <w:t>農產加工整合服務體系建構</w:t>
            </w:r>
          </w:p>
        </w:tc>
        <w:tc>
          <w:tcPr>
            <w:tcW w:w="1276" w:type="dxa"/>
            <w:tcBorders>
              <w:top w:val="single" w:sz="4" w:space="0" w:color="auto"/>
              <w:left w:val="nil"/>
              <w:bottom w:val="single" w:sz="4" w:space="0" w:color="auto"/>
              <w:right w:val="single" w:sz="4" w:space="0" w:color="auto"/>
            </w:tcBorders>
            <w:shd w:val="clear" w:color="auto" w:fill="auto"/>
          </w:tcPr>
          <w:p w14:paraId="6BCD35AC" w14:textId="67C25873" w:rsidR="00C66F0B" w:rsidRDefault="00CC256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3A910A89" w14:textId="6609E4D4" w:rsidR="00C66F0B" w:rsidRPr="000C0CAD" w:rsidRDefault="009814CB" w:rsidP="000C0CAD">
            <w:pPr>
              <w:widowControl/>
              <w:spacing w:line="360" w:lineRule="exact"/>
              <w:jc w:val="both"/>
              <w:rPr>
                <w:rFonts w:ascii="標楷體" w:eastAsia="標楷體" w:hAnsi="標楷體" w:cs="Arial"/>
                <w:kern w:val="0"/>
                <w:szCs w:val="24"/>
              </w:rPr>
            </w:pPr>
            <w:r w:rsidRPr="009814CB">
              <w:rPr>
                <w:rFonts w:ascii="標楷體" w:eastAsia="標楷體" w:hAnsi="標楷體" w:cs="Arial" w:hint="eastAsia"/>
                <w:kern w:val="0"/>
                <w:szCs w:val="24"/>
              </w:rPr>
              <w:t>本計畫為農產加工整合服務體系建構，惟計畫相關工作均以服務之人數與案件數為績效指標，尚難具體呈現計畫執行成效，建議科技處與相關產業機關及農民共同討論，於各區找出具代表性、區域特色發展潛力、有助產銷調節的產品，透過附加價值的提高及輔導行銷推廣，打造亮點產品，並作為計畫年度關鍵績效指標，以彰顯計畫成效。</w:t>
            </w:r>
          </w:p>
        </w:tc>
        <w:tc>
          <w:tcPr>
            <w:tcW w:w="567" w:type="dxa"/>
            <w:tcBorders>
              <w:top w:val="single" w:sz="4" w:space="0" w:color="auto"/>
              <w:left w:val="single" w:sz="4" w:space="0" w:color="auto"/>
              <w:bottom w:val="single" w:sz="4" w:space="0" w:color="auto"/>
              <w:right w:val="single" w:sz="4" w:space="0" w:color="auto"/>
            </w:tcBorders>
          </w:tcPr>
          <w:p w14:paraId="694DF7C5" w14:textId="249C7627" w:rsidR="00C66F0B" w:rsidRPr="00646BC5" w:rsidRDefault="009814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2F3E7A" w:rsidRPr="00646BC5" w14:paraId="565AA84B"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115B653E" w14:textId="5B02AD6A" w:rsidR="002F3E7A"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28</w:t>
            </w:r>
          </w:p>
        </w:tc>
        <w:tc>
          <w:tcPr>
            <w:tcW w:w="851" w:type="dxa"/>
            <w:tcBorders>
              <w:top w:val="single" w:sz="4" w:space="0" w:color="auto"/>
              <w:left w:val="nil"/>
              <w:bottom w:val="single" w:sz="4" w:space="0" w:color="auto"/>
              <w:right w:val="single" w:sz="4" w:space="0" w:color="auto"/>
            </w:tcBorders>
            <w:shd w:val="clear" w:color="auto" w:fill="auto"/>
          </w:tcPr>
          <w:p w14:paraId="7A47AC86" w14:textId="01E57E70" w:rsidR="002F3E7A" w:rsidRDefault="002F3E7A" w:rsidP="00752D7E">
            <w:pPr>
              <w:widowControl/>
              <w:spacing w:line="360" w:lineRule="exact"/>
              <w:jc w:val="center"/>
              <w:rPr>
                <w:rFonts w:ascii="標楷體" w:eastAsia="標楷體" w:hAnsi="標楷體" w:cs="Arial" w:hint="eastAsia"/>
                <w:kern w:val="0"/>
                <w:szCs w:val="24"/>
              </w:rPr>
            </w:pPr>
            <w:r>
              <w:rPr>
                <w:rFonts w:ascii="標楷體" w:eastAsia="標楷體" w:hAnsi="標楷體" w:cs="Arial" w:hint="eastAsia"/>
                <w:kern w:val="0"/>
                <w:szCs w:val="24"/>
              </w:rPr>
              <w:t>農田水利處</w:t>
            </w:r>
          </w:p>
        </w:tc>
        <w:tc>
          <w:tcPr>
            <w:tcW w:w="2693" w:type="dxa"/>
            <w:tcBorders>
              <w:top w:val="single" w:sz="4" w:space="0" w:color="auto"/>
              <w:left w:val="nil"/>
              <w:bottom w:val="single" w:sz="4" w:space="0" w:color="auto"/>
              <w:right w:val="single" w:sz="4" w:space="0" w:color="auto"/>
            </w:tcBorders>
            <w:shd w:val="clear" w:color="auto" w:fill="auto"/>
          </w:tcPr>
          <w:p w14:paraId="2AB288F1" w14:textId="68DDC64B" w:rsidR="002F3E7A" w:rsidRPr="00C44564" w:rsidRDefault="002F3E7A" w:rsidP="00B61BCA">
            <w:pPr>
              <w:widowControl/>
              <w:spacing w:line="360" w:lineRule="exact"/>
              <w:jc w:val="both"/>
              <w:rPr>
                <w:rFonts w:ascii="標楷體" w:eastAsia="標楷體" w:hAnsi="標楷體" w:cs="Arial" w:hint="eastAsia"/>
                <w:kern w:val="0"/>
                <w:szCs w:val="24"/>
              </w:rPr>
            </w:pPr>
            <w:r w:rsidRPr="002F3E7A">
              <w:rPr>
                <w:rFonts w:ascii="標楷體" w:eastAsia="標楷體" w:hAnsi="標楷體" w:cs="Arial" w:hint="eastAsia"/>
                <w:kern w:val="0"/>
                <w:szCs w:val="24"/>
              </w:rPr>
              <w:t>農地重劃區緊急農水路改善計畫</w:t>
            </w:r>
          </w:p>
        </w:tc>
        <w:tc>
          <w:tcPr>
            <w:tcW w:w="1276" w:type="dxa"/>
            <w:tcBorders>
              <w:top w:val="single" w:sz="4" w:space="0" w:color="auto"/>
              <w:left w:val="nil"/>
              <w:bottom w:val="single" w:sz="4" w:space="0" w:color="auto"/>
              <w:right w:val="single" w:sz="4" w:space="0" w:color="auto"/>
            </w:tcBorders>
            <w:shd w:val="clear" w:color="auto" w:fill="auto"/>
          </w:tcPr>
          <w:p w14:paraId="1E3C4D8F" w14:textId="65D86F5D" w:rsidR="002F3E7A" w:rsidRPr="00C44564" w:rsidRDefault="002F3E7A" w:rsidP="00C01D2D">
            <w:pPr>
              <w:widowControl/>
              <w:spacing w:line="360" w:lineRule="exact"/>
              <w:jc w:val="center"/>
              <w:rPr>
                <w:rFonts w:ascii="標楷體" w:eastAsia="標楷體" w:hAnsi="標楷體" w:cs="Arial" w:hint="eastAsia"/>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05907741" w14:textId="77777777" w:rsidR="002F3E7A" w:rsidRPr="002F3E7A" w:rsidRDefault="002F3E7A" w:rsidP="002F3E7A">
            <w:pPr>
              <w:widowControl/>
              <w:spacing w:line="360" w:lineRule="exact"/>
              <w:ind w:left="480" w:hangingChars="200" w:hanging="480"/>
              <w:jc w:val="both"/>
              <w:rPr>
                <w:rFonts w:ascii="標楷體" w:eastAsia="標楷體" w:hAnsi="標楷體" w:cs="Arial" w:hint="eastAsia"/>
                <w:kern w:val="0"/>
                <w:szCs w:val="24"/>
              </w:rPr>
            </w:pPr>
            <w:r w:rsidRPr="002F3E7A">
              <w:rPr>
                <w:rFonts w:ascii="標楷體" w:eastAsia="標楷體" w:hAnsi="標楷體" w:cs="Arial" w:hint="eastAsia"/>
                <w:kern w:val="0"/>
                <w:szCs w:val="24"/>
              </w:rPr>
              <w:t>一、本計畫109年經費達成率達95%以上，部分工程位於低窪地區或農業專區，須配合斷水期或農忙，或受天候、颱風豪雨影響等因素施工不易，致本計畫項下工程易跨年度施工，影響年度經費執行成效，經主辦機關滾動式檢討及彈性運用經費資源，將預算依使用年度做更細緻之分割與運用，使經費執行率有所提升，農水路改善長度亦超越原訂目標。</w:t>
            </w:r>
          </w:p>
          <w:p w14:paraId="123B9B75" w14:textId="77777777" w:rsidR="002F3E7A" w:rsidRPr="002F3E7A" w:rsidRDefault="002F3E7A" w:rsidP="002F3E7A">
            <w:pPr>
              <w:widowControl/>
              <w:spacing w:line="360" w:lineRule="exact"/>
              <w:ind w:left="480" w:hangingChars="200" w:hanging="480"/>
              <w:jc w:val="both"/>
              <w:rPr>
                <w:rFonts w:ascii="標楷體" w:eastAsia="標楷體" w:hAnsi="標楷體" w:cs="Arial" w:hint="eastAsia"/>
                <w:kern w:val="0"/>
                <w:szCs w:val="24"/>
              </w:rPr>
            </w:pPr>
            <w:r w:rsidRPr="002F3E7A">
              <w:rPr>
                <w:rFonts w:ascii="標楷體" w:eastAsia="標楷體" w:hAnsi="標楷體" w:cs="Arial" w:hint="eastAsia"/>
                <w:kern w:val="0"/>
                <w:szCs w:val="24"/>
              </w:rPr>
              <w:t>二、政府財源有限，本計畫之執行原由各地方</w:t>
            </w:r>
            <w:r w:rsidRPr="002F3E7A">
              <w:rPr>
                <w:rFonts w:ascii="標楷體" w:eastAsia="標楷體" w:hAnsi="標楷體" w:cs="Arial" w:hint="eastAsia"/>
                <w:kern w:val="0"/>
                <w:szCs w:val="24"/>
              </w:rPr>
              <w:lastRenderedPageBreak/>
              <w:t>政府、農田水利會及基層民意提報急需改善農水路工程為主要工作內容，考量改善需求龐大，計畫主辦機關又已於109年10月1日改制，各農田水利會已納主辦機關轄下各管理處，未來主辦機關可考量改依政策方向統籌規劃為主，基層民意提報之案件為輔，針對重點工作、政策或區域優先投入資源，提升施政效能。</w:t>
            </w:r>
          </w:p>
          <w:p w14:paraId="13C79CBE" w14:textId="77777777" w:rsidR="002F3E7A" w:rsidRPr="002F3E7A" w:rsidRDefault="002F3E7A" w:rsidP="002F3E7A">
            <w:pPr>
              <w:widowControl/>
              <w:spacing w:line="360" w:lineRule="exact"/>
              <w:ind w:left="480" w:hangingChars="200" w:hanging="480"/>
              <w:jc w:val="both"/>
              <w:rPr>
                <w:rFonts w:ascii="標楷體" w:eastAsia="標楷體" w:hAnsi="標楷體" w:cs="Arial" w:hint="eastAsia"/>
                <w:kern w:val="0"/>
                <w:szCs w:val="24"/>
              </w:rPr>
            </w:pPr>
            <w:r w:rsidRPr="002F3E7A">
              <w:rPr>
                <w:rFonts w:ascii="標楷體" w:eastAsia="標楷體" w:hAnsi="標楷體" w:cs="Arial" w:hint="eastAsia"/>
                <w:kern w:val="0"/>
                <w:szCs w:val="24"/>
              </w:rPr>
              <w:t>三、本計畫之執行與農村再生及農業生產環境密不可分，次期計畫並納入重劃區外平地緊急農路改善，請主辦機關與農糧署及水土保持局等合作單位成立跨域平台，積極協調辦理重要生產區農水路改善工程。</w:t>
            </w:r>
          </w:p>
          <w:p w14:paraId="6BD4D234" w14:textId="77777777" w:rsidR="002F3E7A" w:rsidRPr="002F3E7A" w:rsidRDefault="002F3E7A" w:rsidP="002F3E7A">
            <w:pPr>
              <w:widowControl/>
              <w:spacing w:line="360" w:lineRule="exact"/>
              <w:ind w:left="480" w:hangingChars="200" w:hanging="480"/>
              <w:jc w:val="both"/>
              <w:rPr>
                <w:rFonts w:ascii="標楷體" w:eastAsia="標楷體" w:hAnsi="標楷體" w:cs="Arial" w:hint="eastAsia"/>
                <w:kern w:val="0"/>
                <w:szCs w:val="24"/>
              </w:rPr>
            </w:pPr>
            <w:r w:rsidRPr="002F3E7A">
              <w:rPr>
                <w:rFonts w:ascii="標楷體" w:eastAsia="標楷體" w:hAnsi="標楷體" w:cs="Arial" w:hint="eastAsia"/>
                <w:kern w:val="0"/>
                <w:szCs w:val="24"/>
              </w:rPr>
              <w:t>四、農田水利設施工程貼近民眾生活，其中涉及農水路、農路改善之案件，施工期間相關夜間警示、指標或替代道路指引等措施，應落實執行避免產生安全疑慮或減少交通不便。</w:t>
            </w:r>
          </w:p>
          <w:p w14:paraId="0A782FC8" w14:textId="5E910309" w:rsidR="002F3E7A" w:rsidRDefault="002F3E7A" w:rsidP="002F3E7A">
            <w:pPr>
              <w:widowControl/>
              <w:spacing w:line="360" w:lineRule="exact"/>
              <w:ind w:left="480" w:hangingChars="200" w:hanging="480"/>
              <w:jc w:val="both"/>
              <w:rPr>
                <w:rFonts w:ascii="標楷體" w:eastAsia="標楷體" w:hAnsi="標楷體" w:cs="Arial" w:hint="eastAsia"/>
                <w:kern w:val="0"/>
                <w:szCs w:val="24"/>
              </w:rPr>
            </w:pPr>
            <w:r w:rsidRPr="002F3E7A">
              <w:rPr>
                <w:rFonts w:ascii="標楷體" w:eastAsia="標楷體" w:hAnsi="標楷體" w:cs="Arial" w:hint="eastAsia"/>
                <w:kern w:val="0"/>
                <w:szCs w:val="24"/>
              </w:rPr>
              <w:t>五、109年尚未完工之保留工程或跨年度工程，請視屬性(如涉防災或保全對象等)並衡酌工期、實際執行情形等，在維持工安及品質前提下，以110年6月底前完工為原則辦理。</w:t>
            </w:r>
          </w:p>
        </w:tc>
        <w:tc>
          <w:tcPr>
            <w:tcW w:w="567" w:type="dxa"/>
            <w:tcBorders>
              <w:top w:val="single" w:sz="4" w:space="0" w:color="auto"/>
              <w:left w:val="single" w:sz="4" w:space="0" w:color="auto"/>
              <w:bottom w:val="single" w:sz="4" w:space="0" w:color="auto"/>
              <w:right w:val="single" w:sz="4" w:space="0" w:color="auto"/>
            </w:tcBorders>
          </w:tcPr>
          <w:p w14:paraId="3FCDD469" w14:textId="4613BC6F" w:rsidR="002F3E7A" w:rsidRDefault="008F751E" w:rsidP="00646BC5">
            <w:pPr>
              <w:widowControl/>
              <w:spacing w:line="360" w:lineRule="exact"/>
              <w:ind w:left="2"/>
              <w:jc w:val="center"/>
              <w:rPr>
                <w:rFonts w:ascii="標楷體" w:eastAsia="標楷體" w:hAnsi="標楷體" w:hint="eastAsia"/>
                <w:color w:val="000000"/>
                <w:szCs w:val="24"/>
              </w:rPr>
            </w:pPr>
            <w:r>
              <w:rPr>
                <w:rFonts w:ascii="標楷體" w:eastAsia="標楷體" w:hAnsi="標楷體" w:hint="eastAsia"/>
                <w:color w:val="000000"/>
                <w:szCs w:val="24"/>
              </w:rPr>
              <w:lastRenderedPageBreak/>
              <w:t>甲</w:t>
            </w:r>
          </w:p>
        </w:tc>
      </w:tr>
      <w:tr w:rsidR="00DF72CB" w:rsidRPr="00646BC5" w14:paraId="53FC7137"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0C4CD33B" w14:textId="10C3A995"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29</w:t>
            </w:r>
          </w:p>
        </w:tc>
        <w:tc>
          <w:tcPr>
            <w:tcW w:w="851" w:type="dxa"/>
            <w:tcBorders>
              <w:top w:val="single" w:sz="4" w:space="0" w:color="auto"/>
              <w:left w:val="nil"/>
              <w:bottom w:val="single" w:sz="4" w:space="0" w:color="auto"/>
              <w:right w:val="single" w:sz="4" w:space="0" w:color="auto"/>
            </w:tcBorders>
            <w:shd w:val="clear" w:color="auto" w:fill="auto"/>
          </w:tcPr>
          <w:p w14:paraId="7A50332E" w14:textId="454DC443" w:rsidR="00DF72CB" w:rsidRDefault="00DF72CB" w:rsidP="00752D7E">
            <w:pPr>
              <w:widowControl/>
              <w:spacing w:line="360" w:lineRule="exact"/>
              <w:jc w:val="center"/>
              <w:rPr>
                <w:rFonts w:ascii="標楷體" w:eastAsia="標楷體" w:hAnsi="標楷體" w:cs="Arial" w:hint="eastAsia"/>
                <w:kern w:val="0"/>
                <w:szCs w:val="24"/>
              </w:rPr>
            </w:pPr>
            <w:r w:rsidRPr="001539CA">
              <w:rPr>
                <w:rFonts w:ascii="標楷體" w:eastAsia="標楷體" w:hAnsi="標楷體" w:cs="Arial" w:hint="eastAsia"/>
                <w:kern w:val="0"/>
                <w:szCs w:val="24"/>
              </w:rPr>
              <w:t>農田水利處</w:t>
            </w:r>
          </w:p>
        </w:tc>
        <w:tc>
          <w:tcPr>
            <w:tcW w:w="2693" w:type="dxa"/>
            <w:tcBorders>
              <w:top w:val="single" w:sz="4" w:space="0" w:color="auto"/>
              <w:left w:val="nil"/>
              <w:bottom w:val="single" w:sz="4" w:space="0" w:color="auto"/>
              <w:right w:val="single" w:sz="4" w:space="0" w:color="auto"/>
            </w:tcBorders>
            <w:shd w:val="clear" w:color="auto" w:fill="auto"/>
          </w:tcPr>
          <w:p w14:paraId="71C8671D" w14:textId="642FCB66" w:rsidR="00DF72CB" w:rsidRPr="00C44564" w:rsidRDefault="00DF72CB" w:rsidP="00B61BCA">
            <w:pPr>
              <w:widowControl/>
              <w:spacing w:line="360" w:lineRule="exact"/>
              <w:jc w:val="both"/>
              <w:rPr>
                <w:rFonts w:ascii="標楷體" w:eastAsia="標楷體" w:hAnsi="標楷體" w:cs="Arial" w:hint="eastAsia"/>
                <w:kern w:val="0"/>
                <w:szCs w:val="24"/>
              </w:rPr>
            </w:pPr>
            <w:r w:rsidRPr="00154CA3">
              <w:rPr>
                <w:rFonts w:ascii="標楷體" w:eastAsia="標楷體" w:hAnsi="標楷體" w:cs="Arial" w:hint="eastAsia"/>
                <w:kern w:val="0"/>
                <w:szCs w:val="24"/>
              </w:rPr>
              <w:t>加強農田水利建設（中長程）計畫</w:t>
            </w:r>
          </w:p>
        </w:tc>
        <w:tc>
          <w:tcPr>
            <w:tcW w:w="1276" w:type="dxa"/>
            <w:tcBorders>
              <w:top w:val="single" w:sz="4" w:space="0" w:color="auto"/>
              <w:left w:val="nil"/>
              <w:bottom w:val="single" w:sz="4" w:space="0" w:color="auto"/>
              <w:right w:val="single" w:sz="4" w:space="0" w:color="auto"/>
            </w:tcBorders>
            <w:shd w:val="clear" w:color="auto" w:fill="auto"/>
          </w:tcPr>
          <w:p w14:paraId="3028CA08" w14:textId="52FB1841" w:rsidR="00DF72CB" w:rsidRPr="00C44564" w:rsidRDefault="00DF72CB" w:rsidP="00C01D2D">
            <w:pPr>
              <w:widowControl/>
              <w:spacing w:line="360" w:lineRule="exact"/>
              <w:jc w:val="center"/>
              <w:rPr>
                <w:rFonts w:ascii="標楷體" w:eastAsia="標楷體" w:hAnsi="標楷體" w:cs="Arial" w:hint="eastAsia"/>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615F5AE3" w14:textId="77777777" w:rsidR="00DF72CB" w:rsidRPr="00154CA3" w:rsidRDefault="00DF72CB" w:rsidP="00154CA3">
            <w:pPr>
              <w:widowControl/>
              <w:spacing w:line="360" w:lineRule="exact"/>
              <w:ind w:left="480" w:hangingChars="200" w:hanging="480"/>
              <w:jc w:val="both"/>
              <w:rPr>
                <w:rFonts w:ascii="標楷體" w:eastAsia="標楷體" w:hAnsi="標楷體" w:cs="Arial" w:hint="eastAsia"/>
                <w:kern w:val="0"/>
                <w:szCs w:val="24"/>
              </w:rPr>
            </w:pPr>
            <w:r w:rsidRPr="00154CA3">
              <w:rPr>
                <w:rFonts w:ascii="標楷體" w:eastAsia="標楷體" w:hAnsi="標楷體" w:cs="Arial" w:hint="eastAsia"/>
                <w:kern w:val="0"/>
                <w:szCs w:val="24"/>
              </w:rPr>
              <w:t>一、本計畫109年經費達成率達95%以上，部分工程位於低窪地區或農業專區，須配合斷水期或農忙，或受天候、颱風豪雨影響等因素施工不易，致本計畫項下工程易跨年度施工，影響年度經費執行成效，經主辦機關滾動式檢討及彈性運用經費資源，依工程特性及期程將預算依使用年度做更細緻之分割與運用，使經費執行率及計畫效益超出原訂目標。</w:t>
            </w:r>
          </w:p>
          <w:p w14:paraId="222EA2BD" w14:textId="77777777" w:rsidR="00DF72CB" w:rsidRPr="00154CA3" w:rsidRDefault="00DF72CB" w:rsidP="00154CA3">
            <w:pPr>
              <w:widowControl/>
              <w:spacing w:line="360" w:lineRule="exact"/>
              <w:ind w:left="480" w:hangingChars="200" w:hanging="480"/>
              <w:jc w:val="both"/>
              <w:rPr>
                <w:rFonts w:ascii="標楷體" w:eastAsia="標楷體" w:hAnsi="標楷體" w:cs="Arial" w:hint="eastAsia"/>
                <w:kern w:val="0"/>
                <w:szCs w:val="24"/>
              </w:rPr>
            </w:pPr>
            <w:r w:rsidRPr="00154CA3">
              <w:rPr>
                <w:rFonts w:ascii="標楷體" w:eastAsia="標楷體" w:hAnsi="標楷體" w:cs="Arial" w:hint="eastAsia"/>
                <w:kern w:val="0"/>
                <w:szCs w:val="24"/>
              </w:rPr>
              <w:t>二、政府財源有限，農田水利構造物更新改善之執行原以各地方政府、農田水利會及基層民意所報需求為主要工作內容，考量改善需求龐大，計畫主辦機關又已於109年</w:t>
            </w:r>
            <w:r w:rsidRPr="00154CA3">
              <w:rPr>
                <w:rFonts w:ascii="標楷體" w:eastAsia="標楷體" w:hAnsi="標楷體" w:cs="Arial" w:hint="eastAsia"/>
                <w:kern w:val="0"/>
                <w:szCs w:val="24"/>
              </w:rPr>
              <w:lastRenderedPageBreak/>
              <w:t>10月1日改制，各農田水利會已納主辦機關轄下各管理處，未來主辦機關可考量改依政策方向統籌規劃為主，基層民意提報之案件為輔，針對重點工作、政策或區域優先分配資源[如以灌溉水路(幹線、支線)優先執行，排水路、分線、小給水路等次之]，以提升農田水利設施更新改善效能，減少水資源之流失。</w:t>
            </w:r>
          </w:p>
          <w:p w14:paraId="7225F231" w14:textId="77777777" w:rsidR="00DF72CB" w:rsidRPr="00154CA3" w:rsidRDefault="00DF72CB" w:rsidP="00154CA3">
            <w:pPr>
              <w:widowControl/>
              <w:spacing w:line="360" w:lineRule="exact"/>
              <w:ind w:left="480" w:hangingChars="200" w:hanging="480"/>
              <w:jc w:val="both"/>
              <w:rPr>
                <w:rFonts w:ascii="標楷體" w:eastAsia="標楷體" w:hAnsi="標楷體" w:cs="Arial" w:hint="eastAsia"/>
                <w:kern w:val="0"/>
                <w:szCs w:val="24"/>
              </w:rPr>
            </w:pPr>
            <w:r w:rsidRPr="00154CA3">
              <w:rPr>
                <w:rFonts w:ascii="標楷體" w:eastAsia="標楷體" w:hAnsi="標楷體" w:cs="Arial" w:hint="eastAsia"/>
                <w:kern w:val="0"/>
                <w:szCs w:val="24"/>
              </w:rPr>
              <w:t>三、本計畫推動推廣節水管路灌溉及現代化管理設施，相關補助項目可思考與水土保持局、農糧署等補助項目相互扣合，並結合各試驗改良場所針對不同地區、品項之專業建議進行規劃，進一步提升農戶用水效率，並設計合宜指標檢視政策有效性。</w:t>
            </w:r>
          </w:p>
          <w:p w14:paraId="34C93138" w14:textId="77777777" w:rsidR="00DF72CB" w:rsidRPr="00154CA3" w:rsidRDefault="00DF72CB" w:rsidP="00154CA3">
            <w:pPr>
              <w:widowControl/>
              <w:spacing w:line="360" w:lineRule="exact"/>
              <w:ind w:left="480" w:hangingChars="200" w:hanging="480"/>
              <w:jc w:val="both"/>
              <w:rPr>
                <w:rFonts w:ascii="標楷體" w:eastAsia="標楷體" w:hAnsi="標楷體" w:cs="Arial" w:hint="eastAsia"/>
                <w:kern w:val="0"/>
                <w:szCs w:val="24"/>
              </w:rPr>
            </w:pPr>
            <w:r w:rsidRPr="00154CA3">
              <w:rPr>
                <w:rFonts w:ascii="標楷體" w:eastAsia="標楷體" w:hAnsi="標楷體" w:cs="Arial" w:hint="eastAsia"/>
                <w:kern w:val="0"/>
                <w:szCs w:val="24"/>
              </w:rPr>
              <w:t>四、農田水利設施工程貼近民眾生活，其中涉及農水路、農路改善之案件，施工期間相關夜間警示、指標或替代道路指引等措施，應落實執行避免產生安全疑慮或減少交通不便。</w:t>
            </w:r>
          </w:p>
          <w:p w14:paraId="27DB708C" w14:textId="25720F15" w:rsidR="00DF72CB" w:rsidRDefault="00DF72CB" w:rsidP="00154CA3">
            <w:pPr>
              <w:widowControl/>
              <w:spacing w:line="360" w:lineRule="exact"/>
              <w:ind w:left="480" w:hangingChars="200" w:hanging="480"/>
              <w:jc w:val="both"/>
              <w:rPr>
                <w:rFonts w:ascii="標楷體" w:eastAsia="標楷體" w:hAnsi="標楷體" w:cs="Arial" w:hint="eastAsia"/>
                <w:kern w:val="0"/>
                <w:szCs w:val="24"/>
              </w:rPr>
            </w:pPr>
            <w:r w:rsidRPr="00154CA3">
              <w:rPr>
                <w:rFonts w:ascii="標楷體" w:eastAsia="標楷體" w:hAnsi="標楷體" w:cs="Arial" w:hint="eastAsia"/>
                <w:kern w:val="0"/>
                <w:szCs w:val="24"/>
              </w:rPr>
              <w:t>五、109年尚未完工之保留工程或跨年度工程，請視屬性(如涉防災或保全對象等)並衡酌工期、實際執行情形等，在維持工安及品質前提下，以110年6月底前完工為原則辦理。</w:t>
            </w:r>
          </w:p>
        </w:tc>
        <w:tc>
          <w:tcPr>
            <w:tcW w:w="567" w:type="dxa"/>
            <w:tcBorders>
              <w:top w:val="single" w:sz="4" w:space="0" w:color="auto"/>
              <w:left w:val="single" w:sz="4" w:space="0" w:color="auto"/>
              <w:bottom w:val="single" w:sz="4" w:space="0" w:color="auto"/>
              <w:right w:val="single" w:sz="4" w:space="0" w:color="auto"/>
            </w:tcBorders>
          </w:tcPr>
          <w:p w14:paraId="287963F5" w14:textId="732867F9" w:rsidR="00DF72CB" w:rsidRDefault="00DF72CB" w:rsidP="00646BC5">
            <w:pPr>
              <w:widowControl/>
              <w:spacing w:line="360" w:lineRule="exact"/>
              <w:ind w:left="2"/>
              <w:jc w:val="center"/>
              <w:rPr>
                <w:rFonts w:ascii="標楷體" w:eastAsia="標楷體" w:hAnsi="標楷體" w:hint="eastAsia"/>
                <w:color w:val="000000"/>
                <w:szCs w:val="24"/>
              </w:rPr>
            </w:pPr>
            <w:r>
              <w:rPr>
                <w:rFonts w:ascii="標楷體" w:eastAsia="標楷體" w:hAnsi="標楷體" w:hint="eastAsia"/>
                <w:color w:val="000000"/>
                <w:szCs w:val="24"/>
              </w:rPr>
              <w:lastRenderedPageBreak/>
              <w:t>甲</w:t>
            </w:r>
          </w:p>
        </w:tc>
      </w:tr>
      <w:tr w:rsidR="00DF72CB" w:rsidRPr="00646BC5" w14:paraId="1F8E0F77"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65116122" w14:textId="3D4D6616"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30</w:t>
            </w:r>
          </w:p>
        </w:tc>
        <w:tc>
          <w:tcPr>
            <w:tcW w:w="851" w:type="dxa"/>
            <w:tcBorders>
              <w:top w:val="single" w:sz="4" w:space="0" w:color="auto"/>
              <w:left w:val="nil"/>
              <w:bottom w:val="single" w:sz="4" w:space="0" w:color="auto"/>
              <w:right w:val="single" w:sz="4" w:space="0" w:color="auto"/>
            </w:tcBorders>
            <w:shd w:val="clear" w:color="auto" w:fill="auto"/>
          </w:tcPr>
          <w:p w14:paraId="66C83BED" w14:textId="536F0BF7" w:rsidR="00DF72CB" w:rsidRDefault="00DF72CB" w:rsidP="00752D7E">
            <w:pPr>
              <w:widowControl/>
              <w:spacing w:line="360" w:lineRule="exact"/>
              <w:jc w:val="center"/>
              <w:rPr>
                <w:rFonts w:ascii="標楷體" w:eastAsia="標楷體" w:hAnsi="標楷體" w:cs="Arial" w:hint="eastAsia"/>
                <w:kern w:val="0"/>
                <w:szCs w:val="24"/>
              </w:rPr>
            </w:pPr>
            <w:r w:rsidRPr="001539CA">
              <w:rPr>
                <w:rFonts w:ascii="標楷體" w:eastAsia="標楷體" w:hAnsi="標楷體" w:cs="Arial" w:hint="eastAsia"/>
                <w:kern w:val="0"/>
                <w:szCs w:val="24"/>
              </w:rPr>
              <w:t>農田水利處</w:t>
            </w:r>
          </w:p>
        </w:tc>
        <w:tc>
          <w:tcPr>
            <w:tcW w:w="2693" w:type="dxa"/>
            <w:tcBorders>
              <w:top w:val="single" w:sz="4" w:space="0" w:color="auto"/>
              <w:left w:val="nil"/>
              <w:bottom w:val="single" w:sz="4" w:space="0" w:color="auto"/>
              <w:right w:val="single" w:sz="4" w:space="0" w:color="auto"/>
            </w:tcBorders>
            <w:shd w:val="clear" w:color="auto" w:fill="auto"/>
          </w:tcPr>
          <w:p w14:paraId="2AAFE67D" w14:textId="716F3717" w:rsidR="00DF72CB" w:rsidRPr="00C44564" w:rsidRDefault="00DF72CB" w:rsidP="00B61BCA">
            <w:pPr>
              <w:widowControl/>
              <w:spacing w:line="360" w:lineRule="exact"/>
              <w:jc w:val="both"/>
              <w:rPr>
                <w:rFonts w:ascii="標楷體" w:eastAsia="標楷體" w:hAnsi="標楷體" w:cs="Arial" w:hint="eastAsia"/>
                <w:kern w:val="0"/>
                <w:szCs w:val="24"/>
              </w:rPr>
            </w:pPr>
            <w:r w:rsidRPr="00804002">
              <w:rPr>
                <w:rFonts w:ascii="標楷體" w:eastAsia="標楷體" w:hAnsi="標楷體" w:cs="Arial" w:hint="eastAsia"/>
                <w:kern w:val="0"/>
                <w:szCs w:val="24"/>
              </w:rPr>
              <w:t>補助農民繳交農田水利會會費</w:t>
            </w:r>
          </w:p>
        </w:tc>
        <w:tc>
          <w:tcPr>
            <w:tcW w:w="1276" w:type="dxa"/>
            <w:tcBorders>
              <w:top w:val="single" w:sz="4" w:space="0" w:color="auto"/>
              <w:left w:val="nil"/>
              <w:bottom w:val="single" w:sz="4" w:space="0" w:color="auto"/>
              <w:right w:val="single" w:sz="4" w:space="0" w:color="auto"/>
            </w:tcBorders>
            <w:shd w:val="clear" w:color="auto" w:fill="auto"/>
          </w:tcPr>
          <w:p w14:paraId="392A18C3" w14:textId="6C6C6E02" w:rsidR="00DF72CB" w:rsidRPr="00C44564" w:rsidRDefault="00DF72CB" w:rsidP="00C01D2D">
            <w:pPr>
              <w:widowControl/>
              <w:spacing w:line="360" w:lineRule="exact"/>
              <w:jc w:val="center"/>
              <w:rPr>
                <w:rFonts w:ascii="標楷體" w:eastAsia="標楷體" w:hAnsi="標楷體" w:cs="Arial" w:hint="eastAsia"/>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1F04B208" w14:textId="4A7EA6EF" w:rsidR="00DF72CB" w:rsidRDefault="00DF72CB" w:rsidP="00746F0D">
            <w:pPr>
              <w:widowControl/>
              <w:spacing w:line="360" w:lineRule="exact"/>
              <w:jc w:val="both"/>
              <w:rPr>
                <w:rFonts w:ascii="標楷體" w:eastAsia="標楷體" w:hAnsi="標楷體" w:cs="Arial" w:hint="eastAsia"/>
                <w:kern w:val="0"/>
                <w:szCs w:val="24"/>
              </w:rPr>
            </w:pPr>
            <w:r w:rsidRPr="00746F0D">
              <w:rPr>
                <w:rFonts w:ascii="標楷體" w:eastAsia="標楷體" w:hAnsi="標楷體" w:cs="Arial" w:hint="eastAsia"/>
                <w:kern w:val="0"/>
                <w:szCs w:val="24"/>
              </w:rPr>
              <w:t>本案係4年期計畫，農田水利會業於109年9月完成改制升格為公務機關，此計畫係補助農民繳交農田水利會會費，因110年起無此農民團體，無需繼續執行此計畫。</w:t>
            </w:r>
          </w:p>
        </w:tc>
        <w:tc>
          <w:tcPr>
            <w:tcW w:w="567" w:type="dxa"/>
            <w:tcBorders>
              <w:top w:val="single" w:sz="4" w:space="0" w:color="auto"/>
              <w:left w:val="single" w:sz="4" w:space="0" w:color="auto"/>
              <w:bottom w:val="single" w:sz="4" w:space="0" w:color="auto"/>
              <w:right w:val="single" w:sz="4" w:space="0" w:color="auto"/>
            </w:tcBorders>
          </w:tcPr>
          <w:p w14:paraId="122E916F" w14:textId="291FD8E2" w:rsidR="00DF72CB" w:rsidRDefault="00DF72CB" w:rsidP="00646BC5">
            <w:pPr>
              <w:widowControl/>
              <w:spacing w:line="360" w:lineRule="exact"/>
              <w:ind w:left="2"/>
              <w:jc w:val="center"/>
              <w:rPr>
                <w:rFonts w:ascii="標楷體" w:eastAsia="標楷體" w:hAnsi="標楷體" w:hint="eastAsia"/>
                <w:color w:val="000000"/>
                <w:szCs w:val="24"/>
              </w:rPr>
            </w:pPr>
            <w:r>
              <w:rPr>
                <w:rFonts w:ascii="標楷體" w:eastAsia="標楷體" w:hAnsi="標楷體" w:hint="eastAsia"/>
                <w:color w:val="000000"/>
                <w:szCs w:val="24"/>
              </w:rPr>
              <w:t>甲</w:t>
            </w:r>
          </w:p>
        </w:tc>
      </w:tr>
      <w:tr w:rsidR="00C66F0B" w:rsidRPr="00646BC5" w14:paraId="5F731862"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4AAE33A2" w14:textId="5D52333B"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31</w:t>
            </w:r>
          </w:p>
        </w:tc>
        <w:tc>
          <w:tcPr>
            <w:tcW w:w="851" w:type="dxa"/>
            <w:tcBorders>
              <w:top w:val="single" w:sz="4" w:space="0" w:color="auto"/>
              <w:left w:val="nil"/>
              <w:bottom w:val="single" w:sz="4" w:space="0" w:color="auto"/>
              <w:right w:val="single" w:sz="4" w:space="0" w:color="auto"/>
            </w:tcBorders>
            <w:shd w:val="clear" w:color="auto" w:fill="auto"/>
          </w:tcPr>
          <w:p w14:paraId="17FFADB0" w14:textId="5C7188B5" w:rsidR="00C66F0B" w:rsidRPr="00B61BCA" w:rsidRDefault="00C44564"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資訊中心</w:t>
            </w:r>
          </w:p>
        </w:tc>
        <w:tc>
          <w:tcPr>
            <w:tcW w:w="2693" w:type="dxa"/>
            <w:tcBorders>
              <w:top w:val="single" w:sz="4" w:space="0" w:color="auto"/>
              <w:left w:val="nil"/>
              <w:bottom w:val="single" w:sz="4" w:space="0" w:color="auto"/>
              <w:right w:val="single" w:sz="4" w:space="0" w:color="auto"/>
            </w:tcBorders>
            <w:shd w:val="clear" w:color="auto" w:fill="auto"/>
          </w:tcPr>
          <w:p w14:paraId="46B6F8A0" w14:textId="3F63E997" w:rsidR="00C66F0B" w:rsidRDefault="00C44564" w:rsidP="00B61BCA">
            <w:pPr>
              <w:widowControl/>
              <w:spacing w:line="360" w:lineRule="exact"/>
              <w:jc w:val="both"/>
              <w:rPr>
                <w:rFonts w:ascii="標楷體" w:eastAsia="標楷體" w:hAnsi="標楷體" w:cs="Arial"/>
                <w:kern w:val="0"/>
                <w:szCs w:val="24"/>
              </w:rPr>
            </w:pPr>
            <w:r w:rsidRPr="00C44564">
              <w:rPr>
                <w:rFonts w:ascii="標楷體" w:eastAsia="標楷體" w:hAnsi="標楷體" w:cs="Arial" w:hint="eastAsia"/>
                <w:kern w:val="0"/>
                <w:szCs w:val="24"/>
              </w:rPr>
              <w:t>農業圖資建置服務計畫</w:t>
            </w:r>
          </w:p>
        </w:tc>
        <w:tc>
          <w:tcPr>
            <w:tcW w:w="1276" w:type="dxa"/>
            <w:tcBorders>
              <w:top w:val="single" w:sz="4" w:space="0" w:color="auto"/>
              <w:left w:val="nil"/>
              <w:bottom w:val="single" w:sz="4" w:space="0" w:color="auto"/>
              <w:right w:val="single" w:sz="4" w:space="0" w:color="auto"/>
            </w:tcBorders>
            <w:shd w:val="clear" w:color="auto" w:fill="auto"/>
          </w:tcPr>
          <w:p w14:paraId="746CFB19" w14:textId="6679D63F" w:rsidR="00C66F0B" w:rsidRDefault="00C44564" w:rsidP="00C01D2D">
            <w:pPr>
              <w:widowControl/>
              <w:spacing w:line="360" w:lineRule="exact"/>
              <w:jc w:val="center"/>
              <w:rPr>
                <w:rFonts w:ascii="標楷體" w:eastAsia="標楷體" w:hAnsi="標楷體" w:cs="Arial"/>
                <w:kern w:val="0"/>
                <w:szCs w:val="24"/>
              </w:rPr>
            </w:pPr>
            <w:r w:rsidRPr="00C44564">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4B15C7A7" w14:textId="18A15455" w:rsidR="00C44564" w:rsidRPr="00C44564" w:rsidRDefault="00C44564" w:rsidP="00C44564">
            <w:pPr>
              <w:widowControl/>
              <w:spacing w:line="360" w:lineRule="exact"/>
              <w:ind w:left="480" w:hangingChars="200" w:hanging="480"/>
              <w:jc w:val="both"/>
              <w:rPr>
                <w:rFonts w:ascii="標楷體" w:eastAsia="標楷體" w:hAnsi="標楷體" w:cs="Arial" w:hint="eastAsia"/>
                <w:kern w:val="0"/>
                <w:szCs w:val="24"/>
              </w:rPr>
            </w:pPr>
            <w:r>
              <w:rPr>
                <w:rFonts w:ascii="標楷體" w:eastAsia="標楷體" w:hAnsi="標楷體" w:cs="Arial" w:hint="eastAsia"/>
                <w:kern w:val="0"/>
                <w:szCs w:val="24"/>
              </w:rPr>
              <w:t>一、</w:t>
            </w:r>
            <w:r w:rsidRPr="00C44564">
              <w:rPr>
                <w:rFonts w:ascii="標楷體" w:eastAsia="標楷體" w:hAnsi="標楷體" w:cs="Arial" w:hint="eastAsia"/>
                <w:kern w:val="0"/>
                <w:szCs w:val="24"/>
              </w:rPr>
              <w:t>本計畫雖為歷年來最完整的標準土壤調查，且分析資料最多項，樣品數最多，惟應設法提供產業運用。</w:t>
            </w:r>
          </w:p>
          <w:p w14:paraId="1D992BBC" w14:textId="47E90A79" w:rsidR="00C44564" w:rsidRPr="00C44564" w:rsidRDefault="00C44564" w:rsidP="00C44564">
            <w:pPr>
              <w:widowControl/>
              <w:spacing w:line="360" w:lineRule="exact"/>
              <w:ind w:left="480" w:hangingChars="200" w:hanging="480"/>
              <w:jc w:val="both"/>
              <w:rPr>
                <w:rFonts w:ascii="標楷體" w:eastAsia="標楷體" w:hAnsi="標楷體" w:cs="Arial" w:hint="eastAsia"/>
                <w:kern w:val="0"/>
                <w:szCs w:val="24"/>
              </w:rPr>
            </w:pPr>
            <w:r>
              <w:rPr>
                <w:rFonts w:ascii="標楷體" w:eastAsia="標楷體" w:hAnsi="標楷體" w:cs="Arial" w:hint="eastAsia"/>
                <w:kern w:val="0"/>
                <w:szCs w:val="24"/>
              </w:rPr>
              <w:t>二、</w:t>
            </w:r>
            <w:r w:rsidRPr="00C44564">
              <w:rPr>
                <w:rFonts w:ascii="標楷體" w:eastAsia="標楷體" w:hAnsi="標楷體" w:cs="Arial" w:hint="eastAsia"/>
                <w:kern w:val="0"/>
                <w:szCs w:val="24"/>
              </w:rPr>
              <w:t>全國農地及農業資源盤查更新作業自106年辦理迄今，應提供國土功能分區劃設及未登記工廠清查之作業，以落實農地農用方針，且尚未就歷年盤查結果進行整體分析，</w:t>
            </w:r>
          </w:p>
          <w:p w14:paraId="182F8B83" w14:textId="0B930BB5" w:rsidR="00C44564" w:rsidRPr="00C44564" w:rsidRDefault="00C44564" w:rsidP="00C44564">
            <w:pPr>
              <w:widowControl/>
              <w:spacing w:line="360" w:lineRule="exact"/>
              <w:ind w:left="480" w:hangingChars="200" w:hanging="480"/>
              <w:jc w:val="both"/>
              <w:rPr>
                <w:rFonts w:ascii="標楷體" w:eastAsia="標楷體" w:hAnsi="標楷體" w:cs="Arial" w:hint="eastAsia"/>
                <w:kern w:val="0"/>
                <w:szCs w:val="24"/>
              </w:rPr>
            </w:pPr>
            <w:r>
              <w:rPr>
                <w:rFonts w:ascii="標楷體" w:eastAsia="標楷體" w:hAnsi="標楷體" w:cs="Arial" w:hint="eastAsia"/>
                <w:kern w:val="0"/>
                <w:szCs w:val="24"/>
              </w:rPr>
              <w:lastRenderedPageBreak/>
              <w:t>三、</w:t>
            </w:r>
            <w:r w:rsidRPr="00C44564">
              <w:rPr>
                <w:rFonts w:ascii="標楷體" w:eastAsia="標楷體" w:hAnsi="標楷體" w:cs="Arial" w:hint="eastAsia"/>
                <w:kern w:val="0"/>
                <w:szCs w:val="24"/>
              </w:rPr>
              <w:t>雖與嘉義縣政府合作，試驗以VDR納管浮筏式牡蠣養殖，並核發漁業權，惟因蚵棚設施定位問題，尚屬需漁民配合的義務作為，仍須思考規劃相關配套措施，以利政策順利推展。</w:t>
            </w:r>
          </w:p>
          <w:p w14:paraId="7307ED9D" w14:textId="21AA0371" w:rsidR="00C44564" w:rsidRPr="00C44564" w:rsidRDefault="00C44564" w:rsidP="00C44564">
            <w:pPr>
              <w:widowControl/>
              <w:spacing w:line="360" w:lineRule="exact"/>
              <w:ind w:left="480" w:hangingChars="200" w:hanging="480"/>
              <w:jc w:val="both"/>
              <w:rPr>
                <w:rFonts w:ascii="標楷體" w:eastAsia="標楷體" w:hAnsi="標楷體" w:cs="Arial" w:hint="eastAsia"/>
                <w:kern w:val="0"/>
                <w:szCs w:val="24"/>
              </w:rPr>
            </w:pPr>
            <w:r>
              <w:rPr>
                <w:rFonts w:ascii="標楷體" w:eastAsia="標楷體" w:hAnsi="標楷體" w:cs="Arial" w:hint="eastAsia"/>
                <w:kern w:val="0"/>
                <w:szCs w:val="24"/>
              </w:rPr>
              <w:t>四、</w:t>
            </w:r>
            <w:r w:rsidRPr="00C44564">
              <w:rPr>
                <w:rFonts w:ascii="標楷體" w:eastAsia="標楷體" w:hAnsi="標楷體" w:cs="Arial" w:hint="eastAsia"/>
                <w:kern w:val="0"/>
                <w:szCs w:val="24"/>
              </w:rPr>
              <w:t>臺灣生物多樣性資料量的成長，同步促成了更多的資料應用，包括圖資的產製、生態調查報告的引用等等，帶動本年度「臺灣生物多樣性網絡平台」瀏覽量較108年成長160％以上，資料下載次數成長170%以上。</w:t>
            </w:r>
          </w:p>
          <w:p w14:paraId="13E9DA48" w14:textId="4CAD31FF" w:rsidR="00C66F0B" w:rsidRPr="000C0CAD" w:rsidRDefault="00C44564" w:rsidP="00C44564">
            <w:pPr>
              <w:widowControl/>
              <w:spacing w:line="360" w:lineRule="exact"/>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五、</w:t>
            </w:r>
            <w:r w:rsidRPr="00C44564">
              <w:rPr>
                <w:rFonts w:ascii="標楷體" w:eastAsia="標楷體" w:hAnsi="標楷體" w:cs="Arial" w:hint="eastAsia"/>
                <w:kern w:val="0"/>
                <w:szCs w:val="24"/>
              </w:rPr>
              <w:t>森林資源調查圖資維運及GIS相關服務已發展多年，應持續進行系統服務優化，提升服務效能及整合跨域資料促進應用。</w:t>
            </w:r>
          </w:p>
        </w:tc>
        <w:tc>
          <w:tcPr>
            <w:tcW w:w="567" w:type="dxa"/>
            <w:tcBorders>
              <w:top w:val="single" w:sz="4" w:space="0" w:color="auto"/>
              <w:left w:val="single" w:sz="4" w:space="0" w:color="auto"/>
              <w:bottom w:val="single" w:sz="4" w:space="0" w:color="auto"/>
              <w:right w:val="single" w:sz="4" w:space="0" w:color="auto"/>
            </w:tcBorders>
          </w:tcPr>
          <w:p w14:paraId="0D67BABA" w14:textId="0A967767" w:rsidR="00C66F0B" w:rsidRPr="00646BC5" w:rsidRDefault="00C44564"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C66F0B" w:rsidRPr="00646BC5" w14:paraId="1B77C363"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5D7B44E3" w14:textId="35844516"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32</w:t>
            </w:r>
          </w:p>
        </w:tc>
        <w:tc>
          <w:tcPr>
            <w:tcW w:w="851" w:type="dxa"/>
            <w:tcBorders>
              <w:top w:val="single" w:sz="4" w:space="0" w:color="auto"/>
              <w:left w:val="nil"/>
              <w:bottom w:val="single" w:sz="4" w:space="0" w:color="auto"/>
              <w:right w:val="single" w:sz="4" w:space="0" w:color="auto"/>
            </w:tcBorders>
            <w:shd w:val="clear" w:color="auto" w:fill="auto"/>
          </w:tcPr>
          <w:p w14:paraId="5D0E97C6" w14:textId="7EA97BD6" w:rsidR="00C66F0B" w:rsidRPr="00B61BCA" w:rsidRDefault="00A912C8"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農糧署</w:t>
            </w:r>
          </w:p>
        </w:tc>
        <w:tc>
          <w:tcPr>
            <w:tcW w:w="2693" w:type="dxa"/>
            <w:tcBorders>
              <w:top w:val="single" w:sz="4" w:space="0" w:color="auto"/>
              <w:left w:val="nil"/>
              <w:bottom w:val="single" w:sz="4" w:space="0" w:color="auto"/>
              <w:right w:val="single" w:sz="4" w:space="0" w:color="auto"/>
            </w:tcBorders>
            <w:shd w:val="clear" w:color="auto" w:fill="auto"/>
          </w:tcPr>
          <w:p w14:paraId="13E16292" w14:textId="4009F6FC" w:rsidR="00C66F0B" w:rsidRDefault="00703AED" w:rsidP="00B61BCA">
            <w:pPr>
              <w:widowControl/>
              <w:spacing w:line="360" w:lineRule="exact"/>
              <w:jc w:val="both"/>
              <w:rPr>
                <w:rFonts w:ascii="標楷體" w:eastAsia="標楷體" w:hAnsi="標楷體" w:cs="Arial"/>
                <w:kern w:val="0"/>
                <w:szCs w:val="24"/>
              </w:rPr>
            </w:pPr>
            <w:r w:rsidRPr="00703AED">
              <w:rPr>
                <w:rFonts w:ascii="標楷體" w:eastAsia="標楷體" w:hAnsi="標楷體" w:cs="Arial" w:hint="eastAsia"/>
                <w:kern w:val="0"/>
                <w:szCs w:val="24"/>
              </w:rPr>
              <w:t>大型（外銷）農產品物流中心計畫</w:t>
            </w:r>
          </w:p>
        </w:tc>
        <w:tc>
          <w:tcPr>
            <w:tcW w:w="1276" w:type="dxa"/>
            <w:tcBorders>
              <w:top w:val="single" w:sz="4" w:space="0" w:color="auto"/>
              <w:left w:val="nil"/>
              <w:bottom w:val="single" w:sz="4" w:space="0" w:color="auto"/>
              <w:right w:val="single" w:sz="4" w:space="0" w:color="auto"/>
            </w:tcBorders>
            <w:shd w:val="clear" w:color="auto" w:fill="auto"/>
          </w:tcPr>
          <w:p w14:paraId="488F3422" w14:textId="1CF02104" w:rsidR="00C66F0B" w:rsidRDefault="00703AED"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112B92C3" w14:textId="77777777" w:rsidR="00703AED" w:rsidRPr="00703AED" w:rsidRDefault="00703AED" w:rsidP="00703AED">
            <w:pPr>
              <w:widowControl/>
              <w:spacing w:line="360" w:lineRule="exact"/>
              <w:ind w:left="480" w:hangingChars="200" w:hanging="480"/>
              <w:jc w:val="both"/>
              <w:rPr>
                <w:rFonts w:ascii="標楷體" w:eastAsia="標楷體" w:hAnsi="標楷體" w:cs="Arial" w:hint="eastAsia"/>
                <w:kern w:val="0"/>
                <w:szCs w:val="24"/>
              </w:rPr>
            </w:pPr>
            <w:r w:rsidRPr="00703AED">
              <w:rPr>
                <w:rFonts w:ascii="標楷體" w:eastAsia="標楷體" w:hAnsi="標楷體" w:cs="Arial" w:hint="eastAsia"/>
                <w:kern w:val="0"/>
                <w:szCs w:val="24"/>
              </w:rPr>
              <w:t>一、「新化果菜市場遷建工程」及「國際保鮮物流中心興建工程」等案件仍尚未完工，請農糧署(督促臺南市政府)及屏東農業生物技術園區籌備處持續加強追蹤該等工程施工進度，掌握工程要徑並督導施工單位積極施作，以確保如期如質完工；其中「新化果菜市場遷建工程」請積極於110年度內完工，「國際保鮮物流中心興建工程」預計於111年度完成，為配合相關冷鏈及農產運銷政策，請加強與營運單位溝通，並落實文件管控及工程界面協調，於維持工程品質下以及早完成為目標趕辦。</w:t>
            </w:r>
          </w:p>
          <w:p w14:paraId="38CFE5ED" w14:textId="4FAA0F57" w:rsidR="00C66F0B" w:rsidRPr="000C0CAD" w:rsidRDefault="00703AED" w:rsidP="00703AED">
            <w:pPr>
              <w:widowControl/>
              <w:spacing w:line="360" w:lineRule="exact"/>
              <w:ind w:left="480" w:hangingChars="200" w:hanging="480"/>
              <w:jc w:val="both"/>
              <w:rPr>
                <w:rFonts w:ascii="標楷體" w:eastAsia="標楷體" w:hAnsi="標楷體" w:cs="Arial"/>
                <w:kern w:val="0"/>
                <w:szCs w:val="24"/>
              </w:rPr>
            </w:pPr>
            <w:r w:rsidRPr="00703AED">
              <w:rPr>
                <w:rFonts w:ascii="標楷體" w:eastAsia="標楷體" w:hAnsi="標楷體" w:cs="Arial" w:hint="eastAsia"/>
                <w:kern w:val="0"/>
                <w:szCs w:val="24"/>
              </w:rPr>
              <w:t>二、請主辦機關持續輔導協調農戶及農民團體積極整合，及強化產地農產品集貨與批發市場設備與資源，待前開重大工程完工啟用後，迅速整合納入農產品運銷體系及提高運作效率，發揮建設效益。</w:t>
            </w:r>
          </w:p>
        </w:tc>
        <w:tc>
          <w:tcPr>
            <w:tcW w:w="567" w:type="dxa"/>
            <w:tcBorders>
              <w:top w:val="single" w:sz="4" w:space="0" w:color="auto"/>
              <w:left w:val="single" w:sz="4" w:space="0" w:color="auto"/>
              <w:bottom w:val="single" w:sz="4" w:space="0" w:color="auto"/>
              <w:right w:val="single" w:sz="4" w:space="0" w:color="auto"/>
            </w:tcBorders>
          </w:tcPr>
          <w:p w14:paraId="1AB48C51" w14:textId="4B41F6E8" w:rsidR="00C66F0B" w:rsidRPr="00646BC5" w:rsidRDefault="00703AED"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乙</w:t>
            </w:r>
          </w:p>
        </w:tc>
      </w:tr>
      <w:tr w:rsidR="00DF72CB" w:rsidRPr="00646BC5" w14:paraId="00A78AA8"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5C8F7D23" w14:textId="2E5B30FD"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33</w:t>
            </w:r>
          </w:p>
        </w:tc>
        <w:tc>
          <w:tcPr>
            <w:tcW w:w="851" w:type="dxa"/>
            <w:tcBorders>
              <w:top w:val="single" w:sz="4" w:space="0" w:color="auto"/>
              <w:left w:val="nil"/>
              <w:bottom w:val="single" w:sz="4" w:space="0" w:color="auto"/>
              <w:right w:val="single" w:sz="4" w:space="0" w:color="auto"/>
            </w:tcBorders>
            <w:shd w:val="clear" w:color="auto" w:fill="auto"/>
          </w:tcPr>
          <w:p w14:paraId="07C08F32" w14:textId="6BA0BB19" w:rsidR="00DF72CB" w:rsidRPr="00B61BCA" w:rsidRDefault="00DF72CB" w:rsidP="00752D7E">
            <w:pPr>
              <w:widowControl/>
              <w:spacing w:line="360" w:lineRule="exact"/>
              <w:jc w:val="center"/>
              <w:rPr>
                <w:rFonts w:ascii="標楷體" w:eastAsia="標楷體" w:hAnsi="標楷體" w:cs="Arial"/>
                <w:kern w:val="0"/>
                <w:szCs w:val="24"/>
              </w:rPr>
            </w:pPr>
            <w:r w:rsidRPr="006D3F6A">
              <w:rPr>
                <w:rFonts w:ascii="標楷體" w:eastAsia="標楷體" w:hAnsi="標楷體" w:cs="Arial" w:hint="eastAsia"/>
                <w:kern w:val="0"/>
                <w:szCs w:val="24"/>
              </w:rPr>
              <w:t>農糧署</w:t>
            </w:r>
          </w:p>
        </w:tc>
        <w:tc>
          <w:tcPr>
            <w:tcW w:w="2693" w:type="dxa"/>
            <w:tcBorders>
              <w:top w:val="single" w:sz="4" w:space="0" w:color="auto"/>
              <w:left w:val="nil"/>
              <w:bottom w:val="single" w:sz="4" w:space="0" w:color="auto"/>
              <w:right w:val="single" w:sz="4" w:space="0" w:color="auto"/>
            </w:tcBorders>
            <w:shd w:val="clear" w:color="auto" w:fill="auto"/>
          </w:tcPr>
          <w:p w14:paraId="01421EBA" w14:textId="6F920463" w:rsidR="00DF72CB" w:rsidRDefault="00DF72CB" w:rsidP="00B61BCA">
            <w:pPr>
              <w:widowControl/>
              <w:spacing w:line="360" w:lineRule="exact"/>
              <w:jc w:val="both"/>
              <w:rPr>
                <w:rFonts w:ascii="標楷體" w:eastAsia="標楷體" w:hAnsi="標楷體" w:cs="Arial"/>
                <w:kern w:val="0"/>
                <w:szCs w:val="24"/>
              </w:rPr>
            </w:pPr>
            <w:r w:rsidRPr="002F4369">
              <w:rPr>
                <w:rFonts w:ascii="標楷體" w:eastAsia="標楷體" w:hAnsi="標楷體" w:cs="Arial" w:hint="eastAsia"/>
                <w:kern w:val="0"/>
                <w:szCs w:val="24"/>
              </w:rPr>
              <w:t>糧政業務計畫—收購糧食</w:t>
            </w:r>
          </w:p>
        </w:tc>
        <w:tc>
          <w:tcPr>
            <w:tcW w:w="1276" w:type="dxa"/>
            <w:tcBorders>
              <w:top w:val="single" w:sz="4" w:space="0" w:color="auto"/>
              <w:left w:val="nil"/>
              <w:bottom w:val="single" w:sz="4" w:space="0" w:color="auto"/>
              <w:right w:val="single" w:sz="4" w:space="0" w:color="auto"/>
            </w:tcBorders>
            <w:shd w:val="clear" w:color="auto" w:fill="auto"/>
          </w:tcPr>
          <w:p w14:paraId="60A16377" w14:textId="7665F568"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2A71B848" w14:textId="26B8A65A" w:rsidR="00DF72CB" w:rsidRPr="000C0CAD" w:rsidRDefault="00DF72CB" w:rsidP="000C0CAD">
            <w:pPr>
              <w:widowControl/>
              <w:spacing w:line="360" w:lineRule="exact"/>
              <w:jc w:val="both"/>
              <w:rPr>
                <w:rFonts w:ascii="標楷體" w:eastAsia="標楷體" w:hAnsi="標楷體" w:cs="Arial"/>
                <w:kern w:val="0"/>
                <w:szCs w:val="24"/>
              </w:rPr>
            </w:pPr>
            <w:r w:rsidRPr="002F4369">
              <w:rPr>
                <w:rFonts w:ascii="標楷體" w:eastAsia="標楷體" w:hAnsi="標楷體" w:cs="Arial" w:hint="eastAsia"/>
                <w:kern w:val="0"/>
                <w:szCs w:val="24"/>
              </w:rPr>
              <w:t>本計畫每年持續辦理稻穀收購，雖具保障農民基本收益之效果，惟有鑑於本計畫與減少稻作面積之政策扞格，建議後續就各項指標設定之妥適性綜合評估擬定。</w:t>
            </w:r>
          </w:p>
        </w:tc>
        <w:tc>
          <w:tcPr>
            <w:tcW w:w="567" w:type="dxa"/>
            <w:tcBorders>
              <w:top w:val="single" w:sz="4" w:space="0" w:color="auto"/>
              <w:left w:val="single" w:sz="4" w:space="0" w:color="auto"/>
              <w:bottom w:val="single" w:sz="4" w:space="0" w:color="auto"/>
              <w:right w:val="single" w:sz="4" w:space="0" w:color="auto"/>
            </w:tcBorders>
          </w:tcPr>
          <w:p w14:paraId="67B75E3F" w14:textId="588BA305"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23C64184"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367EF47F" w14:textId="7B732523"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34</w:t>
            </w:r>
          </w:p>
        </w:tc>
        <w:tc>
          <w:tcPr>
            <w:tcW w:w="851" w:type="dxa"/>
            <w:tcBorders>
              <w:top w:val="single" w:sz="4" w:space="0" w:color="auto"/>
              <w:left w:val="nil"/>
              <w:bottom w:val="single" w:sz="4" w:space="0" w:color="auto"/>
              <w:right w:val="single" w:sz="4" w:space="0" w:color="auto"/>
            </w:tcBorders>
            <w:shd w:val="clear" w:color="auto" w:fill="auto"/>
          </w:tcPr>
          <w:p w14:paraId="3F767F15" w14:textId="10368F58" w:rsidR="00DF72CB" w:rsidRPr="00B61BCA" w:rsidRDefault="00DF72CB" w:rsidP="00752D7E">
            <w:pPr>
              <w:widowControl/>
              <w:spacing w:line="360" w:lineRule="exact"/>
              <w:jc w:val="center"/>
              <w:rPr>
                <w:rFonts w:ascii="標楷體" w:eastAsia="標楷體" w:hAnsi="標楷體" w:cs="Arial"/>
                <w:kern w:val="0"/>
                <w:szCs w:val="24"/>
              </w:rPr>
            </w:pPr>
            <w:r w:rsidRPr="006D3F6A">
              <w:rPr>
                <w:rFonts w:ascii="標楷體" w:eastAsia="標楷體" w:hAnsi="標楷體" w:cs="Arial" w:hint="eastAsia"/>
                <w:kern w:val="0"/>
                <w:szCs w:val="24"/>
              </w:rPr>
              <w:t>農糧署</w:t>
            </w:r>
          </w:p>
        </w:tc>
        <w:tc>
          <w:tcPr>
            <w:tcW w:w="2693" w:type="dxa"/>
            <w:tcBorders>
              <w:top w:val="single" w:sz="4" w:space="0" w:color="auto"/>
              <w:left w:val="nil"/>
              <w:bottom w:val="single" w:sz="4" w:space="0" w:color="auto"/>
              <w:right w:val="single" w:sz="4" w:space="0" w:color="auto"/>
            </w:tcBorders>
            <w:shd w:val="clear" w:color="auto" w:fill="auto"/>
          </w:tcPr>
          <w:p w14:paraId="3FF630DB" w14:textId="3663C94C" w:rsidR="00DF72CB" w:rsidRDefault="00DF72CB" w:rsidP="00B61BCA">
            <w:pPr>
              <w:widowControl/>
              <w:spacing w:line="360" w:lineRule="exact"/>
              <w:jc w:val="both"/>
              <w:rPr>
                <w:rFonts w:ascii="標楷體" w:eastAsia="標楷體" w:hAnsi="標楷體" w:cs="Arial"/>
                <w:kern w:val="0"/>
                <w:szCs w:val="24"/>
              </w:rPr>
            </w:pPr>
            <w:r w:rsidRPr="00163726">
              <w:rPr>
                <w:rFonts w:ascii="標楷體" w:eastAsia="標楷體" w:hAnsi="標楷體" w:cs="Arial" w:hint="eastAsia"/>
                <w:kern w:val="0"/>
                <w:szCs w:val="24"/>
              </w:rPr>
              <w:t>花東地區有機農業發展</w:t>
            </w:r>
            <w:r w:rsidRPr="00163726">
              <w:rPr>
                <w:rFonts w:ascii="標楷體" w:eastAsia="標楷體" w:hAnsi="標楷體" w:cs="Arial" w:hint="eastAsia"/>
                <w:kern w:val="0"/>
                <w:szCs w:val="24"/>
              </w:rPr>
              <w:lastRenderedPageBreak/>
              <w:t>計畫</w:t>
            </w:r>
          </w:p>
        </w:tc>
        <w:tc>
          <w:tcPr>
            <w:tcW w:w="1276" w:type="dxa"/>
            <w:tcBorders>
              <w:top w:val="single" w:sz="4" w:space="0" w:color="auto"/>
              <w:left w:val="nil"/>
              <w:bottom w:val="single" w:sz="4" w:space="0" w:color="auto"/>
              <w:right w:val="single" w:sz="4" w:space="0" w:color="auto"/>
            </w:tcBorders>
            <w:shd w:val="clear" w:color="auto" w:fill="auto"/>
          </w:tcPr>
          <w:p w14:paraId="62BD0E6F" w14:textId="14992268"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lastRenderedPageBreak/>
              <w:t>公共建設</w:t>
            </w:r>
          </w:p>
        </w:tc>
        <w:tc>
          <w:tcPr>
            <w:tcW w:w="4820" w:type="dxa"/>
            <w:tcBorders>
              <w:top w:val="single" w:sz="4" w:space="0" w:color="auto"/>
              <w:left w:val="single" w:sz="4" w:space="0" w:color="auto"/>
              <w:bottom w:val="single" w:sz="4" w:space="0" w:color="auto"/>
              <w:right w:val="single" w:sz="4" w:space="0" w:color="auto"/>
            </w:tcBorders>
          </w:tcPr>
          <w:p w14:paraId="4F016A24" w14:textId="77777777" w:rsidR="00DF72CB" w:rsidRPr="00163726" w:rsidRDefault="00DF72CB" w:rsidP="00A22B24">
            <w:pPr>
              <w:widowControl/>
              <w:spacing w:line="360" w:lineRule="exact"/>
              <w:ind w:left="480" w:hangingChars="200" w:hanging="480"/>
              <w:jc w:val="both"/>
              <w:rPr>
                <w:rFonts w:ascii="標楷體" w:eastAsia="標楷體" w:hAnsi="標楷體" w:cs="Arial" w:hint="eastAsia"/>
                <w:kern w:val="0"/>
                <w:szCs w:val="24"/>
              </w:rPr>
            </w:pPr>
            <w:r w:rsidRPr="00163726">
              <w:rPr>
                <w:rFonts w:ascii="標楷體" w:eastAsia="標楷體" w:hAnsi="標楷體" w:cs="Arial" w:hint="eastAsia"/>
                <w:kern w:val="0"/>
                <w:szCs w:val="24"/>
              </w:rPr>
              <w:t>一、本計畫將於110年屆期，計畫下「花蓮區</w:t>
            </w:r>
            <w:r w:rsidRPr="00163726">
              <w:rPr>
                <w:rFonts w:ascii="標楷體" w:eastAsia="標楷體" w:hAnsi="標楷體" w:cs="Arial" w:hint="eastAsia"/>
                <w:kern w:val="0"/>
                <w:szCs w:val="24"/>
              </w:rPr>
              <w:lastRenderedPageBreak/>
              <w:t>農業改良場強化有機試驗示範場域及建立有機農業設施典範興建工程」預定於110年底完工，請花蓮區農業改良場委請內政部營建署(代辦機關)務必掌握工程要逕及進度，於天候穩定時機及趲趕進度，並妥為安排工序以減少汛期對工程現場之影響，促使工程如期如質完成，避免工期及經費展延至111年。</w:t>
            </w:r>
          </w:p>
          <w:p w14:paraId="0451C784" w14:textId="77777777" w:rsidR="00DF72CB" w:rsidRPr="00163726" w:rsidRDefault="00DF72CB" w:rsidP="00A22B24">
            <w:pPr>
              <w:widowControl/>
              <w:spacing w:line="360" w:lineRule="exact"/>
              <w:ind w:left="480" w:hangingChars="200" w:hanging="480"/>
              <w:jc w:val="both"/>
              <w:rPr>
                <w:rFonts w:ascii="標楷體" w:eastAsia="標楷體" w:hAnsi="標楷體" w:cs="Arial" w:hint="eastAsia"/>
                <w:kern w:val="0"/>
                <w:szCs w:val="24"/>
              </w:rPr>
            </w:pPr>
            <w:r w:rsidRPr="00163726">
              <w:rPr>
                <w:rFonts w:ascii="標楷體" w:eastAsia="標楷體" w:hAnsi="標楷體" w:cs="Arial" w:hint="eastAsia"/>
                <w:kern w:val="0"/>
                <w:szCs w:val="24"/>
              </w:rPr>
              <w:t>二、花東地區有機農業面積持續成長並超出原訂目標，請主辦機關持續協調相關農業改良場配合有機農業政策辦理教育訓練、觀摩及交流活動，吸引農民及農業團體、組織支持與投入，同時思考與其他花東地區相關政策、計畫橫向連結或跨機關跨域合作，提升推廣效能。</w:t>
            </w:r>
          </w:p>
          <w:p w14:paraId="09DFA01B" w14:textId="505FBDA9" w:rsidR="00DF72CB" w:rsidRPr="000C0CAD" w:rsidRDefault="00DF72CB" w:rsidP="00A22B24">
            <w:pPr>
              <w:widowControl/>
              <w:spacing w:line="360" w:lineRule="exact"/>
              <w:ind w:left="480" w:hangingChars="200" w:hanging="480"/>
              <w:jc w:val="both"/>
              <w:rPr>
                <w:rFonts w:ascii="標楷體" w:eastAsia="標楷體" w:hAnsi="標楷體" w:cs="Arial"/>
                <w:kern w:val="0"/>
                <w:szCs w:val="24"/>
              </w:rPr>
            </w:pPr>
            <w:r w:rsidRPr="00163726">
              <w:rPr>
                <w:rFonts w:ascii="標楷體" w:eastAsia="標楷體" w:hAnsi="標楷體" w:cs="Arial" w:hint="eastAsia"/>
                <w:kern w:val="0"/>
                <w:szCs w:val="24"/>
              </w:rPr>
              <w:t>三、因應花東地區有機農業增長，後續冷鏈、物流體系及集貨、加工場等硬體設備(施)建置，請妥為納入相關計畫積極執行，穩定農產品質及發展產業價值鏈。</w:t>
            </w:r>
          </w:p>
        </w:tc>
        <w:tc>
          <w:tcPr>
            <w:tcW w:w="567" w:type="dxa"/>
            <w:tcBorders>
              <w:top w:val="single" w:sz="4" w:space="0" w:color="auto"/>
              <w:left w:val="single" w:sz="4" w:space="0" w:color="auto"/>
              <w:bottom w:val="single" w:sz="4" w:space="0" w:color="auto"/>
              <w:right w:val="single" w:sz="4" w:space="0" w:color="auto"/>
            </w:tcBorders>
          </w:tcPr>
          <w:p w14:paraId="630DCEE0" w14:textId="21C566C0"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DF72CB" w:rsidRPr="00646BC5" w14:paraId="0E1233B0"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07CC2C24" w14:textId="0B6497A5"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35</w:t>
            </w:r>
          </w:p>
        </w:tc>
        <w:tc>
          <w:tcPr>
            <w:tcW w:w="851" w:type="dxa"/>
            <w:tcBorders>
              <w:top w:val="single" w:sz="4" w:space="0" w:color="auto"/>
              <w:left w:val="nil"/>
              <w:bottom w:val="single" w:sz="4" w:space="0" w:color="auto"/>
              <w:right w:val="single" w:sz="4" w:space="0" w:color="auto"/>
            </w:tcBorders>
            <w:shd w:val="clear" w:color="auto" w:fill="auto"/>
          </w:tcPr>
          <w:p w14:paraId="3EC6039F" w14:textId="1825CD9B" w:rsidR="00DF72CB" w:rsidRPr="00B61BCA" w:rsidRDefault="00DF72CB" w:rsidP="00752D7E">
            <w:pPr>
              <w:widowControl/>
              <w:spacing w:line="360" w:lineRule="exact"/>
              <w:jc w:val="center"/>
              <w:rPr>
                <w:rFonts w:ascii="標楷體" w:eastAsia="標楷體" w:hAnsi="標楷體" w:cs="Arial"/>
                <w:kern w:val="0"/>
                <w:szCs w:val="24"/>
              </w:rPr>
            </w:pPr>
            <w:r w:rsidRPr="006D3F6A">
              <w:rPr>
                <w:rFonts w:ascii="標楷體" w:eastAsia="標楷體" w:hAnsi="標楷體" w:cs="Arial" w:hint="eastAsia"/>
                <w:kern w:val="0"/>
                <w:szCs w:val="24"/>
              </w:rPr>
              <w:t>農糧署</w:t>
            </w:r>
          </w:p>
        </w:tc>
        <w:tc>
          <w:tcPr>
            <w:tcW w:w="2693" w:type="dxa"/>
            <w:tcBorders>
              <w:top w:val="single" w:sz="4" w:space="0" w:color="auto"/>
              <w:left w:val="nil"/>
              <w:bottom w:val="single" w:sz="4" w:space="0" w:color="auto"/>
              <w:right w:val="single" w:sz="4" w:space="0" w:color="auto"/>
            </w:tcBorders>
            <w:shd w:val="clear" w:color="auto" w:fill="auto"/>
          </w:tcPr>
          <w:p w14:paraId="4D85BA7C" w14:textId="27CBD1BA" w:rsidR="00DF72CB" w:rsidRDefault="00DF72CB" w:rsidP="00B61BCA">
            <w:pPr>
              <w:widowControl/>
              <w:spacing w:line="360" w:lineRule="exact"/>
              <w:jc w:val="both"/>
              <w:rPr>
                <w:rFonts w:ascii="標楷體" w:eastAsia="標楷體" w:hAnsi="標楷體" w:cs="Arial"/>
                <w:kern w:val="0"/>
                <w:szCs w:val="24"/>
              </w:rPr>
            </w:pPr>
            <w:r w:rsidRPr="00D14841">
              <w:rPr>
                <w:rFonts w:ascii="標楷體" w:eastAsia="標楷體" w:hAnsi="標楷體" w:cs="Arial" w:hint="eastAsia"/>
                <w:kern w:val="0"/>
                <w:szCs w:val="24"/>
              </w:rPr>
              <w:t>溯源農產品驗證輔導及安全管理與行銷計畫</w:t>
            </w:r>
          </w:p>
        </w:tc>
        <w:tc>
          <w:tcPr>
            <w:tcW w:w="1276" w:type="dxa"/>
            <w:tcBorders>
              <w:top w:val="single" w:sz="4" w:space="0" w:color="auto"/>
              <w:left w:val="nil"/>
              <w:bottom w:val="single" w:sz="4" w:space="0" w:color="auto"/>
              <w:right w:val="single" w:sz="4" w:space="0" w:color="auto"/>
            </w:tcBorders>
            <w:shd w:val="clear" w:color="auto" w:fill="auto"/>
          </w:tcPr>
          <w:p w14:paraId="1E500B14" w14:textId="35BA964A"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7FC5C48B" w14:textId="408AC466" w:rsidR="00DF72CB" w:rsidRPr="000C0CAD" w:rsidRDefault="00DF72CB" w:rsidP="000C0CAD">
            <w:pPr>
              <w:widowControl/>
              <w:spacing w:line="360" w:lineRule="exact"/>
              <w:jc w:val="both"/>
              <w:rPr>
                <w:rFonts w:ascii="標楷體" w:eastAsia="標楷體" w:hAnsi="標楷體" w:cs="Arial"/>
                <w:kern w:val="0"/>
                <w:szCs w:val="24"/>
              </w:rPr>
            </w:pPr>
            <w:r w:rsidRPr="00D14841">
              <w:rPr>
                <w:rFonts w:ascii="標楷體" w:eastAsia="標楷體" w:hAnsi="標楷體" w:cs="Arial" w:hint="eastAsia"/>
                <w:kern w:val="0"/>
                <w:szCs w:val="24"/>
              </w:rPr>
              <w:t>依據國發會訂定之行政院管制計畫評核作業手冊：「…各機關訂定年度目標時應落實結果導向，設計能具體呈現計畫執行成果之目標名稱及具挑戰性與明確性之目標值。屬於辦理過程之行政作為，如會議(或研討會、座談會、競賽活動、運動會等)辦理場次、查核次數、補助經費撥付額度或比例、參與或受訓人次、補助研究件數等，不宜列為年度目標。」本計畫年度目標如農糧產品品質檢驗件數、及環境獎勵發放進度等均屬計畫辦理過程之行政作為，不宜列為年度目標，建議檢討改進。</w:t>
            </w:r>
          </w:p>
        </w:tc>
        <w:tc>
          <w:tcPr>
            <w:tcW w:w="567" w:type="dxa"/>
            <w:tcBorders>
              <w:top w:val="single" w:sz="4" w:space="0" w:color="auto"/>
              <w:left w:val="single" w:sz="4" w:space="0" w:color="auto"/>
              <w:bottom w:val="single" w:sz="4" w:space="0" w:color="auto"/>
              <w:right w:val="single" w:sz="4" w:space="0" w:color="auto"/>
            </w:tcBorders>
          </w:tcPr>
          <w:p w14:paraId="6112173C" w14:textId="269D5339"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2D0AEE12"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6B55A713" w14:textId="2D1A4605"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36</w:t>
            </w:r>
          </w:p>
        </w:tc>
        <w:tc>
          <w:tcPr>
            <w:tcW w:w="851" w:type="dxa"/>
            <w:tcBorders>
              <w:top w:val="single" w:sz="4" w:space="0" w:color="auto"/>
              <w:left w:val="nil"/>
              <w:bottom w:val="single" w:sz="4" w:space="0" w:color="auto"/>
              <w:right w:val="single" w:sz="4" w:space="0" w:color="auto"/>
            </w:tcBorders>
            <w:shd w:val="clear" w:color="auto" w:fill="auto"/>
          </w:tcPr>
          <w:p w14:paraId="4FF77053" w14:textId="7D4D7458" w:rsidR="00DF72CB" w:rsidRPr="00B61BCA" w:rsidRDefault="00DF72CB" w:rsidP="00752D7E">
            <w:pPr>
              <w:widowControl/>
              <w:spacing w:line="360" w:lineRule="exact"/>
              <w:jc w:val="center"/>
              <w:rPr>
                <w:rFonts w:ascii="標楷體" w:eastAsia="標楷體" w:hAnsi="標楷體" w:cs="Arial"/>
                <w:kern w:val="0"/>
                <w:szCs w:val="24"/>
              </w:rPr>
            </w:pPr>
            <w:r w:rsidRPr="006D3F6A">
              <w:rPr>
                <w:rFonts w:ascii="標楷體" w:eastAsia="標楷體" w:hAnsi="標楷體" w:cs="Arial" w:hint="eastAsia"/>
                <w:kern w:val="0"/>
                <w:szCs w:val="24"/>
              </w:rPr>
              <w:t>農糧署</w:t>
            </w:r>
          </w:p>
        </w:tc>
        <w:tc>
          <w:tcPr>
            <w:tcW w:w="2693" w:type="dxa"/>
            <w:tcBorders>
              <w:top w:val="single" w:sz="4" w:space="0" w:color="auto"/>
              <w:left w:val="nil"/>
              <w:bottom w:val="single" w:sz="4" w:space="0" w:color="auto"/>
              <w:right w:val="single" w:sz="4" w:space="0" w:color="auto"/>
            </w:tcBorders>
            <w:shd w:val="clear" w:color="auto" w:fill="auto"/>
          </w:tcPr>
          <w:p w14:paraId="629CF3B2" w14:textId="3359658D" w:rsidR="00DF72CB" w:rsidRDefault="00DF72CB" w:rsidP="00B61BCA">
            <w:pPr>
              <w:widowControl/>
              <w:spacing w:line="360" w:lineRule="exact"/>
              <w:jc w:val="both"/>
              <w:rPr>
                <w:rFonts w:ascii="標楷體" w:eastAsia="標楷體" w:hAnsi="標楷體" w:cs="Arial"/>
                <w:kern w:val="0"/>
                <w:szCs w:val="24"/>
              </w:rPr>
            </w:pPr>
            <w:r w:rsidRPr="00A01BB4">
              <w:rPr>
                <w:rFonts w:ascii="標楷體" w:eastAsia="標楷體" w:hAnsi="標楷體" w:cs="Arial" w:hint="eastAsia"/>
                <w:kern w:val="0"/>
                <w:szCs w:val="24"/>
              </w:rPr>
              <w:t>設施型農業計畫</w:t>
            </w:r>
          </w:p>
        </w:tc>
        <w:tc>
          <w:tcPr>
            <w:tcW w:w="1276" w:type="dxa"/>
            <w:tcBorders>
              <w:top w:val="single" w:sz="4" w:space="0" w:color="auto"/>
              <w:left w:val="nil"/>
              <w:bottom w:val="single" w:sz="4" w:space="0" w:color="auto"/>
              <w:right w:val="single" w:sz="4" w:space="0" w:color="auto"/>
            </w:tcBorders>
            <w:shd w:val="clear" w:color="auto" w:fill="auto"/>
          </w:tcPr>
          <w:p w14:paraId="3A3DE1CF" w14:textId="1936FDAC" w:rsidR="00DF72CB" w:rsidRDefault="00DF72CB" w:rsidP="00C01D2D">
            <w:pPr>
              <w:widowControl/>
              <w:spacing w:line="360" w:lineRule="exact"/>
              <w:jc w:val="center"/>
              <w:rPr>
                <w:rFonts w:ascii="標楷體" w:eastAsia="標楷體" w:hAnsi="標楷體" w:cs="Arial"/>
                <w:kern w:val="0"/>
                <w:szCs w:val="24"/>
              </w:rPr>
            </w:pPr>
            <w:r w:rsidRPr="00A01BB4">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730C9C7C" w14:textId="5083BED1" w:rsidR="00DF72CB" w:rsidRPr="000C0CAD" w:rsidRDefault="00DF72CB" w:rsidP="000C0CAD">
            <w:pPr>
              <w:widowControl/>
              <w:spacing w:line="360" w:lineRule="exact"/>
              <w:jc w:val="both"/>
              <w:rPr>
                <w:rFonts w:ascii="標楷體" w:eastAsia="標楷體" w:hAnsi="標楷體" w:cs="Arial"/>
                <w:kern w:val="0"/>
                <w:szCs w:val="24"/>
              </w:rPr>
            </w:pPr>
            <w:r w:rsidRPr="00A01BB4">
              <w:rPr>
                <w:rFonts w:ascii="標楷體" w:eastAsia="標楷體" w:hAnsi="標楷體" w:cs="Arial" w:hint="eastAsia"/>
                <w:kern w:val="0"/>
                <w:szCs w:val="24"/>
              </w:rPr>
              <w:t>對於本案辦理設施農業示範場域之建置，宜強化控管，以落實計畫年度目標。</w:t>
            </w:r>
          </w:p>
        </w:tc>
        <w:tc>
          <w:tcPr>
            <w:tcW w:w="567" w:type="dxa"/>
            <w:tcBorders>
              <w:top w:val="single" w:sz="4" w:space="0" w:color="auto"/>
              <w:left w:val="single" w:sz="4" w:space="0" w:color="auto"/>
              <w:bottom w:val="single" w:sz="4" w:space="0" w:color="auto"/>
              <w:right w:val="single" w:sz="4" w:space="0" w:color="auto"/>
            </w:tcBorders>
          </w:tcPr>
          <w:p w14:paraId="45DC3C87" w14:textId="6DAE697A"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1347AA4E"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175BF904" w14:textId="63FD06AE"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37</w:t>
            </w:r>
          </w:p>
        </w:tc>
        <w:tc>
          <w:tcPr>
            <w:tcW w:w="851" w:type="dxa"/>
            <w:tcBorders>
              <w:top w:val="single" w:sz="4" w:space="0" w:color="auto"/>
              <w:left w:val="nil"/>
              <w:bottom w:val="single" w:sz="4" w:space="0" w:color="auto"/>
              <w:right w:val="single" w:sz="4" w:space="0" w:color="auto"/>
            </w:tcBorders>
            <w:shd w:val="clear" w:color="auto" w:fill="auto"/>
          </w:tcPr>
          <w:p w14:paraId="3E6CC514" w14:textId="1F754749" w:rsidR="00DF72CB" w:rsidRPr="00B61BCA" w:rsidRDefault="00DF72CB" w:rsidP="00752D7E">
            <w:pPr>
              <w:widowControl/>
              <w:spacing w:line="360" w:lineRule="exact"/>
              <w:jc w:val="center"/>
              <w:rPr>
                <w:rFonts w:ascii="標楷體" w:eastAsia="標楷體" w:hAnsi="標楷體" w:cs="Arial"/>
                <w:kern w:val="0"/>
                <w:szCs w:val="24"/>
              </w:rPr>
            </w:pPr>
            <w:r w:rsidRPr="006D3F6A">
              <w:rPr>
                <w:rFonts w:ascii="標楷體" w:eastAsia="標楷體" w:hAnsi="標楷體" w:cs="Arial" w:hint="eastAsia"/>
                <w:kern w:val="0"/>
                <w:szCs w:val="24"/>
              </w:rPr>
              <w:t>農糧署</w:t>
            </w:r>
          </w:p>
        </w:tc>
        <w:tc>
          <w:tcPr>
            <w:tcW w:w="2693" w:type="dxa"/>
            <w:tcBorders>
              <w:top w:val="single" w:sz="4" w:space="0" w:color="auto"/>
              <w:left w:val="nil"/>
              <w:bottom w:val="single" w:sz="4" w:space="0" w:color="auto"/>
              <w:right w:val="single" w:sz="4" w:space="0" w:color="auto"/>
            </w:tcBorders>
            <w:shd w:val="clear" w:color="auto" w:fill="auto"/>
          </w:tcPr>
          <w:p w14:paraId="6DD153B3" w14:textId="6EE6EC44" w:rsidR="00DF72CB" w:rsidRDefault="00DF72CB" w:rsidP="00B61BCA">
            <w:pPr>
              <w:widowControl/>
              <w:spacing w:line="360" w:lineRule="exact"/>
              <w:jc w:val="both"/>
              <w:rPr>
                <w:rFonts w:ascii="標楷體" w:eastAsia="標楷體" w:hAnsi="標楷體" w:cs="Arial"/>
                <w:kern w:val="0"/>
                <w:szCs w:val="24"/>
              </w:rPr>
            </w:pPr>
            <w:r w:rsidRPr="00272DC7">
              <w:rPr>
                <w:rFonts w:ascii="標楷體" w:eastAsia="標楷體" w:hAnsi="標楷體" w:cs="Arial" w:hint="eastAsia"/>
                <w:kern w:val="0"/>
                <w:szCs w:val="24"/>
              </w:rPr>
              <w:t>穩定肥料及相關資材供需計畫</w:t>
            </w:r>
          </w:p>
        </w:tc>
        <w:tc>
          <w:tcPr>
            <w:tcW w:w="1276" w:type="dxa"/>
            <w:tcBorders>
              <w:top w:val="single" w:sz="4" w:space="0" w:color="auto"/>
              <w:left w:val="nil"/>
              <w:bottom w:val="single" w:sz="4" w:space="0" w:color="auto"/>
              <w:right w:val="single" w:sz="4" w:space="0" w:color="auto"/>
            </w:tcBorders>
            <w:shd w:val="clear" w:color="auto" w:fill="auto"/>
          </w:tcPr>
          <w:p w14:paraId="1284E627" w14:textId="2C482600"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0F7E1DD8" w14:textId="1FC6DF48" w:rsidR="00DF72CB" w:rsidRPr="000C0CAD" w:rsidRDefault="00DF72CB" w:rsidP="000C0CAD">
            <w:pPr>
              <w:widowControl/>
              <w:spacing w:line="360" w:lineRule="exact"/>
              <w:jc w:val="both"/>
              <w:rPr>
                <w:rFonts w:ascii="標楷體" w:eastAsia="標楷體" w:hAnsi="標楷體" w:cs="Arial"/>
                <w:kern w:val="0"/>
                <w:szCs w:val="24"/>
              </w:rPr>
            </w:pPr>
            <w:r w:rsidRPr="00272DC7">
              <w:rPr>
                <w:rFonts w:ascii="標楷體" w:eastAsia="標楷體" w:hAnsi="標楷體" w:cs="Arial" w:hint="eastAsia"/>
                <w:kern w:val="0"/>
                <w:szCs w:val="24"/>
              </w:rPr>
              <w:t>有關本會推動肥料實名制之推動成果、覆蓋率等，應請納入未來計畫推動之績效指標。</w:t>
            </w:r>
          </w:p>
        </w:tc>
        <w:tc>
          <w:tcPr>
            <w:tcW w:w="567" w:type="dxa"/>
            <w:tcBorders>
              <w:top w:val="single" w:sz="4" w:space="0" w:color="auto"/>
              <w:left w:val="single" w:sz="4" w:space="0" w:color="auto"/>
              <w:bottom w:val="single" w:sz="4" w:space="0" w:color="auto"/>
              <w:right w:val="single" w:sz="4" w:space="0" w:color="auto"/>
            </w:tcBorders>
          </w:tcPr>
          <w:p w14:paraId="744B995E" w14:textId="139D553A"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07379D3A"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3F5D2F41" w14:textId="7CF62B62"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38</w:t>
            </w:r>
          </w:p>
        </w:tc>
        <w:tc>
          <w:tcPr>
            <w:tcW w:w="851" w:type="dxa"/>
            <w:tcBorders>
              <w:top w:val="single" w:sz="4" w:space="0" w:color="auto"/>
              <w:left w:val="nil"/>
              <w:bottom w:val="single" w:sz="4" w:space="0" w:color="auto"/>
              <w:right w:val="single" w:sz="4" w:space="0" w:color="auto"/>
            </w:tcBorders>
            <w:shd w:val="clear" w:color="auto" w:fill="auto"/>
          </w:tcPr>
          <w:p w14:paraId="74EA9DF0" w14:textId="713C83F9" w:rsidR="00DF72CB" w:rsidRPr="00B61BCA" w:rsidRDefault="00DF72CB" w:rsidP="00752D7E">
            <w:pPr>
              <w:widowControl/>
              <w:spacing w:line="360" w:lineRule="exact"/>
              <w:jc w:val="center"/>
              <w:rPr>
                <w:rFonts w:ascii="標楷體" w:eastAsia="標楷體" w:hAnsi="標楷體" w:cs="Arial"/>
                <w:kern w:val="0"/>
                <w:szCs w:val="24"/>
              </w:rPr>
            </w:pPr>
            <w:r w:rsidRPr="006D3F6A">
              <w:rPr>
                <w:rFonts w:ascii="標楷體" w:eastAsia="標楷體" w:hAnsi="標楷體" w:cs="Arial" w:hint="eastAsia"/>
                <w:kern w:val="0"/>
                <w:szCs w:val="24"/>
              </w:rPr>
              <w:t>農糧署</w:t>
            </w:r>
          </w:p>
        </w:tc>
        <w:tc>
          <w:tcPr>
            <w:tcW w:w="2693" w:type="dxa"/>
            <w:tcBorders>
              <w:top w:val="single" w:sz="4" w:space="0" w:color="auto"/>
              <w:left w:val="nil"/>
              <w:bottom w:val="single" w:sz="4" w:space="0" w:color="auto"/>
              <w:right w:val="single" w:sz="4" w:space="0" w:color="auto"/>
            </w:tcBorders>
            <w:shd w:val="clear" w:color="auto" w:fill="auto"/>
          </w:tcPr>
          <w:p w14:paraId="67B9EB68" w14:textId="400B12C7" w:rsidR="00DF72CB" w:rsidRDefault="00DF72CB" w:rsidP="00B61BCA">
            <w:pPr>
              <w:widowControl/>
              <w:spacing w:line="360" w:lineRule="exact"/>
              <w:jc w:val="both"/>
              <w:rPr>
                <w:rFonts w:ascii="標楷體" w:eastAsia="標楷體" w:hAnsi="標楷體" w:cs="Arial"/>
                <w:kern w:val="0"/>
                <w:szCs w:val="24"/>
              </w:rPr>
            </w:pPr>
            <w:r w:rsidRPr="000D7636">
              <w:rPr>
                <w:rFonts w:ascii="標楷體" w:eastAsia="標楷體" w:hAnsi="標楷體" w:cs="Arial" w:hint="eastAsia"/>
                <w:kern w:val="0"/>
                <w:szCs w:val="24"/>
              </w:rPr>
              <w:t>發展健康永續的有機產業</w:t>
            </w:r>
          </w:p>
        </w:tc>
        <w:tc>
          <w:tcPr>
            <w:tcW w:w="1276" w:type="dxa"/>
            <w:tcBorders>
              <w:top w:val="single" w:sz="4" w:space="0" w:color="auto"/>
              <w:left w:val="nil"/>
              <w:bottom w:val="single" w:sz="4" w:space="0" w:color="auto"/>
              <w:right w:val="single" w:sz="4" w:space="0" w:color="auto"/>
            </w:tcBorders>
            <w:shd w:val="clear" w:color="auto" w:fill="auto"/>
          </w:tcPr>
          <w:p w14:paraId="6288F249" w14:textId="3A0617C7"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17EC783C" w14:textId="16C0D96C" w:rsidR="00DF72CB" w:rsidRPr="000D7636" w:rsidRDefault="00DF72CB" w:rsidP="000B6960">
            <w:pPr>
              <w:widowControl/>
              <w:spacing w:line="360" w:lineRule="exact"/>
              <w:ind w:left="480" w:hangingChars="200" w:hanging="480"/>
              <w:jc w:val="both"/>
              <w:rPr>
                <w:rFonts w:ascii="標楷體" w:eastAsia="標楷體" w:hAnsi="標楷體" w:cs="Arial" w:hint="eastAsia"/>
                <w:kern w:val="0"/>
                <w:szCs w:val="24"/>
              </w:rPr>
            </w:pPr>
            <w:r>
              <w:rPr>
                <w:rFonts w:ascii="標楷體" w:eastAsia="標楷體" w:hAnsi="標楷體" w:cs="Arial" w:hint="eastAsia"/>
                <w:kern w:val="0"/>
                <w:szCs w:val="24"/>
              </w:rPr>
              <w:t>一、</w:t>
            </w:r>
            <w:r w:rsidRPr="000D7636">
              <w:rPr>
                <w:rFonts w:ascii="標楷體" w:eastAsia="標楷體" w:hAnsi="標楷體" w:cs="Arial" w:hint="eastAsia"/>
                <w:kern w:val="0"/>
                <w:szCs w:val="24"/>
              </w:rPr>
              <w:t>農糧署辦理本計畫及「推動設施型農業計畫」均為提供農友申請設施補助，恐產生</w:t>
            </w:r>
            <w:r w:rsidRPr="000D7636">
              <w:rPr>
                <w:rFonts w:ascii="標楷體" w:eastAsia="標楷體" w:hAnsi="標楷體" w:cs="Arial" w:hint="eastAsia"/>
                <w:kern w:val="0"/>
                <w:szCs w:val="24"/>
              </w:rPr>
              <w:lastRenderedPageBreak/>
              <w:t>政策競合，影響各該計畫執行率。建議通盤檢討，以確保政府資源公平有效運用。</w:t>
            </w:r>
          </w:p>
          <w:p w14:paraId="65CD6153" w14:textId="7956A61F" w:rsidR="00DF72CB" w:rsidRPr="000D7636" w:rsidRDefault="00DF72CB" w:rsidP="000B6960">
            <w:pPr>
              <w:widowControl/>
              <w:spacing w:line="360" w:lineRule="exact"/>
              <w:ind w:left="480" w:hangingChars="200" w:hanging="480"/>
              <w:jc w:val="both"/>
              <w:rPr>
                <w:rFonts w:ascii="標楷體" w:eastAsia="標楷體" w:hAnsi="標楷體" w:cs="Arial" w:hint="eastAsia"/>
                <w:kern w:val="0"/>
                <w:szCs w:val="24"/>
              </w:rPr>
            </w:pPr>
            <w:r>
              <w:rPr>
                <w:rFonts w:ascii="標楷體" w:eastAsia="標楷體" w:hAnsi="標楷體" w:cs="Arial" w:hint="eastAsia"/>
                <w:kern w:val="0"/>
                <w:szCs w:val="24"/>
              </w:rPr>
              <w:t>二、</w:t>
            </w:r>
            <w:r w:rsidRPr="000D7636">
              <w:rPr>
                <w:rFonts w:ascii="標楷體" w:eastAsia="標楷體" w:hAnsi="標楷體" w:cs="Arial" w:hint="eastAsia"/>
                <w:kern w:val="0"/>
                <w:szCs w:val="24"/>
              </w:rPr>
              <w:t>計畫辦理「有機集團栽培區環境基礎改善工程」：台南市政府、雲林縣、宜蘭縣政府有機集團栽培區基礎環境改善規劃設計及虎尾馬光有機集團栽培區基礎環境改善工程延至110年持續辦理。建請加強辦理，以提升計畫執行績效。</w:t>
            </w:r>
          </w:p>
          <w:p w14:paraId="3AC3BDE0" w14:textId="78D69E1A" w:rsidR="00DF72CB" w:rsidRPr="000C0CAD" w:rsidRDefault="00DF72CB" w:rsidP="000B6960">
            <w:pPr>
              <w:widowControl/>
              <w:spacing w:line="360" w:lineRule="exact"/>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三、</w:t>
            </w:r>
            <w:r w:rsidRPr="000D7636">
              <w:rPr>
                <w:rFonts w:ascii="標楷體" w:eastAsia="標楷體" w:hAnsi="標楷體" w:cs="Arial" w:hint="eastAsia"/>
                <w:kern w:val="0"/>
                <w:szCs w:val="24"/>
              </w:rPr>
              <w:t>經檢視計畫有關「協助有機（轉型期）驗證申請費用」為3,533位有機農友，較108年3516位成長0.5%；而「辦理有機與友善農業環境補貼」6,699位農友，較108年4,340位成長54%，顯示109年度增加部分多為友善農業而非通過驗證之有機農業，建議農糧署瞭解分析原因，以作為後續措施調整之參考。</w:t>
            </w:r>
          </w:p>
        </w:tc>
        <w:tc>
          <w:tcPr>
            <w:tcW w:w="567" w:type="dxa"/>
            <w:tcBorders>
              <w:top w:val="single" w:sz="4" w:space="0" w:color="auto"/>
              <w:left w:val="single" w:sz="4" w:space="0" w:color="auto"/>
              <w:bottom w:val="single" w:sz="4" w:space="0" w:color="auto"/>
              <w:right w:val="single" w:sz="4" w:space="0" w:color="auto"/>
            </w:tcBorders>
          </w:tcPr>
          <w:p w14:paraId="02580EAC" w14:textId="37235864"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乙</w:t>
            </w:r>
          </w:p>
        </w:tc>
      </w:tr>
      <w:tr w:rsidR="00DF72CB" w:rsidRPr="00646BC5" w14:paraId="6EC8C0B2"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7B976B26" w14:textId="0AEB3734"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39</w:t>
            </w:r>
          </w:p>
        </w:tc>
        <w:tc>
          <w:tcPr>
            <w:tcW w:w="851" w:type="dxa"/>
            <w:tcBorders>
              <w:top w:val="single" w:sz="4" w:space="0" w:color="auto"/>
              <w:left w:val="nil"/>
              <w:bottom w:val="single" w:sz="4" w:space="0" w:color="auto"/>
              <w:right w:val="single" w:sz="4" w:space="0" w:color="auto"/>
            </w:tcBorders>
            <w:shd w:val="clear" w:color="auto" w:fill="auto"/>
          </w:tcPr>
          <w:p w14:paraId="7AF680A9" w14:textId="399FDA19" w:rsidR="00DF72CB" w:rsidRPr="00B61BCA" w:rsidRDefault="00DF72CB" w:rsidP="00752D7E">
            <w:pPr>
              <w:widowControl/>
              <w:spacing w:line="360" w:lineRule="exact"/>
              <w:jc w:val="center"/>
              <w:rPr>
                <w:rFonts w:ascii="標楷體" w:eastAsia="標楷體" w:hAnsi="標楷體" w:cs="Arial"/>
                <w:kern w:val="0"/>
                <w:szCs w:val="24"/>
              </w:rPr>
            </w:pPr>
            <w:r w:rsidRPr="006D3F6A">
              <w:rPr>
                <w:rFonts w:ascii="標楷體" w:eastAsia="標楷體" w:hAnsi="標楷體" w:cs="Arial" w:hint="eastAsia"/>
                <w:kern w:val="0"/>
                <w:szCs w:val="24"/>
              </w:rPr>
              <w:t>農糧署</w:t>
            </w:r>
          </w:p>
        </w:tc>
        <w:tc>
          <w:tcPr>
            <w:tcW w:w="2693" w:type="dxa"/>
            <w:tcBorders>
              <w:top w:val="single" w:sz="4" w:space="0" w:color="auto"/>
              <w:left w:val="nil"/>
              <w:bottom w:val="single" w:sz="4" w:space="0" w:color="auto"/>
              <w:right w:val="single" w:sz="4" w:space="0" w:color="auto"/>
            </w:tcBorders>
            <w:shd w:val="clear" w:color="auto" w:fill="auto"/>
          </w:tcPr>
          <w:p w14:paraId="5DB2CBA7" w14:textId="5A4A04CC" w:rsidR="00DF72CB" w:rsidRDefault="00DF72CB" w:rsidP="00B61BCA">
            <w:pPr>
              <w:widowControl/>
              <w:spacing w:line="360" w:lineRule="exact"/>
              <w:jc w:val="both"/>
              <w:rPr>
                <w:rFonts w:ascii="標楷體" w:eastAsia="標楷體" w:hAnsi="標楷體" w:cs="Arial"/>
                <w:kern w:val="0"/>
                <w:szCs w:val="24"/>
              </w:rPr>
            </w:pPr>
            <w:r w:rsidRPr="009A5EBE">
              <w:rPr>
                <w:rFonts w:ascii="標楷體" w:eastAsia="標楷體" w:hAnsi="標楷體" w:cs="Arial" w:hint="eastAsia"/>
                <w:kern w:val="0"/>
                <w:szCs w:val="24"/>
              </w:rPr>
              <w:t>特色農糧產業創新與發展計畫(含大糧倉計畫)</w:t>
            </w:r>
          </w:p>
        </w:tc>
        <w:tc>
          <w:tcPr>
            <w:tcW w:w="1276" w:type="dxa"/>
            <w:tcBorders>
              <w:top w:val="single" w:sz="4" w:space="0" w:color="auto"/>
              <w:left w:val="nil"/>
              <w:bottom w:val="single" w:sz="4" w:space="0" w:color="auto"/>
              <w:right w:val="single" w:sz="4" w:space="0" w:color="auto"/>
            </w:tcBorders>
            <w:shd w:val="clear" w:color="auto" w:fill="auto"/>
          </w:tcPr>
          <w:p w14:paraId="2F3BB40A" w14:textId="3876172B"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2076AC77" w14:textId="74AEEDD5" w:rsidR="00DF72CB" w:rsidRPr="000C0CAD" w:rsidRDefault="00DF72CB" w:rsidP="000C0CAD">
            <w:pPr>
              <w:widowControl/>
              <w:spacing w:line="360" w:lineRule="exact"/>
              <w:jc w:val="both"/>
              <w:rPr>
                <w:rFonts w:ascii="標楷體" w:eastAsia="標楷體" w:hAnsi="標楷體" w:cs="Arial"/>
                <w:kern w:val="0"/>
                <w:szCs w:val="24"/>
              </w:rPr>
            </w:pPr>
            <w:r w:rsidRPr="00EC43C3">
              <w:rPr>
                <w:rFonts w:ascii="標楷體" w:eastAsia="標楷體" w:hAnsi="標楷體" w:cs="Arial" w:hint="eastAsia"/>
                <w:kern w:val="0"/>
                <w:szCs w:val="24"/>
              </w:rPr>
              <w:t>本計畫建構農村社區農產品行銷體系，並協助農民多元行銷，宜深入評估各項宣導 活動之效益，作為未來計畫推動參考。</w:t>
            </w:r>
          </w:p>
        </w:tc>
        <w:tc>
          <w:tcPr>
            <w:tcW w:w="567" w:type="dxa"/>
            <w:tcBorders>
              <w:top w:val="single" w:sz="4" w:space="0" w:color="auto"/>
              <w:left w:val="single" w:sz="4" w:space="0" w:color="auto"/>
              <w:bottom w:val="single" w:sz="4" w:space="0" w:color="auto"/>
              <w:right w:val="single" w:sz="4" w:space="0" w:color="auto"/>
            </w:tcBorders>
          </w:tcPr>
          <w:p w14:paraId="03C319FD" w14:textId="75E6EFD3"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C66F0B" w:rsidRPr="00646BC5" w14:paraId="2354ED82"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269558F0" w14:textId="7CB18F3E"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40</w:t>
            </w:r>
          </w:p>
        </w:tc>
        <w:tc>
          <w:tcPr>
            <w:tcW w:w="851" w:type="dxa"/>
            <w:tcBorders>
              <w:top w:val="single" w:sz="4" w:space="0" w:color="auto"/>
              <w:left w:val="nil"/>
              <w:bottom w:val="single" w:sz="4" w:space="0" w:color="auto"/>
              <w:right w:val="single" w:sz="4" w:space="0" w:color="auto"/>
            </w:tcBorders>
            <w:shd w:val="clear" w:color="auto" w:fill="auto"/>
          </w:tcPr>
          <w:p w14:paraId="4A81B4CC" w14:textId="21927979" w:rsidR="00C66F0B" w:rsidRPr="00B61BCA" w:rsidRDefault="000E6D2E"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漁業署</w:t>
            </w:r>
          </w:p>
        </w:tc>
        <w:tc>
          <w:tcPr>
            <w:tcW w:w="2693" w:type="dxa"/>
            <w:tcBorders>
              <w:top w:val="single" w:sz="4" w:space="0" w:color="auto"/>
              <w:left w:val="nil"/>
              <w:bottom w:val="single" w:sz="4" w:space="0" w:color="auto"/>
              <w:right w:val="single" w:sz="4" w:space="0" w:color="auto"/>
            </w:tcBorders>
            <w:shd w:val="clear" w:color="auto" w:fill="auto"/>
          </w:tcPr>
          <w:p w14:paraId="6D01C621" w14:textId="4557C409" w:rsidR="00C66F0B" w:rsidRDefault="000E6D2E" w:rsidP="00B61BCA">
            <w:pPr>
              <w:widowControl/>
              <w:spacing w:line="360" w:lineRule="exact"/>
              <w:jc w:val="both"/>
              <w:rPr>
                <w:rFonts w:ascii="標楷體" w:eastAsia="標楷體" w:hAnsi="標楷體" w:cs="Arial"/>
                <w:kern w:val="0"/>
                <w:szCs w:val="24"/>
              </w:rPr>
            </w:pPr>
            <w:r w:rsidRPr="000E6D2E">
              <w:rPr>
                <w:rFonts w:ascii="標楷體" w:eastAsia="標楷體" w:hAnsi="標楷體" w:cs="Arial" w:hint="eastAsia"/>
                <w:kern w:val="0"/>
                <w:szCs w:val="24"/>
              </w:rPr>
              <w:t>「彰化漁港」開發案近程(可開港營運)計畫</w:t>
            </w:r>
          </w:p>
        </w:tc>
        <w:tc>
          <w:tcPr>
            <w:tcW w:w="1276" w:type="dxa"/>
            <w:tcBorders>
              <w:top w:val="single" w:sz="4" w:space="0" w:color="auto"/>
              <w:left w:val="nil"/>
              <w:bottom w:val="single" w:sz="4" w:space="0" w:color="auto"/>
              <w:right w:val="single" w:sz="4" w:space="0" w:color="auto"/>
            </w:tcBorders>
            <w:shd w:val="clear" w:color="auto" w:fill="auto"/>
          </w:tcPr>
          <w:p w14:paraId="781ADFE3" w14:textId="527EED6B" w:rsidR="00C66F0B" w:rsidRDefault="001514D0"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6D7C1FA3" w14:textId="77777777" w:rsidR="00AE306A" w:rsidRPr="00AE306A" w:rsidRDefault="00AE306A" w:rsidP="003A00C3">
            <w:pPr>
              <w:widowControl/>
              <w:spacing w:line="360" w:lineRule="exact"/>
              <w:ind w:left="480" w:hangingChars="200" w:hanging="480"/>
              <w:jc w:val="both"/>
              <w:rPr>
                <w:rFonts w:ascii="標楷體" w:eastAsia="標楷體" w:hAnsi="標楷體" w:cs="Arial" w:hint="eastAsia"/>
                <w:kern w:val="0"/>
                <w:szCs w:val="24"/>
              </w:rPr>
            </w:pPr>
            <w:r w:rsidRPr="00AE306A">
              <w:rPr>
                <w:rFonts w:ascii="標楷體" w:eastAsia="標楷體" w:hAnsi="標楷體" w:cs="Arial" w:hint="eastAsia"/>
                <w:kern w:val="0"/>
                <w:szCs w:val="24"/>
              </w:rPr>
              <w:t>一、計畫下工程尚未全數完工，績效仍未具體呈現，且109年度工程進度持續落後，請主辦機關要求縣府積極協調承攬廠商及協力廠商續為進場施工，並應注意工程品質及進度督導工作。</w:t>
            </w:r>
          </w:p>
          <w:p w14:paraId="4DD6A1E1" w14:textId="77777777" w:rsidR="00AE306A" w:rsidRPr="00AE306A" w:rsidRDefault="00AE306A" w:rsidP="003A00C3">
            <w:pPr>
              <w:widowControl/>
              <w:spacing w:line="360" w:lineRule="exact"/>
              <w:ind w:left="480" w:hangingChars="200" w:hanging="480"/>
              <w:jc w:val="both"/>
              <w:rPr>
                <w:rFonts w:ascii="標楷體" w:eastAsia="標楷體" w:hAnsi="標楷體" w:cs="Arial" w:hint="eastAsia"/>
                <w:kern w:val="0"/>
                <w:szCs w:val="24"/>
              </w:rPr>
            </w:pPr>
            <w:r w:rsidRPr="00AE306A">
              <w:rPr>
                <w:rFonts w:ascii="標楷體" w:eastAsia="標楷體" w:hAnsi="標楷體" w:cs="Arial" w:hint="eastAsia"/>
                <w:kern w:val="0"/>
                <w:szCs w:val="24"/>
              </w:rPr>
              <w:t>二、本計畫已辦理展延，惟工程要徑北防坡堤沉箱尚未拖放定位，又海上作業需視天候及海況，請主辦機關督促縣府應確實控管要徑進度，避免整體計畫進度再次延後。</w:t>
            </w:r>
          </w:p>
          <w:p w14:paraId="3A0C0A11" w14:textId="3E0D23B5" w:rsidR="00C66F0B" w:rsidRPr="000C0CAD" w:rsidRDefault="00AE306A" w:rsidP="003A00C3">
            <w:pPr>
              <w:widowControl/>
              <w:spacing w:line="360" w:lineRule="exact"/>
              <w:ind w:left="480" w:hangingChars="200" w:hanging="480"/>
              <w:jc w:val="both"/>
              <w:rPr>
                <w:rFonts w:ascii="標楷體" w:eastAsia="標楷體" w:hAnsi="標楷體" w:cs="Arial"/>
                <w:kern w:val="0"/>
                <w:szCs w:val="24"/>
              </w:rPr>
            </w:pPr>
            <w:r w:rsidRPr="00AE306A">
              <w:rPr>
                <w:rFonts w:ascii="標楷體" w:eastAsia="標楷體" w:hAnsi="標楷體" w:cs="Arial" w:hint="eastAsia"/>
                <w:kern w:val="0"/>
                <w:szCs w:val="24"/>
              </w:rPr>
              <w:t>三、計畫下工程預定於110年度全數完成，請主辦機關配合計畫進度預為完成漁船移泊協調宣導及漁港計畫與範圍劃定作業，為開港營運提前準備。</w:t>
            </w:r>
          </w:p>
        </w:tc>
        <w:tc>
          <w:tcPr>
            <w:tcW w:w="567" w:type="dxa"/>
            <w:tcBorders>
              <w:top w:val="single" w:sz="4" w:space="0" w:color="auto"/>
              <w:left w:val="single" w:sz="4" w:space="0" w:color="auto"/>
              <w:bottom w:val="single" w:sz="4" w:space="0" w:color="auto"/>
              <w:right w:val="single" w:sz="4" w:space="0" w:color="auto"/>
            </w:tcBorders>
          </w:tcPr>
          <w:p w14:paraId="7AEAF8BA" w14:textId="191FB0F8" w:rsidR="00C66F0B" w:rsidRPr="00646BC5" w:rsidRDefault="00AE306A"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乙</w:t>
            </w:r>
          </w:p>
        </w:tc>
      </w:tr>
      <w:tr w:rsidR="00DF72CB" w:rsidRPr="00646BC5" w14:paraId="65FB102E"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0C286A53" w14:textId="42D1370F"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41</w:t>
            </w:r>
          </w:p>
        </w:tc>
        <w:tc>
          <w:tcPr>
            <w:tcW w:w="851" w:type="dxa"/>
            <w:tcBorders>
              <w:top w:val="single" w:sz="4" w:space="0" w:color="auto"/>
              <w:left w:val="nil"/>
              <w:bottom w:val="single" w:sz="4" w:space="0" w:color="auto"/>
              <w:right w:val="single" w:sz="4" w:space="0" w:color="auto"/>
            </w:tcBorders>
            <w:shd w:val="clear" w:color="auto" w:fill="auto"/>
          </w:tcPr>
          <w:p w14:paraId="05839A51" w14:textId="64215B92" w:rsidR="00DF72CB" w:rsidRPr="00B61BCA" w:rsidRDefault="00DF72CB" w:rsidP="00752D7E">
            <w:pPr>
              <w:widowControl/>
              <w:spacing w:line="360" w:lineRule="exact"/>
              <w:jc w:val="center"/>
              <w:rPr>
                <w:rFonts w:ascii="標楷體" w:eastAsia="標楷體" w:hAnsi="標楷體" w:cs="Arial"/>
                <w:kern w:val="0"/>
                <w:szCs w:val="24"/>
              </w:rPr>
            </w:pPr>
            <w:r w:rsidRPr="008336A4">
              <w:rPr>
                <w:rFonts w:ascii="標楷體" w:eastAsia="標楷體" w:hAnsi="標楷體" w:cs="Arial" w:hint="eastAsia"/>
                <w:kern w:val="0"/>
                <w:szCs w:val="24"/>
              </w:rPr>
              <w:t>漁業署</w:t>
            </w:r>
          </w:p>
        </w:tc>
        <w:tc>
          <w:tcPr>
            <w:tcW w:w="2693" w:type="dxa"/>
            <w:tcBorders>
              <w:top w:val="single" w:sz="4" w:space="0" w:color="auto"/>
              <w:left w:val="nil"/>
              <w:bottom w:val="single" w:sz="4" w:space="0" w:color="auto"/>
              <w:right w:val="single" w:sz="4" w:space="0" w:color="auto"/>
            </w:tcBorders>
            <w:shd w:val="clear" w:color="auto" w:fill="auto"/>
          </w:tcPr>
          <w:p w14:paraId="24C3D6B1" w14:textId="49400341" w:rsidR="00DF72CB" w:rsidRDefault="00DF72CB" w:rsidP="00B61BCA">
            <w:pPr>
              <w:widowControl/>
              <w:spacing w:line="360" w:lineRule="exact"/>
              <w:jc w:val="both"/>
              <w:rPr>
                <w:rFonts w:ascii="標楷體" w:eastAsia="標楷體" w:hAnsi="標楷體" w:cs="Arial"/>
                <w:kern w:val="0"/>
                <w:szCs w:val="24"/>
              </w:rPr>
            </w:pPr>
            <w:r w:rsidRPr="001062A3">
              <w:rPr>
                <w:rFonts w:ascii="標楷體" w:eastAsia="標楷體" w:hAnsi="標楷體" w:cs="Arial" w:hint="eastAsia"/>
                <w:kern w:val="0"/>
                <w:szCs w:val="24"/>
              </w:rPr>
              <w:t>強化國際合作打擊非法漁業計畫</w:t>
            </w:r>
          </w:p>
        </w:tc>
        <w:tc>
          <w:tcPr>
            <w:tcW w:w="1276" w:type="dxa"/>
            <w:tcBorders>
              <w:top w:val="single" w:sz="4" w:space="0" w:color="auto"/>
              <w:left w:val="nil"/>
              <w:bottom w:val="single" w:sz="4" w:space="0" w:color="auto"/>
              <w:right w:val="single" w:sz="4" w:space="0" w:color="auto"/>
            </w:tcBorders>
            <w:shd w:val="clear" w:color="auto" w:fill="auto"/>
          </w:tcPr>
          <w:p w14:paraId="080FFFCC" w14:textId="75D38E54"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68D4F120" w14:textId="69BF7A3F" w:rsidR="00DF72CB" w:rsidRPr="000C0CAD" w:rsidRDefault="00DF72CB" w:rsidP="000C0CAD">
            <w:pPr>
              <w:widowControl/>
              <w:spacing w:line="360" w:lineRule="exact"/>
              <w:jc w:val="both"/>
              <w:rPr>
                <w:rFonts w:ascii="標楷體" w:eastAsia="標楷體" w:hAnsi="標楷體" w:cs="Arial"/>
                <w:kern w:val="0"/>
                <w:szCs w:val="24"/>
              </w:rPr>
            </w:pPr>
            <w:r w:rsidRPr="001062A3">
              <w:rPr>
                <w:rFonts w:ascii="標楷體" w:eastAsia="標楷體" w:hAnsi="標楷體" w:cs="Arial" w:hint="eastAsia"/>
                <w:kern w:val="0"/>
                <w:szCs w:val="24"/>
              </w:rPr>
              <w:t>本計畫於109年度屆期，後續由110-113年「遠洋漁業永續發展-落實責任漁業消除非法漁撈計畫」接續管制，確保本會得依據國際漁業管理規範持續強化遠洋漁業管理作為，與歐盟及</w:t>
            </w:r>
            <w:r w:rsidRPr="001062A3">
              <w:rPr>
                <w:rFonts w:ascii="標楷體" w:eastAsia="標楷體" w:hAnsi="標楷體" w:cs="Arial" w:hint="eastAsia"/>
                <w:kern w:val="0"/>
                <w:szCs w:val="24"/>
              </w:rPr>
              <w:lastRenderedPageBreak/>
              <w:t>國際保持合作關係，並整合跨部會資源，共同推動打擊IUU之各項措施。</w:t>
            </w:r>
          </w:p>
        </w:tc>
        <w:tc>
          <w:tcPr>
            <w:tcW w:w="567" w:type="dxa"/>
            <w:tcBorders>
              <w:top w:val="single" w:sz="4" w:space="0" w:color="auto"/>
              <w:left w:val="single" w:sz="4" w:space="0" w:color="auto"/>
              <w:bottom w:val="single" w:sz="4" w:space="0" w:color="auto"/>
              <w:right w:val="single" w:sz="4" w:space="0" w:color="auto"/>
            </w:tcBorders>
          </w:tcPr>
          <w:p w14:paraId="4C33456C" w14:textId="3318C984"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DF72CB" w:rsidRPr="00646BC5" w14:paraId="1BA0DB7C"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6BA8ADA5" w14:textId="6F3A05C0"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42</w:t>
            </w:r>
          </w:p>
        </w:tc>
        <w:tc>
          <w:tcPr>
            <w:tcW w:w="851" w:type="dxa"/>
            <w:tcBorders>
              <w:top w:val="single" w:sz="4" w:space="0" w:color="auto"/>
              <w:left w:val="nil"/>
              <w:bottom w:val="single" w:sz="4" w:space="0" w:color="auto"/>
              <w:right w:val="single" w:sz="4" w:space="0" w:color="auto"/>
            </w:tcBorders>
            <w:shd w:val="clear" w:color="auto" w:fill="auto"/>
          </w:tcPr>
          <w:p w14:paraId="411A7339" w14:textId="6EC2EBBE" w:rsidR="00DF72CB" w:rsidRPr="00B61BCA" w:rsidRDefault="00DF72CB" w:rsidP="00752D7E">
            <w:pPr>
              <w:widowControl/>
              <w:spacing w:line="360" w:lineRule="exact"/>
              <w:jc w:val="center"/>
              <w:rPr>
                <w:rFonts w:ascii="標楷體" w:eastAsia="標楷體" w:hAnsi="標楷體" w:cs="Arial"/>
                <w:kern w:val="0"/>
                <w:szCs w:val="24"/>
              </w:rPr>
            </w:pPr>
            <w:r w:rsidRPr="008336A4">
              <w:rPr>
                <w:rFonts w:ascii="標楷體" w:eastAsia="標楷體" w:hAnsi="標楷體" w:cs="Arial" w:hint="eastAsia"/>
                <w:kern w:val="0"/>
                <w:szCs w:val="24"/>
              </w:rPr>
              <w:t>漁業署</w:t>
            </w:r>
          </w:p>
        </w:tc>
        <w:tc>
          <w:tcPr>
            <w:tcW w:w="2693" w:type="dxa"/>
            <w:tcBorders>
              <w:top w:val="single" w:sz="4" w:space="0" w:color="auto"/>
              <w:left w:val="nil"/>
              <w:bottom w:val="single" w:sz="4" w:space="0" w:color="auto"/>
              <w:right w:val="single" w:sz="4" w:space="0" w:color="auto"/>
            </w:tcBorders>
            <w:shd w:val="clear" w:color="auto" w:fill="auto"/>
          </w:tcPr>
          <w:p w14:paraId="2EC33B48" w14:textId="17458DFF" w:rsidR="00DF72CB" w:rsidRDefault="00DF72CB" w:rsidP="001A2D17">
            <w:pPr>
              <w:widowControl/>
              <w:spacing w:line="360" w:lineRule="exact"/>
              <w:jc w:val="both"/>
              <w:rPr>
                <w:rFonts w:ascii="標楷體" w:eastAsia="標楷體" w:hAnsi="標楷體" w:cs="Arial"/>
                <w:kern w:val="0"/>
                <w:szCs w:val="24"/>
              </w:rPr>
            </w:pPr>
            <w:r w:rsidRPr="00EB545F">
              <w:rPr>
                <w:rFonts w:ascii="標楷體" w:eastAsia="標楷體" w:hAnsi="標楷體" w:cs="Arial" w:hint="eastAsia"/>
                <w:kern w:val="0"/>
                <w:szCs w:val="24"/>
              </w:rPr>
              <w:t>漁業多元化經營建設</w:t>
            </w:r>
          </w:p>
        </w:tc>
        <w:tc>
          <w:tcPr>
            <w:tcW w:w="1276" w:type="dxa"/>
            <w:tcBorders>
              <w:top w:val="single" w:sz="4" w:space="0" w:color="auto"/>
              <w:left w:val="nil"/>
              <w:bottom w:val="single" w:sz="4" w:space="0" w:color="auto"/>
              <w:right w:val="single" w:sz="4" w:space="0" w:color="auto"/>
            </w:tcBorders>
            <w:shd w:val="clear" w:color="auto" w:fill="auto"/>
          </w:tcPr>
          <w:p w14:paraId="12C61060" w14:textId="0323B139"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56845AA8" w14:textId="77777777" w:rsidR="00DF72CB" w:rsidRPr="00CE4407" w:rsidRDefault="00DF72CB" w:rsidP="00C60991">
            <w:pPr>
              <w:widowControl/>
              <w:spacing w:line="360" w:lineRule="exact"/>
              <w:ind w:left="480" w:hangingChars="200" w:hanging="480"/>
              <w:jc w:val="both"/>
              <w:rPr>
                <w:rFonts w:ascii="標楷體" w:eastAsia="標楷體" w:hAnsi="標楷體" w:cs="Arial" w:hint="eastAsia"/>
                <w:kern w:val="0"/>
                <w:szCs w:val="24"/>
              </w:rPr>
            </w:pPr>
            <w:r w:rsidRPr="00CE4407">
              <w:rPr>
                <w:rFonts w:ascii="標楷體" w:eastAsia="標楷體" w:hAnsi="標楷體" w:cs="Arial" w:hint="eastAsia"/>
                <w:kern w:val="0"/>
                <w:szCs w:val="24"/>
              </w:rPr>
              <w:t>一、漁港設施為我國漁業重要基礎建設，亦為邊境管理之重要環節，相關安全及防災除硬體設施之改善外，請積極與相關單位如漁會、海巡、警消、交通、臺電、中油及地方政府等跨域合作組成團隊，建立防護機制及定期演訓，共同維護港區安全及提升持續營運能力，另漁會多為漁港第一線現場應變支援及漁民溝通單位，應加強相關訓練及自主應變組織之組成。</w:t>
            </w:r>
          </w:p>
          <w:p w14:paraId="2E96BCD8" w14:textId="77777777" w:rsidR="00DF72CB" w:rsidRPr="00CE4407" w:rsidRDefault="00DF72CB" w:rsidP="00C60991">
            <w:pPr>
              <w:widowControl/>
              <w:spacing w:line="360" w:lineRule="exact"/>
              <w:ind w:left="480" w:hangingChars="200" w:hanging="480"/>
              <w:jc w:val="both"/>
              <w:rPr>
                <w:rFonts w:ascii="標楷體" w:eastAsia="標楷體" w:hAnsi="標楷體" w:cs="Arial" w:hint="eastAsia"/>
                <w:kern w:val="0"/>
                <w:szCs w:val="24"/>
              </w:rPr>
            </w:pPr>
            <w:r w:rsidRPr="00CE4407">
              <w:rPr>
                <w:rFonts w:ascii="標楷體" w:eastAsia="標楷體" w:hAnsi="標楷體" w:cs="Arial" w:hint="eastAsia"/>
                <w:kern w:val="0"/>
                <w:szCs w:val="24"/>
              </w:rPr>
              <w:t>二、本計畫輔導及補助等工作所涉對象較為多元，部分預算由漁會等非工程專業或非公務單位執行，請輔導加強相關工程專業知識、辦理流程及政府採購法操作訓練，提升漁業工程品質及基層執行能力。</w:t>
            </w:r>
          </w:p>
          <w:p w14:paraId="67D76DD4" w14:textId="77777777" w:rsidR="00DF72CB" w:rsidRPr="00CE4407" w:rsidRDefault="00DF72CB" w:rsidP="00C60991">
            <w:pPr>
              <w:widowControl/>
              <w:spacing w:line="360" w:lineRule="exact"/>
              <w:ind w:left="480" w:hangingChars="200" w:hanging="480"/>
              <w:jc w:val="both"/>
              <w:rPr>
                <w:rFonts w:ascii="標楷體" w:eastAsia="標楷體" w:hAnsi="標楷體" w:cs="Arial" w:hint="eastAsia"/>
                <w:kern w:val="0"/>
                <w:szCs w:val="24"/>
              </w:rPr>
            </w:pPr>
            <w:r w:rsidRPr="00CE4407">
              <w:rPr>
                <w:rFonts w:ascii="標楷體" w:eastAsia="標楷體" w:hAnsi="標楷體" w:cs="Arial" w:hint="eastAsia"/>
                <w:kern w:val="0"/>
                <w:szCs w:val="24"/>
              </w:rPr>
              <w:t>三、本計畫110年起分由「漁業永續經營建設計畫」及「養殖漁業振興計畫」執行，工作量及預算規模增加，請主辦機關務必針對計畫項下工程、工作超前佈署及準備充足備案，將前置作業規劃周延性納為補助計畫審核要件，並應督促地方政府或執行單位及早規劃配合款及啟動前置作業，合理規劃計畫內容與後續執行、維護管理方式，個案推動遭遇困難時宜適時退場由備案遞補，避免政策及工作停滯，提高經費運用效能，並減少公共設施閒置情形發生。</w:t>
            </w:r>
          </w:p>
          <w:p w14:paraId="536EF6D6" w14:textId="4E9D432B" w:rsidR="00DF72CB" w:rsidRPr="000C0CAD" w:rsidRDefault="00DF72CB" w:rsidP="00C60991">
            <w:pPr>
              <w:widowControl/>
              <w:spacing w:line="360" w:lineRule="exact"/>
              <w:ind w:left="480" w:hangingChars="200" w:hanging="480"/>
              <w:jc w:val="both"/>
              <w:rPr>
                <w:rFonts w:ascii="標楷體" w:eastAsia="標楷體" w:hAnsi="標楷體" w:cs="Arial"/>
                <w:kern w:val="0"/>
                <w:szCs w:val="24"/>
              </w:rPr>
            </w:pPr>
            <w:r w:rsidRPr="00CE4407">
              <w:rPr>
                <w:rFonts w:ascii="標楷體" w:eastAsia="標楷體" w:hAnsi="標楷體" w:cs="Arial" w:hint="eastAsia"/>
                <w:kern w:val="0"/>
                <w:szCs w:val="24"/>
              </w:rPr>
              <w:t>四、109年尚未完工之工程，請視屬性(如涉防災或保全對象等)並衡酌工期、實際執行情形等，在維持工安及品質前提下，以110年6月底前完工為原則辦理。</w:t>
            </w:r>
          </w:p>
        </w:tc>
        <w:tc>
          <w:tcPr>
            <w:tcW w:w="567" w:type="dxa"/>
            <w:tcBorders>
              <w:top w:val="single" w:sz="4" w:space="0" w:color="auto"/>
              <w:left w:val="single" w:sz="4" w:space="0" w:color="auto"/>
              <w:bottom w:val="single" w:sz="4" w:space="0" w:color="auto"/>
              <w:right w:val="single" w:sz="4" w:space="0" w:color="auto"/>
            </w:tcBorders>
          </w:tcPr>
          <w:p w14:paraId="63003FEA" w14:textId="0226AAB5"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C66F0B" w:rsidRPr="00646BC5" w14:paraId="484BF736"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0510F7F8" w14:textId="1FFB85A5"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43</w:t>
            </w:r>
          </w:p>
        </w:tc>
        <w:tc>
          <w:tcPr>
            <w:tcW w:w="851" w:type="dxa"/>
            <w:tcBorders>
              <w:top w:val="single" w:sz="4" w:space="0" w:color="auto"/>
              <w:left w:val="nil"/>
              <w:bottom w:val="single" w:sz="4" w:space="0" w:color="auto"/>
              <w:right w:val="single" w:sz="4" w:space="0" w:color="auto"/>
            </w:tcBorders>
            <w:shd w:val="clear" w:color="auto" w:fill="auto"/>
          </w:tcPr>
          <w:p w14:paraId="7705A95A" w14:textId="69CFE31E" w:rsidR="00C66F0B" w:rsidRPr="00B61BCA" w:rsidRDefault="003C26A6" w:rsidP="003C26A6">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防檢局</w:t>
            </w:r>
          </w:p>
        </w:tc>
        <w:tc>
          <w:tcPr>
            <w:tcW w:w="2693" w:type="dxa"/>
            <w:tcBorders>
              <w:top w:val="single" w:sz="4" w:space="0" w:color="auto"/>
              <w:left w:val="nil"/>
              <w:bottom w:val="single" w:sz="4" w:space="0" w:color="auto"/>
              <w:right w:val="single" w:sz="4" w:space="0" w:color="auto"/>
            </w:tcBorders>
            <w:shd w:val="clear" w:color="auto" w:fill="auto"/>
          </w:tcPr>
          <w:p w14:paraId="2F3ECDBE" w14:textId="47067A98" w:rsidR="00C66F0B" w:rsidRDefault="003C26A6" w:rsidP="00B61BCA">
            <w:pPr>
              <w:widowControl/>
              <w:spacing w:line="360" w:lineRule="exact"/>
              <w:jc w:val="both"/>
              <w:rPr>
                <w:rFonts w:ascii="標楷體" w:eastAsia="標楷體" w:hAnsi="標楷體" w:cs="Arial"/>
                <w:kern w:val="0"/>
                <w:szCs w:val="24"/>
              </w:rPr>
            </w:pPr>
            <w:r w:rsidRPr="003C26A6">
              <w:rPr>
                <w:rFonts w:ascii="標楷體" w:eastAsia="標楷體" w:hAnsi="標楷體" w:cs="Arial" w:hint="eastAsia"/>
                <w:kern w:val="0"/>
                <w:szCs w:val="24"/>
              </w:rPr>
              <w:t>口蹄疫撲滅計畫</w:t>
            </w:r>
          </w:p>
        </w:tc>
        <w:tc>
          <w:tcPr>
            <w:tcW w:w="1276" w:type="dxa"/>
            <w:tcBorders>
              <w:top w:val="single" w:sz="4" w:space="0" w:color="auto"/>
              <w:left w:val="nil"/>
              <w:bottom w:val="single" w:sz="4" w:space="0" w:color="auto"/>
              <w:right w:val="single" w:sz="4" w:space="0" w:color="auto"/>
            </w:tcBorders>
            <w:shd w:val="clear" w:color="auto" w:fill="auto"/>
          </w:tcPr>
          <w:p w14:paraId="1767C905" w14:textId="35AFE3F7" w:rsidR="00C66F0B" w:rsidRDefault="003C26A6"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039773E0" w14:textId="2A60A45D" w:rsidR="00C66F0B" w:rsidRPr="000C0CAD" w:rsidRDefault="003C26A6" w:rsidP="000C0CAD">
            <w:pPr>
              <w:widowControl/>
              <w:spacing w:line="360" w:lineRule="exact"/>
              <w:jc w:val="both"/>
              <w:rPr>
                <w:rFonts w:ascii="標楷體" w:eastAsia="標楷體" w:hAnsi="標楷體" w:cs="Arial"/>
                <w:kern w:val="0"/>
                <w:szCs w:val="24"/>
              </w:rPr>
            </w:pPr>
            <w:r w:rsidRPr="003C26A6">
              <w:rPr>
                <w:rFonts w:ascii="標楷體" w:eastAsia="標楷體" w:hAnsi="標楷體" w:cs="Arial" w:hint="eastAsia"/>
                <w:kern w:val="0"/>
                <w:szCs w:val="24"/>
              </w:rPr>
              <w:t>本計畫讓臺灣本島、澎湖、馬祖地區無發生口蹄疫疫情，維持金門地區無口蹄疫疫情發生，並完成相關監測及查核工作，於共同努力下臺灣本島、澎湖、馬祖地區於109年6月獲OIE</w:t>
            </w:r>
            <w:r w:rsidRPr="003C26A6">
              <w:rPr>
                <w:rFonts w:ascii="標楷體" w:eastAsia="標楷體" w:hAnsi="標楷體" w:cs="Arial" w:hint="eastAsia"/>
                <w:kern w:val="0"/>
                <w:szCs w:val="24"/>
              </w:rPr>
              <w:lastRenderedPageBreak/>
              <w:t>不施打疫苗之 口蹄疫非疫區認定，達成我國撲滅口蹄疫重要里程碑，為應要持續保持，讓產品能輸出。</w:t>
            </w:r>
          </w:p>
        </w:tc>
        <w:tc>
          <w:tcPr>
            <w:tcW w:w="567" w:type="dxa"/>
            <w:tcBorders>
              <w:top w:val="single" w:sz="4" w:space="0" w:color="auto"/>
              <w:left w:val="single" w:sz="4" w:space="0" w:color="auto"/>
              <w:bottom w:val="single" w:sz="4" w:space="0" w:color="auto"/>
              <w:right w:val="single" w:sz="4" w:space="0" w:color="auto"/>
            </w:tcBorders>
          </w:tcPr>
          <w:p w14:paraId="64450E8C" w14:textId="37C952EC" w:rsidR="00C66F0B" w:rsidRPr="00646BC5" w:rsidRDefault="003C26A6"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C66F0B" w:rsidRPr="00646BC5" w14:paraId="3154591F"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2557B11B" w14:textId="0F42DE31"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44</w:t>
            </w:r>
          </w:p>
        </w:tc>
        <w:tc>
          <w:tcPr>
            <w:tcW w:w="851" w:type="dxa"/>
            <w:tcBorders>
              <w:top w:val="single" w:sz="4" w:space="0" w:color="auto"/>
              <w:left w:val="nil"/>
              <w:bottom w:val="single" w:sz="4" w:space="0" w:color="auto"/>
              <w:right w:val="single" w:sz="4" w:space="0" w:color="auto"/>
            </w:tcBorders>
            <w:shd w:val="clear" w:color="auto" w:fill="auto"/>
          </w:tcPr>
          <w:p w14:paraId="30320E29" w14:textId="64CCDE40" w:rsidR="00C66F0B" w:rsidRPr="00B61BCA" w:rsidRDefault="0003460E"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林務局</w:t>
            </w:r>
          </w:p>
        </w:tc>
        <w:tc>
          <w:tcPr>
            <w:tcW w:w="2693" w:type="dxa"/>
            <w:tcBorders>
              <w:top w:val="single" w:sz="4" w:space="0" w:color="auto"/>
              <w:left w:val="nil"/>
              <w:bottom w:val="single" w:sz="4" w:space="0" w:color="auto"/>
              <w:right w:val="single" w:sz="4" w:space="0" w:color="auto"/>
            </w:tcBorders>
            <w:shd w:val="clear" w:color="auto" w:fill="auto"/>
          </w:tcPr>
          <w:p w14:paraId="0B55FAF6" w14:textId="75B7F59B" w:rsidR="00C66F0B" w:rsidRDefault="0003460E" w:rsidP="00B61BCA">
            <w:pPr>
              <w:widowControl/>
              <w:spacing w:line="360" w:lineRule="exact"/>
              <w:jc w:val="both"/>
              <w:rPr>
                <w:rFonts w:ascii="標楷體" w:eastAsia="標楷體" w:hAnsi="標楷體" w:cs="Arial"/>
                <w:kern w:val="0"/>
                <w:szCs w:val="24"/>
              </w:rPr>
            </w:pPr>
            <w:r w:rsidRPr="0003460E">
              <w:rPr>
                <w:rFonts w:ascii="標楷體" w:eastAsia="標楷體" w:hAnsi="標楷體" w:cs="Arial" w:hint="eastAsia"/>
                <w:kern w:val="0"/>
                <w:szCs w:val="24"/>
              </w:rPr>
              <w:t>阿里山林業鐵路設施設備安全提升計畫</w:t>
            </w:r>
          </w:p>
        </w:tc>
        <w:tc>
          <w:tcPr>
            <w:tcW w:w="1276" w:type="dxa"/>
            <w:tcBorders>
              <w:top w:val="single" w:sz="4" w:space="0" w:color="auto"/>
              <w:left w:val="nil"/>
              <w:bottom w:val="single" w:sz="4" w:space="0" w:color="auto"/>
              <w:right w:val="single" w:sz="4" w:space="0" w:color="auto"/>
            </w:tcBorders>
            <w:shd w:val="clear" w:color="auto" w:fill="auto"/>
          </w:tcPr>
          <w:p w14:paraId="7C896E74" w14:textId="4FB615BC" w:rsidR="00C66F0B" w:rsidRDefault="00626B6E"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0E08E798" w14:textId="77777777" w:rsidR="0003460E" w:rsidRPr="0003460E" w:rsidRDefault="0003460E" w:rsidP="00626B6E">
            <w:pPr>
              <w:widowControl/>
              <w:spacing w:line="360" w:lineRule="exact"/>
              <w:ind w:left="480" w:hangingChars="200" w:hanging="480"/>
              <w:jc w:val="both"/>
              <w:rPr>
                <w:rFonts w:ascii="標楷體" w:eastAsia="標楷體" w:hAnsi="標楷體" w:cs="Arial" w:hint="eastAsia"/>
                <w:kern w:val="0"/>
                <w:szCs w:val="24"/>
              </w:rPr>
            </w:pPr>
            <w:r w:rsidRPr="0003460E">
              <w:rPr>
                <w:rFonts w:ascii="標楷體" w:eastAsia="標楷體" w:hAnsi="標楷體" w:cs="Arial" w:hint="eastAsia"/>
                <w:kern w:val="0"/>
                <w:szCs w:val="24"/>
              </w:rPr>
              <w:t>一、本計畫克服天候及山區因素積極趕辦，彈性檢討計畫執行策略，強化橫向溝通，適時調整預算資源至進度超前或有需求之工作項目，並善用標餘款增辦工程案件，並提早啟動多項財務採購案，以提升預算執行率，兼顧維運安全。</w:t>
            </w:r>
          </w:p>
          <w:p w14:paraId="06A96B78" w14:textId="77777777" w:rsidR="0003460E" w:rsidRPr="0003460E" w:rsidRDefault="0003460E" w:rsidP="00626B6E">
            <w:pPr>
              <w:widowControl/>
              <w:spacing w:line="360" w:lineRule="exact"/>
              <w:ind w:left="480" w:hangingChars="200" w:hanging="480"/>
              <w:jc w:val="both"/>
              <w:rPr>
                <w:rFonts w:ascii="標楷體" w:eastAsia="標楷體" w:hAnsi="標楷體" w:cs="Arial" w:hint="eastAsia"/>
                <w:kern w:val="0"/>
                <w:szCs w:val="24"/>
              </w:rPr>
            </w:pPr>
            <w:r w:rsidRPr="0003460E">
              <w:rPr>
                <w:rFonts w:ascii="標楷體" w:eastAsia="標楷體" w:hAnsi="標楷體" w:cs="Arial" w:hint="eastAsia"/>
                <w:kern w:val="0"/>
                <w:szCs w:val="24"/>
              </w:rPr>
              <w:t>二、木造車廂、追日景觀車廂、阿里山優遊車廂及機關車頭後續採購金額龐大，並須辦理車廂採購前技術服務及設計規劃工作，主辦機關應確實掌握相關工作辦理時程及計畫里程碑，督促執行機關加速辦理，並協調相關文件審議機關協助加速審查，以利後續執行。</w:t>
            </w:r>
          </w:p>
          <w:p w14:paraId="2C8C8561" w14:textId="77777777" w:rsidR="0003460E" w:rsidRPr="0003460E" w:rsidRDefault="0003460E" w:rsidP="00626B6E">
            <w:pPr>
              <w:widowControl/>
              <w:spacing w:line="360" w:lineRule="exact"/>
              <w:ind w:left="480" w:hangingChars="200" w:hanging="480"/>
              <w:jc w:val="both"/>
              <w:rPr>
                <w:rFonts w:ascii="標楷體" w:eastAsia="標楷體" w:hAnsi="標楷體" w:cs="Arial" w:hint="eastAsia"/>
                <w:kern w:val="0"/>
                <w:szCs w:val="24"/>
              </w:rPr>
            </w:pPr>
            <w:r w:rsidRPr="0003460E">
              <w:rPr>
                <w:rFonts w:ascii="標楷體" w:eastAsia="標楷體" w:hAnsi="標楷體" w:cs="Arial" w:hint="eastAsia"/>
                <w:kern w:val="0"/>
                <w:szCs w:val="24"/>
              </w:rPr>
              <w:t>三、阿里山林業鐵路位處山區且易受山區雨勢影響，請主辦機關持續加強沿線坡面與相關護坡設施巡視、監測、緊急聯繫通報及防災預警等工作，促使相關機制更加健全落實，並隨時通報異常狀況，妥善應處。</w:t>
            </w:r>
          </w:p>
          <w:p w14:paraId="3F5F5618" w14:textId="25E5A937" w:rsidR="00C66F0B" w:rsidRPr="000C0CAD" w:rsidRDefault="0003460E" w:rsidP="00626B6E">
            <w:pPr>
              <w:widowControl/>
              <w:spacing w:line="360" w:lineRule="exact"/>
              <w:ind w:left="480" w:hangingChars="200" w:hanging="480"/>
              <w:jc w:val="both"/>
              <w:rPr>
                <w:rFonts w:ascii="標楷體" w:eastAsia="標楷體" w:hAnsi="標楷體" w:cs="Arial"/>
                <w:kern w:val="0"/>
                <w:szCs w:val="24"/>
              </w:rPr>
            </w:pPr>
            <w:r w:rsidRPr="0003460E">
              <w:rPr>
                <w:rFonts w:ascii="標楷體" w:eastAsia="標楷體" w:hAnsi="標楷體" w:cs="Arial" w:hint="eastAsia"/>
                <w:kern w:val="0"/>
                <w:szCs w:val="24"/>
              </w:rPr>
              <w:t>四、部分車站及設施改建整修前需進行可行性評估、文資審查或水土保持計畫審查等工作，請主辦機關務必盤點相關應辦事項及務實規劃辦理時程，及早啟動，以利於本計畫期程內辦理完成。</w:t>
            </w:r>
          </w:p>
        </w:tc>
        <w:tc>
          <w:tcPr>
            <w:tcW w:w="567" w:type="dxa"/>
            <w:tcBorders>
              <w:top w:val="single" w:sz="4" w:space="0" w:color="auto"/>
              <w:left w:val="single" w:sz="4" w:space="0" w:color="auto"/>
              <w:bottom w:val="single" w:sz="4" w:space="0" w:color="auto"/>
              <w:right w:val="single" w:sz="4" w:space="0" w:color="auto"/>
            </w:tcBorders>
          </w:tcPr>
          <w:p w14:paraId="4776BD98" w14:textId="769967B0" w:rsidR="00C66F0B" w:rsidRPr="00646BC5" w:rsidRDefault="0003460E"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乙</w:t>
            </w:r>
          </w:p>
        </w:tc>
      </w:tr>
      <w:tr w:rsidR="00DF72CB" w:rsidRPr="00646BC5" w14:paraId="38166146"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0BEBB921" w14:textId="1352A9B6"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45</w:t>
            </w:r>
          </w:p>
        </w:tc>
        <w:tc>
          <w:tcPr>
            <w:tcW w:w="851" w:type="dxa"/>
            <w:tcBorders>
              <w:top w:val="single" w:sz="4" w:space="0" w:color="auto"/>
              <w:left w:val="nil"/>
              <w:bottom w:val="single" w:sz="4" w:space="0" w:color="auto"/>
              <w:right w:val="single" w:sz="4" w:space="0" w:color="auto"/>
            </w:tcBorders>
            <w:shd w:val="clear" w:color="auto" w:fill="auto"/>
          </w:tcPr>
          <w:p w14:paraId="6D29E9AC" w14:textId="32F72444" w:rsidR="00DF72CB" w:rsidRPr="00B61BCA" w:rsidRDefault="00DF72CB" w:rsidP="00752D7E">
            <w:pPr>
              <w:widowControl/>
              <w:spacing w:line="360" w:lineRule="exact"/>
              <w:jc w:val="center"/>
              <w:rPr>
                <w:rFonts w:ascii="標楷體" w:eastAsia="標楷體" w:hAnsi="標楷體" w:cs="Arial"/>
                <w:kern w:val="0"/>
                <w:szCs w:val="24"/>
              </w:rPr>
            </w:pPr>
            <w:r w:rsidRPr="00A90268">
              <w:rPr>
                <w:rFonts w:ascii="標楷體" w:eastAsia="標楷體" w:hAnsi="標楷體" w:cs="Arial" w:hint="eastAsia"/>
                <w:kern w:val="0"/>
                <w:szCs w:val="24"/>
              </w:rPr>
              <w:t>林務局</w:t>
            </w:r>
          </w:p>
        </w:tc>
        <w:tc>
          <w:tcPr>
            <w:tcW w:w="2693" w:type="dxa"/>
            <w:tcBorders>
              <w:top w:val="single" w:sz="4" w:space="0" w:color="auto"/>
              <w:left w:val="nil"/>
              <w:bottom w:val="single" w:sz="4" w:space="0" w:color="auto"/>
              <w:right w:val="single" w:sz="4" w:space="0" w:color="auto"/>
            </w:tcBorders>
            <w:shd w:val="clear" w:color="auto" w:fill="auto"/>
          </w:tcPr>
          <w:p w14:paraId="7BF65EA5" w14:textId="034C7297" w:rsidR="00DF72CB" w:rsidRDefault="00DF72CB" w:rsidP="00B61BCA">
            <w:pPr>
              <w:widowControl/>
              <w:spacing w:line="360" w:lineRule="exact"/>
              <w:jc w:val="both"/>
              <w:rPr>
                <w:rFonts w:ascii="標楷體" w:eastAsia="標楷體" w:hAnsi="標楷體" w:cs="Arial"/>
                <w:kern w:val="0"/>
                <w:szCs w:val="24"/>
              </w:rPr>
            </w:pPr>
            <w:r w:rsidRPr="002E53CA">
              <w:rPr>
                <w:rFonts w:ascii="標楷體" w:eastAsia="標楷體" w:hAnsi="標楷體" w:cs="Arial" w:hint="eastAsia"/>
                <w:kern w:val="0"/>
                <w:szCs w:val="24"/>
              </w:rPr>
              <w:t>公私有林經營及林產發展</w:t>
            </w:r>
          </w:p>
        </w:tc>
        <w:tc>
          <w:tcPr>
            <w:tcW w:w="1276" w:type="dxa"/>
            <w:tcBorders>
              <w:top w:val="single" w:sz="4" w:space="0" w:color="auto"/>
              <w:left w:val="nil"/>
              <w:bottom w:val="single" w:sz="4" w:space="0" w:color="auto"/>
              <w:right w:val="single" w:sz="4" w:space="0" w:color="auto"/>
            </w:tcBorders>
            <w:shd w:val="clear" w:color="auto" w:fill="auto"/>
          </w:tcPr>
          <w:p w14:paraId="3599E730" w14:textId="69521FAF"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6C46F107" w14:textId="265A0814" w:rsidR="00DF72CB" w:rsidRPr="000C0CAD" w:rsidRDefault="00DF72CB" w:rsidP="000C0CAD">
            <w:pPr>
              <w:widowControl/>
              <w:spacing w:line="360" w:lineRule="exact"/>
              <w:jc w:val="both"/>
              <w:rPr>
                <w:rFonts w:ascii="標楷體" w:eastAsia="標楷體" w:hAnsi="標楷體" w:cs="Arial"/>
                <w:kern w:val="0"/>
                <w:szCs w:val="24"/>
              </w:rPr>
            </w:pPr>
            <w:r w:rsidRPr="00395D52">
              <w:rPr>
                <w:rFonts w:ascii="標楷體" w:eastAsia="標楷體" w:hAnsi="標楷體" w:cs="Arial" w:hint="eastAsia"/>
                <w:kern w:val="0"/>
                <w:szCs w:val="24"/>
              </w:rPr>
              <w:t>本計畫係4年期計畫，推動平地、山坡地造林及公有閒置空地造林綠美化，輔導公私有林經營與林產產銷，提高國內木材自給率，促進林產業轉型。</w:t>
            </w:r>
          </w:p>
        </w:tc>
        <w:tc>
          <w:tcPr>
            <w:tcW w:w="567" w:type="dxa"/>
            <w:tcBorders>
              <w:top w:val="single" w:sz="4" w:space="0" w:color="auto"/>
              <w:left w:val="single" w:sz="4" w:space="0" w:color="auto"/>
              <w:bottom w:val="single" w:sz="4" w:space="0" w:color="auto"/>
              <w:right w:val="single" w:sz="4" w:space="0" w:color="auto"/>
            </w:tcBorders>
          </w:tcPr>
          <w:p w14:paraId="78999C84" w14:textId="66F4BFFB"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75469437"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4D9E94DE" w14:textId="65456F86"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46</w:t>
            </w:r>
          </w:p>
        </w:tc>
        <w:tc>
          <w:tcPr>
            <w:tcW w:w="851" w:type="dxa"/>
            <w:tcBorders>
              <w:top w:val="single" w:sz="4" w:space="0" w:color="auto"/>
              <w:left w:val="nil"/>
              <w:bottom w:val="single" w:sz="4" w:space="0" w:color="auto"/>
              <w:right w:val="single" w:sz="4" w:space="0" w:color="auto"/>
            </w:tcBorders>
            <w:shd w:val="clear" w:color="auto" w:fill="auto"/>
          </w:tcPr>
          <w:p w14:paraId="57C1EBB4" w14:textId="4E371224" w:rsidR="00DF72CB" w:rsidRPr="00B61BCA" w:rsidRDefault="00DF72CB" w:rsidP="00752D7E">
            <w:pPr>
              <w:widowControl/>
              <w:spacing w:line="360" w:lineRule="exact"/>
              <w:jc w:val="center"/>
              <w:rPr>
                <w:rFonts w:ascii="標楷體" w:eastAsia="標楷體" w:hAnsi="標楷體" w:cs="Arial"/>
                <w:kern w:val="0"/>
                <w:szCs w:val="24"/>
              </w:rPr>
            </w:pPr>
            <w:r w:rsidRPr="00A90268">
              <w:rPr>
                <w:rFonts w:ascii="標楷體" w:eastAsia="標楷體" w:hAnsi="標楷體" w:cs="Arial" w:hint="eastAsia"/>
                <w:kern w:val="0"/>
                <w:szCs w:val="24"/>
              </w:rPr>
              <w:t>林務局</w:t>
            </w:r>
          </w:p>
        </w:tc>
        <w:tc>
          <w:tcPr>
            <w:tcW w:w="2693" w:type="dxa"/>
            <w:tcBorders>
              <w:top w:val="single" w:sz="4" w:space="0" w:color="auto"/>
              <w:left w:val="nil"/>
              <w:bottom w:val="single" w:sz="4" w:space="0" w:color="auto"/>
              <w:right w:val="single" w:sz="4" w:space="0" w:color="auto"/>
            </w:tcBorders>
            <w:shd w:val="clear" w:color="auto" w:fill="auto"/>
          </w:tcPr>
          <w:p w14:paraId="457C372D" w14:textId="088F9B58" w:rsidR="00DF72CB" w:rsidRDefault="00DF72CB" w:rsidP="00B61BCA">
            <w:pPr>
              <w:widowControl/>
              <w:spacing w:line="360" w:lineRule="exact"/>
              <w:jc w:val="both"/>
              <w:rPr>
                <w:rFonts w:ascii="標楷體" w:eastAsia="標楷體" w:hAnsi="標楷體" w:cs="Arial"/>
                <w:kern w:val="0"/>
                <w:szCs w:val="24"/>
              </w:rPr>
            </w:pPr>
            <w:r w:rsidRPr="00EC0222">
              <w:rPr>
                <w:rFonts w:ascii="標楷體" w:eastAsia="標楷體" w:hAnsi="標楷體" w:cs="Arial" w:hint="eastAsia"/>
                <w:kern w:val="0"/>
                <w:szCs w:val="24"/>
              </w:rPr>
              <w:t>森林保護與林地管理</w:t>
            </w:r>
          </w:p>
        </w:tc>
        <w:tc>
          <w:tcPr>
            <w:tcW w:w="1276" w:type="dxa"/>
            <w:tcBorders>
              <w:top w:val="single" w:sz="4" w:space="0" w:color="auto"/>
              <w:left w:val="nil"/>
              <w:bottom w:val="single" w:sz="4" w:space="0" w:color="auto"/>
              <w:right w:val="single" w:sz="4" w:space="0" w:color="auto"/>
            </w:tcBorders>
            <w:shd w:val="clear" w:color="auto" w:fill="auto"/>
          </w:tcPr>
          <w:p w14:paraId="495D8A92" w14:textId="10ED176E"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2499D8FC" w14:textId="319B850A" w:rsidR="00DF72CB" w:rsidRPr="000C0CAD" w:rsidRDefault="00DF72CB" w:rsidP="000C0CAD">
            <w:pPr>
              <w:widowControl/>
              <w:spacing w:line="360" w:lineRule="exact"/>
              <w:jc w:val="both"/>
              <w:rPr>
                <w:rFonts w:ascii="標楷體" w:eastAsia="標楷體" w:hAnsi="標楷體" w:cs="Arial"/>
                <w:kern w:val="0"/>
                <w:szCs w:val="24"/>
              </w:rPr>
            </w:pPr>
            <w:r w:rsidRPr="00EC0222">
              <w:rPr>
                <w:rFonts w:ascii="標楷體" w:eastAsia="標楷體" w:hAnsi="標楷體" w:cs="Arial" w:hint="eastAsia"/>
                <w:kern w:val="0"/>
                <w:szCs w:val="24"/>
              </w:rPr>
              <w:t>本計畫係4年期計畫，加強林野護管及森林火災防救，護管國家森林資源，執行森林保護。</w:t>
            </w:r>
          </w:p>
        </w:tc>
        <w:tc>
          <w:tcPr>
            <w:tcW w:w="567" w:type="dxa"/>
            <w:tcBorders>
              <w:top w:val="single" w:sz="4" w:space="0" w:color="auto"/>
              <w:left w:val="single" w:sz="4" w:space="0" w:color="auto"/>
              <w:bottom w:val="single" w:sz="4" w:space="0" w:color="auto"/>
              <w:right w:val="single" w:sz="4" w:space="0" w:color="auto"/>
            </w:tcBorders>
          </w:tcPr>
          <w:p w14:paraId="3D25FC23" w14:textId="364BAF15"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5F2A3DD1"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2FB10974" w14:textId="33D461AA"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47</w:t>
            </w:r>
          </w:p>
        </w:tc>
        <w:tc>
          <w:tcPr>
            <w:tcW w:w="851" w:type="dxa"/>
            <w:tcBorders>
              <w:top w:val="single" w:sz="4" w:space="0" w:color="auto"/>
              <w:left w:val="nil"/>
              <w:bottom w:val="single" w:sz="4" w:space="0" w:color="auto"/>
              <w:right w:val="single" w:sz="4" w:space="0" w:color="auto"/>
            </w:tcBorders>
            <w:shd w:val="clear" w:color="auto" w:fill="auto"/>
          </w:tcPr>
          <w:p w14:paraId="35C46A34" w14:textId="31BFD193" w:rsidR="00DF72CB" w:rsidRPr="00B61BCA" w:rsidRDefault="00DF72CB" w:rsidP="00752D7E">
            <w:pPr>
              <w:widowControl/>
              <w:spacing w:line="360" w:lineRule="exact"/>
              <w:jc w:val="center"/>
              <w:rPr>
                <w:rFonts w:ascii="標楷體" w:eastAsia="標楷體" w:hAnsi="標楷體" w:cs="Arial"/>
                <w:kern w:val="0"/>
                <w:szCs w:val="24"/>
              </w:rPr>
            </w:pPr>
            <w:r w:rsidRPr="00A90268">
              <w:rPr>
                <w:rFonts w:ascii="標楷體" w:eastAsia="標楷體" w:hAnsi="標楷體" w:cs="Arial" w:hint="eastAsia"/>
                <w:kern w:val="0"/>
                <w:szCs w:val="24"/>
              </w:rPr>
              <w:t>林務局</w:t>
            </w:r>
          </w:p>
        </w:tc>
        <w:tc>
          <w:tcPr>
            <w:tcW w:w="2693" w:type="dxa"/>
            <w:tcBorders>
              <w:top w:val="single" w:sz="4" w:space="0" w:color="auto"/>
              <w:left w:val="nil"/>
              <w:bottom w:val="single" w:sz="4" w:space="0" w:color="auto"/>
              <w:right w:val="single" w:sz="4" w:space="0" w:color="auto"/>
            </w:tcBorders>
            <w:shd w:val="clear" w:color="auto" w:fill="auto"/>
          </w:tcPr>
          <w:p w14:paraId="4B2B162C" w14:textId="6BDBFCF0" w:rsidR="00DF72CB" w:rsidRDefault="00DF72CB" w:rsidP="00B61BCA">
            <w:pPr>
              <w:widowControl/>
              <w:spacing w:line="360" w:lineRule="exact"/>
              <w:jc w:val="both"/>
              <w:rPr>
                <w:rFonts w:ascii="標楷體" w:eastAsia="標楷體" w:hAnsi="標楷體" w:cs="Arial"/>
                <w:kern w:val="0"/>
                <w:szCs w:val="24"/>
              </w:rPr>
            </w:pPr>
            <w:r w:rsidRPr="00CC1AD2">
              <w:rPr>
                <w:rFonts w:ascii="標楷體" w:eastAsia="標楷體" w:hAnsi="標楷體" w:cs="Arial" w:hint="eastAsia"/>
                <w:kern w:val="0"/>
                <w:szCs w:val="24"/>
              </w:rPr>
              <w:t>厚植森林資源</w:t>
            </w:r>
          </w:p>
        </w:tc>
        <w:tc>
          <w:tcPr>
            <w:tcW w:w="1276" w:type="dxa"/>
            <w:tcBorders>
              <w:top w:val="single" w:sz="4" w:space="0" w:color="auto"/>
              <w:left w:val="nil"/>
              <w:bottom w:val="single" w:sz="4" w:space="0" w:color="auto"/>
              <w:right w:val="single" w:sz="4" w:space="0" w:color="auto"/>
            </w:tcBorders>
            <w:shd w:val="clear" w:color="auto" w:fill="auto"/>
          </w:tcPr>
          <w:p w14:paraId="4EFE6230" w14:textId="4FDEA6C4"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10099ADD" w14:textId="76605667" w:rsidR="00DF72CB" w:rsidRPr="000C0CAD" w:rsidRDefault="00DF72CB" w:rsidP="000C0CAD">
            <w:pPr>
              <w:widowControl/>
              <w:spacing w:line="360" w:lineRule="exact"/>
              <w:jc w:val="both"/>
              <w:rPr>
                <w:rFonts w:ascii="標楷體" w:eastAsia="標楷體" w:hAnsi="標楷體" w:cs="Arial"/>
                <w:kern w:val="0"/>
                <w:szCs w:val="24"/>
              </w:rPr>
            </w:pPr>
            <w:r w:rsidRPr="00CC1AD2">
              <w:rPr>
                <w:rFonts w:ascii="標楷體" w:eastAsia="標楷體" w:hAnsi="標楷體" w:cs="Arial" w:hint="eastAsia"/>
                <w:kern w:val="0"/>
                <w:szCs w:val="24"/>
              </w:rPr>
              <w:t>本計畫係4年期計畫，為厚植森林資源，辦理國有林地造林210公頃及人工林撫育2700公頃工作辦理海岸林造林18公頃、離島造林7公頃、營造複層林15公頃、撫育350公頃。</w:t>
            </w:r>
          </w:p>
        </w:tc>
        <w:tc>
          <w:tcPr>
            <w:tcW w:w="567" w:type="dxa"/>
            <w:tcBorders>
              <w:top w:val="single" w:sz="4" w:space="0" w:color="auto"/>
              <w:left w:val="single" w:sz="4" w:space="0" w:color="auto"/>
              <w:bottom w:val="single" w:sz="4" w:space="0" w:color="auto"/>
              <w:right w:val="single" w:sz="4" w:space="0" w:color="auto"/>
            </w:tcBorders>
          </w:tcPr>
          <w:p w14:paraId="5B86D871" w14:textId="68DF95A4"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26377A77"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729261CD" w14:textId="75B38581"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48</w:t>
            </w:r>
          </w:p>
        </w:tc>
        <w:tc>
          <w:tcPr>
            <w:tcW w:w="851" w:type="dxa"/>
            <w:tcBorders>
              <w:top w:val="single" w:sz="4" w:space="0" w:color="auto"/>
              <w:left w:val="nil"/>
              <w:bottom w:val="single" w:sz="4" w:space="0" w:color="auto"/>
              <w:right w:val="single" w:sz="4" w:space="0" w:color="auto"/>
            </w:tcBorders>
            <w:shd w:val="clear" w:color="auto" w:fill="auto"/>
          </w:tcPr>
          <w:p w14:paraId="74BEDE5F" w14:textId="26D7B225" w:rsidR="00DF72CB" w:rsidRPr="00B61BCA" w:rsidRDefault="00DF72CB" w:rsidP="00752D7E">
            <w:pPr>
              <w:widowControl/>
              <w:spacing w:line="360" w:lineRule="exact"/>
              <w:jc w:val="center"/>
              <w:rPr>
                <w:rFonts w:ascii="標楷體" w:eastAsia="標楷體" w:hAnsi="標楷體" w:cs="Arial"/>
                <w:kern w:val="0"/>
                <w:szCs w:val="24"/>
              </w:rPr>
            </w:pPr>
            <w:r w:rsidRPr="00A90268">
              <w:rPr>
                <w:rFonts w:ascii="標楷體" w:eastAsia="標楷體" w:hAnsi="標楷體" w:cs="Arial" w:hint="eastAsia"/>
                <w:kern w:val="0"/>
                <w:szCs w:val="24"/>
              </w:rPr>
              <w:t>林務局</w:t>
            </w:r>
          </w:p>
        </w:tc>
        <w:tc>
          <w:tcPr>
            <w:tcW w:w="2693" w:type="dxa"/>
            <w:tcBorders>
              <w:top w:val="single" w:sz="4" w:space="0" w:color="auto"/>
              <w:left w:val="nil"/>
              <w:bottom w:val="single" w:sz="4" w:space="0" w:color="auto"/>
              <w:right w:val="single" w:sz="4" w:space="0" w:color="auto"/>
            </w:tcBorders>
            <w:shd w:val="clear" w:color="auto" w:fill="auto"/>
          </w:tcPr>
          <w:p w14:paraId="5965C7BD" w14:textId="7CE85EE1" w:rsidR="00DF72CB" w:rsidRDefault="00DF72CB" w:rsidP="00B61BCA">
            <w:pPr>
              <w:widowControl/>
              <w:spacing w:line="360" w:lineRule="exact"/>
              <w:jc w:val="both"/>
              <w:rPr>
                <w:rFonts w:ascii="標楷體" w:eastAsia="標楷體" w:hAnsi="標楷體" w:cs="Arial"/>
                <w:kern w:val="0"/>
                <w:szCs w:val="24"/>
              </w:rPr>
            </w:pPr>
            <w:r w:rsidRPr="005A31CA">
              <w:rPr>
                <w:rFonts w:ascii="標楷體" w:eastAsia="標楷體" w:hAnsi="標楷體" w:cs="Arial" w:hint="eastAsia"/>
                <w:kern w:val="0"/>
                <w:szCs w:val="24"/>
              </w:rPr>
              <w:t>國有林整體治山防災及林道建設</w:t>
            </w:r>
          </w:p>
        </w:tc>
        <w:tc>
          <w:tcPr>
            <w:tcW w:w="1276" w:type="dxa"/>
            <w:tcBorders>
              <w:top w:val="single" w:sz="4" w:space="0" w:color="auto"/>
              <w:left w:val="nil"/>
              <w:bottom w:val="single" w:sz="4" w:space="0" w:color="auto"/>
              <w:right w:val="single" w:sz="4" w:space="0" w:color="auto"/>
            </w:tcBorders>
            <w:shd w:val="clear" w:color="auto" w:fill="auto"/>
          </w:tcPr>
          <w:p w14:paraId="30AC86C9" w14:textId="43F13DE8"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4977D959" w14:textId="77777777" w:rsidR="00DF72CB" w:rsidRPr="005A31CA" w:rsidRDefault="00DF72CB" w:rsidP="006B646B">
            <w:pPr>
              <w:widowControl/>
              <w:spacing w:line="360" w:lineRule="exact"/>
              <w:ind w:left="480" w:hangingChars="200" w:hanging="480"/>
              <w:jc w:val="both"/>
              <w:rPr>
                <w:rFonts w:ascii="標楷體" w:eastAsia="標楷體" w:hAnsi="標楷體" w:cs="Arial" w:hint="eastAsia"/>
                <w:kern w:val="0"/>
                <w:szCs w:val="24"/>
              </w:rPr>
            </w:pPr>
            <w:r w:rsidRPr="005A31CA">
              <w:rPr>
                <w:rFonts w:ascii="標楷體" w:eastAsia="標楷體" w:hAnsi="標楷體" w:cs="Arial" w:hint="eastAsia"/>
                <w:kern w:val="0"/>
                <w:szCs w:val="24"/>
              </w:rPr>
              <w:t>一、本計畫工程地屬偏遠，加以工程困難度高，經林務局靈活運用經費及增辦22件工程後，109年度執行成效超出原訂目標，109年經費達成率並達95%以上。</w:t>
            </w:r>
          </w:p>
          <w:p w14:paraId="15DA1A74" w14:textId="77777777" w:rsidR="00DF72CB" w:rsidRPr="005A31CA" w:rsidRDefault="00DF72CB" w:rsidP="006B646B">
            <w:pPr>
              <w:widowControl/>
              <w:spacing w:line="360" w:lineRule="exact"/>
              <w:ind w:left="480" w:hangingChars="200" w:hanging="480"/>
              <w:jc w:val="both"/>
              <w:rPr>
                <w:rFonts w:ascii="標楷體" w:eastAsia="標楷體" w:hAnsi="標楷體" w:cs="Arial" w:hint="eastAsia"/>
                <w:kern w:val="0"/>
                <w:szCs w:val="24"/>
              </w:rPr>
            </w:pPr>
            <w:r w:rsidRPr="005A31CA">
              <w:rPr>
                <w:rFonts w:ascii="標楷體" w:eastAsia="標楷體" w:hAnsi="標楷體" w:cs="Arial" w:hint="eastAsia"/>
                <w:kern w:val="0"/>
                <w:szCs w:val="24"/>
              </w:rPr>
              <w:t>二、「國有林崩塌地運用無人飛行載具航空植生之可行性研究」執行進入第二期並進行試驗，未來請加強注意相關法規或場(空)域之限制，並可邀集水區相關治理單位(機關)分享成果及應用方式。</w:t>
            </w:r>
          </w:p>
          <w:p w14:paraId="6B3595ED" w14:textId="77777777" w:rsidR="00DF72CB" w:rsidRPr="005A31CA" w:rsidRDefault="00DF72CB" w:rsidP="006B646B">
            <w:pPr>
              <w:widowControl/>
              <w:spacing w:line="360" w:lineRule="exact"/>
              <w:ind w:left="480" w:hangingChars="200" w:hanging="480"/>
              <w:jc w:val="both"/>
              <w:rPr>
                <w:rFonts w:ascii="標楷體" w:eastAsia="標楷體" w:hAnsi="標楷體" w:cs="Arial" w:hint="eastAsia"/>
                <w:kern w:val="0"/>
                <w:szCs w:val="24"/>
              </w:rPr>
            </w:pPr>
            <w:r w:rsidRPr="005A31CA">
              <w:rPr>
                <w:rFonts w:ascii="標楷體" w:eastAsia="標楷體" w:hAnsi="標楷體" w:cs="Arial" w:hint="eastAsia"/>
                <w:kern w:val="0"/>
                <w:szCs w:val="24"/>
              </w:rPr>
              <w:t>三、本計畫100%實施全工程生命週期生態檢核工作，計畫項下工程生態友善機制、工程品質皆獲外部評鑑機制及外聘委員青睞獲獎，亦屬跨域整合、社會多元參與及政策溝通之成果，並有多項相關實務案例，請持續辦理標竿學習，推廣相關經驗及作法。</w:t>
            </w:r>
          </w:p>
          <w:p w14:paraId="65BBA0CA" w14:textId="01C59160" w:rsidR="00DF72CB" w:rsidRPr="000C0CAD" w:rsidRDefault="00DF72CB" w:rsidP="006B646B">
            <w:pPr>
              <w:widowControl/>
              <w:spacing w:line="360" w:lineRule="exact"/>
              <w:ind w:left="480" w:hangingChars="200" w:hanging="480"/>
              <w:jc w:val="both"/>
              <w:rPr>
                <w:rFonts w:ascii="標楷體" w:eastAsia="標楷體" w:hAnsi="標楷體" w:cs="Arial"/>
                <w:kern w:val="0"/>
                <w:szCs w:val="24"/>
              </w:rPr>
            </w:pPr>
            <w:r w:rsidRPr="005A31CA">
              <w:rPr>
                <w:rFonts w:ascii="標楷體" w:eastAsia="標楷體" w:hAnsi="標楷體" w:cs="Arial" w:hint="eastAsia"/>
                <w:kern w:val="0"/>
                <w:szCs w:val="24"/>
              </w:rPr>
              <w:t>四、109年尚未完工之保留工程或跨110年度執行案件，請視屬性(如涉防災或保全對象等)並衡酌工期、實際執行情形等，在維持工安及品質前提下，以110年6月底前完工為原則辦理。</w:t>
            </w:r>
          </w:p>
        </w:tc>
        <w:tc>
          <w:tcPr>
            <w:tcW w:w="567" w:type="dxa"/>
            <w:tcBorders>
              <w:top w:val="single" w:sz="4" w:space="0" w:color="auto"/>
              <w:left w:val="single" w:sz="4" w:space="0" w:color="auto"/>
              <w:bottom w:val="single" w:sz="4" w:space="0" w:color="auto"/>
              <w:right w:val="single" w:sz="4" w:space="0" w:color="auto"/>
            </w:tcBorders>
          </w:tcPr>
          <w:p w14:paraId="6A144211" w14:textId="64352CBD"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3D060BCB"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3961FD79" w14:textId="0315A266"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49</w:t>
            </w:r>
          </w:p>
        </w:tc>
        <w:tc>
          <w:tcPr>
            <w:tcW w:w="851" w:type="dxa"/>
            <w:tcBorders>
              <w:top w:val="single" w:sz="4" w:space="0" w:color="auto"/>
              <w:left w:val="nil"/>
              <w:bottom w:val="single" w:sz="4" w:space="0" w:color="auto"/>
              <w:right w:val="single" w:sz="4" w:space="0" w:color="auto"/>
            </w:tcBorders>
            <w:shd w:val="clear" w:color="auto" w:fill="auto"/>
          </w:tcPr>
          <w:p w14:paraId="7F45E76A" w14:textId="3BDA02B1" w:rsidR="00DF72CB" w:rsidRPr="00B61BCA" w:rsidRDefault="00DF72CB" w:rsidP="00752D7E">
            <w:pPr>
              <w:widowControl/>
              <w:spacing w:line="360" w:lineRule="exact"/>
              <w:jc w:val="center"/>
              <w:rPr>
                <w:rFonts w:ascii="標楷體" w:eastAsia="標楷體" w:hAnsi="標楷體" w:cs="Arial"/>
                <w:kern w:val="0"/>
                <w:szCs w:val="24"/>
              </w:rPr>
            </w:pPr>
            <w:r w:rsidRPr="00A90268">
              <w:rPr>
                <w:rFonts w:ascii="標楷體" w:eastAsia="標楷體" w:hAnsi="標楷體" w:cs="Arial" w:hint="eastAsia"/>
                <w:kern w:val="0"/>
                <w:szCs w:val="24"/>
              </w:rPr>
              <w:t>林務局</w:t>
            </w:r>
          </w:p>
        </w:tc>
        <w:tc>
          <w:tcPr>
            <w:tcW w:w="2693" w:type="dxa"/>
            <w:tcBorders>
              <w:top w:val="single" w:sz="4" w:space="0" w:color="auto"/>
              <w:left w:val="nil"/>
              <w:bottom w:val="single" w:sz="4" w:space="0" w:color="auto"/>
              <w:right w:val="single" w:sz="4" w:space="0" w:color="auto"/>
            </w:tcBorders>
            <w:shd w:val="clear" w:color="auto" w:fill="auto"/>
          </w:tcPr>
          <w:p w14:paraId="37CBD341" w14:textId="0B12535D" w:rsidR="00DF72CB" w:rsidRDefault="00DF72CB" w:rsidP="00B61BCA">
            <w:pPr>
              <w:widowControl/>
              <w:spacing w:line="360" w:lineRule="exact"/>
              <w:jc w:val="both"/>
              <w:rPr>
                <w:rFonts w:ascii="標楷體" w:eastAsia="標楷體" w:hAnsi="標楷體" w:cs="Arial"/>
                <w:kern w:val="0"/>
                <w:szCs w:val="24"/>
              </w:rPr>
            </w:pPr>
            <w:r w:rsidRPr="00606049">
              <w:rPr>
                <w:rFonts w:ascii="標楷體" w:eastAsia="標楷體" w:hAnsi="標楷體" w:cs="Arial" w:hint="eastAsia"/>
                <w:kern w:val="0"/>
                <w:szCs w:val="24"/>
              </w:rPr>
              <w:t>國家自然保育</w:t>
            </w:r>
          </w:p>
        </w:tc>
        <w:tc>
          <w:tcPr>
            <w:tcW w:w="1276" w:type="dxa"/>
            <w:tcBorders>
              <w:top w:val="single" w:sz="4" w:space="0" w:color="auto"/>
              <w:left w:val="nil"/>
              <w:bottom w:val="single" w:sz="4" w:space="0" w:color="auto"/>
              <w:right w:val="single" w:sz="4" w:space="0" w:color="auto"/>
            </w:tcBorders>
            <w:shd w:val="clear" w:color="auto" w:fill="auto"/>
          </w:tcPr>
          <w:p w14:paraId="2174474C" w14:textId="4AFDA076"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04DFEA8E" w14:textId="6582BD91" w:rsidR="00DF72CB" w:rsidRPr="000C0CAD" w:rsidRDefault="00DF72CB" w:rsidP="000C0CAD">
            <w:pPr>
              <w:widowControl/>
              <w:spacing w:line="360" w:lineRule="exact"/>
              <w:jc w:val="both"/>
              <w:rPr>
                <w:rFonts w:ascii="標楷體" w:eastAsia="標楷體" w:hAnsi="標楷體" w:cs="Arial"/>
                <w:kern w:val="0"/>
                <w:szCs w:val="24"/>
              </w:rPr>
            </w:pPr>
            <w:r w:rsidRPr="00606049">
              <w:rPr>
                <w:rFonts w:ascii="標楷體" w:eastAsia="標楷體" w:hAnsi="標楷體" w:cs="Arial" w:hint="eastAsia"/>
                <w:kern w:val="0"/>
                <w:szCs w:val="24"/>
              </w:rPr>
              <w:t>本計畫係4年期計畫，執行棲地保育及推動野生動植物合理利用之管理模式，讓森林永續經營及產業振興計畫。</w:t>
            </w:r>
          </w:p>
        </w:tc>
        <w:tc>
          <w:tcPr>
            <w:tcW w:w="567" w:type="dxa"/>
            <w:tcBorders>
              <w:top w:val="single" w:sz="4" w:space="0" w:color="auto"/>
              <w:left w:val="single" w:sz="4" w:space="0" w:color="auto"/>
              <w:bottom w:val="single" w:sz="4" w:space="0" w:color="auto"/>
              <w:right w:val="single" w:sz="4" w:space="0" w:color="auto"/>
            </w:tcBorders>
          </w:tcPr>
          <w:p w14:paraId="1D36090D" w14:textId="64DBDDE3"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0428278F"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2BFF3CF2" w14:textId="7003D22F"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50</w:t>
            </w:r>
          </w:p>
        </w:tc>
        <w:tc>
          <w:tcPr>
            <w:tcW w:w="851" w:type="dxa"/>
            <w:tcBorders>
              <w:top w:val="single" w:sz="4" w:space="0" w:color="auto"/>
              <w:left w:val="nil"/>
              <w:bottom w:val="single" w:sz="4" w:space="0" w:color="auto"/>
              <w:right w:val="single" w:sz="4" w:space="0" w:color="auto"/>
            </w:tcBorders>
            <w:shd w:val="clear" w:color="auto" w:fill="auto"/>
          </w:tcPr>
          <w:p w14:paraId="79D1CD5A" w14:textId="35A6248E" w:rsidR="00DF72CB" w:rsidRPr="00B61BCA" w:rsidRDefault="00DF72CB" w:rsidP="00752D7E">
            <w:pPr>
              <w:widowControl/>
              <w:spacing w:line="360" w:lineRule="exact"/>
              <w:jc w:val="center"/>
              <w:rPr>
                <w:rFonts w:ascii="標楷體" w:eastAsia="標楷體" w:hAnsi="標楷體" w:cs="Arial"/>
                <w:kern w:val="0"/>
                <w:szCs w:val="24"/>
              </w:rPr>
            </w:pPr>
            <w:r w:rsidRPr="00A90268">
              <w:rPr>
                <w:rFonts w:ascii="標楷體" w:eastAsia="標楷體" w:hAnsi="標楷體" w:cs="Arial" w:hint="eastAsia"/>
                <w:kern w:val="0"/>
                <w:szCs w:val="24"/>
              </w:rPr>
              <w:t>林務局</w:t>
            </w:r>
          </w:p>
        </w:tc>
        <w:tc>
          <w:tcPr>
            <w:tcW w:w="2693" w:type="dxa"/>
            <w:tcBorders>
              <w:top w:val="single" w:sz="4" w:space="0" w:color="auto"/>
              <w:left w:val="nil"/>
              <w:bottom w:val="single" w:sz="4" w:space="0" w:color="auto"/>
              <w:right w:val="single" w:sz="4" w:space="0" w:color="auto"/>
            </w:tcBorders>
            <w:shd w:val="clear" w:color="auto" w:fill="auto"/>
          </w:tcPr>
          <w:p w14:paraId="00BFF3CE" w14:textId="763E9CA8" w:rsidR="00DF72CB" w:rsidRDefault="00DF72CB" w:rsidP="00B61BCA">
            <w:pPr>
              <w:widowControl/>
              <w:spacing w:line="360" w:lineRule="exact"/>
              <w:jc w:val="both"/>
              <w:rPr>
                <w:rFonts w:ascii="標楷體" w:eastAsia="標楷體" w:hAnsi="標楷體" w:cs="Arial"/>
                <w:kern w:val="0"/>
                <w:szCs w:val="24"/>
              </w:rPr>
            </w:pPr>
            <w:r w:rsidRPr="00DA7171">
              <w:rPr>
                <w:rFonts w:ascii="標楷體" w:eastAsia="標楷體" w:hAnsi="標楷體" w:cs="Arial" w:hint="eastAsia"/>
                <w:kern w:val="0"/>
                <w:szCs w:val="24"/>
              </w:rPr>
              <w:t>森林生態系經營</w:t>
            </w:r>
          </w:p>
        </w:tc>
        <w:tc>
          <w:tcPr>
            <w:tcW w:w="1276" w:type="dxa"/>
            <w:tcBorders>
              <w:top w:val="single" w:sz="4" w:space="0" w:color="auto"/>
              <w:left w:val="nil"/>
              <w:bottom w:val="single" w:sz="4" w:space="0" w:color="auto"/>
              <w:right w:val="single" w:sz="4" w:space="0" w:color="auto"/>
            </w:tcBorders>
            <w:shd w:val="clear" w:color="auto" w:fill="auto"/>
          </w:tcPr>
          <w:p w14:paraId="5EF8CDEC" w14:textId="2657C078"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0A00B766" w14:textId="405325F3" w:rsidR="00DF72CB" w:rsidRPr="000C0CAD" w:rsidRDefault="00DF72CB" w:rsidP="000C0CAD">
            <w:pPr>
              <w:widowControl/>
              <w:spacing w:line="360" w:lineRule="exact"/>
              <w:jc w:val="both"/>
              <w:rPr>
                <w:rFonts w:ascii="標楷體" w:eastAsia="標楷體" w:hAnsi="標楷體" w:cs="Arial"/>
                <w:kern w:val="0"/>
                <w:szCs w:val="24"/>
              </w:rPr>
            </w:pPr>
            <w:r w:rsidRPr="00DA7171">
              <w:rPr>
                <w:rFonts w:ascii="標楷體" w:eastAsia="標楷體" w:hAnsi="標楷體" w:cs="Arial" w:hint="eastAsia"/>
                <w:kern w:val="0"/>
                <w:szCs w:val="24"/>
              </w:rPr>
              <w:t>本計畫係4年期計畫，推動全國森林資源調查圖幅調測修繪、森林資源複查，建構長期監測體系，建立森林永續經營體系。</w:t>
            </w:r>
          </w:p>
        </w:tc>
        <w:tc>
          <w:tcPr>
            <w:tcW w:w="567" w:type="dxa"/>
            <w:tcBorders>
              <w:top w:val="single" w:sz="4" w:space="0" w:color="auto"/>
              <w:left w:val="single" w:sz="4" w:space="0" w:color="auto"/>
              <w:bottom w:val="single" w:sz="4" w:space="0" w:color="auto"/>
              <w:right w:val="single" w:sz="4" w:space="0" w:color="auto"/>
            </w:tcBorders>
          </w:tcPr>
          <w:p w14:paraId="588868C5" w14:textId="0F7F8241"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0783DADD"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13825233" w14:textId="5DA33894"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51</w:t>
            </w:r>
          </w:p>
        </w:tc>
        <w:tc>
          <w:tcPr>
            <w:tcW w:w="851" w:type="dxa"/>
            <w:tcBorders>
              <w:top w:val="single" w:sz="4" w:space="0" w:color="auto"/>
              <w:left w:val="nil"/>
              <w:bottom w:val="single" w:sz="4" w:space="0" w:color="auto"/>
              <w:right w:val="single" w:sz="4" w:space="0" w:color="auto"/>
            </w:tcBorders>
            <w:shd w:val="clear" w:color="auto" w:fill="auto"/>
          </w:tcPr>
          <w:p w14:paraId="09981951" w14:textId="41D536C6" w:rsidR="00DF72CB" w:rsidRPr="00B61BCA" w:rsidRDefault="00DF72CB" w:rsidP="00752D7E">
            <w:pPr>
              <w:widowControl/>
              <w:spacing w:line="360" w:lineRule="exact"/>
              <w:jc w:val="center"/>
              <w:rPr>
                <w:rFonts w:ascii="標楷體" w:eastAsia="標楷體" w:hAnsi="標楷體" w:cs="Arial"/>
                <w:kern w:val="0"/>
                <w:szCs w:val="24"/>
              </w:rPr>
            </w:pPr>
            <w:r w:rsidRPr="00A90268">
              <w:rPr>
                <w:rFonts w:ascii="標楷體" w:eastAsia="標楷體" w:hAnsi="標楷體" w:cs="Arial" w:hint="eastAsia"/>
                <w:kern w:val="0"/>
                <w:szCs w:val="24"/>
              </w:rPr>
              <w:t>林務局</w:t>
            </w:r>
          </w:p>
        </w:tc>
        <w:tc>
          <w:tcPr>
            <w:tcW w:w="2693" w:type="dxa"/>
            <w:tcBorders>
              <w:top w:val="single" w:sz="4" w:space="0" w:color="auto"/>
              <w:left w:val="nil"/>
              <w:bottom w:val="single" w:sz="4" w:space="0" w:color="auto"/>
              <w:right w:val="single" w:sz="4" w:space="0" w:color="auto"/>
            </w:tcBorders>
            <w:shd w:val="clear" w:color="auto" w:fill="auto"/>
          </w:tcPr>
          <w:p w14:paraId="2B0FE10A" w14:textId="48706723" w:rsidR="00DF72CB" w:rsidRDefault="00DF72CB" w:rsidP="00B61BCA">
            <w:pPr>
              <w:widowControl/>
              <w:spacing w:line="360" w:lineRule="exact"/>
              <w:jc w:val="both"/>
              <w:rPr>
                <w:rFonts w:ascii="標楷體" w:eastAsia="標楷體" w:hAnsi="標楷體" w:cs="Arial"/>
                <w:kern w:val="0"/>
                <w:szCs w:val="24"/>
              </w:rPr>
            </w:pPr>
            <w:r w:rsidRPr="004D2138">
              <w:rPr>
                <w:rFonts w:ascii="標楷體" w:eastAsia="標楷體" w:hAnsi="標楷體" w:cs="Arial" w:hint="eastAsia"/>
                <w:kern w:val="0"/>
                <w:szCs w:val="24"/>
              </w:rPr>
              <w:t>發展森林遊憩與環境教育推動</w:t>
            </w:r>
          </w:p>
        </w:tc>
        <w:tc>
          <w:tcPr>
            <w:tcW w:w="1276" w:type="dxa"/>
            <w:tcBorders>
              <w:top w:val="single" w:sz="4" w:space="0" w:color="auto"/>
              <w:left w:val="nil"/>
              <w:bottom w:val="single" w:sz="4" w:space="0" w:color="auto"/>
              <w:right w:val="single" w:sz="4" w:space="0" w:color="auto"/>
            </w:tcBorders>
            <w:shd w:val="clear" w:color="auto" w:fill="auto"/>
          </w:tcPr>
          <w:p w14:paraId="1B390158" w14:textId="0051AB95"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67F84259" w14:textId="77777777" w:rsidR="00DF72CB" w:rsidRPr="004D2138" w:rsidRDefault="00DF72CB" w:rsidP="000031C1">
            <w:pPr>
              <w:widowControl/>
              <w:spacing w:line="360" w:lineRule="exact"/>
              <w:ind w:left="480" w:hangingChars="200" w:hanging="480"/>
              <w:jc w:val="both"/>
              <w:rPr>
                <w:rFonts w:ascii="標楷體" w:eastAsia="標楷體" w:hAnsi="標楷體" w:cs="Arial" w:hint="eastAsia"/>
                <w:kern w:val="0"/>
                <w:szCs w:val="24"/>
              </w:rPr>
            </w:pPr>
            <w:r w:rsidRPr="004D2138">
              <w:rPr>
                <w:rFonts w:ascii="標楷體" w:eastAsia="標楷體" w:hAnsi="標楷體" w:cs="Arial" w:hint="eastAsia"/>
                <w:kern w:val="0"/>
                <w:szCs w:val="24"/>
              </w:rPr>
              <w:t>一、本計畫109年經費達成率達95%以上，執行內容包含國家森林遊樂區、自然步道及平地森林園區之各項公共服務設施整建及充實，並辦理各項活動及優化環境教育方案等，執行成果均超出原訂目標。</w:t>
            </w:r>
          </w:p>
          <w:p w14:paraId="3A163171" w14:textId="77777777" w:rsidR="00DF72CB" w:rsidRPr="004D2138" w:rsidRDefault="00DF72CB" w:rsidP="000031C1">
            <w:pPr>
              <w:widowControl/>
              <w:spacing w:line="360" w:lineRule="exact"/>
              <w:ind w:left="480" w:hangingChars="200" w:hanging="480"/>
              <w:jc w:val="both"/>
              <w:rPr>
                <w:rFonts w:ascii="標楷體" w:eastAsia="標楷體" w:hAnsi="標楷體" w:cs="Arial" w:hint="eastAsia"/>
                <w:kern w:val="0"/>
                <w:szCs w:val="24"/>
              </w:rPr>
            </w:pPr>
            <w:r w:rsidRPr="004D2138">
              <w:rPr>
                <w:rFonts w:ascii="標楷體" w:eastAsia="標楷體" w:hAnsi="標楷體" w:cs="Arial" w:hint="eastAsia"/>
                <w:kern w:val="0"/>
                <w:szCs w:val="24"/>
              </w:rPr>
              <w:t>二、因應新冠肺炎疫情衝擊國內經濟發展，積極配合行政院政策辦理各項紓困及振興措施，並把握疫情趨緩及國內旅遊增溫時機，森林遊樂園區及平地森林園區遊客人</w:t>
            </w:r>
            <w:r w:rsidRPr="004D2138">
              <w:rPr>
                <w:rFonts w:ascii="標楷體" w:eastAsia="標楷體" w:hAnsi="標楷體" w:cs="Arial" w:hint="eastAsia"/>
                <w:kern w:val="0"/>
                <w:szCs w:val="24"/>
              </w:rPr>
              <w:lastRenderedPageBreak/>
              <w:t>數較108年成長逾20％，森林遊憩創造直接及間接產值計116.69億元，為疫情期間穩定國內經濟情勢提供正面助益。</w:t>
            </w:r>
          </w:p>
          <w:p w14:paraId="00737F1E" w14:textId="77777777" w:rsidR="00DF72CB" w:rsidRPr="004D2138" w:rsidRDefault="00DF72CB" w:rsidP="000031C1">
            <w:pPr>
              <w:widowControl/>
              <w:spacing w:line="360" w:lineRule="exact"/>
              <w:ind w:left="480" w:hangingChars="200" w:hanging="480"/>
              <w:jc w:val="both"/>
              <w:rPr>
                <w:rFonts w:ascii="標楷體" w:eastAsia="標楷體" w:hAnsi="標楷體" w:cs="Arial" w:hint="eastAsia"/>
                <w:kern w:val="0"/>
                <w:szCs w:val="24"/>
              </w:rPr>
            </w:pPr>
            <w:r w:rsidRPr="004D2138">
              <w:rPr>
                <w:rFonts w:ascii="標楷體" w:eastAsia="標楷體" w:hAnsi="標楷體" w:cs="Arial" w:hint="eastAsia"/>
                <w:kern w:val="0"/>
                <w:szCs w:val="24"/>
              </w:rPr>
              <w:t>三、相關工程積極推動友善生態及生態檢核機制，相關檢核項目多著重於規劃設計及工程施工階段，本計畫工程完工後後續多為人為長期使用(與一般治山防災類工程不同)，針對工程全生命週期內之使用與維護管理階段，請持續加強相關生態影響之檢視及監測工作，促使產業經濟與環境生態和諧共存、永續發展。</w:t>
            </w:r>
          </w:p>
          <w:p w14:paraId="69E044D0" w14:textId="77777777" w:rsidR="00DF72CB" w:rsidRPr="004D2138" w:rsidRDefault="00DF72CB" w:rsidP="000031C1">
            <w:pPr>
              <w:widowControl/>
              <w:spacing w:line="360" w:lineRule="exact"/>
              <w:ind w:left="480" w:hangingChars="200" w:hanging="480"/>
              <w:jc w:val="both"/>
              <w:rPr>
                <w:rFonts w:ascii="標楷體" w:eastAsia="標楷體" w:hAnsi="標楷體" w:cs="Arial" w:hint="eastAsia"/>
                <w:kern w:val="0"/>
                <w:szCs w:val="24"/>
              </w:rPr>
            </w:pPr>
            <w:r w:rsidRPr="004D2138">
              <w:rPr>
                <w:rFonts w:ascii="標楷體" w:eastAsia="標楷體" w:hAnsi="標楷體" w:cs="Arial" w:hint="eastAsia"/>
                <w:kern w:val="0"/>
                <w:szCs w:val="24"/>
              </w:rPr>
              <w:t>四、相關園區或工程參加多項外部評鑑獲得獎項或認證(含續評通過)，並持續優化園區票務及活動內容，相關工程及森林遊憩服務品質值得肯定。</w:t>
            </w:r>
          </w:p>
          <w:p w14:paraId="74F55619" w14:textId="18BD9E3E" w:rsidR="00DF72CB" w:rsidRPr="000C0CAD" w:rsidRDefault="00DF72CB" w:rsidP="000031C1">
            <w:pPr>
              <w:widowControl/>
              <w:spacing w:line="360" w:lineRule="exact"/>
              <w:ind w:left="480" w:hangingChars="200" w:hanging="480"/>
              <w:jc w:val="both"/>
              <w:rPr>
                <w:rFonts w:ascii="標楷體" w:eastAsia="標楷體" w:hAnsi="標楷體" w:cs="Arial"/>
                <w:kern w:val="0"/>
                <w:szCs w:val="24"/>
              </w:rPr>
            </w:pPr>
            <w:r w:rsidRPr="004D2138">
              <w:rPr>
                <w:rFonts w:ascii="標楷體" w:eastAsia="標楷體" w:hAnsi="標楷體" w:cs="Arial" w:hint="eastAsia"/>
                <w:kern w:val="0"/>
                <w:szCs w:val="24"/>
              </w:rPr>
              <w:t>五、109年尚未完工之保留工程或跨110年度執行案件，請視屬性(如涉防災或保全對象等)並衡酌工期、實際執行情形等，在維持工安及品質前提下，以110年6月底前完工為原則辦理。</w:t>
            </w:r>
          </w:p>
        </w:tc>
        <w:tc>
          <w:tcPr>
            <w:tcW w:w="567" w:type="dxa"/>
            <w:tcBorders>
              <w:top w:val="single" w:sz="4" w:space="0" w:color="auto"/>
              <w:left w:val="single" w:sz="4" w:space="0" w:color="auto"/>
              <w:bottom w:val="single" w:sz="4" w:space="0" w:color="auto"/>
              <w:right w:val="single" w:sz="4" w:space="0" w:color="auto"/>
            </w:tcBorders>
          </w:tcPr>
          <w:p w14:paraId="02F4E1B7" w14:textId="632AD4E0"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DF72CB" w:rsidRPr="00646BC5" w14:paraId="3CB1B432"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31D321CF" w14:textId="59BE7EEC"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52</w:t>
            </w:r>
          </w:p>
        </w:tc>
        <w:tc>
          <w:tcPr>
            <w:tcW w:w="851" w:type="dxa"/>
            <w:tcBorders>
              <w:top w:val="single" w:sz="4" w:space="0" w:color="auto"/>
              <w:left w:val="nil"/>
              <w:bottom w:val="single" w:sz="4" w:space="0" w:color="auto"/>
              <w:right w:val="single" w:sz="4" w:space="0" w:color="auto"/>
            </w:tcBorders>
            <w:shd w:val="clear" w:color="auto" w:fill="auto"/>
          </w:tcPr>
          <w:p w14:paraId="0BC4CE7B" w14:textId="2BA325F1" w:rsidR="00DF72CB" w:rsidRPr="00B61BCA" w:rsidRDefault="00DF72CB" w:rsidP="00752D7E">
            <w:pPr>
              <w:widowControl/>
              <w:spacing w:line="360" w:lineRule="exact"/>
              <w:jc w:val="center"/>
              <w:rPr>
                <w:rFonts w:ascii="標楷體" w:eastAsia="標楷體" w:hAnsi="標楷體" w:cs="Arial"/>
                <w:kern w:val="0"/>
                <w:szCs w:val="24"/>
              </w:rPr>
            </w:pPr>
            <w:r w:rsidRPr="00A90268">
              <w:rPr>
                <w:rFonts w:ascii="標楷體" w:eastAsia="標楷體" w:hAnsi="標楷體" w:cs="Arial" w:hint="eastAsia"/>
                <w:kern w:val="0"/>
                <w:szCs w:val="24"/>
              </w:rPr>
              <w:t>林務局</w:t>
            </w:r>
          </w:p>
        </w:tc>
        <w:tc>
          <w:tcPr>
            <w:tcW w:w="2693" w:type="dxa"/>
            <w:tcBorders>
              <w:top w:val="single" w:sz="4" w:space="0" w:color="auto"/>
              <w:left w:val="nil"/>
              <w:bottom w:val="single" w:sz="4" w:space="0" w:color="auto"/>
              <w:right w:val="single" w:sz="4" w:space="0" w:color="auto"/>
            </w:tcBorders>
            <w:shd w:val="clear" w:color="auto" w:fill="auto"/>
          </w:tcPr>
          <w:p w14:paraId="1831F4B7" w14:textId="02906989" w:rsidR="00DF72CB" w:rsidRDefault="00DF72CB" w:rsidP="00B61BCA">
            <w:pPr>
              <w:widowControl/>
              <w:spacing w:line="360" w:lineRule="exact"/>
              <w:jc w:val="both"/>
              <w:rPr>
                <w:rFonts w:ascii="標楷體" w:eastAsia="標楷體" w:hAnsi="標楷體" w:cs="Arial"/>
                <w:kern w:val="0"/>
                <w:szCs w:val="24"/>
              </w:rPr>
            </w:pPr>
            <w:r w:rsidRPr="00FF41EA">
              <w:rPr>
                <w:rFonts w:ascii="標楷體" w:eastAsia="標楷體" w:hAnsi="標楷體" w:cs="Arial" w:hint="eastAsia"/>
                <w:kern w:val="0"/>
                <w:szCs w:val="24"/>
              </w:rPr>
              <w:t>國土生態保育綠色網絡建置計畫</w:t>
            </w:r>
          </w:p>
        </w:tc>
        <w:tc>
          <w:tcPr>
            <w:tcW w:w="1276" w:type="dxa"/>
            <w:tcBorders>
              <w:top w:val="single" w:sz="4" w:space="0" w:color="auto"/>
              <w:left w:val="nil"/>
              <w:bottom w:val="single" w:sz="4" w:space="0" w:color="auto"/>
              <w:right w:val="single" w:sz="4" w:space="0" w:color="auto"/>
            </w:tcBorders>
            <w:shd w:val="clear" w:color="auto" w:fill="auto"/>
          </w:tcPr>
          <w:p w14:paraId="4F85D484" w14:textId="51148A44"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5C36A318" w14:textId="74B2064B" w:rsidR="00DF72CB" w:rsidRPr="000C0CAD" w:rsidRDefault="00DF72CB" w:rsidP="000C0CAD">
            <w:pPr>
              <w:widowControl/>
              <w:spacing w:line="360" w:lineRule="exact"/>
              <w:jc w:val="both"/>
              <w:rPr>
                <w:rFonts w:ascii="標楷體" w:eastAsia="標楷體" w:hAnsi="標楷體" w:cs="Arial"/>
                <w:kern w:val="0"/>
                <w:szCs w:val="24"/>
              </w:rPr>
            </w:pPr>
            <w:r w:rsidRPr="00FF41EA">
              <w:rPr>
                <w:rFonts w:ascii="標楷體" w:eastAsia="標楷體" w:hAnsi="標楷體" w:cs="Arial" w:hint="eastAsia"/>
                <w:kern w:val="0"/>
                <w:szCs w:val="24"/>
              </w:rPr>
              <w:t>本計畫係4年期計畫，涉及本會多個單位共同合作，本計畫在於建置國土生態保育綠色網絡，串聯東西向河川、綠帶，連結山脈至海岸，編織「森、里、川、海」廊道成為國土生物安全網；提升淺山、平原、濕地及海岸的生態棲地功能及生物多樣性的涵養力；營造友善、融入社區文化與參與之社會-生產-生態地景與海景，以促進永續發展。</w:t>
            </w:r>
          </w:p>
        </w:tc>
        <w:tc>
          <w:tcPr>
            <w:tcW w:w="567" w:type="dxa"/>
            <w:tcBorders>
              <w:top w:val="single" w:sz="4" w:space="0" w:color="auto"/>
              <w:left w:val="single" w:sz="4" w:space="0" w:color="auto"/>
              <w:bottom w:val="single" w:sz="4" w:space="0" w:color="auto"/>
              <w:right w:val="single" w:sz="4" w:space="0" w:color="auto"/>
            </w:tcBorders>
          </w:tcPr>
          <w:p w14:paraId="371BB313" w14:textId="6C3A3A58"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DF72CB" w:rsidRPr="00646BC5" w14:paraId="474E0FAF"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085AC945" w14:textId="7C1818EB" w:rsidR="00DF72C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53</w:t>
            </w:r>
          </w:p>
        </w:tc>
        <w:tc>
          <w:tcPr>
            <w:tcW w:w="851" w:type="dxa"/>
            <w:tcBorders>
              <w:top w:val="single" w:sz="4" w:space="0" w:color="auto"/>
              <w:left w:val="nil"/>
              <w:bottom w:val="single" w:sz="4" w:space="0" w:color="auto"/>
              <w:right w:val="single" w:sz="4" w:space="0" w:color="auto"/>
            </w:tcBorders>
            <w:shd w:val="clear" w:color="auto" w:fill="auto"/>
          </w:tcPr>
          <w:p w14:paraId="1DE80D26" w14:textId="2CF36A7D" w:rsidR="00DF72CB" w:rsidRPr="00B61BCA" w:rsidRDefault="00DF72CB" w:rsidP="00752D7E">
            <w:pPr>
              <w:widowControl/>
              <w:spacing w:line="360" w:lineRule="exact"/>
              <w:jc w:val="center"/>
              <w:rPr>
                <w:rFonts w:ascii="標楷體" w:eastAsia="標楷體" w:hAnsi="標楷體" w:cs="Arial"/>
                <w:kern w:val="0"/>
                <w:szCs w:val="24"/>
              </w:rPr>
            </w:pPr>
            <w:r w:rsidRPr="00A90268">
              <w:rPr>
                <w:rFonts w:ascii="標楷體" w:eastAsia="標楷體" w:hAnsi="標楷體" w:cs="Arial" w:hint="eastAsia"/>
                <w:kern w:val="0"/>
                <w:szCs w:val="24"/>
              </w:rPr>
              <w:t>林務局</w:t>
            </w:r>
          </w:p>
        </w:tc>
        <w:tc>
          <w:tcPr>
            <w:tcW w:w="2693" w:type="dxa"/>
            <w:tcBorders>
              <w:top w:val="single" w:sz="4" w:space="0" w:color="auto"/>
              <w:left w:val="nil"/>
              <w:bottom w:val="single" w:sz="4" w:space="0" w:color="auto"/>
              <w:right w:val="single" w:sz="4" w:space="0" w:color="auto"/>
            </w:tcBorders>
            <w:shd w:val="clear" w:color="auto" w:fill="auto"/>
          </w:tcPr>
          <w:p w14:paraId="6A4D1D4E" w14:textId="2589FED2" w:rsidR="00DF72CB" w:rsidRDefault="00DF72CB" w:rsidP="00B61BCA">
            <w:pPr>
              <w:widowControl/>
              <w:spacing w:line="360" w:lineRule="exact"/>
              <w:jc w:val="both"/>
              <w:rPr>
                <w:rFonts w:ascii="標楷體" w:eastAsia="標楷體" w:hAnsi="標楷體" w:cs="Arial"/>
                <w:kern w:val="0"/>
                <w:szCs w:val="24"/>
              </w:rPr>
            </w:pPr>
            <w:r w:rsidRPr="00926ED0">
              <w:rPr>
                <w:rFonts w:ascii="標楷體" w:eastAsia="標楷體" w:hAnsi="標楷體" w:cs="Arial" w:hint="eastAsia"/>
                <w:kern w:val="0"/>
                <w:szCs w:val="24"/>
              </w:rPr>
              <w:t>阿里山森林鐵路42號隧道計畫</w:t>
            </w:r>
          </w:p>
        </w:tc>
        <w:tc>
          <w:tcPr>
            <w:tcW w:w="1276" w:type="dxa"/>
            <w:tcBorders>
              <w:top w:val="single" w:sz="4" w:space="0" w:color="auto"/>
              <w:left w:val="nil"/>
              <w:bottom w:val="single" w:sz="4" w:space="0" w:color="auto"/>
              <w:right w:val="single" w:sz="4" w:space="0" w:color="auto"/>
            </w:tcBorders>
            <w:shd w:val="clear" w:color="auto" w:fill="auto"/>
          </w:tcPr>
          <w:p w14:paraId="2B6A2383" w14:textId="69016C10" w:rsidR="00DF72CB" w:rsidRDefault="00DF72C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3329767A" w14:textId="77777777" w:rsidR="00DF72CB" w:rsidRPr="00926ED0" w:rsidRDefault="00DF72CB" w:rsidP="00FD6793">
            <w:pPr>
              <w:widowControl/>
              <w:spacing w:line="360" w:lineRule="exact"/>
              <w:ind w:left="480" w:hangingChars="200" w:hanging="480"/>
              <w:jc w:val="both"/>
              <w:rPr>
                <w:rFonts w:ascii="標楷體" w:eastAsia="標楷體" w:hAnsi="標楷體" w:cs="Arial" w:hint="eastAsia"/>
                <w:kern w:val="0"/>
                <w:szCs w:val="24"/>
              </w:rPr>
            </w:pPr>
            <w:r w:rsidRPr="00926ED0">
              <w:rPr>
                <w:rFonts w:ascii="標楷體" w:eastAsia="標楷體" w:hAnsi="標楷體" w:cs="Arial" w:hint="eastAsia"/>
                <w:kern w:val="0"/>
                <w:szCs w:val="24"/>
              </w:rPr>
              <w:t>一、本計畫前置作業階段經主辦機關積極趕辦及協調相關權責機關，環境影響評估及細部設計已加速於108年度內完成，促使工程發包作業可提前於109年1月辦理，充分為招標期間或工程執行期間不可預見之風險爭取足夠彈性因應時間；109年度工程發包及相關炸藥庫申請、預拌混凝土廠申請、丁類危險性工作場所審查等施工</w:t>
            </w:r>
            <w:r w:rsidRPr="00926ED0">
              <w:rPr>
                <w:rFonts w:ascii="標楷體" w:eastAsia="標楷體" w:hAnsi="標楷體" w:cs="Arial" w:hint="eastAsia"/>
                <w:kern w:val="0"/>
                <w:szCs w:val="24"/>
              </w:rPr>
              <w:lastRenderedPageBreak/>
              <w:t>前應取得之證照或許可，亦提前於1個月完成，促使工程如期如質開工，以利後續實質工程施作。</w:t>
            </w:r>
          </w:p>
          <w:p w14:paraId="21E11AD4" w14:textId="58B2EBA1" w:rsidR="00DF72CB" w:rsidRPr="000C0CAD" w:rsidRDefault="00DF72CB" w:rsidP="00FD6793">
            <w:pPr>
              <w:widowControl/>
              <w:spacing w:line="360" w:lineRule="exact"/>
              <w:ind w:left="480" w:hangingChars="200" w:hanging="480"/>
              <w:jc w:val="both"/>
              <w:rPr>
                <w:rFonts w:ascii="標楷體" w:eastAsia="標楷體" w:hAnsi="標楷體" w:cs="Arial"/>
                <w:kern w:val="0"/>
                <w:szCs w:val="24"/>
              </w:rPr>
            </w:pPr>
            <w:r w:rsidRPr="00926ED0">
              <w:rPr>
                <w:rFonts w:ascii="標楷體" w:eastAsia="標楷體" w:hAnsi="標楷體" w:cs="Arial" w:hint="eastAsia"/>
                <w:kern w:val="0"/>
                <w:szCs w:val="24"/>
              </w:rPr>
              <w:t>二、本計畫110年度將進入實際隧道開挖施工，請主辦機關務必加強工程要徑控管、工程品質督導及安全衛生措施，促使相關工項依預定進度辦理，並依環境影響說明書中所承諾事項落實環境保護工作及相關工程生態友善措施，減少施工期間對自然環境生態之衝擊。</w:t>
            </w:r>
          </w:p>
        </w:tc>
        <w:tc>
          <w:tcPr>
            <w:tcW w:w="567" w:type="dxa"/>
            <w:tcBorders>
              <w:top w:val="single" w:sz="4" w:space="0" w:color="auto"/>
              <w:left w:val="single" w:sz="4" w:space="0" w:color="auto"/>
              <w:bottom w:val="single" w:sz="4" w:space="0" w:color="auto"/>
              <w:right w:val="single" w:sz="4" w:space="0" w:color="auto"/>
            </w:tcBorders>
          </w:tcPr>
          <w:p w14:paraId="53CF005F" w14:textId="5582606C" w:rsidR="00DF72CB" w:rsidRPr="00646BC5" w:rsidRDefault="00DF72C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C66F0B" w:rsidRPr="00646BC5" w14:paraId="4ACAAAA2"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18BC77E1" w14:textId="4380F2DF"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54</w:t>
            </w:r>
          </w:p>
        </w:tc>
        <w:tc>
          <w:tcPr>
            <w:tcW w:w="851" w:type="dxa"/>
            <w:tcBorders>
              <w:top w:val="single" w:sz="4" w:space="0" w:color="auto"/>
              <w:left w:val="nil"/>
              <w:bottom w:val="single" w:sz="4" w:space="0" w:color="auto"/>
              <w:right w:val="single" w:sz="4" w:space="0" w:color="auto"/>
            </w:tcBorders>
            <w:shd w:val="clear" w:color="auto" w:fill="auto"/>
          </w:tcPr>
          <w:p w14:paraId="114FBB46" w14:textId="1820CC19" w:rsidR="00C66F0B" w:rsidRPr="00B61BCA" w:rsidRDefault="00827940"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水保局</w:t>
            </w:r>
          </w:p>
        </w:tc>
        <w:tc>
          <w:tcPr>
            <w:tcW w:w="2693" w:type="dxa"/>
            <w:tcBorders>
              <w:top w:val="single" w:sz="4" w:space="0" w:color="auto"/>
              <w:left w:val="nil"/>
              <w:bottom w:val="single" w:sz="4" w:space="0" w:color="auto"/>
              <w:right w:val="single" w:sz="4" w:space="0" w:color="auto"/>
            </w:tcBorders>
            <w:shd w:val="clear" w:color="auto" w:fill="auto"/>
          </w:tcPr>
          <w:p w14:paraId="3AD01950" w14:textId="1E6DAC67" w:rsidR="00C66F0B" w:rsidRDefault="00827940" w:rsidP="00B61BCA">
            <w:pPr>
              <w:widowControl/>
              <w:spacing w:line="360" w:lineRule="exact"/>
              <w:jc w:val="both"/>
              <w:rPr>
                <w:rFonts w:ascii="標楷體" w:eastAsia="標楷體" w:hAnsi="標楷體" w:cs="Arial"/>
                <w:kern w:val="0"/>
                <w:szCs w:val="24"/>
              </w:rPr>
            </w:pPr>
            <w:r w:rsidRPr="00827940">
              <w:rPr>
                <w:rFonts w:ascii="標楷體" w:eastAsia="標楷體" w:hAnsi="標楷體" w:cs="Arial" w:hint="eastAsia"/>
                <w:kern w:val="0"/>
                <w:szCs w:val="24"/>
              </w:rPr>
              <w:t>重劃區外緊急農路設施改善計畫</w:t>
            </w:r>
          </w:p>
        </w:tc>
        <w:tc>
          <w:tcPr>
            <w:tcW w:w="1276" w:type="dxa"/>
            <w:tcBorders>
              <w:top w:val="single" w:sz="4" w:space="0" w:color="auto"/>
              <w:left w:val="nil"/>
              <w:bottom w:val="single" w:sz="4" w:space="0" w:color="auto"/>
              <w:right w:val="single" w:sz="4" w:space="0" w:color="auto"/>
            </w:tcBorders>
            <w:shd w:val="clear" w:color="auto" w:fill="auto"/>
          </w:tcPr>
          <w:p w14:paraId="5C67E455" w14:textId="4756222A" w:rsidR="00C66F0B" w:rsidRDefault="00827940"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43085759" w14:textId="77777777" w:rsidR="00827940" w:rsidRPr="00827940" w:rsidRDefault="00827940" w:rsidP="000F1685">
            <w:pPr>
              <w:widowControl/>
              <w:spacing w:line="360" w:lineRule="exact"/>
              <w:ind w:left="480" w:hangingChars="200" w:hanging="480"/>
              <w:jc w:val="both"/>
              <w:rPr>
                <w:rFonts w:ascii="標楷體" w:eastAsia="標楷體" w:hAnsi="標楷體" w:cs="Arial" w:hint="eastAsia"/>
                <w:kern w:val="0"/>
                <w:szCs w:val="24"/>
              </w:rPr>
            </w:pPr>
            <w:r w:rsidRPr="00827940">
              <w:rPr>
                <w:rFonts w:ascii="標楷體" w:eastAsia="標楷體" w:hAnsi="標楷體" w:cs="Arial" w:hint="eastAsia"/>
                <w:kern w:val="0"/>
                <w:szCs w:val="24"/>
              </w:rPr>
              <w:t>一、本計畫109年經費達成率達95%以上，部分工程地點用地取得及施工不易，並受天候影響，經滾動式檢討及彈性運用經費資源，農路改善長度仍超越原訂目標，並將經費有效執行。</w:t>
            </w:r>
          </w:p>
          <w:p w14:paraId="320BBD63" w14:textId="77777777" w:rsidR="00827940" w:rsidRPr="00827940" w:rsidRDefault="00827940" w:rsidP="000F1685">
            <w:pPr>
              <w:widowControl/>
              <w:spacing w:line="360" w:lineRule="exact"/>
              <w:ind w:left="480" w:hangingChars="200" w:hanging="480"/>
              <w:jc w:val="both"/>
              <w:rPr>
                <w:rFonts w:ascii="標楷體" w:eastAsia="標楷體" w:hAnsi="標楷體" w:cs="Arial" w:hint="eastAsia"/>
                <w:kern w:val="0"/>
                <w:szCs w:val="24"/>
              </w:rPr>
            </w:pPr>
            <w:r w:rsidRPr="00827940">
              <w:rPr>
                <w:rFonts w:ascii="標楷體" w:eastAsia="標楷體" w:hAnsi="標楷體" w:cs="Arial" w:hint="eastAsia"/>
                <w:kern w:val="0"/>
                <w:szCs w:val="24"/>
              </w:rPr>
              <w:t>二、110年重劃區內外農路執行分工重新調整，後續執行內容包含防災疏散功能之山坡地農路，屆時請與大規模崩塌及整體性治山防災等計畫搭配執行，完善山坡地防減災工作。</w:t>
            </w:r>
          </w:p>
          <w:p w14:paraId="076D4075" w14:textId="77777777" w:rsidR="00827940" w:rsidRPr="00827940" w:rsidRDefault="00827940" w:rsidP="000F1685">
            <w:pPr>
              <w:widowControl/>
              <w:spacing w:line="360" w:lineRule="exact"/>
              <w:ind w:left="480" w:hangingChars="200" w:hanging="480"/>
              <w:jc w:val="both"/>
              <w:rPr>
                <w:rFonts w:ascii="標楷體" w:eastAsia="標楷體" w:hAnsi="標楷體" w:cs="Arial" w:hint="eastAsia"/>
                <w:kern w:val="0"/>
                <w:szCs w:val="24"/>
              </w:rPr>
            </w:pPr>
            <w:r w:rsidRPr="00827940">
              <w:rPr>
                <w:rFonts w:ascii="標楷體" w:eastAsia="標楷體" w:hAnsi="標楷體" w:cs="Arial" w:hint="eastAsia"/>
                <w:kern w:val="0"/>
                <w:szCs w:val="24"/>
              </w:rPr>
              <w:t>三、本計畫109年度有1件工程因搬運車煞車失靈，造成1人死亡，依本計畫工程屬性，小搬運車為施工現場不可或缺之機具，相關工程上工前務必加強檢查小搬運車各項性能狀況，並應注意其載重、行駛坡度及速度之限制，以確保施工人員之安全，機關辦理工程督導時並應注意職安相關經費編列及使用是否落實；另，農路工程貼近民眾生活，施工期間涉及夜間警示、指標或替代道路指引等相關措施及地方溝通事項，應落實執行避免產生安全疑慮或減少交通不便。</w:t>
            </w:r>
          </w:p>
          <w:p w14:paraId="054E728B" w14:textId="77777777" w:rsidR="00827940" w:rsidRPr="00827940" w:rsidRDefault="00827940" w:rsidP="000F1685">
            <w:pPr>
              <w:widowControl/>
              <w:spacing w:line="360" w:lineRule="exact"/>
              <w:ind w:left="480" w:hangingChars="200" w:hanging="480"/>
              <w:jc w:val="both"/>
              <w:rPr>
                <w:rFonts w:ascii="標楷體" w:eastAsia="標楷體" w:hAnsi="標楷體" w:cs="Arial" w:hint="eastAsia"/>
                <w:kern w:val="0"/>
                <w:szCs w:val="24"/>
              </w:rPr>
            </w:pPr>
            <w:r w:rsidRPr="00827940">
              <w:rPr>
                <w:rFonts w:ascii="標楷體" w:eastAsia="標楷體" w:hAnsi="標楷體" w:cs="Arial" w:hint="eastAsia"/>
                <w:kern w:val="0"/>
                <w:szCs w:val="24"/>
              </w:rPr>
              <w:t>四、109年尚未完工之工程，請視屬性(如涉防災或保全對象等)並衡酌工期、實際執行情形等，在維持工安及品質前提下，以110年6月底前完工為原則辦理。</w:t>
            </w:r>
          </w:p>
          <w:p w14:paraId="18AF7BA8" w14:textId="2D8CEE27" w:rsidR="00C66F0B" w:rsidRPr="000C0CAD" w:rsidRDefault="00827940" w:rsidP="000F1685">
            <w:pPr>
              <w:widowControl/>
              <w:spacing w:line="360" w:lineRule="exact"/>
              <w:ind w:left="480" w:hangingChars="200" w:hanging="480"/>
              <w:jc w:val="both"/>
              <w:rPr>
                <w:rFonts w:ascii="標楷體" w:eastAsia="標楷體" w:hAnsi="標楷體" w:cs="Arial"/>
                <w:kern w:val="0"/>
                <w:szCs w:val="24"/>
              </w:rPr>
            </w:pPr>
            <w:r w:rsidRPr="00827940">
              <w:rPr>
                <w:rFonts w:ascii="標楷體" w:eastAsia="標楷體" w:hAnsi="標楷體" w:cs="Arial" w:hint="eastAsia"/>
                <w:kern w:val="0"/>
                <w:szCs w:val="24"/>
              </w:rPr>
              <w:lastRenderedPageBreak/>
              <w:t>五、農路雖屬末端交通設施，惟對農村產業及聚落發展、縮短城鄉差距、防救災替代道路等皆有益助，請持續依工程全生命控管概念強化相關養護機制，提升農路品質及使用年限。</w:t>
            </w:r>
          </w:p>
        </w:tc>
        <w:tc>
          <w:tcPr>
            <w:tcW w:w="567" w:type="dxa"/>
            <w:tcBorders>
              <w:top w:val="single" w:sz="4" w:space="0" w:color="auto"/>
              <w:left w:val="single" w:sz="4" w:space="0" w:color="auto"/>
              <w:bottom w:val="single" w:sz="4" w:space="0" w:color="auto"/>
              <w:right w:val="single" w:sz="4" w:space="0" w:color="auto"/>
            </w:tcBorders>
          </w:tcPr>
          <w:p w14:paraId="1F27894A" w14:textId="5A2F5DF4" w:rsidR="00C66F0B" w:rsidRPr="00646BC5" w:rsidRDefault="003259F2"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C66F0B" w:rsidRPr="00646BC5" w14:paraId="231533F7"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5C00DF05" w14:textId="44F22675"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55</w:t>
            </w:r>
          </w:p>
        </w:tc>
        <w:tc>
          <w:tcPr>
            <w:tcW w:w="851" w:type="dxa"/>
            <w:tcBorders>
              <w:top w:val="single" w:sz="4" w:space="0" w:color="auto"/>
              <w:left w:val="nil"/>
              <w:bottom w:val="single" w:sz="4" w:space="0" w:color="auto"/>
              <w:right w:val="single" w:sz="4" w:space="0" w:color="auto"/>
            </w:tcBorders>
            <w:shd w:val="clear" w:color="auto" w:fill="auto"/>
          </w:tcPr>
          <w:p w14:paraId="28789850" w14:textId="3A36FFC7" w:rsidR="00C66F0B" w:rsidRPr="00B61BCA" w:rsidRDefault="00DF72CB"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水保局</w:t>
            </w:r>
          </w:p>
        </w:tc>
        <w:tc>
          <w:tcPr>
            <w:tcW w:w="2693" w:type="dxa"/>
            <w:tcBorders>
              <w:top w:val="single" w:sz="4" w:space="0" w:color="auto"/>
              <w:left w:val="nil"/>
              <w:bottom w:val="single" w:sz="4" w:space="0" w:color="auto"/>
              <w:right w:val="single" w:sz="4" w:space="0" w:color="auto"/>
            </w:tcBorders>
            <w:shd w:val="clear" w:color="auto" w:fill="auto"/>
          </w:tcPr>
          <w:p w14:paraId="3577F234" w14:textId="22300E62" w:rsidR="00C66F0B" w:rsidRDefault="00BE0096" w:rsidP="00B61BCA">
            <w:pPr>
              <w:widowControl/>
              <w:spacing w:line="360" w:lineRule="exact"/>
              <w:jc w:val="both"/>
              <w:rPr>
                <w:rFonts w:ascii="標楷體" w:eastAsia="標楷體" w:hAnsi="標楷體" w:cs="Arial"/>
                <w:kern w:val="0"/>
                <w:szCs w:val="24"/>
              </w:rPr>
            </w:pPr>
            <w:r w:rsidRPr="00BE0096">
              <w:rPr>
                <w:rFonts w:ascii="標楷體" w:eastAsia="標楷體" w:hAnsi="標楷體" w:cs="Arial" w:hint="eastAsia"/>
                <w:kern w:val="0"/>
                <w:szCs w:val="24"/>
              </w:rPr>
              <w:t>社區農村再生計畫</w:t>
            </w:r>
          </w:p>
        </w:tc>
        <w:tc>
          <w:tcPr>
            <w:tcW w:w="1276" w:type="dxa"/>
            <w:tcBorders>
              <w:top w:val="single" w:sz="4" w:space="0" w:color="auto"/>
              <w:left w:val="nil"/>
              <w:bottom w:val="single" w:sz="4" w:space="0" w:color="auto"/>
              <w:right w:val="single" w:sz="4" w:space="0" w:color="auto"/>
            </w:tcBorders>
            <w:shd w:val="clear" w:color="auto" w:fill="auto"/>
          </w:tcPr>
          <w:p w14:paraId="5593971F" w14:textId="61036495" w:rsidR="00C66F0B" w:rsidRDefault="00AA3ABE"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69E8E99E" w14:textId="5FAF4822" w:rsidR="00BE0096" w:rsidRPr="00BE0096" w:rsidRDefault="00BE0096" w:rsidP="00BE0096">
            <w:pPr>
              <w:widowControl/>
              <w:spacing w:line="360" w:lineRule="exact"/>
              <w:ind w:left="480" w:hangingChars="200" w:hanging="480"/>
              <w:jc w:val="both"/>
              <w:rPr>
                <w:rFonts w:ascii="標楷體" w:eastAsia="標楷體" w:hAnsi="標楷體" w:cs="Arial" w:hint="eastAsia"/>
                <w:kern w:val="0"/>
                <w:szCs w:val="24"/>
              </w:rPr>
            </w:pPr>
            <w:r>
              <w:rPr>
                <w:rFonts w:ascii="標楷體" w:eastAsia="標楷體" w:hAnsi="標楷體" w:cs="Arial" w:hint="eastAsia"/>
                <w:kern w:val="0"/>
                <w:szCs w:val="24"/>
              </w:rPr>
              <w:t>一、</w:t>
            </w:r>
            <w:r w:rsidRPr="00BE0096">
              <w:rPr>
                <w:rFonts w:ascii="標楷體" w:eastAsia="標楷體" w:hAnsi="標楷體" w:cs="Arial" w:hint="eastAsia"/>
                <w:kern w:val="0"/>
                <w:szCs w:val="24"/>
              </w:rPr>
              <w:t>依據國發會訂定之行政院管制計畫評核作業手冊：「…各機關訂定年度目標時應落實結果導向，設計能具體呈現計畫執行成果之目標名稱及具挑戰性與明確性之目標值。屬於辦理過程之行政作為，如會議(或研討會、座談會、競賽活動、運動會等)辦理場次、查核次數、補助經費撥付額度或比例、參與或受訓人次、補助研究件數等，不宜列為年度目標。」本計畫年度目標如完成22縣市申請補助計畫審查核定作業等均屬計畫辦理過程之行政作為，不宜列為年度目標，建議檢討改進。</w:t>
            </w:r>
          </w:p>
          <w:p w14:paraId="1A195F20" w14:textId="30540E76" w:rsidR="00C66F0B" w:rsidRPr="000C0CAD" w:rsidRDefault="00BE0096" w:rsidP="00BE0096">
            <w:pPr>
              <w:widowControl/>
              <w:spacing w:line="360" w:lineRule="exact"/>
              <w:ind w:left="480" w:hangingChars="200" w:hanging="480"/>
              <w:jc w:val="both"/>
              <w:rPr>
                <w:rFonts w:ascii="標楷體" w:eastAsia="標楷體" w:hAnsi="標楷體" w:cs="Arial"/>
                <w:kern w:val="0"/>
                <w:szCs w:val="24"/>
              </w:rPr>
            </w:pPr>
            <w:r>
              <w:rPr>
                <w:rFonts w:ascii="標楷體" w:eastAsia="標楷體" w:hAnsi="標楷體" w:cs="Arial" w:hint="eastAsia"/>
                <w:kern w:val="0"/>
                <w:szCs w:val="24"/>
              </w:rPr>
              <w:t>二、</w:t>
            </w:r>
            <w:r w:rsidRPr="00BE0096">
              <w:rPr>
                <w:rFonts w:ascii="標楷體" w:eastAsia="標楷體" w:hAnsi="標楷體" w:cs="Arial" w:hint="eastAsia"/>
                <w:kern w:val="0"/>
                <w:szCs w:val="24"/>
              </w:rPr>
              <w:t>本計畫所列績效指標項目「改善農村再生社區整體環境品質」，與另一管制計畫「農村再生跨域發展」項下之「農村生產環境及生活空間改善」性質相近，尚難瞭解二者對於農村環境改善之差異，為避免計畫工作與經費重複之疑義，宜妥予區隔釐清。</w:t>
            </w:r>
          </w:p>
        </w:tc>
        <w:tc>
          <w:tcPr>
            <w:tcW w:w="567" w:type="dxa"/>
            <w:tcBorders>
              <w:top w:val="single" w:sz="4" w:space="0" w:color="auto"/>
              <w:left w:val="single" w:sz="4" w:space="0" w:color="auto"/>
              <w:bottom w:val="single" w:sz="4" w:space="0" w:color="auto"/>
              <w:right w:val="single" w:sz="4" w:space="0" w:color="auto"/>
            </w:tcBorders>
          </w:tcPr>
          <w:p w14:paraId="5A630073" w14:textId="6D395BF9" w:rsidR="00C66F0B" w:rsidRPr="00646BC5" w:rsidRDefault="008C592A"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C66F0B" w:rsidRPr="00646BC5" w14:paraId="1923473A"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7F774BB1" w14:textId="18BA415B"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56</w:t>
            </w:r>
          </w:p>
        </w:tc>
        <w:tc>
          <w:tcPr>
            <w:tcW w:w="851" w:type="dxa"/>
            <w:tcBorders>
              <w:top w:val="single" w:sz="4" w:space="0" w:color="auto"/>
              <w:left w:val="nil"/>
              <w:bottom w:val="single" w:sz="4" w:space="0" w:color="auto"/>
              <w:right w:val="single" w:sz="4" w:space="0" w:color="auto"/>
            </w:tcBorders>
            <w:shd w:val="clear" w:color="auto" w:fill="auto"/>
          </w:tcPr>
          <w:p w14:paraId="1E9FB1A6" w14:textId="6AFF4DDB" w:rsidR="00C66F0B" w:rsidRPr="00B61BCA" w:rsidRDefault="00DF72CB"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水保局</w:t>
            </w:r>
          </w:p>
        </w:tc>
        <w:tc>
          <w:tcPr>
            <w:tcW w:w="2693" w:type="dxa"/>
            <w:tcBorders>
              <w:top w:val="single" w:sz="4" w:space="0" w:color="auto"/>
              <w:left w:val="nil"/>
              <w:bottom w:val="single" w:sz="4" w:space="0" w:color="auto"/>
              <w:right w:val="single" w:sz="4" w:space="0" w:color="auto"/>
            </w:tcBorders>
            <w:shd w:val="clear" w:color="auto" w:fill="auto"/>
          </w:tcPr>
          <w:p w14:paraId="6F6EF9CE" w14:textId="39434637" w:rsidR="00C66F0B" w:rsidRDefault="00A02BED" w:rsidP="00B61BCA">
            <w:pPr>
              <w:widowControl/>
              <w:spacing w:line="360" w:lineRule="exact"/>
              <w:jc w:val="both"/>
              <w:rPr>
                <w:rFonts w:ascii="標楷體" w:eastAsia="標楷體" w:hAnsi="標楷體" w:cs="Arial"/>
                <w:kern w:val="0"/>
                <w:szCs w:val="24"/>
              </w:rPr>
            </w:pPr>
            <w:r w:rsidRPr="00A02BED">
              <w:rPr>
                <w:rFonts w:ascii="標楷體" w:eastAsia="標楷體" w:hAnsi="標楷體" w:cs="Arial" w:hint="eastAsia"/>
                <w:kern w:val="0"/>
                <w:szCs w:val="24"/>
              </w:rPr>
              <w:t>農村再生跨域發展</w:t>
            </w:r>
          </w:p>
        </w:tc>
        <w:tc>
          <w:tcPr>
            <w:tcW w:w="1276" w:type="dxa"/>
            <w:tcBorders>
              <w:top w:val="single" w:sz="4" w:space="0" w:color="auto"/>
              <w:left w:val="nil"/>
              <w:bottom w:val="single" w:sz="4" w:space="0" w:color="auto"/>
              <w:right w:val="single" w:sz="4" w:space="0" w:color="auto"/>
            </w:tcBorders>
            <w:shd w:val="clear" w:color="auto" w:fill="auto"/>
          </w:tcPr>
          <w:p w14:paraId="0F723F23" w14:textId="1B3E1651" w:rsidR="00C66F0B" w:rsidRDefault="00A02BED"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2CECD963" w14:textId="60A9C002" w:rsidR="00C66F0B" w:rsidRPr="000C0CAD" w:rsidRDefault="00A02BED" w:rsidP="000C0CAD">
            <w:pPr>
              <w:widowControl/>
              <w:spacing w:line="360" w:lineRule="exact"/>
              <w:jc w:val="both"/>
              <w:rPr>
                <w:rFonts w:ascii="標楷體" w:eastAsia="標楷體" w:hAnsi="標楷體" w:cs="Arial"/>
                <w:kern w:val="0"/>
                <w:szCs w:val="24"/>
              </w:rPr>
            </w:pPr>
            <w:r w:rsidRPr="00A02BED">
              <w:rPr>
                <w:rFonts w:ascii="標楷體" w:eastAsia="標楷體" w:hAnsi="標楷體" w:cs="Arial" w:hint="eastAsia"/>
                <w:kern w:val="0"/>
                <w:szCs w:val="24"/>
              </w:rPr>
              <w:t>本計畫所列績效指標項目「農村生產環境及生活空間改善」，與另一管制計畫「社區農村再生計畫」項下之「改善農村再生社區整體環境品質」性質相近，尚難瞭解二者對於農村環境改善之差異，為避免計畫工作與經費重複之疑義，宜妥予區隔釐清。</w:t>
            </w:r>
          </w:p>
        </w:tc>
        <w:tc>
          <w:tcPr>
            <w:tcW w:w="567" w:type="dxa"/>
            <w:tcBorders>
              <w:top w:val="single" w:sz="4" w:space="0" w:color="auto"/>
              <w:left w:val="single" w:sz="4" w:space="0" w:color="auto"/>
              <w:bottom w:val="single" w:sz="4" w:space="0" w:color="auto"/>
              <w:right w:val="single" w:sz="4" w:space="0" w:color="auto"/>
            </w:tcBorders>
          </w:tcPr>
          <w:p w14:paraId="155C833C" w14:textId="122E33F2" w:rsidR="00C66F0B" w:rsidRPr="00646BC5" w:rsidRDefault="00546AE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C66F0B" w:rsidRPr="00646BC5" w14:paraId="11E81799"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797038E9" w14:textId="3C69F449"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57</w:t>
            </w:r>
          </w:p>
        </w:tc>
        <w:tc>
          <w:tcPr>
            <w:tcW w:w="851" w:type="dxa"/>
            <w:tcBorders>
              <w:top w:val="single" w:sz="4" w:space="0" w:color="auto"/>
              <w:left w:val="nil"/>
              <w:bottom w:val="single" w:sz="4" w:space="0" w:color="auto"/>
              <w:right w:val="single" w:sz="4" w:space="0" w:color="auto"/>
            </w:tcBorders>
            <w:shd w:val="clear" w:color="auto" w:fill="auto"/>
          </w:tcPr>
          <w:p w14:paraId="61442F5D" w14:textId="5F5ACAAF" w:rsidR="00C66F0B" w:rsidRPr="00B61BCA" w:rsidRDefault="00DF72CB"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水保局</w:t>
            </w:r>
          </w:p>
        </w:tc>
        <w:tc>
          <w:tcPr>
            <w:tcW w:w="2693" w:type="dxa"/>
            <w:tcBorders>
              <w:top w:val="single" w:sz="4" w:space="0" w:color="auto"/>
              <w:left w:val="nil"/>
              <w:bottom w:val="single" w:sz="4" w:space="0" w:color="auto"/>
              <w:right w:val="single" w:sz="4" w:space="0" w:color="auto"/>
            </w:tcBorders>
            <w:shd w:val="clear" w:color="auto" w:fill="auto"/>
          </w:tcPr>
          <w:p w14:paraId="0FD9F235" w14:textId="2270EFA0" w:rsidR="00C66F0B" w:rsidRDefault="00031E0D" w:rsidP="00B61BCA">
            <w:pPr>
              <w:widowControl/>
              <w:spacing w:line="360" w:lineRule="exact"/>
              <w:jc w:val="both"/>
              <w:rPr>
                <w:rFonts w:ascii="標楷體" w:eastAsia="標楷體" w:hAnsi="標楷體" w:cs="Arial"/>
                <w:kern w:val="0"/>
                <w:szCs w:val="24"/>
              </w:rPr>
            </w:pPr>
            <w:r w:rsidRPr="00031E0D">
              <w:rPr>
                <w:rFonts w:ascii="標楷體" w:eastAsia="標楷體" w:hAnsi="標楷體" w:cs="Arial" w:hint="eastAsia"/>
                <w:kern w:val="0"/>
                <w:szCs w:val="24"/>
              </w:rPr>
              <w:t>農村人力及教育推廣</w:t>
            </w:r>
          </w:p>
        </w:tc>
        <w:tc>
          <w:tcPr>
            <w:tcW w:w="1276" w:type="dxa"/>
            <w:tcBorders>
              <w:top w:val="single" w:sz="4" w:space="0" w:color="auto"/>
              <w:left w:val="nil"/>
              <w:bottom w:val="single" w:sz="4" w:space="0" w:color="auto"/>
              <w:right w:val="single" w:sz="4" w:space="0" w:color="auto"/>
            </w:tcBorders>
            <w:shd w:val="clear" w:color="auto" w:fill="auto"/>
          </w:tcPr>
          <w:p w14:paraId="372D928D" w14:textId="5CD5B60C" w:rsidR="00C66F0B" w:rsidRDefault="00031E0D"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6A5C0702" w14:textId="324B9941" w:rsidR="00C66F0B" w:rsidRPr="000C0CAD" w:rsidRDefault="00031E0D" w:rsidP="000C0CAD">
            <w:pPr>
              <w:widowControl/>
              <w:spacing w:line="360" w:lineRule="exact"/>
              <w:jc w:val="both"/>
              <w:rPr>
                <w:rFonts w:ascii="標楷體" w:eastAsia="標楷體" w:hAnsi="標楷體" w:cs="Arial"/>
                <w:kern w:val="0"/>
                <w:szCs w:val="24"/>
              </w:rPr>
            </w:pPr>
            <w:r w:rsidRPr="00031E0D">
              <w:rPr>
                <w:rFonts w:ascii="標楷體" w:eastAsia="標楷體" w:hAnsi="標楷體" w:cs="Arial" w:hint="eastAsia"/>
                <w:kern w:val="0"/>
                <w:szCs w:val="24"/>
              </w:rPr>
              <w:t>本計畫於109年曾由農委會辦理專案查證，建請參考專案查證委員所撰寫查證報告之查證意見與建議事項，積極檢討精進，以提升計畫成效</w:t>
            </w:r>
            <w:r w:rsidR="005C262C">
              <w:rPr>
                <w:rFonts w:ascii="標楷體" w:eastAsia="標楷體" w:hAnsi="標楷體" w:cs="Arial" w:hint="eastAsia"/>
                <w:kern w:val="0"/>
                <w:szCs w:val="24"/>
              </w:rPr>
              <w:t>。</w:t>
            </w:r>
          </w:p>
        </w:tc>
        <w:tc>
          <w:tcPr>
            <w:tcW w:w="567" w:type="dxa"/>
            <w:tcBorders>
              <w:top w:val="single" w:sz="4" w:space="0" w:color="auto"/>
              <w:left w:val="single" w:sz="4" w:space="0" w:color="auto"/>
              <w:bottom w:val="single" w:sz="4" w:space="0" w:color="auto"/>
              <w:right w:val="single" w:sz="4" w:space="0" w:color="auto"/>
            </w:tcBorders>
          </w:tcPr>
          <w:p w14:paraId="6785C51F" w14:textId="3C71CBB4" w:rsidR="00C66F0B" w:rsidRPr="00646BC5" w:rsidRDefault="00704545"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乙</w:t>
            </w:r>
          </w:p>
        </w:tc>
      </w:tr>
      <w:tr w:rsidR="00C66F0B" w:rsidRPr="00646BC5" w14:paraId="781111D9"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0FDDFA30" w14:textId="47CD5F26"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58</w:t>
            </w:r>
          </w:p>
        </w:tc>
        <w:tc>
          <w:tcPr>
            <w:tcW w:w="851" w:type="dxa"/>
            <w:tcBorders>
              <w:top w:val="single" w:sz="4" w:space="0" w:color="auto"/>
              <w:left w:val="nil"/>
              <w:bottom w:val="single" w:sz="4" w:space="0" w:color="auto"/>
              <w:right w:val="single" w:sz="4" w:space="0" w:color="auto"/>
            </w:tcBorders>
            <w:shd w:val="clear" w:color="auto" w:fill="auto"/>
          </w:tcPr>
          <w:p w14:paraId="51D3C05A" w14:textId="391E8CA4" w:rsidR="00C66F0B" w:rsidRPr="00B61BCA" w:rsidRDefault="00DF72CB"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水保局</w:t>
            </w:r>
          </w:p>
        </w:tc>
        <w:tc>
          <w:tcPr>
            <w:tcW w:w="2693" w:type="dxa"/>
            <w:tcBorders>
              <w:top w:val="single" w:sz="4" w:space="0" w:color="auto"/>
              <w:left w:val="nil"/>
              <w:bottom w:val="single" w:sz="4" w:space="0" w:color="auto"/>
              <w:right w:val="single" w:sz="4" w:space="0" w:color="auto"/>
            </w:tcBorders>
            <w:shd w:val="clear" w:color="auto" w:fill="auto"/>
          </w:tcPr>
          <w:p w14:paraId="43873062" w14:textId="3E7FA7BA" w:rsidR="00C66F0B" w:rsidRDefault="007D4CA7" w:rsidP="00B61BCA">
            <w:pPr>
              <w:widowControl/>
              <w:spacing w:line="360" w:lineRule="exact"/>
              <w:jc w:val="both"/>
              <w:rPr>
                <w:rFonts w:ascii="標楷體" w:eastAsia="標楷體" w:hAnsi="標楷體" w:cs="Arial"/>
                <w:kern w:val="0"/>
                <w:szCs w:val="24"/>
              </w:rPr>
            </w:pPr>
            <w:r w:rsidRPr="007D4CA7">
              <w:rPr>
                <w:rFonts w:ascii="標楷體" w:eastAsia="標楷體" w:hAnsi="標楷體" w:cs="Arial" w:hint="eastAsia"/>
                <w:kern w:val="0"/>
                <w:szCs w:val="24"/>
              </w:rPr>
              <w:t>流域綜合治理計畫第三期-上游坡地水土保持及</w:t>
            </w:r>
            <w:r w:rsidRPr="007D4CA7">
              <w:rPr>
                <w:rFonts w:ascii="標楷體" w:eastAsia="標楷體" w:hAnsi="標楷體" w:cs="Arial" w:hint="eastAsia"/>
                <w:kern w:val="0"/>
                <w:szCs w:val="24"/>
              </w:rPr>
              <w:lastRenderedPageBreak/>
              <w:t>治山防洪</w:t>
            </w:r>
          </w:p>
        </w:tc>
        <w:tc>
          <w:tcPr>
            <w:tcW w:w="1276" w:type="dxa"/>
            <w:tcBorders>
              <w:top w:val="single" w:sz="4" w:space="0" w:color="auto"/>
              <w:left w:val="nil"/>
              <w:bottom w:val="single" w:sz="4" w:space="0" w:color="auto"/>
              <w:right w:val="single" w:sz="4" w:space="0" w:color="auto"/>
            </w:tcBorders>
            <w:shd w:val="clear" w:color="auto" w:fill="auto"/>
          </w:tcPr>
          <w:p w14:paraId="34580AD3" w14:textId="74068F5C" w:rsidR="00C66F0B" w:rsidRDefault="007D4CA7"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lastRenderedPageBreak/>
              <w:t>公共建設</w:t>
            </w:r>
          </w:p>
        </w:tc>
        <w:tc>
          <w:tcPr>
            <w:tcW w:w="4820" w:type="dxa"/>
            <w:tcBorders>
              <w:top w:val="single" w:sz="4" w:space="0" w:color="auto"/>
              <w:left w:val="single" w:sz="4" w:space="0" w:color="auto"/>
              <w:bottom w:val="single" w:sz="4" w:space="0" w:color="auto"/>
              <w:right w:val="single" w:sz="4" w:space="0" w:color="auto"/>
            </w:tcBorders>
          </w:tcPr>
          <w:p w14:paraId="30A417B8" w14:textId="7367CD9A" w:rsidR="00C66F0B" w:rsidRPr="000C0CAD" w:rsidRDefault="007D4CA7" w:rsidP="000C0CAD">
            <w:pPr>
              <w:widowControl/>
              <w:spacing w:line="360" w:lineRule="exact"/>
              <w:jc w:val="both"/>
              <w:rPr>
                <w:rFonts w:ascii="標楷體" w:eastAsia="標楷體" w:hAnsi="標楷體" w:cs="Arial"/>
                <w:kern w:val="0"/>
                <w:szCs w:val="24"/>
              </w:rPr>
            </w:pPr>
            <w:r w:rsidRPr="007D4CA7">
              <w:rPr>
                <w:rFonts w:ascii="標楷體" w:eastAsia="標楷體" w:hAnsi="標楷體" w:cs="Arial" w:hint="eastAsia"/>
                <w:kern w:val="0"/>
                <w:szCs w:val="24"/>
              </w:rPr>
              <w:t>本計畫屬108年度屆期計畫，為提升計畫效益並充分利用計畫經費，辦理108年下半年度發</w:t>
            </w:r>
            <w:r w:rsidRPr="007D4CA7">
              <w:rPr>
                <w:rFonts w:ascii="標楷體" w:eastAsia="標楷體" w:hAnsi="標楷體" w:cs="Arial" w:hint="eastAsia"/>
                <w:kern w:val="0"/>
                <w:szCs w:val="24"/>
              </w:rPr>
              <w:lastRenderedPageBreak/>
              <w:t>包，延續至109年度執行尚未完成之崩塌地處理及野溪治理保留工程33處，已全數於109年7月執行完畢，提升109年汛期防災成效及本計畫土砂防治效益。</w:t>
            </w:r>
          </w:p>
        </w:tc>
        <w:tc>
          <w:tcPr>
            <w:tcW w:w="567" w:type="dxa"/>
            <w:tcBorders>
              <w:top w:val="single" w:sz="4" w:space="0" w:color="auto"/>
              <w:left w:val="single" w:sz="4" w:space="0" w:color="auto"/>
              <w:bottom w:val="single" w:sz="4" w:space="0" w:color="auto"/>
              <w:right w:val="single" w:sz="4" w:space="0" w:color="auto"/>
            </w:tcBorders>
          </w:tcPr>
          <w:p w14:paraId="222ECA3C" w14:textId="58979C9A" w:rsidR="00C66F0B" w:rsidRPr="00646BC5" w:rsidRDefault="00863639"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C66F0B" w:rsidRPr="00646BC5" w14:paraId="75CC3367"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41E6988F" w14:textId="2CC80B59"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59</w:t>
            </w:r>
          </w:p>
        </w:tc>
        <w:tc>
          <w:tcPr>
            <w:tcW w:w="851" w:type="dxa"/>
            <w:tcBorders>
              <w:top w:val="single" w:sz="4" w:space="0" w:color="auto"/>
              <w:left w:val="nil"/>
              <w:bottom w:val="single" w:sz="4" w:space="0" w:color="auto"/>
              <w:right w:val="single" w:sz="4" w:space="0" w:color="auto"/>
            </w:tcBorders>
            <w:shd w:val="clear" w:color="auto" w:fill="auto"/>
          </w:tcPr>
          <w:p w14:paraId="467780FD" w14:textId="570A74E2" w:rsidR="00C66F0B" w:rsidRPr="00B61BCA" w:rsidRDefault="006E53A2"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農金局</w:t>
            </w:r>
          </w:p>
        </w:tc>
        <w:tc>
          <w:tcPr>
            <w:tcW w:w="2693" w:type="dxa"/>
            <w:tcBorders>
              <w:top w:val="single" w:sz="4" w:space="0" w:color="auto"/>
              <w:left w:val="nil"/>
              <w:bottom w:val="single" w:sz="4" w:space="0" w:color="auto"/>
              <w:right w:val="single" w:sz="4" w:space="0" w:color="auto"/>
            </w:tcBorders>
            <w:shd w:val="clear" w:color="auto" w:fill="auto"/>
          </w:tcPr>
          <w:p w14:paraId="719C37FC" w14:textId="5987DEF6" w:rsidR="00C66F0B" w:rsidRDefault="006E53A2" w:rsidP="00B61BCA">
            <w:pPr>
              <w:widowControl/>
              <w:spacing w:line="360" w:lineRule="exact"/>
              <w:jc w:val="both"/>
              <w:rPr>
                <w:rFonts w:ascii="標楷體" w:eastAsia="標楷體" w:hAnsi="標楷體" w:cs="Arial"/>
                <w:kern w:val="0"/>
                <w:szCs w:val="24"/>
              </w:rPr>
            </w:pPr>
            <w:r w:rsidRPr="006E53A2">
              <w:rPr>
                <w:rFonts w:ascii="標楷體" w:eastAsia="標楷體" w:hAnsi="標楷體" w:cs="Arial" w:hint="eastAsia"/>
                <w:kern w:val="0"/>
                <w:szCs w:val="24"/>
              </w:rPr>
              <w:t>農業貸款利息差額補貼計畫</w:t>
            </w:r>
          </w:p>
        </w:tc>
        <w:tc>
          <w:tcPr>
            <w:tcW w:w="1276" w:type="dxa"/>
            <w:tcBorders>
              <w:top w:val="single" w:sz="4" w:space="0" w:color="auto"/>
              <w:left w:val="nil"/>
              <w:bottom w:val="single" w:sz="4" w:space="0" w:color="auto"/>
              <w:right w:val="single" w:sz="4" w:space="0" w:color="auto"/>
            </w:tcBorders>
            <w:shd w:val="clear" w:color="auto" w:fill="auto"/>
          </w:tcPr>
          <w:p w14:paraId="111CA2BB" w14:textId="4D5A2BCB" w:rsidR="00C66F0B" w:rsidRDefault="00506A06"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129B8DDE" w14:textId="3F325B51" w:rsidR="00C66F0B" w:rsidRPr="000C0CAD" w:rsidRDefault="00451B27" w:rsidP="000C0CAD">
            <w:pPr>
              <w:widowControl/>
              <w:spacing w:line="360" w:lineRule="exact"/>
              <w:jc w:val="both"/>
              <w:rPr>
                <w:rFonts w:ascii="標楷體" w:eastAsia="標楷體" w:hAnsi="標楷體" w:cs="Arial"/>
                <w:kern w:val="0"/>
                <w:szCs w:val="24"/>
              </w:rPr>
            </w:pPr>
            <w:r w:rsidRPr="00451B27">
              <w:rPr>
                <w:rFonts w:ascii="標楷體" w:eastAsia="標楷體" w:hAnsi="標楷體" w:cs="Arial" w:hint="eastAsia"/>
                <w:kern w:val="0"/>
                <w:szCs w:val="24"/>
              </w:rPr>
              <w:t>透過農業貸款利息差額補貼計畫，協助農林漁牧從業者資</w:t>
            </w:r>
            <w:r w:rsidRPr="00451B27">
              <w:rPr>
                <w:rFonts w:ascii="Microsoft JhengHei UI" w:eastAsia="Microsoft JhengHei UI" w:hAnsi="Microsoft JhengHei UI" w:cs="Microsoft JhengHei UI" w:hint="eastAsia"/>
                <w:kern w:val="0"/>
                <w:szCs w:val="24"/>
              </w:rPr>
              <w:t>⾦</w:t>
            </w:r>
            <w:r w:rsidRPr="00451B27">
              <w:rPr>
                <w:rFonts w:ascii="標楷體" w:eastAsia="標楷體" w:hAnsi="標楷體" w:cs="標楷體" w:hint="eastAsia"/>
                <w:kern w:val="0"/>
                <w:szCs w:val="24"/>
              </w:rPr>
              <w:t>取得，以加速發展我國農產業。</w:t>
            </w:r>
          </w:p>
        </w:tc>
        <w:tc>
          <w:tcPr>
            <w:tcW w:w="567" w:type="dxa"/>
            <w:tcBorders>
              <w:top w:val="single" w:sz="4" w:space="0" w:color="auto"/>
              <w:left w:val="single" w:sz="4" w:space="0" w:color="auto"/>
              <w:bottom w:val="single" w:sz="4" w:space="0" w:color="auto"/>
              <w:right w:val="single" w:sz="4" w:space="0" w:color="auto"/>
            </w:tcBorders>
          </w:tcPr>
          <w:p w14:paraId="749E3E62" w14:textId="09E5FBC9" w:rsidR="00C66F0B" w:rsidRPr="00646BC5" w:rsidRDefault="00451B27"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C66F0B" w:rsidRPr="00646BC5" w14:paraId="4ED08ED3"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35DCF5B9" w14:textId="1168274F"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60</w:t>
            </w:r>
          </w:p>
        </w:tc>
        <w:tc>
          <w:tcPr>
            <w:tcW w:w="851" w:type="dxa"/>
            <w:tcBorders>
              <w:top w:val="single" w:sz="4" w:space="0" w:color="auto"/>
              <w:left w:val="nil"/>
              <w:bottom w:val="single" w:sz="4" w:space="0" w:color="auto"/>
              <w:right w:val="single" w:sz="4" w:space="0" w:color="auto"/>
            </w:tcBorders>
            <w:shd w:val="clear" w:color="auto" w:fill="auto"/>
          </w:tcPr>
          <w:p w14:paraId="78CB850F" w14:textId="73F404DD" w:rsidR="00C66F0B" w:rsidRPr="00B61BCA" w:rsidRDefault="00DF72CB"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農金局</w:t>
            </w:r>
          </w:p>
        </w:tc>
        <w:tc>
          <w:tcPr>
            <w:tcW w:w="2693" w:type="dxa"/>
            <w:tcBorders>
              <w:top w:val="single" w:sz="4" w:space="0" w:color="auto"/>
              <w:left w:val="nil"/>
              <w:bottom w:val="single" w:sz="4" w:space="0" w:color="auto"/>
              <w:right w:val="single" w:sz="4" w:space="0" w:color="auto"/>
            </w:tcBorders>
            <w:shd w:val="clear" w:color="auto" w:fill="auto"/>
          </w:tcPr>
          <w:p w14:paraId="32BC7BE6" w14:textId="5683C778" w:rsidR="00C66F0B" w:rsidRDefault="00832118" w:rsidP="00B61BCA">
            <w:pPr>
              <w:widowControl/>
              <w:spacing w:line="360" w:lineRule="exact"/>
              <w:jc w:val="both"/>
              <w:rPr>
                <w:rFonts w:ascii="標楷體" w:eastAsia="標楷體" w:hAnsi="標楷體" w:cs="Arial"/>
                <w:kern w:val="0"/>
                <w:szCs w:val="24"/>
              </w:rPr>
            </w:pPr>
            <w:r w:rsidRPr="00832118">
              <w:rPr>
                <w:rFonts w:ascii="標楷體" w:eastAsia="標楷體" w:hAnsi="標楷體" w:cs="Arial" w:hint="eastAsia"/>
                <w:kern w:val="0"/>
                <w:szCs w:val="24"/>
              </w:rPr>
              <w:t>健全農業金融體系</w:t>
            </w:r>
          </w:p>
        </w:tc>
        <w:tc>
          <w:tcPr>
            <w:tcW w:w="1276" w:type="dxa"/>
            <w:tcBorders>
              <w:top w:val="single" w:sz="4" w:space="0" w:color="auto"/>
              <w:left w:val="nil"/>
              <w:bottom w:val="single" w:sz="4" w:space="0" w:color="auto"/>
              <w:right w:val="single" w:sz="4" w:space="0" w:color="auto"/>
            </w:tcBorders>
            <w:shd w:val="clear" w:color="auto" w:fill="auto"/>
          </w:tcPr>
          <w:p w14:paraId="03E9EC2B" w14:textId="0CEBE67D" w:rsidR="00C66F0B" w:rsidRDefault="00832118"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4015D748" w14:textId="7086109E" w:rsidR="00C66F0B" w:rsidRPr="000C0CAD" w:rsidRDefault="00832118" w:rsidP="000C0CAD">
            <w:pPr>
              <w:widowControl/>
              <w:spacing w:line="360" w:lineRule="exact"/>
              <w:jc w:val="both"/>
              <w:rPr>
                <w:rFonts w:ascii="標楷體" w:eastAsia="標楷體" w:hAnsi="標楷體" w:cs="Arial"/>
                <w:kern w:val="0"/>
                <w:szCs w:val="24"/>
              </w:rPr>
            </w:pPr>
            <w:r w:rsidRPr="00832118">
              <w:rPr>
                <w:rFonts w:ascii="標楷體" w:eastAsia="標楷體" w:hAnsi="標楷體" w:cs="Arial" w:hint="eastAsia"/>
                <w:kern w:val="0"/>
                <w:szCs w:val="24"/>
              </w:rPr>
              <w:t>本案透過政策貸款及農業信用保證基金協助我國農林漁業發展，並健全農業金融體系。</w:t>
            </w:r>
          </w:p>
        </w:tc>
        <w:tc>
          <w:tcPr>
            <w:tcW w:w="567" w:type="dxa"/>
            <w:tcBorders>
              <w:top w:val="single" w:sz="4" w:space="0" w:color="auto"/>
              <w:left w:val="single" w:sz="4" w:space="0" w:color="auto"/>
              <w:bottom w:val="single" w:sz="4" w:space="0" w:color="auto"/>
              <w:right w:val="single" w:sz="4" w:space="0" w:color="auto"/>
            </w:tcBorders>
          </w:tcPr>
          <w:p w14:paraId="20F0BEB3" w14:textId="50F5F3E5" w:rsidR="00C66F0B" w:rsidRPr="00646BC5" w:rsidRDefault="00832118"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r w:rsidR="00C66F0B" w:rsidRPr="00646BC5" w14:paraId="2CCD739B"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32041E87" w14:textId="63B8AA3C"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61</w:t>
            </w:r>
          </w:p>
        </w:tc>
        <w:tc>
          <w:tcPr>
            <w:tcW w:w="851" w:type="dxa"/>
            <w:tcBorders>
              <w:top w:val="single" w:sz="4" w:space="0" w:color="auto"/>
              <w:left w:val="nil"/>
              <w:bottom w:val="single" w:sz="4" w:space="0" w:color="auto"/>
              <w:right w:val="single" w:sz="4" w:space="0" w:color="auto"/>
            </w:tcBorders>
            <w:shd w:val="clear" w:color="auto" w:fill="auto"/>
          </w:tcPr>
          <w:p w14:paraId="6313EDC5" w14:textId="3132DB67" w:rsidR="00C66F0B" w:rsidRPr="00B61BCA" w:rsidRDefault="00DD103A" w:rsidP="00DD103A">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林</w:t>
            </w:r>
            <w:r w:rsidR="00B156D2">
              <w:rPr>
                <w:rFonts w:ascii="標楷體" w:eastAsia="標楷體" w:hAnsi="標楷體" w:cs="Arial" w:hint="eastAsia"/>
                <w:kern w:val="0"/>
                <w:szCs w:val="24"/>
              </w:rPr>
              <w:t>業</w:t>
            </w:r>
            <w:r>
              <w:rPr>
                <w:rFonts w:ascii="標楷體" w:eastAsia="標楷體" w:hAnsi="標楷體" w:cs="Arial" w:hint="eastAsia"/>
                <w:kern w:val="0"/>
                <w:szCs w:val="24"/>
              </w:rPr>
              <w:t>試</w:t>
            </w:r>
            <w:r w:rsidR="00B156D2">
              <w:rPr>
                <w:rFonts w:ascii="標楷體" w:eastAsia="標楷體" w:hAnsi="標楷體" w:cs="Arial" w:hint="eastAsia"/>
                <w:kern w:val="0"/>
                <w:szCs w:val="24"/>
              </w:rPr>
              <w:t>驗</w:t>
            </w:r>
            <w:r>
              <w:rPr>
                <w:rFonts w:ascii="標楷體" w:eastAsia="標楷體" w:hAnsi="標楷體" w:cs="Arial" w:hint="eastAsia"/>
                <w:kern w:val="0"/>
                <w:szCs w:val="24"/>
              </w:rPr>
              <w:t>所</w:t>
            </w:r>
          </w:p>
        </w:tc>
        <w:tc>
          <w:tcPr>
            <w:tcW w:w="2693" w:type="dxa"/>
            <w:tcBorders>
              <w:top w:val="single" w:sz="4" w:space="0" w:color="auto"/>
              <w:left w:val="nil"/>
              <w:bottom w:val="single" w:sz="4" w:space="0" w:color="auto"/>
              <w:right w:val="single" w:sz="4" w:space="0" w:color="auto"/>
            </w:tcBorders>
            <w:shd w:val="clear" w:color="auto" w:fill="auto"/>
          </w:tcPr>
          <w:p w14:paraId="0E957869" w14:textId="403F30AA" w:rsidR="00C66F0B" w:rsidRDefault="00DD103A" w:rsidP="00B61BCA">
            <w:pPr>
              <w:widowControl/>
              <w:spacing w:line="360" w:lineRule="exact"/>
              <w:jc w:val="both"/>
              <w:rPr>
                <w:rFonts w:ascii="標楷體" w:eastAsia="標楷體" w:hAnsi="標楷體" w:cs="Arial"/>
                <w:kern w:val="0"/>
                <w:szCs w:val="24"/>
              </w:rPr>
            </w:pPr>
            <w:r w:rsidRPr="00DD103A">
              <w:rPr>
                <w:rFonts w:ascii="標楷體" w:eastAsia="標楷體" w:hAnsi="標楷體" w:cs="Arial" w:hint="eastAsia"/>
                <w:kern w:val="0"/>
                <w:szCs w:val="24"/>
              </w:rPr>
              <w:t>國家植物園方舟計畫</w:t>
            </w:r>
          </w:p>
        </w:tc>
        <w:tc>
          <w:tcPr>
            <w:tcW w:w="1276" w:type="dxa"/>
            <w:tcBorders>
              <w:top w:val="single" w:sz="4" w:space="0" w:color="auto"/>
              <w:left w:val="nil"/>
              <w:bottom w:val="single" w:sz="4" w:space="0" w:color="auto"/>
              <w:right w:val="single" w:sz="4" w:space="0" w:color="auto"/>
            </w:tcBorders>
            <w:shd w:val="clear" w:color="auto" w:fill="auto"/>
          </w:tcPr>
          <w:p w14:paraId="1738FF75" w14:textId="31C519FD" w:rsidR="00C66F0B" w:rsidRDefault="00DD103A"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1A2BD4C4" w14:textId="77777777" w:rsidR="00DD103A" w:rsidRPr="00DD103A" w:rsidRDefault="00DD103A" w:rsidP="0012236B">
            <w:pPr>
              <w:widowControl/>
              <w:spacing w:line="360" w:lineRule="exact"/>
              <w:ind w:left="480" w:hangingChars="200" w:hanging="480"/>
              <w:jc w:val="both"/>
              <w:rPr>
                <w:rFonts w:ascii="標楷體" w:eastAsia="標楷體" w:hAnsi="標楷體" w:cs="Arial" w:hint="eastAsia"/>
                <w:kern w:val="0"/>
                <w:szCs w:val="24"/>
              </w:rPr>
            </w:pPr>
            <w:r w:rsidRPr="00DD103A">
              <w:rPr>
                <w:rFonts w:ascii="標楷體" w:eastAsia="標楷體" w:hAnsi="標楷體" w:cs="Arial" w:hint="eastAsia"/>
                <w:kern w:val="0"/>
                <w:szCs w:val="24"/>
              </w:rPr>
              <w:t>一、臺北植物園溫室整建工程為因應109年11月24日始取得建築執照影響實質開工時程，經主辦機關積極協調承攬廠商由契約面及執行面採取相關措施趲趕進度，於109年12月積極提升進度達15%以上，截至110年度2月實際工程進度亦已趕上原定進度，相關因應處置得宜。</w:t>
            </w:r>
          </w:p>
          <w:p w14:paraId="1E8E1422" w14:textId="77777777" w:rsidR="00DD103A" w:rsidRPr="00DD103A" w:rsidRDefault="00DD103A" w:rsidP="0012236B">
            <w:pPr>
              <w:widowControl/>
              <w:spacing w:line="360" w:lineRule="exact"/>
              <w:ind w:left="480" w:hangingChars="200" w:hanging="480"/>
              <w:jc w:val="both"/>
              <w:rPr>
                <w:rFonts w:ascii="標楷體" w:eastAsia="標楷體" w:hAnsi="標楷體" w:cs="Arial" w:hint="eastAsia"/>
                <w:kern w:val="0"/>
                <w:szCs w:val="24"/>
              </w:rPr>
            </w:pPr>
            <w:r w:rsidRPr="00DD103A">
              <w:rPr>
                <w:rFonts w:ascii="標楷體" w:eastAsia="標楷體" w:hAnsi="標楷體" w:cs="Arial" w:hint="eastAsia"/>
                <w:kern w:val="0"/>
                <w:szCs w:val="24"/>
              </w:rPr>
              <w:t>二、為配合行政院指示提高公共建設計畫預算執行績效，本計畫提前啟案原定110年度辦理之5件保種設施整建工作，於109年度進行設計及工程發包，確實提升109年底預算達成率達95%以上，惟部分工程建照仍未取得影響開工時程，請主辦機關持續協調審議機關儘速辦理，並適時盤點計畫下各項工程進度滾動式調配預算資源，以免影響110年執行狀況。</w:t>
            </w:r>
          </w:p>
          <w:p w14:paraId="4BA72748" w14:textId="77777777" w:rsidR="00DD103A" w:rsidRPr="00DD103A" w:rsidRDefault="00DD103A" w:rsidP="0012236B">
            <w:pPr>
              <w:widowControl/>
              <w:spacing w:line="360" w:lineRule="exact"/>
              <w:ind w:left="480" w:hangingChars="200" w:hanging="480"/>
              <w:jc w:val="both"/>
              <w:rPr>
                <w:rFonts w:ascii="標楷體" w:eastAsia="標楷體" w:hAnsi="標楷體" w:cs="Arial" w:hint="eastAsia"/>
                <w:kern w:val="0"/>
                <w:szCs w:val="24"/>
              </w:rPr>
            </w:pPr>
            <w:r w:rsidRPr="00DD103A">
              <w:rPr>
                <w:rFonts w:ascii="標楷體" w:eastAsia="標楷體" w:hAnsi="標楷體" w:cs="Arial" w:hint="eastAsia"/>
                <w:kern w:val="0"/>
                <w:szCs w:val="24"/>
              </w:rPr>
              <w:t>三、109年度COVID-19疫情全球肆虐，與國外合作部份，主辦機關積極採線上合作及跨國合作出版等形式，仍與國際間維持進行科學交流與保育合作關係，國內部分展覽、訓練班改採線上服務，110年度請主辦機關持續視疫情狀況妥為因應，相關業務不中斷，促使該等績效(人次及活動場數等)達原定計畫目標。</w:t>
            </w:r>
          </w:p>
          <w:p w14:paraId="00ACDE89" w14:textId="669AC135" w:rsidR="00C66F0B" w:rsidRPr="000C0CAD" w:rsidRDefault="00DD103A" w:rsidP="0012236B">
            <w:pPr>
              <w:widowControl/>
              <w:spacing w:line="360" w:lineRule="exact"/>
              <w:ind w:left="480" w:hangingChars="200" w:hanging="480"/>
              <w:jc w:val="both"/>
              <w:rPr>
                <w:rFonts w:ascii="標楷體" w:eastAsia="標楷體" w:hAnsi="標楷體" w:cs="Arial"/>
                <w:kern w:val="0"/>
                <w:szCs w:val="24"/>
              </w:rPr>
            </w:pPr>
            <w:r w:rsidRPr="00DD103A">
              <w:rPr>
                <w:rFonts w:ascii="標楷體" w:eastAsia="標楷體" w:hAnsi="標楷體" w:cs="Arial" w:hint="eastAsia"/>
                <w:kern w:val="0"/>
                <w:szCs w:val="24"/>
              </w:rPr>
              <w:t>四、本計畫臺灣特稀有植物收集、保種之數量與保種率執行第2年即接近計畫總目標，請主辦機關保持執行能量，並注意各園區軟硬體設施、儲放能力及品質應持續併</w:t>
            </w:r>
            <w:r w:rsidRPr="00DD103A">
              <w:rPr>
                <w:rFonts w:ascii="標楷體" w:eastAsia="標楷體" w:hAnsi="標楷體" w:cs="Arial" w:hint="eastAsia"/>
                <w:kern w:val="0"/>
                <w:szCs w:val="24"/>
              </w:rPr>
              <w:lastRenderedPageBreak/>
              <w:t>進。</w:t>
            </w:r>
          </w:p>
        </w:tc>
        <w:tc>
          <w:tcPr>
            <w:tcW w:w="567" w:type="dxa"/>
            <w:tcBorders>
              <w:top w:val="single" w:sz="4" w:space="0" w:color="auto"/>
              <w:left w:val="single" w:sz="4" w:space="0" w:color="auto"/>
              <w:bottom w:val="single" w:sz="4" w:space="0" w:color="auto"/>
              <w:right w:val="single" w:sz="4" w:space="0" w:color="auto"/>
            </w:tcBorders>
          </w:tcPr>
          <w:p w14:paraId="02E1D5A3" w14:textId="7182C45E" w:rsidR="00C66F0B" w:rsidRPr="00646BC5" w:rsidRDefault="00DD103A"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C66F0B" w:rsidRPr="00646BC5" w14:paraId="04BA29C8"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60D8D8C9" w14:textId="3E67A3E7"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62</w:t>
            </w:r>
          </w:p>
        </w:tc>
        <w:tc>
          <w:tcPr>
            <w:tcW w:w="851" w:type="dxa"/>
            <w:tcBorders>
              <w:top w:val="single" w:sz="4" w:space="0" w:color="auto"/>
              <w:left w:val="nil"/>
              <w:bottom w:val="single" w:sz="4" w:space="0" w:color="auto"/>
              <w:right w:val="single" w:sz="4" w:space="0" w:color="auto"/>
            </w:tcBorders>
            <w:shd w:val="clear" w:color="auto" w:fill="auto"/>
          </w:tcPr>
          <w:p w14:paraId="7A016F8B" w14:textId="78841C0D" w:rsidR="00C66F0B" w:rsidRPr="00B61BCA" w:rsidRDefault="00116501"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水</w:t>
            </w:r>
            <w:r w:rsidR="00B156D2">
              <w:rPr>
                <w:rFonts w:ascii="標楷體" w:eastAsia="標楷體" w:hAnsi="標楷體" w:cs="Arial" w:hint="eastAsia"/>
                <w:kern w:val="0"/>
                <w:szCs w:val="24"/>
              </w:rPr>
              <w:t>產</w:t>
            </w:r>
            <w:r>
              <w:rPr>
                <w:rFonts w:ascii="標楷體" w:eastAsia="標楷體" w:hAnsi="標楷體" w:cs="Arial" w:hint="eastAsia"/>
                <w:kern w:val="0"/>
                <w:szCs w:val="24"/>
              </w:rPr>
              <w:t>試</w:t>
            </w:r>
            <w:r w:rsidR="00B156D2">
              <w:rPr>
                <w:rFonts w:ascii="標楷體" w:eastAsia="標楷體" w:hAnsi="標楷體" w:cs="Arial" w:hint="eastAsia"/>
                <w:kern w:val="0"/>
                <w:szCs w:val="24"/>
              </w:rPr>
              <w:t>驗</w:t>
            </w:r>
            <w:r>
              <w:rPr>
                <w:rFonts w:ascii="標楷體" w:eastAsia="標楷體" w:hAnsi="標楷體" w:cs="Arial" w:hint="eastAsia"/>
                <w:kern w:val="0"/>
                <w:szCs w:val="24"/>
              </w:rPr>
              <w:t>所</w:t>
            </w:r>
          </w:p>
        </w:tc>
        <w:tc>
          <w:tcPr>
            <w:tcW w:w="2693" w:type="dxa"/>
            <w:tcBorders>
              <w:top w:val="single" w:sz="4" w:space="0" w:color="auto"/>
              <w:left w:val="nil"/>
              <w:bottom w:val="single" w:sz="4" w:space="0" w:color="auto"/>
              <w:right w:val="single" w:sz="4" w:space="0" w:color="auto"/>
            </w:tcBorders>
            <w:shd w:val="clear" w:color="auto" w:fill="auto"/>
          </w:tcPr>
          <w:p w14:paraId="24212BE5" w14:textId="421CE240" w:rsidR="00C66F0B" w:rsidRDefault="00765A77" w:rsidP="00B61BCA">
            <w:pPr>
              <w:widowControl/>
              <w:spacing w:line="360" w:lineRule="exact"/>
              <w:jc w:val="both"/>
              <w:rPr>
                <w:rFonts w:ascii="標楷體" w:eastAsia="標楷體" w:hAnsi="標楷體" w:cs="Arial"/>
                <w:kern w:val="0"/>
                <w:szCs w:val="24"/>
              </w:rPr>
            </w:pPr>
            <w:r w:rsidRPr="00765A77">
              <w:rPr>
                <w:rFonts w:ascii="標楷體" w:eastAsia="標楷體" w:hAnsi="標楷體" w:cs="Arial" w:hint="eastAsia"/>
                <w:kern w:val="0"/>
                <w:szCs w:val="24"/>
              </w:rPr>
              <w:t>建構漁業資源永續暨因應氣候變遷研發基礎能量之升級中長程計畫</w:t>
            </w:r>
          </w:p>
        </w:tc>
        <w:tc>
          <w:tcPr>
            <w:tcW w:w="1276" w:type="dxa"/>
            <w:tcBorders>
              <w:top w:val="single" w:sz="4" w:space="0" w:color="auto"/>
              <w:left w:val="nil"/>
              <w:bottom w:val="single" w:sz="4" w:space="0" w:color="auto"/>
              <w:right w:val="single" w:sz="4" w:space="0" w:color="auto"/>
            </w:tcBorders>
            <w:shd w:val="clear" w:color="auto" w:fill="auto"/>
          </w:tcPr>
          <w:p w14:paraId="279DC889" w14:textId="48E68099" w:rsidR="00C66F0B" w:rsidRDefault="00381FDC"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6B22E92A" w14:textId="0D21771D" w:rsidR="00C66F0B" w:rsidRPr="000C0CAD" w:rsidRDefault="00381FDC" w:rsidP="00381FDC">
            <w:pPr>
              <w:widowControl/>
              <w:spacing w:line="360" w:lineRule="exact"/>
              <w:jc w:val="both"/>
              <w:rPr>
                <w:rFonts w:ascii="標楷體" w:eastAsia="標楷體" w:hAnsi="標楷體" w:cs="Arial"/>
                <w:kern w:val="0"/>
                <w:szCs w:val="24"/>
              </w:rPr>
            </w:pPr>
            <w:r w:rsidRPr="00381FDC">
              <w:rPr>
                <w:rFonts w:ascii="標楷體" w:eastAsia="標楷體" w:hAnsi="標楷體" w:cs="Arial" w:hint="eastAsia"/>
                <w:kern w:val="0"/>
                <w:szCs w:val="24"/>
              </w:rPr>
              <w:t>本案計畫執行請持續改善，並強化檢視3標案（1專案管理-已決標、2試驗船統包案-流標)之</w:t>
            </w:r>
            <w:r>
              <w:rPr>
                <w:rFonts w:ascii="標楷體" w:eastAsia="標楷體" w:hAnsi="標楷體" w:cs="Arial" w:hint="eastAsia"/>
                <w:kern w:val="0"/>
                <w:szCs w:val="24"/>
              </w:rPr>
              <w:t>個</w:t>
            </w:r>
            <w:r w:rsidRPr="00381FDC">
              <w:rPr>
                <w:rFonts w:ascii="標楷體" w:eastAsia="標楷體" w:hAnsi="標楷體" w:cs="Arial" w:hint="eastAsia"/>
                <w:kern w:val="0"/>
                <w:szCs w:val="24"/>
              </w:rPr>
              <w:t>別進度。</w:t>
            </w:r>
          </w:p>
        </w:tc>
        <w:tc>
          <w:tcPr>
            <w:tcW w:w="567" w:type="dxa"/>
            <w:tcBorders>
              <w:top w:val="single" w:sz="4" w:space="0" w:color="auto"/>
              <w:left w:val="single" w:sz="4" w:space="0" w:color="auto"/>
              <w:bottom w:val="single" w:sz="4" w:space="0" w:color="auto"/>
              <w:right w:val="single" w:sz="4" w:space="0" w:color="auto"/>
            </w:tcBorders>
          </w:tcPr>
          <w:p w14:paraId="3557CF58" w14:textId="491ABB88" w:rsidR="00C66F0B" w:rsidRPr="00646BC5" w:rsidRDefault="00381FDC"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乙</w:t>
            </w:r>
          </w:p>
        </w:tc>
      </w:tr>
      <w:tr w:rsidR="00C66F0B" w:rsidRPr="00646BC5" w14:paraId="518E5049"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74E183B8" w14:textId="2907A22C"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63</w:t>
            </w:r>
          </w:p>
        </w:tc>
        <w:tc>
          <w:tcPr>
            <w:tcW w:w="851" w:type="dxa"/>
            <w:tcBorders>
              <w:top w:val="single" w:sz="4" w:space="0" w:color="auto"/>
              <w:left w:val="nil"/>
              <w:bottom w:val="single" w:sz="4" w:space="0" w:color="auto"/>
              <w:right w:val="single" w:sz="4" w:space="0" w:color="auto"/>
            </w:tcBorders>
            <w:shd w:val="clear" w:color="auto" w:fill="auto"/>
          </w:tcPr>
          <w:p w14:paraId="0A870E2D" w14:textId="0F08E6A4" w:rsidR="00C66F0B" w:rsidRPr="00B61BCA" w:rsidRDefault="00B156D2"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家畜衛生試驗所</w:t>
            </w:r>
          </w:p>
        </w:tc>
        <w:tc>
          <w:tcPr>
            <w:tcW w:w="2693" w:type="dxa"/>
            <w:tcBorders>
              <w:top w:val="single" w:sz="4" w:space="0" w:color="auto"/>
              <w:left w:val="nil"/>
              <w:bottom w:val="single" w:sz="4" w:space="0" w:color="auto"/>
              <w:right w:val="single" w:sz="4" w:space="0" w:color="auto"/>
            </w:tcBorders>
            <w:shd w:val="clear" w:color="auto" w:fill="auto"/>
          </w:tcPr>
          <w:p w14:paraId="7A379036" w14:textId="233BB92D" w:rsidR="00C66F0B" w:rsidRDefault="00116501" w:rsidP="00B61BCA">
            <w:pPr>
              <w:widowControl/>
              <w:spacing w:line="360" w:lineRule="exact"/>
              <w:jc w:val="both"/>
              <w:rPr>
                <w:rFonts w:ascii="標楷體" w:eastAsia="標楷體" w:hAnsi="標楷體" w:cs="Arial"/>
                <w:kern w:val="0"/>
                <w:szCs w:val="24"/>
              </w:rPr>
            </w:pPr>
            <w:r w:rsidRPr="00116501">
              <w:rPr>
                <w:rFonts w:ascii="標楷體" w:eastAsia="標楷體" w:hAnsi="標楷體" w:cs="Arial" w:hint="eastAsia"/>
                <w:kern w:val="0"/>
                <w:szCs w:val="24"/>
              </w:rPr>
              <w:t>建構動物疫病防控之基礎建設升級計畫</w:t>
            </w:r>
          </w:p>
        </w:tc>
        <w:tc>
          <w:tcPr>
            <w:tcW w:w="1276" w:type="dxa"/>
            <w:tcBorders>
              <w:top w:val="single" w:sz="4" w:space="0" w:color="auto"/>
              <w:left w:val="nil"/>
              <w:bottom w:val="single" w:sz="4" w:space="0" w:color="auto"/>
              <w:right w:val="single" w:sz="4" w:space="0" w:color="auto"/>
            </w:tcBorders>
            <w:shd w:val="clear" w:color="auto" w:fill="auto"/>
          </w:tcPr>
          <w:p w14:paraId="40A46CD7" w14:textId="197FC5F8" w:rsidR="00C66F0B" w:rsidRDefault="00B156D2"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2D8491FB" w14:textId="77777777" w:rsidR="00B156D2" w:rsidRPr="00B156D2" w:rsidRDefault="00B156D2" w:rsidP="0012236B">
            <w:pPr>
              <w:widowControl/>
              <w:spacing w:line="360" w:lineRule="exact"/>
              <w:ind w:left="480" w:hangingChars="200" w:hanging="480"/>
              <w:jc w:val="both"/>
              <w:rPr>
                <w:rFonts w:ascii="標楷體" w:eastAsia="標楷體" w:hAnsi="標楷體" w:cs="Arial" w:hint="eastAsia"/>
                <w:kern w:val="0"/>
                <w:szCs w:val="24"/>
              </w:rPr>
            </w:pPr>
            <w:r w:rsidRPr="00B156D2">
              <w:rPr>
                <w:rFonts w:ascii="標楷體" w:eastAsia="標楷體" w:hAnsi="標楷體" w:cs="Arial" w:hint="eastAsia"/>
                <w:kern w:val="0"/>
                <w:szCs w:val="24"/>
              </w:rPr>
              <w:t>一、本計畫110年可支用預算仍達1億元以上，請主辦機關針對相關案件落後情形及早研議因應措施，避免110年度執行效能低落及整體計畫進度大幅落後，並於必要時針對中長程計畫內容及期程進行檢討。</w:t>
            </w:r>
          </w:p>
          <w:p w14:paraId="51E10BAC" w14:textId="77777777" w:rsidR="00B156D2" w:rsidRPr="00B156D2" w:rsidRDefault="00B156D2" w:rsidP="0012236B">
            <w:pPr>
              <w:widowControl/>
              <w:spacing w:line="360" w:lineRule="exact"/>
              <w:ind w:left="480" w:hangingChars="200" w:hanging="480"/>
              <w:jc w:val="both"/>
              <w:rPr>
                <w:rFonts w:ascii="標楷體" w:eastAsia="標楷體" w:hAnsi="標楷體" w:cs="Arial" w:hint="eastAsia"/>
                <w:kern w:val="0"/>
                <w:szCs w:val="24"/>
              </w:rPr>
            </w:pPr>
            <w:r w:rsidRPr="00B156D2">
              <w:rPr>
                <w:rFonts w:ascii="標楷體" w:eastAsia="標楷體" w:hAnsi="標楷體" w:cs="Arial" w:hint="eastAsia"/>
                <w:kern w:val="0"/>
                <w:szCs w:val="24"/>
              </w:rPr>
              <w:t>二、「ABSL3動物試驗及BLS3實驗大樓工程」及「動物用疫苗先導工廠工程」110年度仍將屬前置作業階段，請主辦機關協調內政部營建署協助，合理訂定各項里程碑，加強控管，並建立後續導入專家小組之合作模式，促使相關廠房及設施符合需求與規範。</w:t>
            </w:r>
          </w:p>
          <w:p w14:paraId="7EF04C4B" w14:textId="418995E2" w:rsidR="00C66F0B" w:rsidRPr="000C0CAD" w:rsidRDefault="00B156D2" w:rsidP="0012236B">
            <w:pPr>
              <w:widowControl/>
              <w:spacing w:line="360" w:lineRule="exact"/>
              <w:ind w:left="480" w:hangingChars="200" w:hanging="480"/>
              <w:jc w:val="both"/>
              <w:rPr>
                <w:rFonts w:ascii="標楷體" w:eastAsia="標楷體" w:hAnsi="標楷體" w:cs="Arial"/>
                <w:kern w:val="0"/>
                <w:szCs w:val="24"/>
              </w:rPr>
            </w:pPr>
            <w:r w:rsidRPr="00B156D2">
              <w:rPr>
                <w:rFonts w:ascii="標楷體" w:eastAsia="標楷體" w:hAnsi="標楷體" w:cs="Arial" w:hint="eastAsia"/>
                <w:kern w:val="0"/>
                <w:szCs w:val="24"/>
              </w:rPr>
              <w:t>三、「建構組織培養豬瘟疫苗量產設施整修工程」進度大幅落後，已於110年1月27日解約，並預計將重行招標，請主辦機關記取前次執行經驗，規劃過程應詳細檢討工期、招標文件與設計內容，擇選專業廠商辦理，新案工程應以110年度內完工為目標積極辦理。</w:t>
            </w:r>
          </w:p>
        </w:tc>
        <w:tc>
          <w:tcPr>
            <w:tcW w:w="567" w:type="dxa"/>
            <w:tcBorders>
              <w:top w:val="single" w:sz="4" w:space="0" w:color="auto"/>
              <w:left w:val="single" w:sz="4" w:space="0" w:color="auto"/>
              <w:bottom w:val="single" w:sz="4" w:space="0" w:color="auto"/>
              <w:right w:val="single" w:sz="4" w:space="0" w:color="auto"/>
            </w:tcBorders>
          </w:tcPr>
          <w:p w14:paraId="63ABD16E" w14:textId="55DA7AA2" w:rsidR="00C66F0B" w:rsidRPr="00646BC5" w:rsidRDefault="00B156D2"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乙</w:t>
            </w:r>
          </w:p>
        </w:tc>
      </w:tr>
      <w:tr w:rsidR="00C66F0B" w:rsidRPr="00646BC5" w14:paraId="73BE8161"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5BAAECDD" w14:textId="24E52FE1"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t>64</w:t>
            </w:r>
          </w:p>
        </w:tc>
        <w:tc>
          <w:tcPr>
            <w:tcW w:w="851" w:type="dxa"/>
            <w:tcBorders>
              <w:top w:val="single" w:sz="4" w:space="0" w:color="auto"/>
              <w:left w:val="nil"/>
              <w:bottom w:val="single" w:sz="4" w:space="0" w:color="auto"/>
              <w:right w:val="single" w:sz="4" w:space="0" w:color="auto"/>
            </w:tcBorders>
            <w:shd w:val="clear" w:color="auto" w:fill="auto"/>
          </w:tcPr>
          <w:p w14:paraId="474DCD26" w14:textId="20B277BF" w:rsidR="00C66F0B" w:rsidRPr="00B61BCA" w:rsidRDefault="002D275E"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屏東農科園區</w:t>
            </w:r>
          </w:p>
        </w:tc>
        <w:tc>
          <w:tcPr>
            <w:tcW w:w="2693" w:type="dxa"/>
            <w:tcBorders>
              <w:top w:val="single" w:sz="4" w:space="0" w:color="auto"/>
              <w:left w:val="nil"/>
              <w:bottom w:val="single" w:sz="4" w:space="0" w:color="auto"/>
              <w:right w:val="single" w:sz="4" w:space="0" w:color="auto"/>
            </w:tcBorders>
            <w:shd w:val="clear" w:color="auto" w:fill="auto"/>
          </w:tcPr>
          <w:p w14:paraId="0EC4161B" w14:textId="5912999C" w:rsidR="00C66F0B" w:rsidRDefault="002D275E" w:rsidP="00B61BCA">
            <w:pPr>
              <w:widowControl/>
              <w:spacing w:line="360" w:lineRule="exact"/>
              <w:jc w:val="both"/>
              <w:rPr>
                <w:rFonts w:ascii="標楷體" w:eastAsia="標楷體" w:hAnsi="標楷體" w:cs="Arial"/>
                <w:kern w:val="0"/>
                <w:szCs w:val="24"/>
              </w:rPr>
            </w:pPr>
            <w:r w:rsidRPr="002D275E">
              <w:rPr>
                <w:rFonts w:ascii="標楷體" w:eastAsia="標楷體" w:hAnsi="標楷體" w:cs="Arial" w:hint="eastAsia"/>
                <w:kern w:val="0"/>
                <w:szCs w:val="24"/>
              </w:rPr>
              <w:t>農業生物科技園區擴充</w:t>
            </w:r>
          </w:p>
        </w:tc>
        <w:tc>
          <w:tcPr>
            <w:tcW w:w="1276" w:type="dxa"/>
            <w:tcBorders>
              <w:top w:val="single" w:sz="4" w:space="0" w:color="auto"/>
              <w:left w:val="nil"/>
              <w:bottom w:val="single" w:sz="4" w:space="0" w:color="auto"/>
              <w:right w:val="single" w:sz="4" w:space="0" w:color="auto"/>
            </w:tcBorders>
            <w:shd w:val="clear" w:color="auto" w:fill="auto"/>
          </w:tcPr>
          <w:p w14:paraId="1390C17C" w14:textId="45D3ADC2" w:rsidR="00C66F0B" w:rsidRDefault="002D275E"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公共建設</w:t>
            </w:r>
          </w:p>
        </w:tc>
        <w:tc>
          <w:tcPr>
            <w:tcW w:w="4820" w:type="dxa"/>
            <w:tcBorders>
              <w:top w:val="single" w:sz="4" w:space="0" w:color="auto"/>
              <w:left w:val="single" w:sz="4" w:space="0" w:color="auto"/>
              <w:bottom w:val="single" w:sz="4" w:space="0" w:color="auto"/>
              <w:right w:val="single" w:sz="4" w:space="0" w:color="auto"/>
            </w:tcBorders>
          </w:tcPr>
          <w:p w14:paraId="3466FD37" w14:textId="77777777" w:rsidR="002D275E" w:rsidRPr="002D275E" w:rsidRDefault="002D275E" w:rsidP="002D275E">
            <w:pPr>
              <w:widowControl/>
              <w:spacing w:line="360" w:lineRule="exact"/>
              <w:ind w:left="480" w:hangingChars="200" w:hanging="480"/>
              <w:jc w:val="both"/>
              <w:rPr>
                <w:rFonts w:ascii="標楷體" w:eastAsia="標楷體" w:hAnsi="標楷體" w:cs="Arial" w:hint="eastAsia"/>
                <w:kern w:val="0"/>
                <w:szCs w:val="24"/>
              </w:rPr>
            </w:pPr>
            <w:r w:rsidRPr="002D275E">
              <w:rPr>
                <w:rFonts w:ascii="標楷體" w:eastAsia="標楷體" w:hAnsi="標楷體" w:cs="Arial" w:hint="eastAsia"/>
                <w:kern w:val="0"/>
                <w:szCs w:val="24"/>
              </w:rPr>
              <w:t>一、計畫區內相關檢疫、檢驗、通關、物流、轉運服務機關與部門均已進駐園區，就近提供進駐業者便捷與完善之服務，並以各項專屬輔導計畫、優惠措施及高品質的軟硬體營運環境，擴大吸引農業生技潛力企業進駐，109年度已有14家企業投資進駐，新增投資金額新臺幣16.33億元，凝聚形成農業科技產業聚落。</w:t>
            </w:r>
          </w:p>
          <w:p w14:paraId="6E0CEA30" w14:textId="77777777" w:rsidR="002D275E" w:rsidRPr="002D275E" w:rsidRDefault="002D275E" w:rsidP="002D275E">
            <w:pPr>
              <w:widowControl/>
              <w:spacing w:line="360" w:lineRule="exact"/>
              <w:ind w:left="480" w:hangingChars="200" w:hanging="480"/>
              <w:jc w:val="both"/>
              <w:rPr>
                <w:rFonts w:ascii="標楷體" w:eastAsia="標楷體" w:hAnsi="標楷體" w:cs="Arial" w:hint="eastAsia"/>
                <w:kern w:val="0"/>
                <w:szCs w:val="24"/>
              </w:rPr>
            </w:pPr>
            <w:r w:rsidRPr="002D275E">
              <w:rPr>
                <w:rFonts w:ascii="標楷體" w:eastAsia="標楷體" w:hAnsi="標楷體" w:cs="Arial" w:hint="eastAsia"/>
                <w:kern w:val="0"/>
                <w:szCs w:val="24"/>
              </w:rPr>
              <w:t>二、計畫執行期間主辦機關積極輔導進駐廠商投入產學合作計畫，完成新產品及技術之開發，增加園區企業市場競爭力，並帶動整體產業轉型提升，同時創造相關產業人員就業機會，計畫內部及外部效益規模可</w:t>
            </w:r>
            <w:r w:rsidRPr="002D275E">
              <w:rPr>
                <w:rFonts w:ascii="標楷體" w:eastAsia="標楷體" w:hAnsi="標楷體" w:cs="Arial" w:hint="eastAsia"/>
                <w:kern w:val="0"/>
                <w:szCs w:val="24"/>
              </w:rPr>
              <w:lastRenderedPageBreak/>
              <w:t>期。</w:t>
            </w:r>
          </w:p>
          <w:p w14:paraId="335B63F3" w14:textId="00813106" w:rsidR="00C66F0B" w:rsidRPr="000C0CAD" w:rsidRDefault="002D275E" w:rsidP="002D275E">
            <w:pPr>
              <w:widowControl/>
              <w:spacing w:line="360" w:lineRule="exact"/>
              <w:ind w:left="480" w:hangingChars="200" w:hanging="480"/>
              <w:jc w:val="both"/>
              <w:rPr>
                <w:rFonts w:ascii="標楷體" w:eastAsia="標楷體" w:hAnsi="標楷體" w:cs="Arial"/>
                <w:kern w:val="0"/>
                <w:szCs w:val="24"/>
              </w:rPr>
            </w:pPr>
            <w:r w:rsidRPr="002D275E">
              <w:rPr>
                <w:rFonts w:ascii="標楷體" w:eastAsia="標楷體" w:hAnsi="標楷體" w:cs="Arial" w:hint="eastAsia"/>
                <w:kern w:val="0"/>
                <w:szCs w:val="24"/>
              </w:rPr>
              <w:t>三、請主辦機關持續配合相關冷鏈物流體系建置計畫及各區物流中心規劃建設，提高農業附加價值、強化產銷調節及增加農產品內外銷多元通路，促使台灣農業至國際市場進一步競爭。</w:t>
            </w:r>
          </w:p>
        </w:tc>
        <w:tc>
          <w:tcPr>
            <w:tcW w:w="567" w:type="dxa"/>
            <w:tcBorders>
              <w:top w:val="single" w:sz="4" w:space="0" w:color="auto"/>
              <w:left w:val="single" w:sz="4" w:space="0" w:color="auto"/>
              <w:bottom w:val="single" w:sz="4" w:space="0" w:color="auto"/>
              <w:right w:val="single" w:sz="4" w:space="0" w:color="auto"/>
            </w:tcBorders>
          </w:tcPr>
          <w:p w14:paraId="54163A11" w14:textId="64BDC144" w:rsidR="00C66F0B" w:rsidRPr="00646BC5" w:rsidRDefault="002D275E"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lastRenderedPageBreak/>
              <w:t>甲</w:t>
            </w:r>
          </w:p>
        </w:tc>
      </w:tr>
      <w:tr w:rsidR="00C66F0B" w:rsidRPr="00646BC5" w14:paraId="3B47CB66" w14:textId="77777777" w:rsidTr="00CD34B0">
        <w:trPr>
          <w:trHeight w:val="144"/>
        </w:trPr>
        <w:tc>
          <w:tcPr>
            <w:tcW w:w="425" w:type="dxa"/>
            <w:tcBorders>
              <w:top w:val="single" w:sz="4" w:space="0" w:color="auto"/>
              <w:left w:val="single" w:sz="4" w:space="0" w:color="auto"/>
              <w:bottom w:val="single" w:sz="4" w:space="0" w:color="auto"/>
              <w:right w:val="single" w:sz="4" w:space="0" w:color="auto"/>
            </w:tcBorders>
            <w:shd w:val="clear" w:color="auto" w:fill="auto"/>
          </w:tcPr>
          <w:p w14:paraId="6E7652F5" w14:textId="076A7F91" w:rsidR="00C66F0B" w:rsidRPr="00C66F0B" w:rsidRDefault="0011126D" w:rsidP="00752D7E">
            <w:pPr>
              <w:widowControl/>
              <w:spacing w:line="360" w:lineRule="exact"/>
              <w:jc w:val="center"/>
              <w:rPr>
                <w:rFonts w:ascii="Times New Roman" w:eastAsia="標楷體" w:hAnsi="Times New Roman" w:hint="eastAsia"/>
                <w:bCs/>
                <w:kern w:val="0"/>
                <w:szCs w:val="24"/>
              </w:rPr>
            </w:pPr>
            <w:r>
              <w:rPr>
                <w:rFonts w:ascii="Times New Roman" w:eastAsia="標楷體" w:hAnsi="Times New Roman" w:hint="eastAsia"/>
                <w:bCs/>
                <w:kern w:val="0"/>
                <w:szCs w:val="24"/>
              </w:rPr>
              <w:lastRenderedPageBreak/>
              <w:t>65</w:t>
            </w:r>
            <w:bookmarkStart w:id="0" w:name="_GoBack"/>
            <w:bookmarkEnd w:id="0"/>
          </w:p>
        </w:tc>
        <w:tc>
          <w:tcPr>
            <w:tcW w:w="851" w:type="dxa"/>
            <w:tcBorders>
              <w:top w:val="single" w:sz="4" w:space="0" w:color="auto"/>
              <w:left w:val="nil"/>
              <w:bottom w:val="single" w:sz="4" w:space="0" w:color="auto"/>
              <w:right w:val="single" w:sz="4" w:space="0" w:color="auto"/>
            </w:tcBorders>
            <w:shd w:val="clear" w:color="auto" w:fill="auto"/>
          </w:tcPr>
          <w:p w14:paraId="4C59706C" w14:textId="6605F367" w:rsidR="00C66F0B" w:rsidRPr="00B61BCA" w:rsidRDefault="00DF72CB" w:rsidP="00752D7E">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屏東農科園區</w:t>
            </w:r>
          </w:p>
        </w:tc>
        <w:tc>
          <w:tcPr>
            <w:tcW w:w="2693" w:type="dxa"/>
            <w:tcBorders>
              <w:top w:val="single" w:sz="4" w:space="0" w:color="auto"/>
              <w:left w:val="nil"/>
              <w:bottom w:val="single" w:sz="4" w:space="0" w:color="auto"/>
              <w:right w:val="single" w:sz="4" w:space="0" w:color="auto"/>
            </w:tcBorders>
            <w:shd w:val="clear" w:color="auto" w:fill="auto"/>
          </w:tcPr>
          <w:p w14:paraId="1E3ABCF9" w14:textId="37E22DCE" w:rsidR="00C66F0B" w:rsidRDefault="0096556B" w:rsidP="00B61BCA">
            <w:pPr>
              <w:widowControl/>
              <w:spacing w:line="360" w:lineRule="exact"/>
              <w:jc w:val="both"/>
              <w:rPr>
                <w:rFonts w:ascii="標楷體" w:eastAsia="標楷體" w:hAnsi="標楷體" w:cs="Arial"/>
                <w:kern w:val="0"/>
                <w:szCs w:val="24"/>
              </w:rPr>
            </w:pPr>
            <w:r w:rsidRPr="0096556B">
              <w:rPr>
                <w:rFonts w:ascii="標楷體" w:eastAsia="標楷體" w:hAnsi="標楷體" w:cs="Arial" w:hint="eastAsia"/>
                <w:kern w:val="0"/>
                <w:szCs w:val="24"/>
              </w:rPr>
              <w:t>新農業創新產業聚落提升計畫第二期計畫</w:t>
            </w:r>
          </w:p>
        </w:tc>
        <w:tc>
          <w:tcPr>
            <w:tcW w:w="1276" w:type="dxa"/>
            <w:tcBorders>
              <w:top w:val="single" w:sz="4" w:space="0" w:color="auto"/>
              <w:left w:val="nil"/>
              <w:bottom w:val="single" w:sz="4" w:space="0" w:color="auto"/>
              <w:right w:val="single" w:sz="4" w:space="0" w:color="auto"/>
            </w:tcBorders>
            <w:shd w:val="clear" w:color="auto" w:fill="auto"/>
          </w:tcPr>
          <w:p w14:paraId="4E7058D9" w14:textId="77B09148" w:rsidR="00C66F0B" w:rsidRDefault="0096556B" w:rsidP="00C01D2D">
            <w:pPr>
              <w:widowControl/>
              <w:spacing w:line="360" w:lineRule="exact"/>
              <w:jc w:val="center"/>
              <w:rPr>
                <w:rFonts w:ascii="標楷體" w:eastAsia="標楷體" w:hAnsi="標楷體" w:cs="Arial"/>
                <w:kern w:val="0"/>
                <w:szCs w:val="24"/>
              </w:rPr>
            </w:pPr>
            <w:r>
              <w:rPr>
                <w:rFonts w:ascii="標楷體" w:eastAsia="標楷體" w:hAnsi="標楷體" w:cs="Arial" w:hint="eastAsia"/>
                <w:kern w:val="0"/>
                <w:szCs w:val="24"/>
              </w:rPr>
              <w:t>社會發展</w:t>
            </w:r>
          </w:p>
        </w:tc>
        <w:tc>
          <w:tcPr>
            <w:tcW w:w="4820" w:type="dxa"/>
            <w:tcBorders>
              <w:top w:val="single" w:sz="4" w:space="0" w:color="auto"/>
              <w:left w:val="single" w:sz="4" w:space="0" w:color="auto"/>
              <w:bottom w:val="single" w:sz="4" w:space="0" w:color="auto"/>
              <w:right w:val="single" w:sz="4" w:space="0" w:color="auto"/>
            </w:tcBorders>
          </w:tcPr>
          <w:p w14:paraId="470D661B" w14:textId="5A09F8F9" w:rsidR="00C66F0B" w:rsidRPr="000C0CAD" w:rsidRDefault="0096556B" w:rsidP="0096556B">
            <w:pPr>
              <w:widowControl/>
              <w:spacing w:line="360" w:lineRule="exact"/>
              <w:jc w:val="both"/>
              <w:rPr>
                <w:rFonts w:ascii="標楷體" w:eastAsia="標楷體" w:hAnsi="標楷體" w:cs="Arial"/>
                <w:kern w:val="0"/>
                <w:szCs w:val="24"/>
              </w:rPr>
            </w:pPr>
            <w:r w:rsidRPr="0096556B">
              <w:rPr>
                <w:rFonts w:ascii="標楷體" w:eastAsia="標楷體" w:hAnsi="標楷體" w:cs="Arial" w:hint="eastAsia"/>
                <w:kern w:val="0"/>
                <w:szCs w:val="24"/>
              </w:rPr>
              <w:t>依「新農業創新推動</w:t>
            </w:r>
            <w:r w:rsidRPr="0096556B">
              <w:rPr>
                <w:rFonts w:ascii="標楷體" w:eastAsia="標楷體" w:hAnsi="標楷體" w:cs="Microsoft JhengHei UI" w:hint="eastAsia"/>
                <w:kern w:val="0"/>
                <w:szCs w:val="24"/>
              </w:rPr>
              <w:t>方</w:t>
            </w:r>
            <w:r w:rsidRPr="0096556B">
              <w:rPr>
                <w:rFonts w:ascii="標楷體" w:eastAsia="標楷體" w:hAnsi="標楷體" w:cs="標楷體" w:hint="eastAsia"/>
                <w:kern w:val="0"/>
                <w:szCs w:val="24"/>
              </w:rPr>
              <w:t>案」透過產學合作、</w:t>
            </w:r>
            <w:r w:rsidRPr="0096556B">
              <w:rPr>
                <w:rFonts w:ascii="Microsoft JhengHei UI" w:eastAsia="Microsoft JhengHei UI" w:hAnsi="Microsoft JhengHei UI" w:cs="Microsoft JhengHei UI" w:hint="eastAsia"/>
                <w:kern w:val="0"/>
                <w:szCs w:val="24"/>
              </w:rPr>
              <w:t>⼈</w:t>
            </w:r>
            <w:r w:rsidRPr="0096556B">
              <w:rPr>
                <w:rFonts w:ascii="標楷體" w:eastAsia="標楷體" w:hAnsi="標楷體" w:cs="標楷體" w:hint="eastAsia"/>
                <w:kern w:val="0"/>
                <w:szCs w:val="24"/>
              </w:rPr>
              <w:t>才培育、進出</w:t>
            </w:r>
            <w:r w:rsidRPr="0096556B">
              <w:rPr>
                <w:rFonts w:ascii="標楷體" w:eastAsia="標楷體" w:hAnsi="標楷體" w:cs="Microsoft JhengHei UI" w:hint="eastAsia"/>
                <w:kern w:val="0"/>
                <w:szCs w:val="24"/>
              </w:rPr>
              <w:t>口</w:t>
            </w:r>
            <w:r w:rsidR="00DF72CB">
              <w:rPr>
                <w:rFonts w:ascii="標楷體" w:eastAsia="標楷體" w:hAnsi="標楷體" w:cs="標楷體" w:hint="eastAsia"/>
                <w:kern w:val="0"/>
                <w:szCs w:val="24"/>
              </w:rPr>
              <w:t>貿易平臺建構及市場拓銷，提高</w:t>
            </w:r>
            <w:r>
              <w:rPr>
                <w:rFonts w:ascii="標楷體" w:eastAsia="標楷體" w:hAnsi="標楷體" w:cs="標楷體" w:hint="eastAsia"/>
                <w:kern w:val="0"/>
                <w:szCs w:val="24"/>
              </w:rPr>
              <w:t>農業附加價值等執行策略，提高</w:t>
            </w:r>
            <w:r w:rsidR="00DF72CB">
              <w:rPr>
                <w:rFonts w:ascii="標楷體" w:eastAsia="標楷體" w:hAnsi="標楷體" w:cs="標楷體" w:hint="eastAsia"/>
                <w:kern w:val="0"/>
                <w:szCs w:val="24"/>
              </w:rPr>
              <w:t>產業聚落競爭力</w:t>
            </w:r>
            <w:r>
              <w:rPr>
                <w:rFonts w:ascii="標楷體" w:eastAsia="標楷體" w:hAnsi="標楷體" w:cs="標楷體" w:hint="eastAsia"/>
                <w:kern w:val="0"/>
                <w:szCs w:val="24"/>
              </w:rPr>
              <w:t>，以達「五加二</w:t>
            </w:r>
            <w:r w:rsidRPr="0096556B">
              <w:rPr>
                <w:rFonts w:ascii="標楷體" w:eastAsia="標楷體" w:hAnsi="標楷體" w:cs="標楷體" w:hint="eastAsia"/>
                <w:kern w:val="0"/>
                <w:szCs w:val="24"/>
              </w:rPr>
              <w:t>」產業創新。</w:t>
            </w:r>
          </w:p>
        </w:tc>
        <w:tc>
          <w:tcPr>
            <w:tcW w:w="567" w:type="dxa"/>
            <w:tcBorders>
              <w:top w:val="single" w:sz="4" w:space="0" w:color="auto"/>
              <w:left w:val="single" w:sz="4" w:space="0" w:color="auto"/>
              <w:bottom w:val="single" w:sz="4" w:space="0" w:color="auto"/>
              <w:right w:val="single" w:sz="4" w:space="0" w:color="auto"/>
            </w:tcBorders>
          </w:tcPr>
          <w:p w14:paraId="6812FB83" w14:textId="4BC267A0" w:rsidR="00C66F0B" w:rsidRPr="00646BC5" w:rsidRDefault="0096556B" w:rsidP="00646BC5">
            <w:pPr>
              <w:widowControl/>
              <w:spacing w:line="360" w:lineRule="exact"/>
              <w:ind w:left="2"/>
              <w:jc w:val="center"/>
              <w:rPr>
                <w:rFonts w:ascii="標楷體" w:eastAsia="標楷體" w:hAnsi="標楷體"/>
                <w:color w:val="000000"/>
                <w:szCs w:val="24"/>
              </w:rPr>
            </w:pPr>
            <w:r>
              <w:rPr>
                <w:rFonts w:ascii="標楷體" w:eastAsia="標楷體" w:hAnsi="標楷體" w:hint="eastAsia"/>
                <w:color w:val="000000"/>
                <w:szCs w:val="24"/>
              </w:rPr>
              <w:t>甲</w:t>
            </w:r>
          </w:p>
        </w:tc>
      </w:tr>
    </w:tbl>
    <w:p w14:paraId="789E5315" w14:textId="77777777" w:rsidR="00A768C4" w:rsidRPr="00AD6EDF" w:rsidRDefault="00A768C4" w:rsidP="00AD6EDF">
      <w:pPr>
        <w:widowControl/>
        <w:shd w:val="clear" w:color="auto" w:fill="FFFFFF"/>
        <w:spacing w:line="384" w:lineRule="atLeast"/>
        <w:textAlignment w:val="center"/>
        <w:rPr>
          <w:rFonts w:ascii="標楷體" w:eastAsia="標楷體" w:hAnsi="標楷體" w:cs="Arial"/>
          <w:kern w:val="0"/>
          <w:szCs w:val="24"/>
        </w:rPr>
      </w:pPr>
    </w:p>
    <w:sectPr w:rsidR="00A768C4" w:rsidRPr="00AD6EDF">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2BEE04" w14:textId="77777777" w:rsidR="003579CD" w:rsidRDefault="003579CD" w:rsidP="00E97E71">
      <w:r>
        <w:separator/>
      </w:r>
    </w:p>
  </w:endnote>
  <w:endnote w:type="continuationSeparator" w:id="0">
    <w:p w14:paraId="770B5550" w14:textId="77777777" w:rsidR="003579CD" w:rsidRDefault="003579CD" w:rsidP="00E97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5642942"/>
      <w:docPartObj>
        <w:docPartGallery w:val="Page Numbers (Bottom of Page)"/>
        <w:docPartUnique/>
      </w:docPartObj>
    </w:sdtPr>
    <w:sdtContent>
      <w:p w14:paraId="0A871B27" w14:textId="77777777" w:rsidR="00DF72CB" w:rsidRDefault="00DF72CB">
        <w:pPr>
          <w:pStyle w:val="a6"/>
          <w:jc w:val="center"/>
        </w:pPr>
        <w:r>
          <w:fldChar w:fldCharType="begin"/>
        </w:r>
        <w:r>
          <w:instrText>PAGE   \* MERGEFORMAT</w:instrText>
        </w:r>
        <w:r>
          <w:fldChar w:fldCharType="separate"/>
        </w:r>
        <w:r w:rsidR="0011126D" w:rsidRPr="0011126D">
          <w:rPr>
            <w:noProof/>
            <w:lang w:val="zh-TW"/>
          </w:rPr>
          <w:t>20</w:t>
        </w:r>
        <w:r>
          <w:fldChar w:fldCharType="end"/>
        </w:r>
      </w:p>
    </w:sdtContent>
  </w:sdt>
  <w:p w14:paraId="7C296ECC" w14:textId="77777777" w:rsidR="00DF72CB" w:rsidRDefault="00DF72CB" w:rsidP="005C5867">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39A98A" w14:textId="77777777" w:rsidR="003579CD" w:rsidRDefault="003579CD" w:rsidP="00E97E71">
      <w:r>
        <w:separator/>
      </w:r>
    </w:p>
  </w:footnote>
  <w:footnote w:type="continuationSeparator" w:id="0">
    <w:p w14:paraId="621FFE16" w14:textId="77777777" w:rsidR="003579CD" w:rsidRDefault="003579CD" w:rsidP="00E97E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03EC8"/>
    <w:multiLevelType w:val="hybridMultilevel"/>
    <w:tmpl w:val="5E3CBFA0"/>
    <w:lvl w:ilvl="0" w:tplc="131A1E14">
      <w:start w:val="1"/>
      <w:numFmt w:val="decimal"/>
      <w:lvlText w:val="%1."/>
      <w:lvlJc w:val="left"/>
      <w:pPr>
        <w:ind w:left="362" w:hanging="36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nsid w:val="130F6141"/>
    <w:multiLevelType w:val="hybridMultilevel"/>
    <w:tmpl w:val="5A96ACE6"/>
    <w:lvl w:ilvl="0" w:tplc="AD82CA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AF9725A"/>
    <w:multiLevelType w:val="hybridMultilevel"/>
    <w:tmpl w:val="C02834B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E8B73FD"/>
    <w:multiLevelType w:val="hybridMultilevel"/>
    <w:tmpl w:val="2F0AE9E4"/>
    <w:lvl w:ilvl="0" w:tplc="1AD47C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81F55F6"/>
    <w:multiLevelType w:val="hybridMultilevel"/>
    <w:tmpl w:val="5E3CBFA0"/>
    <w:lvl w:ilvl="0" w:tplc="131A1E14">
      <w:start w:val="1"/>
      <w:numFmt w:val="decimal"/>
      <w:lvlText w:val="%1."/>
      <w:lvlJc w:val="left"/>
      <w:pPr>
        <w:ind w:left="362" w:hanging="36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5">
    <w:nsid w:val="37CD6AA8"/>
    <w:multiLevelType w:val="hybridMultilevel"/>
    <w:tmpl w:val="02E460F8"/>
    <w:lvl w:ilvl="0" w:tplc="0D76EE14">
      <w:start w:val="1"/>
      <w:numFmt w:val="decimal"/>
      <w:lvlText w:val="%1."/>
      <w:lvlJc w:val="left"/>
      <w:pPr>
        <w:ind w:left="81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C9D124D"/>
    <w:multiLevelType w:val="hybridMultilevel"/>
    <w:tmpl w:val="DEEC9AB8"/>
    <w:lvl w:ilvl="0" w:tplc="0409000F">
      <w:start w:val="1"/>
      <w:numFmt w:val="decimal"/>
      <w:lvlText w:val="%1."/>
      <w:lvlJc w:val="left"/>
      <w:pPr>
        <w:ind w:left="362" w:hanging="36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7">
    <w:nsid w:val="5165662C"/>
    <w:multiLevelType w:val="hybridMultilevel"/>
    <w:tmpl w:val="8D64D8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4B26FB3"/>
    <w:multiLevelType w:val="hybridMultilevel"/>
    <w:tmpl w:val="E2ECF61C"/>
    <w:lvl w:ilvl="0" w:tplc="0409000F">
      <w:start w:val="1"/>
      <w:numFmt w:val="decimal"/>
      <w:lvlText w:val="%1."/>
      <w:lvlJc w:val="left"/>
      <w:pPr>
        <w:ind w:left="482" w:hanging="480"/>
      </w:p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9">
    <w:nsid w:val="56A52D4C"/>
    <w:multiLevelType w:val="hybridMultilevel"/>
    <w:tmpl w:val="5E3CBFA0"/>
    <w:lvl w:ilvl="0" w:tplc="131A1E14">
      <w:start w:val="1"/>
      <w:numFmt w:val="decimal"/>
      <w:lvlText w:val="%1."/>
      <w:lvlJc w:val="left"/>
      <w:pPr>
        <w:ind w:left="362" w:hanging="36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0">
    <w:nsid w:val="69D14D23"/>
    <w:multiLevelType w:val="hybridMultilevel"/>
    <w:tmpl w:val="C41AC3D2"/>
    <w:lvl w:ilvl="0" w:tplc="131A1E14">
      <w:start w:val="1"/>
      <w:numFmt w:val="decimal"/>
      <w:lvlText w:val="%1."/>
      <w:lvlJc w:val="left"/>
      <w:pPr>
        <w:ind w:left="362" w:hanging="360"/>
      </w:pPr>
      <w:rPr>
        <w:rFonts w:hint="default"/>
        <w:color w:val="FF0000"/>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num w:numId="1">
    <w:abstractNumId w:val="9"/>
  </w:num>
  <w:num w:numId="2">
    <w:abstractNumId w:val="4"/>
  </w:num>
  <w:num w:numId="3">
    <w:abstractNumId w:val="10"/>
  </w:num>
  <w:num w:numId="4">
    <w:abstractNumId w:val="0"/>
  </w:num>
  <w:num w:numId="5">
    <w:abstractNumId w:val="2"/>
  </w:num>
  <w:num w:numId="6">
    <w:abstractNumId w:val="7"/>
  </w:num>
  <w:num w:numId="7">
    <w:abstractNumId w:val="8"/>
  </w:num>
  <w:num w:numId="8">
    <w:abstractNumId w:val="6"/>
  </w:num>
  <w:num w:numId="9">
    <w:abstractNumId w:val="1"/>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hideGrammaticalErrors/>
  <w:proofState w:spelling="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2AE"/>
    <w:rsid w:val="000031C1"/>
    <w:rsid w:val="00007CA1"/>
    <w:rsid w:val="00016E10"/>
    <w:rsid w:val="00021B2D"/>
    <w:rsid w:val="00026665"/>
    <w:rsid w:val="00031E0D"/>
    <w:rsid w:val="0003460E"/>
    <w:rsid w:val="000514C6"/>
    <w:rsid w:val="00054C67"/>
    <w:rsid w:val="00060B70"/>
    <w:rsid w:val="00062E3E"/>
    <w:rsid w:val="00063BF1"/>
    <w:rsid w:val="000879DA"/>
    <w:rsid w:val="000A2C09"/>
    <w:rsid w:val="000B64B0"/>
    <w:rsid w:val="000B6960"/>
    <w:rsid w:val="000C0CAD"/>
    <w:rsid w:val="000C112F"/>
    <w:rsid w:val="000C2E68"/>
    <w:rsid w:val="000D7636"/>
    <w:rsid w:val="000E584D"/>
    <w:rsid w:val="000E6D2E"/>
    <w:rsid w:val="000F1685"/>
    <w:rsid w:val="000F184E"/>
    <w:rsid w:val="001062A3"/>
    <w:rsid w:val="00107379"/>
    <w:rsid w:val="0011036D"/>
    <w:rsid w:val="0011126D"/>
    <w:rsid w:val="00112331"/>
    <w:rsid w:val="00113B25"/>
    <w:rsid w:val="00114780"/>
    <w:rsid w:val="00116501"/>
    <w:rsid w:val="00117108"/>
    <w:rsid w:val="0012054A"/>
    <w:rsid w:val="0012236B"/>
    <w:rsid w:val="001241A1"/>
    <w:rsid w:val="00126737"/>
    <w:rsid w:val="00135E91"/>
    <w:rsid w:val="001461F4"/>
    <w:rsid w:val="0014721E"/>
    <w:rsid w:val="001478F6"/>
    <w:rsid w:val="001514D0"/>
    <w:rsid w:val="00154CA3"/>
    <w:rsid w:val="00155A61"/>
    <w:rsid w:val="00163726"/>
    <w:rsid w:val="001754D1"/>
    <w:rsid w:val="00182DF8"/>
    <w:rsid w:val="00183225"/>
    <w:rsid w:val="00191323"/>
    <w:rsid w:val="00196F15"/>
    <w:rsid w:val="001A2D17"/>
    <w:rsid w:val="001A5D7A"/>
    <w:rsid w:val="001D26B5"/>
    <w:rsid w:val="001D38B3"/>
    <w:rsid w:val="001D4E11"/>
    <w:rsid w:val="001E280F"/>
    <w:rsid w:val="001E2E1D"/>
    <w:rsid w:val="001E35FE"/>
    <w:rsid w:val="001E661B"/>
    <w:rsid w:val="00221EA9"/>
    <w:rsid w:val="002366C3"/>
    <w:rsid w:val="002526FE"/>
    <w:rsid w:val="00254344"/>
    <w:rsid w:val="00265A9F"/>
    <w:rsid w:val="002676FA"/>
    <w:rsid w:val="00270720"/>
    <w:rsid w:val="00271839"/>
    <w:rsid w:val="00272DC7"/>
    <w:rsid w:val="0027473F"/>
    <w:rsid w:val="00276318"/>
    <w:rsid w:val="00291A1D"/>
    <w:rsid w:val="002B7AD4"/>
    <w:rsid w:val="002C32C8"/>
    <w:rsid w:val="002C79AF"/>
    <w:rsid w:val="002D275E"/>
    <w:rsid w:val="002E2DA8"/>
    <w:rsid w:val="002E53CA"/>
    <w:rsid w:val="002F1A9A"/>
    <w:rsid w:val="002F3E7A"/>
    <w:rsid w:val="002F4369"/>
    <w:rsid w:val="002F7A08"/>
    <w:rsid w:val="00300D1B"/>
    <w:rsid w:val="00305032"/>
    <w:rsid w:val="00315CEE"/>
    <w:rsid w:val="003172E1"/>
    <w:rsid w:val="003259F2"/>
    <w:rsid w:val="00342044"/>
    <w:rsid w:val="003428B2"/>
    <w:rsid w:val="00343153"/>
    <w:rsid w:val="003435FE"/>
    <w:rsid w:val="00345BEE"/>
    <w:rsid w:val="00346417"/>
    <w:rsid w:val="00356A39"/>
    <w:rsid w:val="003579CD"/>
    <w:rsid w:val="00381FDC"/>
    <w:rsid w:val="003852F5"/>
    <w:rsid w:val="00395D52"/>
    <w:rsid w:val="003A00C3"/>
    <w:rsid w:val="003A3B0C"/>
    <w:rsid w:val="003A44CB"/>
    <w:rsid w:val="003A5192"/>
    <w:rsid w:val="003A7C5E"/>
    <w:rsid w:val="003B0BBC"/>
    <w:rsid w:val="003C26A6"/>
    <w:rsid w:val="003C3F9E"/>
    <w:rsid w:val="003F1E61"/>
    <w:rsid w:val="003F301D"/>
    <w:rsid w:val="003F68FF"/>
    <w:rsid w:val="003F7C30"/>
    <w:rsid w:val="00405766"/>
    <w:rsid w:val="00410DA6"/>
    <w:rsid w:val="0041281E"/>
    <w:rsid w:val="00422453"/>
    <w:rsid w:val="00424697"/>
    <w:rsid w:val="004248B8"/>
    <w:rsid w:val="00427320"/>
    <w:rsid w:val="004407A5"/>
    <w:rsid w:val="004420DD"/>
    <w:rsid w:val="004432AE"/>
    <w:rsid w:val="00444F66"/>
    <w:rsid w:val="00446030"/>
    <w:rsid w:val="00446AD4"/>
    <w:rsid w:val="00450C22"/>
    <w:rsid w:val="00451B27"/>
    <w:rsid w:val="00456651"/>
    <w:rsid w:val="004615CF"/>
    <w:rsid w:val="00466284"/>
    <w:rsid w:val="004748C4"/>
    <w:rsid w:val="004824F2"/>
    <w:rsid w:val="00491378"/>
    <w:rsid w:val="004A1571"/>
    <w:rsid w:val="004A2B91"/>
    <w:rsid w:val="004A2F98"/>
    <w:rsid w:val="004C26FF"/>
    <w:rsid w:val="004C4E79"/>
    <w:rsid w:val="004D2138"/>
    <w:rsid w:val="004D2FDC"/>
    <w:rsid w:val="004E06B7"/>
    <w:rsid w:val="004E1934"/>
    <w:rsid w:val="00503FDA"/>
    <w:rsid w:val="00506A06"/>
    <w:rsid w:val="00520A0F"/>
    <w:rsid w:val="005302A3"/>
    <w:rsid w:val="00546AEB"/>
    <w:rsid w:val="005515E3"/>
    <w:rsid w:val="00556306"/>
    <w:rsid w:val="00561056"/>
    <w:rsid w:val="00561428"/>
    <w:rsid w:val="00567B54"/>
    <w:rsid w:val="0057225E"/>
    <w:rsid w:val="00573590"/>
    <w:rsid w:val="00575A96"/>
    <w:rsid w:val="005A31CA"/>
    <w:rsid w:val="005B36B4"/>
    <w:rsid w:val="005C262C"/>
    <w:rsid w:val="005C33F6"/>
    <w:rsid w:val="005C5867"/>
    <w:rsid w:val="005E23C7"/>
    <w:rsid w:val="005F0CDF"/>
    <w:rsid w:val="005F324A"/>
    <w:rsid w:val="00601AA1"/>
    <w:rsid w:val="00603E95"/>
    <w:rsid w:val="00606049"/>
    <w:rsid w:val="006261CF"/>
    <w:rsid w:val="00626B6E"/>
    <w:rsid w:val="006404E6"/>
    <w:rsid w:val="00646BC5"/>
    <w:rsid w:val="006536B3"/>
    <w:rsid w:val="00653C70"/>
    <w:rsid w:val="00657A65"/>
    <w:rsid w:val="00671208"/>
    <w:rsid w:val="00671709"/>
    <w:rsid w:val="006719F2"/>
    <w:rsid w:val="0068084F"/>
    <w:rsid w:val="00681774"/>
    <w:rsid w:val="006837B0"/>
    <w:rsid w:val="00693246"/>
    <w:rsid w:val="006A4455"/>
    <w:rsid w:val="006B541F"/>
    <w:rsid w:val="006B646B"/>
    <w:rsid w:val="006C19A3"/>
    <w:rsid w:val="006D5363"/>
    <w:rsid w:val="006E53A2"/>
    <w:rsid w:val="006F2ACD"/>
    <w:rsid w:val="0070286F"/>
    <w:rsid w:val="00703AED"/>
    <w:rsid w:val="00704545"/>
    <w:rsid w:val="0072338B"/>
    <w:rsid w:val="00725E09"/>
    <w:rsid w:val="00746F0D"/>
    <w:rsid w:val="00751B82"/>
    <w:rsid w:val="00752D7E"/>
    <w:rsid w:val="0075363C"/>
    <w:rsid w:val="00754090"/>
    <w:rsid w:val="00765A77"/>
    <w:rsid w:val="00770B97"/>
    <w:rsid w:val="00781E85"/>
    <w:rsid w:val="00782AC6"/>
    <w:rsid w:val="00790047"/>
    <w:rsid w:val="007926AB"/>
    <w:rsid w:val="007971E8"/>
    <w:rsid w:val="007A48E9"/>
    <w:rsid w:val="007B39F9"/>
    <w:rsid w:val="007D365D"/>
    <w:rsid w:val="007D4614"/>
    <w:rsid w:val="007D4CA7"/>
    <w:rsid w:val="007D5EF3"/>
    <w:rsid w:val="007F2B19"/>
    <w:rsid w:val="00803C5F"/>
    <w:rsid w:val="00804002"/>
    <w:rsid w:val="008049FD"/>
    <w:rsid w:val="00824911"/>
    <w:rsid w:val="008265AA"/>
    <w:rsid w:val="00827940"/>
    <w:rsid w:val="00832118"/>
    <w:rsid w:val="0084696E"/>
    <w:rsid w:val="0084708C"/>
    <w:rsid w:val="008519F8"/>
    <w:rsid w:val="00861541"/>
    <w:rsid w:val="00863639"/>
    <w:rsid w:val="00866FFE"/>
    <w:rsid w:val="0087083A"/>
    <w:rsid w:val="0087313C"/>
    <w:rsid w:val="0087607D"/>
    <w:rsid w:val="008A16EE"/>
    <w:rsid w:val="008A30E0"/>
    <w:rsid w:val="008A6465"/>
    <w:rsid w:val="008A7FE5"/>
    <w:rsid w:val="008B5BF2"/>
    <w:rsid w:val="008B6725"/>
    <w:rsid w:val="008C592A"/>
    <w:rsid w:val="008F751E"/>
    <w:rsid w:val="00910256"/>
    <w:rsid w:val="009150FB"/>
    <w:rsid w:val="00921B3E"/>
    <w:rsid w:val="00926ED0"/>
    <w:rsid w:val="009277FD"/>
    <w:rsid w:val="00932DEC"/>
    <w:rsid w:val="00944ED1"/>
    <w:rsid w:val="00947E97"/>
    <w:rsid w:val="00950939"/>
    <w:rsid w:val="0095536B"/>
    <w:rsid w:val="00960237"/>
    <w:rsid w:val="0096556B"/>
    <w:rsid w:val="0096766E"/>
    <w:rsid w:val="00967BC4"/>
    <w:rsid w:val="009725D0"/>
    <w:rsid w:val="00973A49"/>
    <w:rsid w:val="009814CB"/>
    <w:rsid w:val="00981F4F"/>
    <w:rsid w:val="00983BF0"/>
    <w:rsid w:val="009A1042"/>
    <w:rsid w:val="009A18A4"/>
    <w:rsid w:val="009A2A5E"/>
    <w:rsid w:val="009A5EBE"/>
    <w:rsid w:val="009C7635"/>
    <w:rsid w:val="009E1977"/>
    <w:rsid w:val="009F034F"/>
    <w:rsid w:val="009F0CC8"/>
    <w:rsid w:val="009F6933"/>
    <w:rsid w:val="00A01BB4"/>
    <w:rsid w:val="00A02BED"/>
    <w:rsid w:val="00A05F06"/>
    <w:rsid w:val="00A158A4"/>
    <w:rsid w:val="00A16737"/>
    <w:rsid w:val="00A22B24"/>
    <w:rsid w:val="00A3499A"/>
    <w:rsid w:val="00A371F8"/>
    <w:rsid w:val="00A407E4"/>
    <w:rsid w:val="00A47680"/>
    <w:rsid w:val="00A61922"/>
    <w:rsid w:val="00A6592B"/>
    <w:rsid w:val="00A67D96"/>
    <w:rsid w:val="00A768C4"/>
    <w:rsid w:val="00A807EE"/>
    <w:rsid w:val="00A912C8"/>
    <w:rsid w:val="00AA3ABE"/>
    <w:rsid w:val="00AA7D94"/>
    <w:rsid w:val="00AB640E"/>
    <w:rsid w:val="00AD27FC"/>
    <w:rsid w:val="00AD6EDF"/>
    <w:rsid w:val="00AD77A6"/>
    <w:rsid w:val="00AE2ED4"/>
    <w:rsid w:val="00AE2F70"/>
    <w:rsid w:val="00AE306A"/>
    <w:rsid w:val="00AE3813"/>
    <w:rsid w:val="00AE778C"/>
    <w:rsid w:val="00B076E2"/>
    <w:rsid w:val="00B156D2"/>
    <w:rsid w:val="00B37A4F"/>
    <w:rsid w:val="00B433FF"/>
    <w:rsid w:val="00B51DC1"/>
    <w:rsid w:val="00B61BCA"/>
    <w:rsid w:val="00B62451"/>
    <w:rsid w:val="00B65E1F"/>
    <w:rsid w:val="00B80072"/>
    <w:rsid w:val="00B83823"/>
    <w:rsid w:val="00B90FC5"/>
    <w:rsid w:val="00BA08DF"/>
    <w:rsid w:val="00BB7A54"/>
    <w:rsid w:val="00BE0096"/>
    <w:rsid w:val="00BE687B"/>
    <w:rsid w:val="00C01D2D"/>
    <w:rsid w:val="00C021AE"/>
    <w:rsid w:val="00C16FAA"/>
    <w:rsid w:val="00C22786"/>
    <w:rsid w:val="00C234A1"/>
    <w:rsid w:val="00C26AF1"/>
    <w:rsid w:val="00C33924"/>
    <w:rsid w:val="00C44564"/>
    <w:rsid w:val="00C45CF3"/>
    <w:rsid w:val="00C45E93"/>
    <w:rsid w:val="00C60991"/>
    <w:rsid w:val="00C66F0B"/>
    <w:rsid w:val="00C72B77"/>
    <w:rsid w:val="00C748B0"/>
    <w:rsid w:val="00C7770F"/>
    <w:rsid w:val="00C939E9"/>
    <w:rsid w:val="00C94067"/>
    <w:rsid w:val="00CA5522"/>
    <w:rsid w:val="00CA5EA7"/>
    <w:rsid w:val="00CA69D2"/>
    <w:rsid w:val="00CA7A5C"/>
    <w:rsid w:val="00CB14E3"/>
    <w:rsid w:val="00CB5F11"/>
    <w:rsid w:val="00CC0BA3"/>
    <w:rsid w:val="00CC1AD2"/>
    <w:rsid w:val="00CC256B"/>
    <w:rsid w:val="00CD2F78"/>
    <w:rsid w:val="00CD34B0"/>
    <w:rsid w:val="00CD7AE8"/>
    <w:rsid w:val="00CD7D90"/>
    <w:rsid w:val="00CE3940"/>
    <w:rsid w:val="00CE4407"/>
    <w:rsid w:val="00CF2AE2"/>
    <w:rsid w:val="00CF38C1"/>
    <w:rsid w:val="00D0040F"/>
    <w:rsid w:val="00D044E9"/>
    <w:rsid w:val="00D14841"/>
    <w:rsid w:val="00D17DC9"/>
    <w:rsid w:val="00D25952"/>
    <w:rsid w:val="00D33D8B"/>
    <w:rsid w:val="00D44C53"/>
    <w:rsid w:val="00D46B60"/>
    <w:rsid w:val="00D5143D"/>
    <w:rsid w:val="00D515D8"/>
    <w:rsid w:val="00D725A5"/>
    <w:rsid w:val="00D74A9E"/>
    <w:rsid w:val="00D75099"/>
    <w:rsid w:val="00D8166E"/>
    <w:rsid w:val="00D97861"/>
    <w:rsid w:val="00DA1DE7"/>
    <w:rsid w:val="00DA7171"/>
    <w:rsid w:val="00DC1010"/>
    <w:rsid w:val="00DC212F"/>
    <w:rsid w:val="00DC3D54"/>
    <w:rsid w:val="00DC6FB1"/>
    <w:rsid w:val="00DD103A"/>
    <w:rsid w:val="00DD20FE"/>
    <w:rsid w:val="00DF32E6"/>
    <w:rsid w:val="00DF72CB"/>
    <w:rsid w:val="00E03DFB"/>
    <w:rsid w:val="00E04869"/>
    <w:rsid w:val="00E204C3"/>
    <w:rsid w:val="00E22AD2"/>
    <w:rsid w:val="00E24C48"/>
    <w:rsid w:val="00E24E52"/>
    <w:rsid w:val="00E2752C"/>
    <w:rsid w:val="00E301FE"/>
    <w:rsid w:val="00E3386A"/>
    <w:rsid w:val="00E4389E"/>
    <w:rsid w:val="00E55A2C"/>
    <w:rsid w:val="00E74560"/>
    <w:rsid w:val="00E97E71"/>
    <w:rsid w:val="00EB545F"/>
    <w:rsid w:val="00EC0222"/>
    <w:rsid w:val="00EC2829"/>
    <w:rsid w:val="00EC3A58"/>
    <w:rsid w:val="00EC43C3"/>
    <w:rsid w:val="00ED17D0"/>
    <w:rsid w:val="00ED1A04"/>
    <w:rsid w:val="00ED779E"/>
    <w:rsid w:val="00EE544A"/>
    <w:rsid w:val="00EE6EF0"/>
    <w:rsid w:val="00EF01AE"/>
    <w:rsid w:val="00EF070F"/>
    <w:rsid w:val="00EF5CBA"/>
    <w:rsid w:val="00F16E7B"/>
    <w:rsid w:val="00F24D6E"/>
    <w:rsid w:val="00F31E4C"/>
    <w:rsid w:val="00F40BF7"/>
    <w:rsid w:val="00F50365"/>
    <w:rsid w:val="00F544C9"/>
    <w:rsid w:val="00F561B1"/>
    <w:rsid w:val="00F5652F"/>
    <w:rsid w:val="00F652E7"/>
    <w:rsid w:val="00F83E21"/>
    <w:rsid w:val="00F86764"/>
    <w:rsid w:val="00F90DEF"/>
    <w:rsid w:val="00F92E96"/>
    <w:rsid w:val="00FA3989"/>
    <w:rsid w:val="00FC5103"/>
    <w:rsid w:val="00FD1259"/>
    <w:rsid w:val="00FD5352"/>
    <w:rsid w:val="00FD6793"/>
    <w:rsid w:val="00FE06DB"/>
    <w:rsid w:val="00FE0776"/>
    <w:rsid w:val="00FE5F38"/>
    <w:rsid w:val="00FE6D3E"/>
    <w:rsid w:val="00FF41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86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2AE"/>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32AE"/>
    <w:pPr>
      <w:ind w:leftChars="200" w:left="480"/>
    </w:pPr>
  </w:style>
  <w:style w:type="paragraph" w:styleId="a4">
    <w:name w:val="header"/>
    <w:basedOn w:val="a"/>
    <w:link w:val="a5"/>
    <w:uiPriority w:val="99"/>
    <w:unhideWhenUsed/>
    <w:rsid w:val="00E97E71"/>
    <w:pPr>
      <w:tabs>
        <w:tab w:val="center" w:pos="4153"/>
        <w:tab w:val="right" w:pos="8306"/>
      </w:tabs>
      <w:snapToGrid w:val="0"/>
    </w:pPr>
    <w:rPr>
      <w:sz w:val="20"/>
      <w:szCs w:val="20"/>
    </w:rPr>
  </w:style>
  <w:style w:type="character" w:customStyle="1" w:styleId="a5">
    <w:name w:val="頁首 字元"/>
    <w:basedOn w:val="a0"/>
    <w:link w:val="a4"/>
    <w:uiPriority w:val="99"/>
    <w:rsid w:val="00E97E71"/>
    <w:rPr>
      <w:rFonts w:ascii="Calibri" w:eastAsia="新細明體" w:hAnsi="Calibri" w:cs="Times New Roman"/>
      <w:sz w:val="20"/>
      <w:szCs w:val="20"/>
    </w:rPr>
  </w:style>
  <w:style w:type="paragraph" w:styleId="a6">
    <w:name w:val="footer"/>
    <w:basedOn w:val="a"/>
    <w:link w:val="a7"/>
    <w:uiPriority w:val="99"/>
    <w:unhideWhenUsed/>
    <w:rsid w:val="00E97E71"/>
    <w:pPr>
      <w:tabs>
        <w:tab w:val="center" w:pos="4153"/>
        <w:tab w:val="right" w:pos="8306"/>
      </w:tabs>
      <w:snapToGrid w:val="0"/>
    </w:pPr>
    <w:rPr>
      <w:sz w:val="20"/>
      <w:szCs w:val="20"/>
    </w:rPr>
  </w:style>
  <w:style w:type="character" w:customStyle="1" w:styleId="a7">
    <w:name w:val="頁尾 字元"/>
    <w:basedOn w:val="a0"/>
    <w:link w:val="a6"/>
    <w:uiPriority w:val="99"/>
    <w:rsid w:val="00E97E71"/>
    <w:rPr>
      <w:rFonts w:ascii="Calibri" w:eastAsia="新細明體" w:hAnsi="Calibri" w:cs="Times New Roman"/>
      <w:sz w:val="20"/>
      <w:szCs w:val="20"/>
    </w:rPr>
  </w:style>
  <w:style w:type="paragraph" w:styleId="a8">
    <w:name w:val="Balloon Text"/>
    <w:basedOn w:val="a"/>
    <w:link w:val="a9"/>
    <w:uiPriority w:val="99"/>
    <w:semiHidden/>
    <w:unhideWhenUsed/>
    <w:rsid w:val="0070286F"/>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0286F"/>
    <w:rPr>
      <w:rFonts w:asciiTheme="majorHAnsi" w:eastAsiaTheme="majorEastAsia" w:hAnsiTheme="majorHAnsi" w:cstheme="majorBidi"/>
      <w:sz w:val="18"/>
      <w:szCs w:val="18"/>
    </w:rPr>
  </w:style>
  <w:style w:type="paragraph" w:styleId="Web">
    <w:name w:val="Normal (Web)"/>
    <w:basedOn w:val="a"/>
    <w:uiPriority w:val="99"/>
    <w:unhideWhenUsed/>
    <w:rsid w:val="00AB640E"/>
    <w:pPr>
      <w:widowControl/>
      <w:spacing w:before="100" w:beforeAutospacing="1" w:after="100" w:afterAutospacing="1"/>
    </w:pPr>
    <w:rPr>
      <w:rFonts w:ascii="Times New Roman" w:eastAsia="Times New Roman" w:hAnsi="Times New Roman"/>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2AE"/>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32AE"/>
    <w:pPr>
      <w:ind w:leftChars="200" w:left="480"/>
    </w:pPr>
  </w:style>
  <w:style w:type="paragraph" w:styleId="a4">
    <w:name w:val="header"/>
    <w:basedOn w:val="a"/>
    <w:link w:val="a5"/>
    <w:uiPriority w:val="99"/>
    <w:unhideWhenUsed/>
    <w:rsid w:val="00E97E71"/>
    <w:pPr>
      <w:tabs>
        <w:tab w:val="center" w:pos="4153"/>
        <w:tab w:val="right" w:pos="8306"/>
      </w:tabs>
      <w:snapToGrid w:val="0"/>
    </w:pPr>
    <w:rPr>
      <w:sz w:val="20"/>
      <w:szCs w:val="20"/>
    </w:rPr>
  </w:style>
  <w:style w:type="character" w:customStyle="1" w:styleId="a5">
    <w:name w:val="頁首 字元"/>
    <w:basedOn w:val="a0"/>
    <w:link w:val="a4"/>
    <w:uiPriority w:val="99"/>
    <w:rsid w:val="00E97E71"/>
    <w:rPr>
      <w:rFonts w:ascii="Calibri" w:eastAsia="新細明體" w:hAnsi="Calibri" w:cs="Times New Roman"/>
      <w:sz w:val="20"/>
      <w:szCs w:val="20"/>
    </w:rPr>
  </w:style>
  <w:style w:type="paragraph" w:styleId="a6">
    <w:name w:val="footer"/>
    <w:basedOn w:val="a"/>
    <w:link w:val="a7"/>
    <w:uiPriority w:val="99"/>
    <w:unhideWhenUsed/>
    <w:rsid w:val="00E97E71"/>
    <w:pPr>
      <w:tabs>
        <w:tab w:val="center" w:pos="4153"/>
        <w:tab w:val="right" w:pos="8306"/>
      </w:tabs>
      <w:snapToGrid w:val="0"/>
    </w:pPr>
    <w:rPr>
      <w:sz w:val="20"/>
      <w:szCs w:val="20"/>
    </w:rPr>
  </w:style>
  <w:style w:type="character" w:customStyle="1" w:styleId="a7">
    <w:name w:val="頁尾 字元"/>
    <w:basedOn w:val="a0"/>
    <w:link w:val="a6"/>
    <w:uiPriority w:val="99"/>
    <w:rsid w:val="00E97E71"/>
    <w:rPr>
      <w:rFonts w:ascii="Calibri" w:eastAsia="新細明體" w:hAnsi="Calibri" w:cs="Times New Roman"/>
      <w:sz w:val="20"/>
      <w:szCs w:val="20"/>
    </w:rPr>
  </w:style>
  <w:style w:type="paragraph" w:styleId="a8">
    <w:name w:val="Balloon Text"/>
    <w:basedOn w:val="a"/>
    <w:link w:val="a9"/>
    <w:uiPriority w:val="99"/>
    <w:semiHidden/>
    <w:unhideWhenUsed/>
    <w:rsid w:val="0070286F"/>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70286F"/>
    <w:rPr>
      <w:rFonts w:asciiTheme="majorHAnsi" w:eastAsiaTheme="majorEastAsia" w:hAnsiTheme="majorHAnsi" w:cstheme="majorBidi"/>
      <w:sz w:val="18"/>
      <w:szCs w:val="18"/>
    </w:rPr>
  </w:style>
  <w:style w:type="paragraph" w:styleId="Web">
    <w:name w:val="Normal (Web)"/>
    <w:basedOn w:val="a"/>
    <w:uiPriority w:val="99"/>
    <w:unhideWhenUsed/>
    <w:rsid w:val="00AB640E"/>
    <w:pPr>
      <w:widowControl/>
      <w:spacing w:before="100" w:beforeAutospacing="1" w:after="100" w:afterAutospacing="1"/>
    </w:pPr>
    <w:rPr>
      <w:rFonts w:ascii="Times New Roman" w:eastAsia="Times New Roman" w:hAnsi="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0621">
      <w:bodyDiv w:val="1"/>
      <w:marLeft w:val="0"/>
      <w:marRight w:val="0"/>
      <w:marTop w:val="0"/>
      <w:marBottom w:val="0"/>
      <w:divBdr>
        <w:top w:val="none" w:sz="0" w:space="0" w:color="auto"/>
        <w:left w:val="none" w:sz="0" w:space="0" w:color="auto"/>
        <w:bottom w:val="none" w:sz="0" w:space="0" w:color="auto"/>
        <w:right w:val="none" w:sz="0" w:space="0" w:color="auto"/>
      </w:divBdr>
    </w:div>
    <w:div w:id="6296450">
      <w:bodyDiv w:val="1"/>
      <w:marLeft w:val="0"/>
      <w:marRight w:val="0"/>
      <w:marTop w:val="0"/>
      <w:marBottom w:val="0"/>
      <w:divBdr>
        <w:top w:val="none" w:sz="0" w:space="0" w:color="auto"/>
        <w:left w:val="none" w:sz="0" w:space="0" w:color="auto"/>
        <w:bottom w:val="none" w:sz="0" w:space="0" w:color="auto"/>
        <w:right w:val="none" w:sz="0" w:space="0" w:color="auto"/>
      </w:divBdr>
    </w:div>
    <w:div w:id="19864479">
      <w:bodyDiv w:val="1"/>
      <w:marLeft w:val="0"/>
      <w:marRight w:val="0"/>
      <w:marTop w:val="0"/>
      <w:marBottom w:val="0"/>
      <w:divBdr>
        <w:top w:val="none" w:sz="0" w:space="0" w:color="auto"/>
        <w:left w:val="none" w:sz="0" w:space="0" w:color="auto"/>
        <w:bottom w:val="none" w:sz="0" w:space="0" w:color="auto"/>
        <w:right w:val="none" w:sz="0" w:space="0" w:color="auto"/>
      </w:divBdr>
    </w:div>
    <w:div w:id="19935933">
      <w:bodyDiv w:val="1"/>
      <w:marLeft w:val="0"/>
      <w:marRight w:val="0"/>
      <w:marTop w:val="0"/>
      <w:marBottom w:val="0"/>
      <w:divBdr>
        <w:top w:val="none" w:sz="0" w:space="0" w:color="auto"/>
        <w:left w:val="none" w:sz="0" w:space="0" w:color="auto"/>
        <w:bottom w:val="none" w:sz="0" w:space="0" w:color="auto"/>
        <w:right w:val="none" w:sz="0" w:space="0" w:color="auto"/>
      </w:divBdr>
    </w:div>
    <w:div w:id="48384105">
      <w:bodyDiv w:val="1"/>
      <w:marLeft w:val="0"/>
      <w:marRight w:val="0"/>
      <w:marTop w:val="0"/>
      <w:marBottom w:val="0"/>
      <w:divBdr>
        <w:top w:val="none" w:sz="0" w:space="0" w:color="auto"/>
        <w:left w:val="none" w:sz="0" w:space="0" w:color="auto"/>
        <w:bottom w:val="none" w:sz="0" w:space="0" w:color="auto"/>
        <w:right w:val="none" w:sz="0" w:space="0" w:color="auto"/>
      </w:divBdr>
    </w:div>
    <w:div w:id="52504128">
      <w:bodyDiv w:val="1"/>
      <w:marLeft w:val="0"/>
      <w:marRight w:val="0"/>
      <w:marTop w:val="0"/>
      <w:marBottom w:val="0"/>
      <w:divBdr>
        <w:top w:val="none" w:sz="0" w:space="0" w:color="auto"/>
        <w:left w:val="none" w:sz="0" w:space="0" w:color="auto"/>
        <w:bottom w:val="none" w:sz="0" w:space="0" w:color="auto"/>
        <w:right w:val="none" w:sz="0" w:space="0" w:color="auto"/>
      </w:divBdr>
    </w:div>
    <w:div w:id="56828358">
      <w:bodyDiv w:val="1"/>
      <w:marLeft w:val="0"/>
      <w:marRight w:val="0"/>
      <w:marTop w:val="0"/>
      <w:marBottom w:val="0"/>
      <w:divBdr>
        <w:top w:val="none" w:sz="0" w:space="0" w:color="auto"/>
        <w:left w:val="none" w:sz="0" w:space="0" w:color="auto"/>
        <w:bottom w:val="none" w:sz="0" w:space="0" w:color="auto"/>
        <w:right w:val="none" w:sz="0" w:space="0" w:color="auto"/>
      </w:divBdr>
    </w:div>
    <w:div w:id="58553124">
      <w:bodyDiv w:val="1"/>
      <w:marLeft w:val="0"/>
      <w:marRight w:val="0"/>
      <w:marTop w:val="0"/>
      <w:marBottom w:val="0"/>
      <w:divBdr>
        <w:top w:val="none" w:sz="0" w:space="0" w:color="auto"/>
        <w:left w:val="none" w:sz="0" w:space="0" w:color="auto"/>
        <w:bottom w:val="none" w:sz="0" w:space="0" w:color="auto"/>
        <w:right w:val="none" w:sz="0" w:space="0" w:color="auto"/>
      </w:divBdr>
    </w:div>
    <w:div w:id="115107149">
      <w:bodyDiv w:val="1"/>
      <w:marLeft w:val="0"/>
      <w:marRight w:val="0"/>
      <w:marTop w:val="0"/>
      <w:marBottom w:val="0"/>
      <w:divBdr>
        <w:top w:val="none" w:sz="0" w:space="0" w:color="auto"/>
        <w:left w:val="none" w:sz="0" w:space="0" w:color="auto"/>
        <w:bottom w:val="none" w:sz="0" w:space="0" w:color="auto"/>
        <w:right w:val="none" w:sz="0" w:space="0" w:color="auto"/>
      </w:divBdr>
    </w:div>
    <w:div w:id="116069672">
      <w:bodyDiv w:val="1"/>
      <w:marLeft w:val="0"/>
      <w:marRight w:val="0"/>
      <w:marTop w:val="0"/>
      <w:marBottom w:val="0"/>
      <w:divBdr>
        <w:top w:val="none" w:sz="0" w:space="0" w:color="auto"/>
        <w:left w:val="none" w:sz="0" w:space="0" w:color="auto"/>
        <w:bottom w:val="none" w:sz="0" w:space="0" w:color="auto"/>
        <w:right w:val="none" w:sz="0" w:space="0" w:color="auto"/>
      </w:divBdr>
    </w:div>
    <w:div w:id="121509399">
      <w:bodyDiv w:val="1"/>
      <w:marLeft w:val="0"/>
      <w:marRight w:val="0"/>
      <w:marTop w:val="0"/>
      <w:marBottom w:val="0"/>
      <w:divBdr>
        <w:top w:val="none" w:sz="0" w:space="0" w:color="auto"/>
        <w:left w:val="none" w:sz="0" w:space="0" w:color="auto"/>
        <w:bottom w:val="none" w:sz="0" w:space="0" w:color="auto"/>
        <w:right w:val="none" w:sz="0" w:space="0" w:color="auto"/>
      </w:divBdr>
    </w:div>
    <w:div w:id="154733404">
      <w:bodyDiv w:val="1"/>
      <w:marLeft w:val="0"/>
      <w:marRight w:val="0"/>
      <w:marTop w:val="0"/>
      <w:marBottom w:val="0"/>
      <w:divBdr>
        <w:top w:val="none" w:sz="0" w:space="0" w:color="auto"/>
        <w:left w:val="none" w:sz="0" w:space="0" w:color="auto"/>
        <w:bottom w:val="none" w:sz="0" w:space="0" w:color="auto"/>
        <w:right w:val="none" w:sz="0" w:space="0" w:color="auto"/>
      </w:divBdr>
    </w:div>
    <w:div w:id="165481616">
      <w:bodyDiv w:val="1"/>
      <w:marLeft w:val="0"/>
      <w:marRight w:val="0"/>
      <w:marTop w:val="0"/>
      <w:marBottom w:val="0"/>
      <w:divBdr>
        <w:top w:val="none" w:sz="0" w:space="0" w:color="auto"/>
        <w:left w:val="none" w:sz="0" w:space="0" w:color="auto"/>
        <w:bottom w:val="none" w:sz="0" w:space="0" w:color="auto"/>
        <w:right w:val="none" w:sz="0" w:space="0" w:color="auto"/>
      </w:divBdr>
    </w:div>
    <w:div w:id="180046544">
      <w:bodyDiv w:val="1"/>
      <w:marLeft w:val="0"/>
      <w:marRight w:val="0"/>
      <w:marTop w:val="0"/>
      <w:marBottom w:val="0"/>
      <w:divBdr>
        <w:top w:val="none" w:sz="0" w:space="0" w:color="auto"/>
        <w:left w:val="none" w:sz="0" w:space="0" w:color="auto"/>
        <w:bottom w:val="none" w:sz="0" w:space="0" w:color="auto"/>
        <w:right w:val="none" w:sz="0" w:space="0" w:color="auto"/>
      </w:divBdr>
    </w:div>
    <w:div w:id="197200752">
      <w:bodyDiv w:val="1"/>
      <w:marLeft w:val="0"/>
      <w:marRight w:val="0"/>
      <w:marTop w:val="0"/>
      <w:marBottom w:val="0"/>
      <w:divBdr>
        <w:top w:val="none" w:sz="0" w:space="0" w:color="auto"/>
        <w:left w:val="none" w:sz="0" w:space="0" w:color="auto"/>
        <w:bottom w:val="none" w:sz="0" w:space="0" w:color="auto"/>
        <w:right w:val="none" w:sz="0" w:space="0" w:color="auto"/>
      </w:divBdr>
    </w:div>
    <w:div w:id="207227058">
      <w:bodyDiv w:val="1"/>
      <w:marLeft w:val="0"/>
      <w:marRight w:val="0"/>
      <w:marTop w:val="0"/>
      <w:marBottom w:val="0"/>
      <w:divBdr>
        <w:top w:val="none" w:sz="0" w:space="0" w:color="auto"/>
        <w:left w:val="none" w:sz="0" w:space="0" w:color="auto"/>
        <w:bottom w:val="none" w:sz="0" w:space="0" w:color="auto"/>
        <w:right w:val="none" w:sz="0" w:space="0" w:color="auto"/>
      </w:divBdr>
    </w:div>
    <w:div w:id="214661415">
      <w:bodyDiv w:val="1"/>
      <w:marLeft w:val="0"/>
      <w:marRight w:val="0"/>
      <w:marTop w:val="0"/>
      <w:marBottom w:val="0"/>
      <w:divBdr>
        <w:top w:val="none" w:sz="0" w:space="0" w:color="auto"/>
        <w:left w:val="none" w:sz="0" w:space="0" w:color="auto"/>
        <w:bottom w:val="none" w:sz="0" w:space="0" w:color="auto"/>
        <w:right w:val="none" w:sz="0" w:space="0" w:color="auto"/>
      </w:divBdr>
    </w:div>
    <w:div w:id="216205323">
      <w:bodyDiv w:val="1"/>
      <w:marLeft w:val="0"/>
      <w:marRight w:val="0"/>
      <w:marTop w:val="0"/>
      <w:marBottom w:val="0"/>
      <w:divBdr>
        <w:top w:val="none" w:sz="0" w:space="0" w:color="auto"/>
        <w:left w:val="none" w:sz="0" w:space="0" w:color="auto"/>
        <w:bottom w:val="none" w:sz="0" w:space="0" w:color="auto"/>
        <w:right w:val="none" w:sz="0" w:space="0" w:color="auto"/>
      </w:divBdr>
    </w:div>
    <w:div w:id="230043441">
      <w:bodyDiv w:val="1"/>
      <w:marLeft w:val="0"/>
      <w:marRight w:val="0"/>
      <w:marTop w:val="0"/>
      <w:marBottom w:val="0"/>
      <w:divBdr>
        <w:top w:val="none" w:sz="0" w:space="0" w:color="auto"/>
        <w:left w:val="none" w:sz="0" w:space="0" w:color="auto"/>
        <w:bottom w:val="none" w:sz="0" w:space="0" w:color="auto"/>
        <w:right w:val="none" w:sz="0" w:space="0" w:color="auto"/>
      </w:divBdr>
    </w:div>
    <w:div w:id="264729734">
      <w:bodyDiv w:val="1"/>
      <w:marLeft w:val="0"/>
      <w:marRight w:val="0"/>
      <w:marTop w:val="0"/>
      <w:marBottom w:val="0"/>
      <w:divBdr>
        <w:top w:val="none" w:sz="0" w:space="0" w:color="auto"/>
        <w:left w:val="none" w:sz="0" w:space="0" w:color="auto"/>
        <w:bottom w:val="none" w:sz="0" w:space="0" w:color="auto"/>
        <w:right w:val="none" w:sz="0" w:space="0" w:color="auto"/>
      </w:divBdr>
    </w:div>
    <w:div w:id="276253829">
      <w:bodyDiv w:val="1"/>
      <w:marLeft w:val="0"/>
      <w:marRight w:val="0"/>
      <w:marTop w:val="0"/>
      <w:marBottom w:val="0"/>
      <w:divBdr>
        <w:top w:val="none" w:sz="0" w:space="0" w:color="auto"/>
        <w:left w:val="none" w:sz="0" w:space="0" w:color="auto"/>
        <w:bottom w:val="none" w:sz="0" w:space="0" w:color="auto"/>
        <w:right w:val="none" w:sz="0" w:space="0" w:color="auto"/>
      </w:divBdr>
    </w:div>
    <w:div w:id="289437021">
      <w:bodyDiv w:val="1"/>
      <w:marLeft w:val="0"/>
      <w:marRight w:val="0"/>
      <w:marTop w:val="0"/>
      <w:marBottom w:val="0"/>
      <w:divBdr>
        <w:top w:val="none" w:sz="0" w:space="0" w:color="auto"/>
        <w:left w:val="none" w:sz="0" w:space="0" w:color="auto"/>
        <w:bottom w:val="none" w:sz="0" w:space="0" w:color="auto"/>
        <w:right w:val="none" w:sz="0" w:space="0" w:color="auto"/>
      </w:divBdr>
    </w:div>
    <w:div w:id="289938493">
      <w:bodyDiv w:val="1"/>
      <w:marLeft w:val="0"/>
      <w:marRight w:val="0"/>
      <w:marTop w:val="0"/>
      <w:marBottom w:val="0"/>
      <w:divBdr>
        <w:top w:val="none" w:sz="0" w:space="0" w:color="auto"/>
        <w:left w:val="none" w:sz="0" w:space="0" w:color="auto"/>
        <w:bottom w:val="none" w:sz="0" w:space="0" w:color="auto"/>
        <w:right w:val="none" w:sz="0" w:space="0" w:color="auto"/>
      </w:divBdr>
    </w:div>
    <w:div w:id="290870342">
      <w:bodyDiv w:val="1"/>
      <w:marLeft w:val="0"/>
      <w:marRight w:val="0"/>
      <w:marTop w:val="0"/>
      <w:marBottom w:val="0"/>
      <w:divBdr>
        <w:top w:val="none" w:sz="0" w:space="0" w:color="auto"/>
        <w:left w:val="none" w:sz="0" w:space="0" w:color="auto"/>
        <w:bottom w:val="none" w:sz="0" w:space="0" w:color="auto"/>
        <w:right w:val="none" w:sz="0" w:space="0" w:color="auto"/>
      </w:divBdr>
    </w:div>
    <w:div w:id="293827563">
      <w:bodyDiv w:val="1"/>
      <w:marLeft w:val="0"/>
      <w:marRight w:val="0"/>
      <w:marTop w:val="0"/>
      <w:marBottom w:val="0"/>
      <w:divBdr>
        <w:top w:val="none" w:sz="0" w:space="0" w:color="auto"/>
        <w:left w:val="none" w:sz="0" w:space="0" w:color="auto"/>
        <w:bottom w:val="none" w:sz="0" w:space="0" w:color="auto"/>
        <w:right w:val="none" w:sz="0" w:space="0" w:color="auto"/>
      </w:divBdr>
    </w:div>
    <w:div w:id="312218361">
      <w:bodyDiv w:val="1"/>
      <w:marLeft w:val="0"/>
      <w:marRight w:val="0"/>
      <w:marTop w:val="0"/>
      <w:marBottom w:val="0"/>
      <w:divBdr>
        <w:top w:val="none" w:sz="0" w:space="0" w:color="auto"/>
        <w:left w:val="none" w:sz="0" w:space="0" w:color="auto"/>
        <w:bottom w:val="none" w:sz="0" w:space="0" w:color="auto"/>
        <w:right w:val="none" w:sz="0" w:space="0" w:color="auto"/>
      </w:divBdr>
    </w:div>
    <w:div w:id="314185735">
      <w:bodyDiv w:val="1"/>
      <w:marLeft w:val="0"/>
      <w:marRight w:val="0"/>
      <w:marTop w:val="0"/>
      <w:marBottom w:val="0"/>
      <w:divBdr>
        <w:top w:val="none" w:sz="0" w:space="0" w:color="auto"/>
        <w:left w:val="none" w:sz="0" w:space="0" w:color="auto"/>
        <w:bottom w:val="none" w:sz="0" w:space="0" w:color="auto"/>
        <w:right w:val="none" w:sz="0" w:space="0" w:color="auto"/>
      </w:divBdr>
    </w:div>
    <w:div w:id="329601326">
      <w:bodyDiv w:val="1"/>
      <w:marLeft w:val="0"/>
      <w:marRight w:val="0"/>
      <w:marTop w:val="0"/>
      <w:marBottom w:val="0"/>
      <w:divBdr>
        <w:top w:val="none" w:sz="0" w:space="0" w:color="auto"/>
        <w:left w:val="none" w:sz="0" w:space="0" w:color="auto"/>
        <w:bottom w:val="none" w:sz="0" w:space="0" w:color="auto"/>
        <w:right w:val="none" w:sz="0" w:space="0" w:color="auto"/>
      </w:divBdr>
    </w:div>
    <w:div w:id="336272674">
      <w:bodyDiv w:val="1"/>
      <w:marLeft w:val="0"/>
      <w:marRight w:val="0"/>
      <w:marTop w:val="0"/>
      <w:marBottom w:val="0"/>
      <w:divBdr>
        <w:top w:val="none" w:sz="0" w:space="0" w:color="auto"/>
        <w:left w:val="none" w:sz="0" w:space="0" w:color="auto"/>
        <w:bottom w:val="none" w:sz="0" w:space="0" w:color="auto"/>
        <w:right w:val="none" w:sz="0" w:space="0" w:color="auto"/>
      </w:divBdr>
    </w:div>
    <w:div w:id="412317958">
      <w:bodyDiv w:val="1"/>
      <w:marLeft w:val="0"/>
      <w:marRight w:val="0"/>
      <w:marTop w:val="0"/>
      <w:marBottom w:val="0"/>
      <w:divBdr>
        <w:top w:val="none" w:sz="0" w:space="0" w:color="auto"/>
        <w:left w:val="none" w:sz="0" w:space="0" w:color="auto"/>
        <w:bottom w:val="none" w:sz="0" w:space="0" w:color="auto"/>
        <w:right w:val="none" w:sz="0" w:space="0" w:color="auto"/>
      </w:divBdr>
    </w:div>
    <w:div w:id="440683045">
      <w:bodyDiv w:val="1"/>
      <w:marLeft w:val="0"/>
      <w:marRight w:val="0"/>
      <w:marTop w:val="0"/>
      <w:marBottom w:val="0"/>
      <w:divBdr>
        <w:top w:val="none" w:sz="0" w:space="0" w:color="auto"/>
        <w:left w:val="none" w:sz="0" w:space="0" w:color="auto"/>
        <w:bottom w:val="none" w:sz="0" w:space="0" w:color="auto"/>
        <w:right w:val="none" w:sz="0" w:space="0" w:color="auto"/>
      </w:divBdr>
    </w:div>
    <w:div w:id="441415045">
      <w:bodyDiv w:val="1"/>
      <w:marLeft w:val="0"/>
      <w:marRight w:val="0"/>
      <w:marTop w:val="0"/>
      <w:marBottom w:val="0"/>
      <w:divBdr>
        <w:top w:val="none" w:sz="0" w:space="0" w:color="auto"/>
        <w:left w:val="none" w:sz="0" w:space="0" w:color="auto"/>
        <w:bottom w:val="none" w:sz="0" w:space="0" w:color="auto"/>
        <w:right w:val="none" w:sz="0" w:space="0" w:color="auto"/>
      </w:divBdr>
    </w:div>
    <w:div w:id="471098230">
      <w:bodyDiv w:val="1"/>
      <w:marLeft w:val="0"/>
      <w:marRight w:val="0"/>
      <w:marTop w:val="0"/>
      <w:marBottom w:val="0"/>
      <w:divBdr>
        <w:top w:val="none" w:sz="0" w:space="0" w:color="auto"/>
        <w:left w:val="none" w:sz="0" w:space="0" w:color="auto"/>
        <w:bottom w:val="none" w:sz="0" w:space="0" w:color="auto"/>
        <w:right w:val="none" w:sz="0" w:space="0" w:color="auto"/>
      </w:divBdr>
    </w:div>
    <w:div w:id="494955179">
      <w:bodyDiv w:val="1"/>
      <w:marLeft w:val="0"/>
      <w:marRight w:val="0"/>
      <w:marTop w:val="0"/>
      <w:marBottom w:val="0"/>
      <w:divBdr>
        <w:top w:val="none" w:sz="0" w:space="0" w:color="auto"/>
        <w:left w:val="none" w:sz="0" w:space="0" w:color="auto"/>
        <w:bottom w:val="none" w:sz="0" w:space="0" w:color="auto"/>
        <w:right w:val="none" w:sz="0" w:space="0" w:color="auto"/>
      </w:divBdr>
    </w:div>
    <w:div w:id="498813606">
      <w:bodyDiv w:val="1"/>
      <w:marLeft w:val="0"/>
      <w:marRight w:val="0"/>
      <w:marTop w:val="0"/>
      <w:marBottom w:val="0"/>
      <w:divBdr>
        <w:top w:val="none" w:sz="0" w:space="0" w:color="auto"/>
        <w:left w:val="none" w:sz="0" w:space="0" w:color="auto"/>
        <w:bottom w:val="none" w:sz="0" w:space="0" w:color="auto"/>
        <w:right w:val="none" w:sz="0" w:space="0" w:color="auto"/>
      </w:divBdr>
    </w:div>
    <w:div w:id="507449115">
      <w:bodyDiv w:val="1"/>
      <w:marLeft w:val="0"/>
      <w:marRight w:val="0"/>
      <w:marTop w:val="0"/>
      <w:marBottom w:val="0"/>
      <w:divBdr>
        <w:top w:val="none" w:sz="0" w:space="0" w:color="auto"/>
        <w:left w:val="none" w:sz="0" w:space="0" w:color="auto"/>
        <w:bottom w:val="none" w:sz="0" w:space="0" w:color="auto"/>
        <w:right w:val="none" w:sz="0" w:space="0" w:color="auto"/>
      </w:divBdr>
    </w:div>
    <w:div w:id="514081079">
      <w:bodyDiv w:val="1"/>
      <w:marLeft w:val="0"/>
      <w:marRight w:val="0"/>
      <w:marTop w:val="0"/>
      <w:marBottom w:val="0"/>
      <w:divBdr>
        <w:top w:val="none" w:sz="0" w:space="0" w:color="auto"/>
        <w:left w:val="none" w:sz="0" w:space="0" w:color="auto"/>
        <w:bottom w:val="none" w:sz="0" w:space="0" w:color="auto"/>
        <w:right w:val="none" w:sz="0" w:space="0" w:color="auto"/>
      </w:divBdr>
    </w:div>
    <w:div w:id="559364214">
      <w:bodyDiv w:val="1"/>
      <w:marLeft w:val="0"/>
      <w:marRight w:val="0"/>
      <w:marTop w:val="0"/>
      <w:marBottom w:val="0"/>
      <w:divBdr>
        <w:top w:val="none" w:sz="0" w:space="0" w:color="auto"/>
        <w:left w:val="none" w:sz="0" w:space="0" w:color="auto"/>
        <w:bottom w:val="none" w:sz="0" w:space="0" w:color="auto"/>
        <w:right w:val="none" w:sz="0" w:space="0" w:color="auto"/>
      </w:divBdr>
    </w:div>
    <w:div w:id="583413302">
      <w:bodyDiv w:val="1"/>
      <w:marLeft w:val="0"/>
      <w:marRight w:val="0"/>
      <w:marTop w:val="0"/>
      <w:marBottom w:val="0"/>
      <w:divBdr>
        <w:top w:val="none" w:sz="0" w:space="0" w:color="auto"/>
        <w:left w:val="none" w:sz="0" w:space="0" w:color="auto"/>
        <w:bottom w:val="none" w:sz="0" w:space="0" w:color="auto"/>
        <w:right w:val="none" w:sz="0" w:space="0" w:color="auto"/>
      </w:divBdr>
    </w:div>
    <w:div w:id="586118463">
      <w:bodyDiv w:val="1"/>
      <w:marLeft w:val="0"/>
      <w:marRight w:val="0"/>
      <w:marTop w:val="0"/>
      <w:marBottom w:val="0"/>
      <w:divBdr>
        <w:top w:val="none" w:sz="0" w:space="0" w:color="auto"/>
        <w:left w:val="none" w:sz="0" w:space="0" w:color="auto"/>
        <w:bottom w:val="none" w:sz="0" w:space="0" w:color="auto"/>
        <w:right w:val="none" w:sz="0" w:space="0" w:color="auto"/>
      </w:divBdr>
    </w:div>
    <w:div w:id="586692754">
      <w:bodyDiv w:val="1"/>
      <w:marLeft w:val="0"/>
      <w:marRight w:val="0"/>
      <w:marTop w:val="0"/>
      <w:marBottom w:val="0"/>
      <w:divBdr>
        <w:top w:val="none" w:sz="0" w:space="0" w:color="auto"/>
        <w:left w:val="none" w:sz="0" w:space="0" w:color="auto"/>
        <w:bottom w:val="none" w:sz="0" w:space="0" w:color="auto"/>
        <w:right w:val="none" w:sz="0" w:space="0" w:color="auto"/>
      </w:divBdr>
    </w:div>
    <w:div w:id="599028084">
      <w:bodyDiv w:val="1"/>
      <w:marLeft w:val="0"/>
      <w:marRight w:val="0"/>
      <w:marTop w:val="0"/>
      <w:marBottom w:val="0"/>
      <w:divBdr>
        <w:top w:val="none" w:sz="0" w:space="0" w:color="auto"/>
        <w:left w:val="none" w:sz="0" w:space="0" w:color="auto"/>
        <w:bottom w:val="none" w:sz="0" w:space="0" w:color="auto"/>
        <w:right w:val="none" w:sz="0" w:space="0" w:color="auto"/>
      </w:divBdr>
    </w:div>
    <w:div w:id="610017672">
      <w:bodyDiv w:val="1"/>
      <w:marLeft w:val="0"/>
      <w:marRight w:val="0"/>
      <w:marTop w:val="0"/>
      <w:marBottom w:val="0"/>
      <w:divBdr>
        <w:top w:val="none" w:sz="0" w:space="0" w:color="auto"/>
        <w:left w:val="none" w:sz="0" w:space="0" w:color="auto"/>
        <w:bottom w:val="none" w:sz="0" w:space="0" w:color="auto"/>
        <w:right w:val="none" w:sz="0" w:space="0" w:color="auto"/>
      </w:divBdr>
    </w:div>
    <w:div w:id="632753065">
      <w:bodyDiv w:val="1"/>
      <w:marLeft w:val="0"/>
      <w:marRight w:val="0"/>
      <w:marTop w:val="0"/>
      <w:marBottom w:val="0"/>
      <w:divBdr>
        <w:top w:val="none" w:sz="0" w:space="0" w:color="auto"/>
        <w:left w:val="none" w:sz="0" w:space="0" w:color="auto"/>
        <w:bottom w:val="none" w:sz="0" w:space="0" w:color="auto"/>
        <w:right w:val="none" w:sz="0" w:space="0" w:color="auto"/>
      </w:divBdr>
    </w:div>
    <w:div w:id="633489841">
      <w:bodyDiv w:val="1"/>
      <w:marLeft w:val="0"/>
      <w:marRight w:val="0"/>
      <w:marTop w:val="0"/>
      <w:marBottom w:val="0"/>
      <w:divBdr>
        <w:top w:val="none" w:sz="0" w:space="0" w:color="auto"/>
        <w:left w:val="none" w:sz="0" w:space="0" w:color="auto"/>
        <w:bottom w:val="none" w:sz="0" w:space="0" w:color="auto"/>
        <w:right w:val="none" w:sz="0" w:space="0" w:color="auto"/>
      </w:divBdr>
    </w:div>
    <w:div w:id="643655252">
      <w:bodyDiv w:val="1"/>
      <w:marLeft w:val="0"/>
      <w:marRight w:val="0"/>
      <w:marTop w:val="0"/>
      <w:marBottom w:val="0"/>
      <w:divBdr>
        <w:top w:val="none" w:sz="0" w:space="0" w:color="auto"/>
        <w:left w:val="none" w:sz="0" w:space="0" w:color="auto"/>
        <w:bottom w:val="none" w:sz="0" w:space="0" w:color="auto"/>
        <w:right w:val="none" w:sz="0" w:space="0" w:color="auto"/>
      </w:divBdr>
    </w:div>
    <w:div w:id="660154457">
      <w:bodyDiv w:val="1"/>
      <w:marLeft w:val="0"/>
      <w:marRight w:val="0"/>
      <w:marTop w:val="0"/>
      <w:marBottom w:val="0"/>
      <w:divBdr>
        <w:top w:val="none" w:sz="0" w:space="0" w:color="auto"/>
        <w:left w:val="none" w:sz="0" w:space="0" w:color="auto"/>
        <w:bottom w:val="none" w:sz="0" w:space="0" w:color="auto"/>
        <w:right w:val="none" w:sz="0" w:space="0" w:color="auto"/>
      </w:divBdr>
    </w:div>
    <w:div w:id="686295075">
      <w:bodyDiv w:val="1"/>
      <w:marLeft w:val="0"/>
      <w:marRight w:val="0"/>
      <w:marTop w:val="0"/>
      <w:marBottom w:val="0"/>
      <w:divBdr>
        <w:top w:val="none" w:sz="0" w:space="0" w:color="auto"/>
        <w:left w:val="none" w:sz="0" w:space="0" w:color="auto"/>
        <w:bottom w:val="none" w:sz="0" w:space="0" w:color="auto"/>
        <w:right w:val="none" w:sz="0" w:space="0" w:color="auto"/>
      </w:divBdr>
    </w:div>
    <w:div w:id="727076841">
      <w:bodyDiv w:val="1"/>
      <w:marLeft w:val="0"/>
      <w:marRight w:val="0"/>
      <w:marTop w:val="0"/>
      <w:marBottom w:val="0"/>
      <w:divBdr>
        <w:top w:val="none" w:sz="0" w:space="0" w:color="auto"/>
        <w:left w:val="none" w:sz="0" w:space="0" w:color="auto"/>
        <w:bottom w:val="none" w:sz="0" w:space="0" w:color="auto"/>
        <w:right w:val="none" w:sz="0" w:space="0" w:color="auto"/>
      </w:divBdr>
    </w:div>
    <w:div w:id="749237797">
      <w:bodyDiv w:val="1"/>
      <w:marLeft w:val="0"/>
      <w:marRight w:val="0"/>
      <w:marTop w:val="0"/>
      <w:marBottom w:val="0"/>
      <w:divBdr>
        <w:top w:val="none" w:sz="0" w:space="0" w:color="auto"/>
        <w:left w:val="none" w:sz="0" w:space="0" w:color="auto"/>
        <w:bottom w:val="none" w:sz="0" w:space="0" w:color="auto"/>
        <w:right w:val="none" w:sz="0" w:space="0" w:color="auto"/>
      </w:divBdr>
    </w:div>
    <w:div w:id="754589539">
      <w:bodyDiv w:val="1"/>
      <w:marLeft w:val="0"/>
      <w:marRight w:val="0"/>
      <w:marTop w:val="0"/>
      <w:marBottom w:val="0"/>
      <w:divBdr>
        <w:top w:val="none" w:sz="0" w:space="0" w:color="auto"/>
        <w:left w:val="none" w:sz="0" w:space="0" w:color="auto"/>
        <w:bottom w:val="none" w:sz="0" w:space="0" w:color="auto"/>
        <w:right w:val="none" w:sz="0" w:space="0" w:color="auto"/>
      </w:divBdr>
    </w:div>
    <w:div w:id="755901591">
      <w:bodyDiv w:val="1"/>
      <w:marLeft w:val="0"/>
      <w:marRight w:val="0"/>
      <w:marTop w:val="0"/>
      <w:marBottom w:val="0"/>
      <w:divBdr>
        <w:top w:val="none" w:sz="0" w:space="0" w:color="auto"/>
        <w:left w:val="none" w:sz="0" w:space="0" w:color="auto"/>
        <w:bottom w:val="none" w:sz="0" w:space="0" w:color="auto"/>
        <w:right w:val="none" w:sz="0" w:space="0" w:color="auto"/>
      </w:divBdr>
    </w:div>
    <w:div w:id="764696005">
      <w:bodyDiv w:val="1"/>
      <w:marLeft w:val="0"/>
      <w:marRight w:val="0"/>
      <w:marTop w:val="0"/>
      <w:marBottom w:val="0"/>
      <w:divBdr>
        <w:top w:val="none" w:sz="0" w:space="0" w:color="auto"/>
        <w:left w:val="none" w:sz="0" w:space="0" w:color="auto"/>
        <w:bottom w:val="none" w:sz="0" w:space="0" w:color="auto"/>
        <w:right w:val="none" w:sz="0" w:space="0" w:color="auto"/>
      </w:divBdr>
    </w:div>
    <w:div w:id="767848217">
      <w:bodyDiv w:val="1"/>
      <w:marLeft w:val="0"/>
      <w:marRight w:val="0"/>
      <w:marTop w:val="0"/>
      <w:marBottom w:val="0"/>
      <w:divBdr>
        <w:top w:val="none" w:sz="0" w:space="0" w:color="auto"/>
        <w:left w:val="none" w:sz="0" w:space="0" w:color="auto"/>
        <w:bottom w:val="none" w:sz="0" w:space="0" w:color="auto"/>
        <w:right w:val="none" w:sz="0" w:space="0" w:color="auto"/>
      </w:divBdr>
    </w:div>
    <w:div w:id="775293917">
      <w:bodyDiv w:val="1"/>
      <w:marLeft w:val="0"/>
      <w:marRight w:val="0"/>
      <w:marTop w:val="0"/>
      <w:marBottom w:val="0"/>
      <w:divBdr>
        <w:top w:val="none" w:sz="0" w:space="0" w:color="auto"/>
        <w:left w:val="none" w:sz="0" w:space="0" w:color="auto"/>
        <w:bottom w:val="none" w:sz="0" w:space="0" w:color="auto"/>
        <w:right w:val="none" w:sz="0" w:space="0" w:color="auto"/>
      </w:divBdr>
    </w:div>
    <w:div w:id="839925523">
      <w:bodyDiv w:val="1"/>
      <w:marLeft w:val="0"/>
      <w:marRight w:val="0"/>
      <w:marTop w:val="0"/>
      <w:marBottom w:val="0"/>
      <w:divBdr>
        <w:top w:val="none" w:sz="0" w:space="0" w:color="auto"/>
        <w:left w:val="none" w:sz="0" w:space="0" w:color="auto"/>
        <w:bottom w:val="none" w:sz="0" w:space="0" w:color="auto"/>
        <w:right w:val="none" w:sz="0" w:space="0" w:color="auto"/>
      </w:divBdr>
    </w:div>
    <w:div w:id="864901985">
      <w:bodyDiv w:val="1"/>
      <w:marLeft w:val="0"/>
      <w:marRight w:val="0"/>
      <w:marTop w:val="0"/>
      <w:marBottom w:val="0"/>
      <w:divBdr>
        <w:top w:val="none" w:sz="0" w:space="0" w:color="auto"/>
        <w:left w:val="none" w:sz="0" w:space="0" w:color="auto"/>
        <w:bottom w:val="none" w:sz="0" w:space="0" w:color="auto"/>
        <w:right w:val="none" w:sz="0" w:space="0" w:color="auto"/>
      </w:divBdr>
    </w:div>
    <w:div w:id="870071110">
      <w:bodyDiv w:val="1"/>
      <w:marLeft w:val="0"/>
      <w:marRight w:val="0"/>
      <w:marTop w:val="0"/>
      <w:marBottom w:val="0"/>
      <w:divBdr>
        <w:top w:val="none" w:sz="0" w:space="0" w:color="auto"/>
        <w:left w:val="none" w:sz="0" w:space="0" w:color="auto"/>
        <w:bottom w:val="none" w:sz="0" w:space="0" w:color="auto"/>
        <w:right w:val="none" w:sz="0" w:space="0" w:color="auto"/>
      </w:divBdr>
    </w:div>
    <w:div w:id="875657835">
      <w:bodyDiv w:val="1"/>
      <w:marLeft w:val="0"/>
      <w:marRight w:val="0"/>
      <w:marTop w:val="0"/>
      <w:marBottom w:val="0"/>
      <w:divBdr>
        <w:top w:val="none" w:sz="0" w:space="0" w:color="auto"/>
        <w:left w:val="none" w:sz="0" w:space="0" w:color="auto"/>
        <w:bottom w:val="none" w:sz="0" w:space="0" w:color="auto"/>
        <w:right w:val="none" w:sz="0" w:space="0" w:color="auto"/>
      </w:divBdr>
    </w:div>
    <w:div w:id="881015279">
      <w:bodyDiv w:val="1"/>
      <w:marLeft w:val="0"/>
      <w:marRight w:val="0"/>
      <w:marTop w:val="0"/>
      <w:marBottom w:val="0"/>
      <w:divBdr>
        <w:top w:val="none" w:sz="0" w:space="0" w:color="auto"/>
        <w:left w:val="none" w:sz="0" w:space="0" w:color="auto"/>
        <w:bottom w:val="none" w:sz="0" w:space="0" w:color="auto"/>
        <w:right w:val="none" w:sz="0" w:space="0" w:color="auto"/>
      </w:divBdr>
    </w:div>
    <w:div w:id="903638441">
      <w:bodyDiv w:val="1"/>
      <w:marLeft w:val="0"/>
      <w:marRight w:val="0"/>
      <w:marTop w:val="0"/>
      <w:marBottom w:val="0"/>
      <w:divBdr>
        <w:top w:val="none" w:sz="0" w:space="0" w:color="auto"/>
        <w:left w:val="none" w:sz="0" w:space="0" w:color="auto"/>
        <w:bottom w:val="none" w:sz="0" w:space="0" w:color="auto"/>
        <w:right w:val="none" w:sz="0" w:space="0" w:color="auto"/>
      </w:divBdr>
    </w:div>
    <w:div w:id="909996608">
      <w:bodyDiv w:val="1"/>
      <w:marLeft w:val="0"/>
      <w:marRight w:val="0"/>
      <w:marTop w:val="0"/>
      <w:marBottom w:val="0"/>
      <w:divBdr>
        <w:top w:val="none" w:sz="0" w:space="0" w:color="auto"/>
        <w:left w:val="none" w:sz="0" w:space="0" w:color="auto"/>
        <w:bottom w:val="none" w:sz="0" w:space="0" w:color="auto"/>
        <w:right w:val="none" w:sz="0" w:space="0" w:color="auto"/>
      </w:divBdr>
    </w:div>
    <w:div w:id="913398970">
      <w:bodyDiv w:val="1"/>
      <w:marLeft w:val="0"/>
      <w:marRight w:val="0"/>
      <w:marTop w:val="0"/>
      <w:marBottom w:val="0"/>
      <w:divBdr>
        <w:top w:val="none" w:sz="0" w:space="0" w:color="auto"/>
        <w:left w:val="none" w:sz="0" w:space="0" w:color="auto"/>
        <w:bottom w:val="none" w:sz="0" w:space="0" w:color="auto"/>
        <w:right w:val="none" w:sz="0" w:space="0" w:color="auto"/>
      </w:divBdr>
    </w:div>
    <w:div w:id="917792250">
      <w:bodyDiv w:val="1"/>
      <w:marLeft w:val="0"/>
      <w:marRight w:val="0"/>
      <w:marTop w:val="0"/>
      <w:marBottom w:val="0"/>
      <w:divBdr>
        <w:top w:val="none" w:sz="0" w:space="0" w:color="auto"/>
        <w:left w:val="none" w:sz="0" w:space="0" w:color="auto"/>
        <w:bottom w:val="none" w:sz="0" w:space="0" w:color="auto"/>
        <w:right w:val="none" w:sz="0" w:space="0" w:color="auto"/>
      </w:divBdr>
    </w:div>
    <w:div w:id="919563515">
      <w:bodyDiv w:val="1"/>
      <w:marLeft w:val="0"/>
      <w:marRight w:val="0"/>
      <w:marTop w:val="0"/>
      <w:marBottom w:val="0"/>
      <w:divBdr>
        <w:top w:val="none" w:sz="0" w:space="0" w:color="auto"/>
        <w:left w:val="none" w:sz="0" w:space="0" w:color="auto"/>
        <w:bottom w:val="none" w:sz="0" w:space="0" w:color="auto"/>
        <w:right w:val="none" w:sz="0" w:space="0" w:color="auto"/>
      </w:divBdr>
    </w:div>
    <w:div w:id="924269317">
      <w:bodyDiv w:val="1"/>
      <w:marLeft w:val="0"/>
      <w:marRight w:val="0"/>
      <w:marTop w:val="0"/>
      <w:marBottom w:val="0"/>
      <w:divBdr>
        <w:top w:val="none" w:sz="0" w:space="0" w:color="auto"/>
        <w:left w:val="none" w:sz="0" w:space="0" w:color="auto"/>
        <w:bottom w:val="none" w:sz="0" w:space="0" w:color="auto"/>
        <w:right w:val="none" w:sz="0" w:space="0" w:color="auto"/>
      </w:divBdr>
    </w:div>
    <w:div w:id="973297574">
      <w:bodyDiv w:val="1"/>
      <w:marLeft w:val="0"/>
      <w:marRight w:val="0"/>
      <w:marTop w:val="0"/>
      <w:marBottom w:val="0"/>
      <w:divBdr>
        <w:top w:val="none" w:sz="0" w:space="0" w:color="auto"/>
        <w:left w:val="none" w:sz="0" w:space="0" w:color="auto"/>
        <w:bottom w:val="none" w:sz="0" w:space="0" w:color="auto"/>
        <w:right w:val="none" w:sz="0" w:space="0" w:color="auto"/>
      </w:divBdr>
    </w:div>
    <w:div w:id="991447461">
      <w:bodyDiv w:val="1"/>
      <w:marLeft w:val="0"/>
      <w:marRight w:val="0"/>
      <w:marTop w:val="0"/>
      <w:marBottom w:val="0"/>
      <w:divBdr>
        <w:top w:val="none" w:sz="0" w:space="0" w:color="auto"/>
        <w:left w:val="none" w:sz="0" w:space="0" w:color="auto"/>
        <w:bottom w:val="none" w:sz="0" w:space="0" w:color="auto"/>
        <w:right w:val="none" w:sz="0" w:space="0" w:color="auto"/>
      </w:divBdr>
    </w:div>
    <w:div w:id="1015887642">
      <w:bodyDiv w:val="1"/>
      <w:marLeft w:val="0"/>
      <w:marRight w:val="0"/>
      <w:marTop w:val="0"/>
      <w:marBottom w:val="0"/>
      <w:divBdr>
        <w:top w:val="none" w:sz="0" w:space="0" w:color="auto"/>
        <w:left w:val="none" w:sz="0" w:space="0" w:color="auto"/>
        <w:bottom w:val="none" w:sz="0" w:space="0" w:color="auto"/>
        <w:right w:val="none" w:sz="0" w:space="0" w:color="auto"/>
      </w:divBdr>
    </w:div>
    <w:div w:id="1019087506">
      <w:bodyDiv w:val="1"/>
      <w:marLeft w:val="0"/>
      <w:marRight w:val="0"/>
      <w:marTop w:val="0"/>
      <w:marBottom w:val="0"/>
      <w:divBdr>
        <w:top w:val="none" w:sz="0" w:space="0" w:color="auto"/>
        <w:left w:val="none" w:sz="0" w:space="0" w:color="auto"/>
        <w:bottom w:val="none" w:sz="0" w:space="0" w:color="auto"/>
        <w:right w:val="none" w:sz="0" w:space="0" w:color="auto"/>
      </w:divBdr>
    </w:div>
    <w:div w:id="1019312119">
      <w:bodyDiv w:val="1"/>
      <w:marLeft w:val="0"/>
      <w:marRight w:val="0"/>
      <w:marTop w:val="0"/>
      <w:marBottom w:val="0"/>
      <w:divBdr>
        <w:top w:val="none" w:sz="0" w:space="0" w:color="auto"/>
        <w:left w:val="none" w:sz="0" w:space="0" w:color="auto"/>
        <w:bottom w:val="none" w:sz="0" w:space="0" w:color="auto"/>
        <w:right w:val="none" w:sz="0" w:space="0" w:color="auto"/>
      </w:divBdr>
    </w:div>
    <w:div w:id="1043169068">
      <w:bodyDiv w:val="1"/>
      <w:marLeft w:val="0"/>
      <w:marRight w:val="0"/>
      <w:marTop w:val="0"/>
      <w:marBottom w:val="0"/>
      <w:divBdr>
        <w:top w:val="none" w:sz="0" w:space="0" w:color="auto"/>
        <w:left w:val="none" w:sz="0" w:space="0" w:color="auto"/>
        <w:bottom w:val="none" w:sz="0" w:space="0" w:color="auto"/>
        <w:right w:val="none" w:sz="0" w:space="0" w:color="auto"/>
      </w:divBdr>
    </w:div>
    <w:div w:id="1055162210">
      <w:bodyDiv w:val="1"/>
      <w:marLeft w:val="0"/>
      <w:marRight w:val="0"/>
      <w:marTop w:val="0"/>
      <w:marBottom w:val="0"/>
      <w:divBdr>
        <w:top w:val="none" w:sz="0" w:space="0" w:color="auto"/>
        <w:left w:val="none" w:sz="0" w:space="0" w:color="auto"/>
        <w:bottom w:val="none" w:sz="0" w:space="0" w:color="auto"/>
        <w:right w:val="none" w:sz="0" w:space="0" w:color="auto"/>
      </w:divBdr>
    </w:div>
    <w:div w:id="1068959907">
      <w:bodyDiv w:val="1"/>
      <w:marLeft w:val="0"/>
      <w:marRight w:val="0"/>
      <w:marTop w:val="0"/>
      <w:marBottom w:val="0"/>
      <w:divBdr>
        <w:top w:val="none" w:sz="0" w:space="0" w:color="auto"/>
        <w:left w:val="none" w:sz="0" w:space="0" w:color="auto"/>
        <w:bottom w:val="none" w:sz="0" w:space="0" w:color="auto"/>
        <w:right w:val="none" w:sz="0" w:space="0" w:color="auto"/>
      </w:divBdr>
    </w:div>
    <w:div w:id="1072045154">
      <w:bodyDiv w:val="1"/>
      <w:marLeft w:val="0"/>
      <w:marRight w:val="0"/>
      <w:marTop w:val="0"/>
      <w:marBottom w:val="0"/>
      <w:divBdr>
        <w:top w:val="none" w:sz="0" w:space="0" w:color="auto"/>
        <w:left w:val="none" w:sz="0" w:space="0" w:color="auto"/>
        <w:bottom w:val="none" w:sz="0" w:space="0" w:color="auto"/>
        <w:right w:val="none" w:sz="0" w:space="0" w:color="auto"/>
      </w:divBdr>
    </w:div>
    <w:div w:id="1074277970">
      <w:bodyDiv w:val="1"/>
      <w:marLeft w:val="0"/>
      <w:marRight w:val="0"/>
      <w:marTop w:val="0"/>
      <w:marBottom w:val="0"/>
      <w:divBdr>
        <w:top w:val="none" w:sz="0" w:space="0" w:color="auto"/>
        <w:left w:val="none" w:sz="0" w:space="0" w:color="auto"/>
        <w:bottom w:val="none" w:sz="0" w:space="0" w:color="auto"/>
        <w:right w:val="none" w:sz="0" w:space="0" w:color="auto"/>
      </w:divBdr>
    </w:div>
    <w:div w:id="1084764278">
      <w:bodyDiv w:val="1"/>
      <w:marLeft w:val="0"/>
      <w:marRight w:val="0"/>
      <w:marTop w:val="0"/>
      <w:marBottom w:val="0"/>
      <w:divBdr>
        <w:top w:val="none" w:sz="0" w:space="0" w:color="auto"/>
        <w:left w:val="none" w:sz="0" w:space="0" w:color="auto"/>
        <w:bottom w:val="none" w:sz="0" w:space="0" w:color="auto"/>
        <w:right w:val="none" w:sz="0" w:space="0" w:color="auto"/>
      </w:divBdr>
    </w:div>
    <w:div w:id="1094126392">
      <w:bodyDiv w:val="1"/>
      <w:marLeft w:val="0"/>
      <w:marRight w:val="0"/>
      <w:marTop w:val="0"/>
      <w:marBottom w:val="0"/>
      <w:divBdr>
        <w:top w:val="none" w:sz="0" w:space="0" w:color="auto"/>
        <w:left w:val="none" w:sz="0" w:space="0" w:color="auto"/>
        <w:bottom w:val="none" w:sz="0" w:space="0" w:color="auto"/>
        <w:right w:val="none" w:sz="0" w:space="0" w:color="auto"/>
      </w:divBdr>
    </w:div>
    <w:div w:id="1127698757">
      <w:bodyDiv w:val="1"/>
      <w:marLeft w:val="0"/>
      <w:marRight w:val="0"/>
      <w:marTop w:val="0"/>
      <w:marBottom w:val="0"/>
      <w:divBdr>
        <w:top w:val="none" w:sz="0" w:space="0" w:color="auto"/>
        <w:left w:val="none" w:sz="0" w:space="0" w:color="auto"/>
        <w:bottom w:val="none" w:sz="0" w:space="0" w:color="auto"/>
        <w:right w:val="none" w:sz="0" w:space="0" w:color="auto"/>
      </w:divBdr>
    </w:div>
    <w:div w:id="1146893545">
      <w:bodyDiv w:val="1"/>
      <w:marLeft w:val="0"/>
      <w:marRight w:val="0"/>
      <w:marTop w:val="0"/>
      <w:marBottom w:val="0"/>
      <w:divBdr>
        <w:top w:val="none" w:sz="0" w:space="0" w:color="auto"/>
        <w:left w:val="none" w:sz="0" w:space="0" w:color="auto"/>
        <w:bottom w:val="none" w:sz="0" w:space="0" w:color="auto"/>
        <w:right w:val="none" w:sz="0" w:space="0" w:color="auto"/>
      </w:divBdr>
    </w:div>
    <w:div w:id="1173375372">
      <w:bodyDiv w:val="1"/>
      <w:marLeft w:val="0"/>
      <w:marRight w:val="0"/>
      <w:marTop w:val="0"/>
      <w:marBottom w:val="0"/>
      <w:divBdr>
        <w:top w:val="none" w:sz="0" w:space="0" w:color="auto"/>
        <w:left w:val="none" w:sz="0" w:space="0" w:color="auto"/>
        <w:bottom w:val="none" w:sz="0" w:space="0" w:color="auto"/>
        <w:right w:val="none" w:sz="0" w:space="0" w:color="auto"/>
      </w:divBdr>
    </w:div>
    <w:div w:id="1173958877">
      <w:bodyDiv w:val="1"/>
      <w:marLeft w:val="0"/>
      <w:marRight w:val="0"/>
      <w:marTop w:val="0"/>
      <w:marBottom w:val="0"/>
      <w:divBdr>
        <w:top w:val="none" w:sz="0" w:space="0" w:color="auto"/>
        <w:left w:val="none" w:sz="0" w:space="0" w:color="auto"/>
        <w:bottom w:val="none" w:sz="0" w:space="0" w:color="auto"/>
        <w:right w:val="none" w:sz="0" w:space="0" w:color="auto"/>
      </w:divBdr>
    </w:div>
    <w:div w:id="1179345608">
      <w:bodyDiv w:val="1"/>
      <w:marLeft w:val="0"/>
      <w:marRight w:val="0"/>
      <w:marTop w:val="0"/>
      <w:marBottom w:val="0"/>
      <w:divBdr>
        <w:top w:val="none" w:sz="0" w:space="0" w:color="auto"/>
        <w:left w:val="none" w:sz="0" w:space="0" w:color="auto"/>
        <w:bottom w:val="none" w:sz="0" w:space="0" w:color="auto"/>
        <w:right w:val="none" w:sz="0" w:space="0" w:color="auto"/>
      </w:divBdr>
    </w:div>
    <w:div w:id="1188132315">
      <w:bodyDiv w:val="1"/>
      <w:marLeft w:val="0"/>
      <w:marRight w:val="0"/>
      <w:marTop w:val="0"/>
      <w:marBottom w:val="0"/>
      <w:divBdr>
        <w:top w:val="none" w:sz="0" w:space="0" w:color="auto"/>
        <w:left w:val="none" w:sz="0" w:space="0" w:color="auto"/>
        <w:bottom w:val="none" w:sz="0" w:space="0" w:color="auto"/>
        <w:right w:val="none" w:sz="0" w:space="0" w:color="auto"/>
      </w:divBdr>
    </w:div>
    <w:div w:id="1191728058">
      <w:bodyDiv w:val="1"/>
      <w:marLeft w:val="0"/>
      <w:marRight w:val="0"/>
      <w:marTop w:val="0"/>
      <w:marBottom w:val="0"/>
      <w:divBdr>
        <w:top w:val="none" w:sz="0" w:space="0" w:color="auto"/>
        <w:left w:val="none" w:sz="0" w:space="0" w:color="auto"/>
        <w:bottom w:val="none" w:sz="0" w:space="0" w:color="auto"/>
        <w:right w:val="none" w:sz="0" w:space="0" w:color="auto"/>
      </w:divBdr>
    </w:div>
    <w:div w:id="1214269479">
      <w:bodyDiv w:val="1"/>
      <w:marLeft w:val="0"/>
      <w:marRight w:val="0"/>
      <w:marTop w:val="0"/>
      <w:marBottom w:val="0"/>
      <w:divBdr>
        <w:top w:val="none" w:sz="0" w:space="0" w:color="auto"/>
        <w:left w:val="none" w:sz="0" w:space="0" w:color="auto"/>
        <w:bottom w:val="none" w:sz="0" w:space="0" w:color="auto"/>
        <w:right w:val="none" w:sz="0" w:space="0" w:color="auto"/>
      </w:divBdr>
    </w:div>
    <w:div w:id="1219897560">
      <w:bodyDiv w:val="1"/>
      <w:marLeft w:val="0"/>
      <w:marRight w:val="0"/>
      <w:marTop w:val="0"/>
      <w:marBottom w:val="0"/>
      <w:divBdr>
        <w:top w:val="none" w:sz="0" w:space="0" w:color="auto"/>
        <w:left w:val="none" w:sz="0" w:space="0" w:color="auto"/>
        <w:bottom w:val="none" w:sz="0" w:space="0" w:color="auto"/>
        <w:right w:val="none" w:sz="0" w:space="0" w:color="auto"/>
      </w:divBdr>
    </w:div>
    <w:div w:id="1234270083">
      <w:bodyDiv w:val="1"/>
      <w:marLeft w:val="0"/>
      <w:marRight w:val="0"/>
      <w:marTop w:val="0"/>
      <w:marBottom w:val="0"/>
      <w:divBdr>
        <w:top w:val="none" w:sz="0" w:space="0" w:color="auto"/>
        <w:left w:val="none" w:sz="0" w:space="0" w:color="auto"/>
        <w:bottom w:val="none" w:sz="0" w:space="0" w:color="auto"/>
        <w:right w:val="none" w:sz="0" w:space="0" w:color="auto"/>
      </w:divBdr>
    </w:div>
    <w:div w:id="1252860698">
      <w:bodyDiv w:val="1"/>
      <w:marLeft w:val="0"/>
      <w:marRight w:val="0"/>
      <w:marTop w:val="0"/>
      <w:marBottom w:val="0"/>
      <w:divBdr>
        <w:top w:val="none" w:sz="0" w:space="0" w:color="auto"/>
        <w:left w:val="none" w:sz="0" w:space="0" w:color="auto"/>
        <w:bottom w:val="none" w:sz="0" w:space="0" w:color="auto"/>
        <w:right w:val="none" w:sz="0" w:space="0" w:color="auto"/>
      </w:divBdr>
    </w:div>
    <w:div w:id="1255166565">
      <w:bodyDiv w:val="1"/>
      <w:marLeft w:val="0"/>
      <w:marRight w:val="0"/>
      <w:marTop w:val="0"/>
      <w:marBottom w:val="0"/>
      <w:divBdr>
        <w:top w:val="none" w:sz="0" w:space="0" w:color="auto"/>
        <w:left w:val="none" w:sz="0" w:space="0" w:color="auto"/>
        <w:bottom w:val="none" w:sz="0" w:space="0" w:color="auto"/>
        <w:right w:val="none" w:sz="0" w:space="0" w:color="auto"/>
      </w:divBdr>
    </w:div>
    <w:div w:id="1264454430">
      <w:bodyDiv w:val="1"/>
      <w:marLeft w:val="0"/>
      <w:marRight w:val="0"/>
      <w:marTop w:val="0"/>
      <w:marBottom w:val="0"/>
      <w:divBdr>
        <w:top w:val="none" w:sz="0" w:space="0" w:color="auto"/>
        <w:left w:val="none" w:sz="0" w:space="0" w:color="auto"/>
        <w:bottom w:val="none" w:sz="0" w:space="0" w:color="auto"/>
        <w:right w:val="none" w:sz="0" w:space="0" w:color="auto"/>
      </w:divBdr>
    </w:div>
    <w:div w:id="1283878862">
      <w:bodyDiv w:val="1"/>
      <w:marLeft w:val="0"/>
      <w:marRight w:val="0"/>
      <w:marTop w:val="0"/>
      <w:marBottom w:val="0"/>
      <w:divBdr>
        <w:top w:val="none" w:sz="0" w:space="0" w:color="auto"/>
        <w:left w:val="none" w:sz="0" w:space="0" w:color="auto"/>
        <w:bottom w:val="none" w:sz="0" w:space="0" w:color="auto"/>
        <w:right w:val="none" w:sz="0" w:space="0" w:color="auto"/>
      </w:divBdr>
    </w:div>
    <w:div w:id="1310941317">
      <w:bodyDiv w:val="1"/>
      <w:marLeft w:val="0"/>
      <w:marRight w:val="0"/>
      <w:marTop w:val="0"/>
      <w:marBottom w:val="0"/>
      <w:divBdr>
        <w:top w:val="none" w:sz="0" w:space="0" w:color="auto"/>
        <w:left w:val="none" w:sz="0" w:space="0" w:color="auto"/>
        <w:bottom w:val="none" w:sz="0" w:space="0" w:color="auto"/>
        <w:right w:val="none" w:sz="0" w:space="0" w:color="auto"/>
      </w:divBdr>
    </w:div>
    <w:div w:id="1321617644">
      <w:bodyDiv w:val="1"/>
      <w:marLeft w:val="0"/>
      <w:marRight w:val="0"/>
      <w:marTop w:val="0"/>
      <w:marBottom w:val="0"/>
      <w:divBdr>
        <w:top w:val="none" w:sz="0" w:space="0" w:color="auto"/>
        <w:left w:val="none" w:sz="0" w:space="0" w:color="auto"/>
        <w:bottom w:val="none" w:sz="0" w:space="0" w:color="auto"/>
        <w:right w:val="none" w:sz="0" w:space="0" w:color="auto"/>
      </w:divBdr>
    </w:div>
    <w:div w:id="1397388842">
      <w:bodyDiv w:val="1"/>
      <w:marLeft w:val="0"/>
      <w:marRight w:val="0"/>
      <w:marTop w:val="0"/>
      <w:marBottom w:val="0"/>
      <w:divBdr>
        <w:top w:val="none" w:sz="0" w:space="0" w:color="auto"/>
        <w:left w:val="none" w:sz="0" w:space="0" w:color="auto"/>
        <w:bottom w:val="none" w:sz="0" w:space="0" w:color="auto"/>
        <w:right w:val="none" w:sz="0" w:space="0" w:color="auto"/>
      </w:divBdr>
    </w:div>
    <w:div w:id="1404571314">
      <w:bodyDiv w:val="1"/>
      <w:marLeft w:val="0"/>
      <w:marRight w:val="0"/>
      <w:marTop w:val="0"/>
      <w:marBottom w:val="0"/>
      <w:divBdr>
        <w:top w:val="none" w:sz="0" w:space="0" w:color="auto"/>
        <w:left w:val="none" w:sz="0" w:space="0" w:color="auto"/>
        <w:bottom w:val="none" w:sz="0" w:space="0" w:color="auto"/>
        <w:right w:val="none" w:sz="0" w:space="0" w:color="auto"/>
      </w:divBdr>
    </w:div>
    <w:div w:id="1450735050">
      <w:bodyDiv w:val="1"/>
      <w:marLeft w:val="0"/>
      <w:marRight w:val="0"/>
      <w:marTop w:val="0"/>
      <w:marBottom w:val="0"/>
      <w:divBdr>
        <w:top w:val="none" w:sz="0" w:space="0" w:color="auto"/>
        <w:left w:val="none" w:sz="0" w:space="0" w:color="auto"/>
        <w:bottom w:val="none" w:sz="0" w:space="0" w:color="auto"/>
        <w:right w:val="none" w:sz="0" w:space="0" w:color="auto"/>
      </w:divBdr>
    </w:div>
    <w:div w:id="1455519682">
      <w:bodyDiv w:val="1"/>
      <w:marLeft w:val="0"/>
      <w:marRight w:val="0"/>
      <w:marTop w:val="0"/>
      <w:marBottom w:val="0"/>
      <w:divBdr>
        <w:top w:val="none" w:sz="0" w:space="0" w:color="auto"/>
        <w:left w:val="none" w:sz="0" w:space="0" w:color="auto"/>
        <w:bottom w:val="none" w:sz="0" w:space="0" w:color="auto"/>
        <w:right w:val="none" w:sz="0" w:space="0" w:color="auto"/>
      </w:divBdr>
    </w:div>
    <w:div w:id="1459374868">
      <w:bodyDiv w:val="1"/>
      <w:marLeft w:val="0"/>
      <w:marRight w:val="0"/>
      <w:marTop w:val="0"/>
      <w:marBottom w:val="0"/>
      <w:divBdr>
        <w:top w:val="none" w:sz="0" w:space="0" w:color="auto"/>
        <w:left w:val="none" w:sz="0" w:space="0" w:color="auto"/>
        <w:bottom w:val="none" w:sz="0" w:space="0" w:color="auto"/>
        <w:right w:val="none" w:sz="0" w:space="0" w:color="auto"/>
      </w:divBdr>
    </w:div>
    <w:div w:id="1473792172">
      <w:bodyDiv w:val="1"/>
      <w:marLeft w:val="0"/>
      <w:marRight w:val="0"/>
      <w:marTop w:val="0"/>
      <w:marBottom w:val="0"/>
      <w:divBdr>
        <w:top w:val="none" w:sz="0" w:space="0" w:color="auto"/>
        <w:left w:val="none" w:sz="0" w:space="0" w:color="auto"/>
        <w:bottom w:val="none" w:sz="0" w:space="0" w:color="auto"/>
        <w:right w:val="none" w:sz="0" w:space="0" w:color="auto"/>
      </w:divBdr>
    </w:div>
    <w:div w:id="1478454737">
      <w:bodyDiv w:val="1"/>
      <w:marLeft w:val="0"/>
      <w:marRight w:val="0"/>
      <w:marTop w:val="0"/>
      <w:marBottom w:val="0"/>
      <w:divBdr>
        <w:top w:val="none" w:sz="0" w:space="0" w:color="auto"/>
        <w:left w:val="none" w:sz="0" w:space="0" w:color="auto"/>
        <w:bottom w:val="none" w:sz="0" w:space="0" w:color="auto"/>
        <w:right w:val="none" w:sz="0" w:space="0" w:color="auto"/>
      </w:divBdr>
    </w:div>
    <w:div w:id="1518495231">
      <w:bodyDiv w:val="1"/>
      <w:marLeft w:val="0"/>
      <w:marRight w:val="0"/>
      <w:marTop w:val="0"/>
      <w:marBottom w:val="0"/>
      <w:divBdr>
        <w:top w:val="none" w:sz="0" w:space="0" w:color="auto"/>
        <w:left w:val="none" w:sz="0" w:space="0" w:color="auto"/>
        <w:bottom w:val="none" w:sz="0" w:space="0" w:color="auto"/>
        <w:right w:val="none" w:sz="0" w:space="0" w:color="auto"/>
      </w:divBdr>
    </w:div>
    <w:div w:id="1523058216">
      <w:bodyDiv w:val="1"/>
      <w:marLeft w:val="0"/>
      <w:marRight w:val="0"/>
      <w:marTop w:val="0"/>
      <w:marBottom w:val="0"/>
      <w:divBdr>
        <w:top w:val="none" w:sz="0" w:space="0" w:color="auto"/>
        <w:left w:val="none" w:sz="0" w:space="0" w:color="auto"/>
        <w:bottom w:val="none" w:sz="0" w:space="0" w:color="auto"/>
        <w:right w:val="none" w:sz="0" w:space="0" w:color="auto"/>
      </w:divBdr>
    </w:div>
    <w:div w:id="1544755040">
      <w:bodyDiv w:val="1"/>
      <w:marLeft w:val="0"/>
      <w:marRight w:val="0"/>
      <w:marTop w:val="0"/>
      <w:marBottom w:val="0"/>
      <w:divBdr>
        <w:top w:val="none" w:sz="0" w:space="0" w:color="auto"/>
        <w:left w:val="none" w:sz="0" w:space="0" w:color="auto"/>
        <w:bottom w:val="none" w:sz="0" w:space="0" w:color="auto"/>
        <w:right w:val="none" w:sz="0" w:space="0" w:color="auto"/>
      </w:divBdr>
    </w:div>
    <w:div w:id="1547568167">
      <w:bodyDiv w:val="1"/>
      <w:marLeft w:val="0"/>
      <w:marRight w:val="0"/>
      <w:marTop w:val="0"/>
      <w:marBottom w:val="0"/>
      <w:divBdr>
        <w:top w:val="none" w:sz="0" w:space="0" w:color="auto"/>
        <w:left w:val="none" w:sz="0" w:space="0" w:color="auto"/>
        <w:bottom w:val="none" w:sz="0" w:space="0" w:color="auto"/>
        <w:right w:val="none" w:sz="0" w:space="0" w:color="auto"/>
      </w:divBdr>
    </w:div>
    <w:div w:id="1553348870">
      <w:bodyDiv w:val="1"/>
      <w:marLeft w:val="0"/>
      <w:marRight w:val="0"/>
      <w:marTop w:val="0"/>
      <w:marBottom w:val="0"/>
      <w:divBdr>
        <w:top w:val="none" w:sz="0" w:space="0" w:color="auto"/>
        <w:left w:val="none" w:sz="0" w:space="0" w:color="auto"/>
        <w:bottom w:val="none" w:sz="0" w:space="0" w:color="auto"/>
        <w:right w:val="none" w:sz="0" w:space="0" w:color="auto"/>
      </w:divBdr>
    </w:div>
    <w:div w:id="1584989325">
      <w:bodyDiv w:val="1"/>
      <w:marLeft w:val="0"/>
      <w:marRight w:val="0"/>
      <w:marTop w:val="0"/>
      <w:marBottom w:val="0"/>
      <w:divBdr>
        <w:top w:val="none" w:sz="0" w:space="0" w:color="auto"/>
        <w:left w:val="none" w:sz="0" w:space="0" w:color="auto"/>
        <w:bottom w:val="none" w:sz="0" w:space="0" w:color="auto"/>
        <w:right w:val="none" w:sz="0" w:space="0" w:color="auto"/>
      </w:divBdr>
    </w:div>
    <w:div w:id="1588687587">
      <w:bodyDiv w:val="1"/>
      <w:marLeft w:val="0"/>
      <w:marRight w:val="0"/>
      <w:marTop w:val="0"/>
      <w:marBottom w:val="0"/>
      <w:divBdr>
        <w:top w:val="none" w:sz="0" w:space="0" w:color="auto"/>
        <w:left w:val="none" w:sz="0" w:space="0" w:color="auto"/>
        <w:bottom w:val="none" w:sz="0" w:space="0" w:color="auto"/>
        <w:right w:val="none" w:sz="0" w:space="0" w:color="auto"/>
      </w:divBdr>
    </w:div>
    <w:div w:id="1619753991">
      <w:bodyDiv w:val="1"/>
      <w:marLeft w:val="0"/>
      <w:marRight w:val="0"/>
      <w:marTop w:val="0"/>
      <w:marBottom w:val="0"/>
      <w:divBdr>
        <w:top w:val="none" w:sz="0" w:space="0" w:color="auto"/>
        <w:left w:val="none" w:sz="0" w:space="0" w:color="auto"/>
        <w:bottom w:val="none" w:sz="0" w:space="0" w:color="auto"/>
        <w:right w:val="none" w:sz="0" w:space="0" w:color="auto"/>
      </w:divBdr>
    </w:div>
    <w:div w:id="1631129991">
      <w:bodyDiv w:val="1"/>
      <w:marLeft w:val="0"/>
      <w:marRight w:val="0"/>
      <w:marTop w:val="0"/>
      <w:marBottom w:val="0"/>
      <w:divBdr>
        <w:top w:val="none" w:sz="0" w:space="0" w:color="auto"/>
        <w:left w:val="none" w:sz="0" w:space="0" w:color="auto"/>
        <w:bottom w:val="none" w:sz="0" w:space="0" w:color="auto"/>
        <w:right w:val="none" w:sz="0" w:space="0" w:color="auto"/>
      </w:divBdr>
    </w:div>
    <w:div w:id="1659921340">
      <w:bodyDiv w:val="1"/>
      <w:marLeft w:val="0"/>
      <w:marRight w:val="0"/>
      <w:marTop w:val="0"/>
      <w:marBottom w:val="0"/>
      <w:divBdr>
        <w:top w:val="none" w:sz="0" w:space="0" w:color="auto"/>
        <w:left w:val="none" w:sz="0" w:space="0" w:color="auto"/>
        <w:bottom w:val="none" w:sz="0" w:space="0" w:color="auto"/>
        <w:right w:val="none" w:sz="0" w:space="0" w:color="auto"/>
      </w:divBdr>
    </w:div>
    <w:div w:id="1673291850">
      <w:bodyDiv w:val="1"/>
      <w:marLeft w:val="0"/>
      <w:marRight w:val="0"/>
      <w:marTop w:val="0"/>
      <w:marBottom w:val="0"/>
      <w:divBdr>
        <w:top w:val="none" w:sz="0" w:space="0" w:color="auto"/>
        <w:left w:val="none" w:sz="0" w:space="0" w:color="auto"/>
        <w:bottom w:val="none" w:sz="0" w:space="0" w:color="auto"/>
        <w:right w:val="none" w:sz="0" w:space="0" w:color="auto"/>
      </w:divBdr>
    </w:div>
    <w:div w:id="1675373064">
      <w:bodyDiv w:val="1"/>
      <w:marLeft w:val="0"/>
      <w:marRight w:val="0"/>
      <w:marTop w:val="0"/>
      <w:marBottom w:val="0"/>
      <w:divBdr>
        <w:top w:val="none" w:sz="0" w:space="0" w:color="auto"/>
        <w:left w:val="none" w:sz="0" w:space="0" w:color="auto"/>
        <w:bottom w:val="none" w:sz="0" w:space="0" w:color="auto"/>
        <w:right w:val="none" w:sz="0" w:space="0" w:color="auto"/>
      </w:divBdr>
    </w:div>
    <w:div w:id="1681196077">
      <w:bodyDiv w:val="1"/>
      <w:marLeft w:val="0"/>
      <w:marRight w:val="0"/>
      <w:marTop w:val="0"/>
      <w:marBottom w:val="0"/>
      <w:divBdr>
        <w:top w:val="none" w:sz="0" w:space="0" w:color="auto"/>
        <w:left w:val="none" w:sz="0" w:space="0" w:color="auto"/>
        <w:bottom w:val="none" w:sz="0" w:space="0" w:color="auto"/>
        <w:right w:val="none" w:sz="0" w:space="0" w:color="auto"/>
      </w:divBdr>
    </w:div>
    <w:div w:id="1690793394">
      <w:bodyDiv w:val="1"/>
      <w:marLeft w:val="0"/>
      <w:marRight w:val="0"/>
      <w:marTop w:val="0"/>
      <w:marBottom w:val="0"/>
      <w:divBdr>
        <w:top w:val="none" w:sz="0" w:space="0" w:color="auto"/>
        <w:left w:val="none" w:sz="0" w:space="0" w:color="auto"/>
        <w:bottom w:val="none" w:sz="0" w:space="0" w:color="auto"/>
        <w:right w:val="none" w:sz="0" w:space="0" w:color="auto"/>
      </w:divBdr>
    </w:div>
    <w:div w:id="1704212200">
      <w:bodyDiv w:val="1"/>
      <w:marLeft w:val="0"/>
      <w:marRight w:val="0"/>
      <w:marTop w:val="0"/>
      <w:marBottom w:val="0"/>
      <w:divBdr>
        <w:top w:val="none" w:sz="0" w:space="0" w:color="auto"/>
        <w:left w:val="none" w:sz="0" w:space="0" w:color="auto"/>
        <w:bottom w:val="none" w:sz="0" w:space="0" w:color="auto"/>
        <w:right w:val="none" w:sz="0" w:space="0" w:color="auto"/>
      </w:divBdr>
    </w:div>
    <w:div w:id="1707412307">
      <w:bodyDiv w:val="1"/>
      <w:marLeft w:val="0"/>
      <w:marRight w:val="0"/>
      <w:marTop w:val="0"/>
      <w:marBottom w:val="0"/>
      <w:divBdr>
        <w:top w:val="none" w:sz="0" w:space="0" w:color="auto"/>
        <w:left w:val="none" w:sz="0" w:space="0" w:color="auto"/>
        <w:bottom w:val="none" w:sz="0" w:space="0" w:color="auto"/>
        <w:right w:val="none" w:sz="0" w:space="0" w:color="auto"/>
      </w:divBdr>
    </w:div>
    <w:div w:id="1714884652">
      <w:bodyDiv w:val="1"/>
      <w:marLeft w:val="0"/>
      <w:marRight w:val="0"/>
      <w:marTop w:val="0"/>
      <w:marBottom w:val="0"/>
      <w:divBdr>
        <w:top w:val="none" w:sz="0" w:space="0" w:color="auto"/>
        <w:left w:val="none" w:sz="0" w:space="0" w:color="auto"/>
        <w:bottom w:val="none" w:sz="0" w:space="0" w:color="auto"/>
        <w:right w:val="none" w:sz="0" w:space="0" w:color="auto"/>
      </w:divBdr>
    </w:div>
    <w:div w:id="1721859605">
      <w:bodyDiv w:val="1"/>
      <w:marLeft w:val="0"/>
      <w:marRight w:val="0"/>
      <w:marTop w:val="0"/>
      <w:marBottom w:val="0"/>
      <w:divBdr>
        <w:top w:val="none" w:sz="0" w:space="0" w:color="auto"/>
        <w:left w:val="none" w:sz="0" w:space="0" w:color="auto"/>
        <w:bottom w:val="none" w:sz="0" w:space="0" w:color="auto"/>
        <w:right w:val="none" w:sz="0" w:space="0" w:color="auto"/>
      </w:divBdr>
    </w:div>
    <w:div w:id="1725636250">
      <w:bodyDiv w:val="1"/>
      <w:marLeft w:val="0"/>
      <w:marRight w:val="0"/>
      <w:marTop w:val="0"/>
      <w:marBottom w:val="0"/>
      <w:divBdr>
        <w:top w:val="none" w:sz="0" w:space="0" w:color="auto"/>
        <w:left w:val="none" w:sz="0" w:space="0" w:color="auto"/>
        <w:bottom w:val="none" w:sz="0" w:space="0" w:color="auto"/>
        <w:right w:val="none" w:sz="0" w:space="0" w:color="auto"/>
      </w:divBdr>
    </w:div>
    <w:div w:id="1752237846">
      <w:bodyDiv w:val="1"/>
      <w:marLeft w:val="0"/>
      <w:marRight w:val="0"/>
      <w:marTop w:val="0"/>
      <w:marBottom w:val="0"/>
      <w:divBdr>
        <w:top w:val="none" w:sz="0" w:space="0" w:color="auto"/>
        <w:left w:val="none" w:sz="0" w:space="0" w:color="auto"/>
        <w:bottom w:val="none" w:sz="0" w:space="0" w:color="auto"/>
        <w:right w:val="none" w:sz="0" w:space="0" w:color="auto"/>
      </w:divBdr>
    </w:div>
    <w:div w:id="1754932654">
      <w:bodyDiv w:val="1"/>
      <w:marLeft w:val="0"/>
      <w:marRight w:val="0"/>
      <w:marTop w:val="0"/>
      <w:marBottom w:val="0"/>
      <w:divBdr>
        <w:top w:val="none" w:sz="0" w:space="0" w:color="auto"/>
        <w:left w:val="none" w:sz="0" w:space="0" w:color="auto"/>
        <w:bottom w:val="none" w:sz="0" w:space="0" w:color="auto"/>
        <w:right w:val="none" w:sz="0" w:space="0" w:color="auto"/>
      </w:divBdr>
    </w:div>
    <w:div w:id="1762069772">
      <w:bodyDiv w:val="1"/>
      <w:marLeft w:val="0"/>
      <w:marRight w:val="0"/>
      <w:marTop w:val="0"/>
      <w:marBottom w:val="0"/>
      <w:divBdr>
        <w:top w:val="none" w:sz="0" w:space="0" w:color="auto"/>
        <w:left w:val="none" w:sz="0" w:space="0" w:color="auto"/>
        <w:bottom w:val="none" w:sz="0" w:space="0" w:color="auto"/>
        <w:right w:val="none" w:sz="0" w:space="0" w:color="auto"/>
      </w:divBdr>
    </w:div>
    <w:div w:id="1785615998">
      <w:bodyDiv w:val="1"/>
      <w:marLeft w:val="0"/>
      <w:marRight w:val="0"/>
      <w:marTop w:val="0"/>
      <w:marBottom w:val="0"/>
      <w:divBdr>
        <w:top w:val="none" w:sz="0" w:space="0" w:color="auto"/>
        <w:left w:val="none" w:sz="0" w:space="0" w:color="auto"/>
        <w:bottom w:val="none" w:sz="0" w:space="0" w:color="auto"/>
        <w:right w:val="none" w:sz="0" w:space="0" w:color="auto"/>
      </w:divBdr>
    </w:div>
    <w:div w:id="1801268586">
      <w:bodyDiv w:val="1"/>
      <w:marLeft w:val="0"/>
      <w:marRight w:val="0"/>
      <w:marTop w:val="0"/>
      <w:marBottom w:val="0"/>
      <w:divBdr>
        <w:top w:val="none" w:sz="0" w:space="0" w:color="auto"/>
        <w:left w:val="none" w:sz="0" w:space="0" w:color="auto"/>
        <w:bottom w:val="none" w:sz="0" w:space="0" w:color="auto"/>
        <w:right w:val="none" w:sz="0" w:space="0" w:color="auto"/>
      </w:divBdr>
    </w:div>
    <w:div w:id="1811628972">
      <w:bodyDiv w:val="1"/>
      <w:marLeft w:val="0"/>
      <w:marRight w:val="0"/>
      <w:marTop w:val="0"/>
      <w:marBottom w:val="0"/>
      <w:divBdr>
        <w:top w:val="none" w:sz="0" w:space="0" w:color="auto"/>
        <w:left w:val="none" w:sz="0" w:space="0" w:color="auto"/>
        <w:bottom w:val="none" w:sz="0" w:space="0" w:color="auto"/>
        <w:right w:val="none" w:sz="0" w:space="0" w:color="auto"/>
      </w:divBdr>
    </w:div>
    <w:div w:id="1841693306">
      <w:bodyDiv w:val="1"/>
      <w:marLeft w:val="0"/>
      <w:marRight w:val="0"/>
      <w:marTop w:val="0"/>
      <w:marBottom w:val="0"/>
      <w:divBdr>
        <w:top w:val="none" w:sz="0" w:space="0" w:color="auto"/>
        <w:left w:val="none" w:sz="0" w:space="0" w:color="auto"/>
        <w:bottom w:val="none" w:sz="0" w:space="0" w:color="auto"/>
        <w:right w:val="none" w:sz="0" w:space="0" w:color="auto"/>
      </w:divBdr>
    </w:div>
    <w:div w:id="1843665489">
      <w:bodyDiv w:val="1"/>
      <w:marLeft w:val="0"/>
      <w:marRight w:val="0"/>
      <w:marTop w:val="0"/>
      <w:marBottom w:val="0"/>
      <w:divBdr>
        <w:top w:val="none" w:sz="0" w:space="0" w:color="auto"/>
        <w:left w:val="none" w:sz="0" w:space="0" w:color="auto"/>
        <w:bottom w:val="none" w:sz="0" w:space="0" w:color="auto"/>
        <w:right w:val="none" w:sz="0" w:space="0" w:color="auto"/>
      </w:divBdr>
    </w:div>
    <w:div w:id="1844322365">
      <w:bodyDiv w:val="1"/>
      <w:marLeft w:val="0"/>
      <w:marRight w:val="0"/>
      <w:marTop w:val="0"/>
      <w:marBottom w:val="0"/>
      <w:divBdr>
        <w:top w:val="none" w:sz="0" w:space="0" w:color="auto"/>
        <w:left w:val="none" w:sz="0" w:space="0" w:color="auto"/>
        <w:bottom w:val="none" w:sz="0" w:space="0" w:color="auto"/>
        <w:right w:val="none" w:sz="0" w:space="0" w:color="auto"/>
      </w:divBdr>
    </w:div>
    <w:div w:id="1851025363">
      <w:bodyDiv w:val="1"/>
      <w:marLeft w:val="0"/>
      <w:marRight w:val="0"/>
      <w:marTop w:val="0"/>
      <w:marBottom w:val="0"/>
      <w:divBdr>
        <w:top w:val="none" w:sz="0" w:space="0" w:color="auto"/>
        <w:left w:val="none" w:sz="0" w:space="0" w:color="auto"/>
        <w:bottom w:val="none" w:sz="0" w:space="0" w:color="auto"/>
        <w:right w:val="none" w:sz="0" w:space="0" w:color="auto"/>
      </w:divBdr>
    </w:div>
    <w:div w:id="1859805854">
      <w:bodyDiv w:val="1"/>
      <w:marLeft w:val="0"/>
      <w:marRight w:val="0"/>
      <w:marTop w:val="0"/>
      <w:marBottom w:val="0"/>
      <w:divBdr>
        <w:top w:val="none" w:sz="0" w:space="0" w:color="auto"/>
        <w:left w:val="none" w:sz="0" w:space="0" w:color="auto"/>
        <w:bottom w:val="none" w:sz="0" w:space="0" w:color="auto"/>
        <w:right w:val="none" w:sz="0" w:space="0" w:color="auto"/>
      </w:divBdr>
    </w:div>
    <w:div w:id="1872260119">
      <w:bodyDiv w:val="1"/>
      <w:marLeft w:val="0"/>
      <w:marRight w:val="0"/>
      <w:marTop w:val="0"/>
      <w:marBottom w:val="0"/>
      <w:divBdr>
        <w:top w:val="none" w:sz="0" w:space="0" w:color="auto"/>
        <w:left w:val="none" w:sz="0" w:space="0" w:color="auto"/>
        <w:bottom w:val="none" w:sz="0" w:space="0" w:color="auto"/>
        <w:right w:val="none" w:sz="0" w:space="0" w:color="auto"/>
      </w:divBdr>
    </w:div>
    <w:div w:id="1877042736">
      <w:bodyDiv w:val="1"/>
      <w:marLeft w:val="0"/>
      <w:marRight w:val="0"/>
      <w:marTop w:val="0"/>
      <w:marBottom w:val="0"/>
      <w:divBdr>
        <w:top w:val="none" w:sz="0" w:space="0" w:color="auto"/>
        <w:left w:val="none" w:sz="0" w:space="0" w:color="auto"/>
        <w:bottom w:val="none" w:sz="0" w:space="0" w:color="auto"/>
        <w:right w:val="none" w:sz="0" w:space="0" w:color="auto"/>
      </w:divBdr>
    </w:div>
    <w:div w:id="1898779881">
      <w:bodyDiv w:val="1"/>
      <w:marLeft w:val="0"/>
      <w:marRight w:val="0"/>
      <w:marTop w:val="0"/>
      <w:marBottom w:val="0"/>
      <w:divBdr>
        <w:top w:val="none" w:sz="0" w:space="0" w:color="auto"/>
        <w:left w:val="none" w:sz="0" w:space="0" w:color="auto"/>
        <w:bottom w:val="none" w:sz="0" w:space="0" w:color="auto"/>
        <w:right w:val="none" w:sz="0" w:space="0" w:color="auto"/>
      </w:divBdr>
    </w:div>
    <w:div w:id="1899436866">
      <w:bodyDiv w:val="1"/>
      <w:marLeft w:val="0"/>
      <w:marRight w:val="0"/>
      <w:marTop w:val="0"/>
      <w:marBottom w:val="0"/>
      <w:divBdr>
        <w:top w:val="none" w:sz="0" w:space="0" w:color="auto"/>
        <w:left w:val="none" w:sz="0" w:space="0" w:color="auto"/>
        <w:bottom w:val="none" w:sz="0" w:space="0" w:color="auto"/>
        <w:right w:val="none" w:sz="0" w:space="0" w:color="auto"/>
      </w:divBdr>
    </w:div>
    <w:div w:id="1907374823">
      <w:bodyDiv w:val="1"/>
      <w:marLeft w:val="0"/>
      <w:marRight w:val="0"/>
      <w:marTop w:val="0"/>
      <w:marBottom w:val="0"/>
      <w:divBdr>
        <w:top w:val="none" w:sz="0" w:space="0" w:color="auto"/>
        <w:left w:val="none" w:sz="0" w:space="0" w:color="auto"/>
        <w:bottom w:val="none" w:sz="0" w:space="0" w:color="auto"/>
        <w:right w:val="none" w:sz="0" w:space="0" w:color="auto"/>
      </w:divBdr>
    </w:div>
    <w:div w:id="1941137356">
      <w:bodyDiv w:val="1"/>
      <w:marLeft w:val="0"/>
      <w:marRight w:val="0"/>
      <w:marTop w:val="0"/>
      <w:marBottom w:val="0"/>
      <w:divBdr>
        <w:top w:val="none" w:sz="0" w:space="0" w:color="auto"/>
        <w:left w:val="none" w:sz="0" w:space="0" w:color="auto"/>
        <w:bottom w:val="none" w:sz="0" w:space="0" w:color="auto"/>
        <w:right w:val="none" w:sz="0" w:space="0" w:color="auto"/>
      </w:divBdr>
    </w:div>
    <w:div w:id="1943688146">
      <w:bodyDiv w:val="1"/>
      <w:marLeft w:val="0"/>
      <w:marRight w:val="0"/>
      <w:marTop w:val="0"/>
      <w:marBottom w:val="0"/>
      <w:divBdr>
        <w:top w:val="none" w:sz="0" w:space="0" w:color="auto"/>
        <w:left w:val="none" w:sz="0" w:space="0" w:color="auto"/>
        <w:bottom w:val="none" w:sz="0" w:space="0" w:color="auto"/>
        <w:right w:val="none" w:sz="0" w:space="0" w:color="auto"/>
      </w:divBdr>
    </w:div>
    <w:div w:id="1945378044">
      <w:bodyDiv w:val="1"/>
      <w:marLeft w:val="0"/>
      <w:marRight w:val="0"/>
      <w:marTop w:val="0"/>
      <w:marBottom w:val="0"/>
      <w:divBdr>
        <w:top w:val="none" w:sz="0" w:space="0" w:color="auto"/>
        <w:left w:val="none" w:sz="0" w:space="0" w:color="auto"/>
        <w:bottom w:val="none" w:sz="0" w:space="0" w:color="auto"/>
        <w:right w:val="none" w:sz="0" w:space="0" w:color="auto"/>
      </w:divBdr>
    </w:div>
    <w:div w:id="1951622641">
      <w:bodyDiv w:val="1"/>
      <w:marLeft w:val="0"/>
      <w:marRight w:val="0"/>
      <w:marTop w:val="0"/>
      <w:marBottom w:val="0"/>
      <w:divBdr>
        <w:top w:val="none" w:sz="0" w:space="0" w:color="auto"/>
        <w:left w:val="none" w:sz="0" w:space="0" w:color="auto"/>
        <w:bottom w:val="none" w:sz="0" w:space="0" w:color="auto"/>
        <w:right w:val="none" w:sz="0" w:space="0" w:color="auto"/>
      </w:divBdr>
    </w:div>
    <w:div w:id="1953397208">
      <w:bodyDiv w:val="1"/>
      <w:marLeft w:val="0"/>
      <w:marRight w:val="0"/>
      <w:marTop w:val="0"/>
      <w:marBottom w:val="0"/>
      <w:divBdr>
        <w:top w:val="none" w:sz="0" w:space="0" w:color="auto"/>
        <w:left w:val="none" w:sz="0" w:space="0" w:color="auto"/>
        <w:bottom w:val="none" w:sz="0" w:space="0" w:color="auto"/>
        <w:right w:val="none" w:sz="0" w:space="0" w:color="auto"/>
      </w:divBdr>
    </w:div>
    <w:div w:id="1957828384">
      <w:bodyDiv w:val="1"/>
      <w:marLeft w:val="0"/>
      <w:marRight w:val="0"/>
      <w:marTop w:val="0"/>
      <w:marBottom w:val="0"/>
      <w:divBdr>
        <w:top w:val="none" w:sz="0" w:space="0" w:color="auto"/>
        <w:left w:val="none" w:sz="0" w:space="0" w:color="auto"/>
        <w:bottom w:val="none" w:sz="0" w:space="0" w:color="auto"/>
        <w:right w:val="none" w:sz="0" w:space="0" w:color="auto"/>
      </w:divBdr>
    </w:div>
    <w:div w:id="1973095780">
      <w:bodyDiv w:val="1"/>
      <w:marLeft w:val="0"/>
      <w:marRight w:val="0"/>
      <w:marTop w:val="0"/>
      <w:marBottom w:val="0"/>
      <w:divBdr>
        <w:top w:val="none" w:sz="0" w:space="0" w:color="auto"/>
        <w:left w:val="none" w:sz="0" w:space="0" w:color="auto"/>
        <w:bottom w:val="none" w:sz="0" w:space="0" w:color="auto"/>
        <w:right w:val="none" w:sz="0" w:space="0" w:color="auto"/>
      </w:divBdr>
    </w:div>
    <w:div w:id="1985771749">
      <w:bodyDiv w:val="1"/>
      <w:marLeft w:val="0"/>
      <w:marRight w:val="0"/>
      <w:marTop w:val="0"/>
      <w:marBottom w:val="0"/>
      <w:divBdr>
        <w:top w:val="none" w:sz="0" w:space="0" w:color="auto"/>
        <w:left w:val="none" w:sz="0" w:space="0" w:color="auto"/>
        <w:bottom w:val="none" w:sz="0" w:space="0" w:color="auto"/>
        <w:right w:val="none" w:sz="0" w:space="0" w:color="auto"/>
      </w:divBdr>
    </w:div>
    <w:div w:id="1986810213">
      <w:bodyDiv w:val="1"/>
      <w:marLeft w:val="0"/>
      <w:marRight w:val="0"/>
      <w:marTop w:val="0"/>
      <w:marBottom w:val="0"/>
      <w:divBdr>
        <w:top w:val="none" w:sz="0" w:space="0" w:color="auto"/>
        <w:left w:val="none" w:sz="0" w:space="0" w:color="auto"/>
        <w:bottom w:val="none" w:sz="0" w:space="0" w:color="auto"/>
        <w:right w:val="none" w:sz="0" w:space="0" w:color="auto"/>
      </w:divBdr>
    </w:div>
    <w:div w:id="1999068903">
      <w:bodyDiv w:val="1"/>
      <w:marLeft w:val="0"/>
      <w:marRight w:val="0"/>
      <w:marTop w:val="0"/>
      <w:marBottom w:val="0"/>
      <w:divBdr>
        <w:top w:val="none" w:sz="0" w:space="0" w:color="auto"/>
        <w:left w:val="none" w:sz="0" w:space="0" w:color="auto"/>
        <w:bottom w:val="none" w:sz="0" w:space="0" w:color="auto"/>
        <w:right w:val="none" w:sz="0" w:space="0" w:color="auto"/>
      </w:divBdr>
    </w:div>
    <w:div w:id="2004431378">
      <w:bodyDiv w:val="1"/>
      <w:marLeft w:val="0"/>
      <w:marRight w:val="0"/>
      <w:marTop w:val="0"/>
      <w:marBottom w:val="0"/>
      <w:divBdr>
        <w:top w:val="none" w:sz="0" w:space="0" w:color="auto"/>
        <w:left w:val="none" w:sz="0" w:space="0" w:color="auto"/>
        <w:bottom w:val="none" w:sz="0" w:space="0" w:color="auto"/>
        <w:right w:val="none" w:sz="0" w:space="0" w:color="auto"/>
      </w:divBdr>
    </w:div>
    <w:div w:id="2005817199">
      <w:bodyDiv w:val="1"/>
      <w:marLeft w:val="0"/>
      <w:marRight w:val="0"/>
      <w:marTop w:val="0"/>
      <w:marBottom w:val="0"/>
      <w:divBdr>
        <w:top w:val="none" w:sz="0" w:space="0" w:color="auto"/>
        <w:left w:val="none" w:sz="0" w:space="0" w:color="auto"/>
        <w:bottom w:val="none" w:sz="0" w:space="0" w:color="auto"/>
        <w:right w:val="none" w:sz="0" w:space="0" w:color="auto"/>
      </w:divBdr>
    </w:div>
    <w:div w:id="2014842233">
      <w:bodyDiv w:val="1"/>
      <w:marLeft w:val="0"/>
      <w:marRight w:val="0"/>
      <w:marTop w:val="0"/>
      <w:marBottom w:val="0"/>
      <w:divBdr>
        <w:top w:val="none" w:sz="0" w:space="0" w:color="auto"/>
        <w:left w:val="none" w:sz="0" w:space="0" w:color="auto"/>
        <w:bottom w:val="none" w:sz="0" w:space="0" w:color="auto"/>
        <w:right w:val="none" w:sz="0" w:space="0" w:color="auto"/>
      </w:divBdr>
    </w:div>
    <w:div w:id="2015647296">
      <w:bodyDiv w:val="1"/>
      <w:marLeft w:val="0"/>
      <w:marRight w:val="0"/>
      <w:marTop w:val="0"/>
      <w:marBottom w:val="0"/>
      <w:divBdr>
        <w:top w:val="none" w:sz="0" w:space="0" w:color="auto"/>
        <w:left w:val="none" w:sz="0" w:space="0" w:color="auto"/>
        <w:bottom w:val="none" w:sz="0" w:space="0" w:color="auto"/>
        <w:right w:val="none" w:sz="0" w:space="0" w:color="auto"/>
      </w:divBdr>
    </w:div>
    <w:div w:id="2030372819">
      <w:bodyDiv w:val="1"/>
      <w:marLeft w:val="0"/>
      <w:marRight w:val="0"/>
      <w:marTop w:val="0"/>
      <w:marBottom w:val="0"/>
      <w:divBdr>
        <w:top w:val="none" w:sz="0" w:space="0" w:color="auto"/>
        <w:left w:val="none" w:sz="0" w:space="0" w:color="auto"/>
        <w:bottom w:val="none" w:sz="0" w:space="0" w:color="auto"/>
        <w:right w:val="none" w:sz="0" w:space="0" w:color="auto"/>
      </w:divBdr>
    </w:div>
    <w:div w:id="2031759561">
      <w:bodyDiv w:val="1"/>
      <w:marLeft w:val="0"/>
      <w:marRight w:val="0"/>
      <w:marTop w:val="0"/>
      <w:marBottom w:val="0"/>
      <w:divBdr>
        <w:top w:val="none" w:sz="0" w:space="0" w:color="auto"/>
        <w:left w:val="none" w:sz="0" w:space="0" w:color="auto"/>
        <w:bottom w:val="none" w:sz="0" w:space="0" w:color="auto"/>
        <w:right w:val="none" w:sz="0" w:space="0" w:color="auto"/>
      </w:divBdr>
    </w:div>
    <w:div w:id="2048985579">
      <w:bodyDiv w:val="1"/>
      <w:marLeft w:val="0"/>
      <w:marRight w:val="0"/>
      <w:marTop w:val="0"/>
      <w:marBottom w:val="0"/>
      <w:divBdr>
        <w:top w:val="none" w:sz="0" w:space="0" w:color="auto"/>
        <w:left w:val="none" w:sz="0" w:space="0" w:color="auto"/>
        <w:bottom w:val="none" w:sz="0" w:space="0" w:color="auto"/>
        <w:right w:val="none" w:sz="0" w:space="0" w:color="auto"/>
      </w:divBdr>
    </w:div>
    <w:div w:id="2064213023">
      <w:bodyDiv w:val="1"/>
      <w:marLeft w:val="0"/>
      <w:marRight w:val="0"/>
      <w:marTop w:val="0"/>
      <w:marBottom w:val="0"/>
      <w:divBdr>
        <w:top w:val="none" w:sz="0" w:space="0" w:color="auto"/>
        <w:left w:val="none" w:sz="0" w:space="0" w:color="auto"/>
        <w:bottom w:val="none" w:sz="0" w:space="0" w:color="auto"/>
        <w:right w:val="none" w:sz="0" w:space="0" w:color="auto"/>
      </w:divBdr>
    </w:div>
    <w:div w:id="2070958827">
      <w:bodyDiv w:val="1"/>
      <w:marLeft w:val="0"/>
      <w:marRight w:val="0"/>
      <w:marTop w:val="0"/>
      <w:marBottom w:val="0"/>
      <w:divBdr>
        <w:top w:val="none" w:sz="0" w:space="0" w:color="auto"/>
        <w:left w:val="none" w:sz="0" w:space="0" w:color="auto"/>
        <w:bottom w:val="none" w:sz="0" w:space="0" w:color="auto"/>
        <w:right w:val="none" w:sz="0" w:space="0" w:color="auto"/>
      </w:divBdr>
    </w:div>
    <w:div w:id="2071032062">
      <w:bodyDiv w:val="1"/>
      <w:marLeft w:val="0"/>
      <w:marRight w:val="0"/>
      <w:marTop w:val="0"/>
      <w:marBottom w:val="0"/>
      <w:divBdr>
        <w:top w:val="none" w:sz="0" w:space="0" w:color="auto"/>
        <w:left w:val="none" w:sz="0" w:space="0" w:color="auto"/>
        <w:bottom w:val="none" w:sz="0" w:space="0" w:color="auto"/>
        <w:right w:val="none" w:sz="0" w:space="0" w:color="auto"/>
      </w:divBdr>
    </w:div>
    <w:div w:id="2074154822">
      <w:bodyDiv w:val="1"/>
      <w:marLeft w:val="0"/>
      <w:marRight w:val="0"/>
      <w:marTop w:val="0"/>
      <w:marBottom w:val="0"/>
      <w:divBdr>
        <w:top w:val="none" w:sz="0" w:space="0" w:color="auto"/>
        <w:left w:val="none" w:sz="0" w:space="0" w:color="auto"/>
        <w:bottom w:val="none" w:sz="0" w:space="0" w:color="auto"/>
        <w:right w:val="none" w:sz="0" w:space="0" w:color="auto"/>
      </w:divBdr>
    </w:div>
    <w:div w:id="2077046422">
      <w:bodyDiv w:val="1"/>
      <w:marLeft w:val="0"/>
      <w:marRight w:val="0"/>
      <w:marTop w:val="0"/>
      <w:marBottom w:val="0"/>
      <w:divBdr>
        <w:top w:val="none" w:sz="0" w:space="0" w:color="auto"/>
        <w:left w:val="none" w:sz="0" w:space="0" w:color="auto"/>
        <w:bottom w:val="none" w:sz="0" w:space="0" w:color="auto"/>
        <w:right w:val="none" w:sz="0" w:space="0" w:color="auto"/>
      </w:divBdr>
    </w:div>
    <w:div w:id="2077698741">
      <w:bodyDiv w:val="1"/>
      <w:marLeft w:val="0"/>
      <w:marRight w:val="0"/>
      <w:marTop w:val="0"/>
      <w:marBottom w:val="0"/>
      <w:divBdr>
        <w:top w:val="none" w:sz="0" w:space="0" w:color="auto"/>
        <w:left w:val="none" w:sz="0" w:space="0" w:color="auto"/>
        <w:bottom w:val="none" w:sz="0" w:space="0" w:color="auto"/>
        <w:right w:val="none" w:sz="0" w:space="0" w:color="auto"/>
      </w:divBdr>
    </w:div>
    <w:div w:id="2118794363">
      <w:bodyDiv w:val="1"/>
      <w:marLeft w:val="0"/>
      <w:marRight w:val="0"/>
      <w:marTop w:val="0"/>
      <w:marBottom w:val="0"/>
      <w:divBdr>
        <w:top w:val="none" w:sz="0" w:space="0" w:color="auto"/>
        <w:left w:val="none" w:sz="0" w:space="0" w:color="auto"/>
        <w:bottom w:val="none" w:sz="0" w:space="0" w:color="auto"/>
        <w:right w:val="none" w:sz="0" w:space="0" w:color="auto"/>
      </w:divBdr>
    </w:div>
    <w:div w:id="212503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16004-65BF-4E41-8A18-E67E15BEC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21</Pages>
  <Words>2254</Words>
  <Characters>12853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盛淑華</dc:creator>
  <cp:lastModifiedBy>研考科翁子雅</cp:lastModifiedBy>
  <cp:revision>144</cp:revision>
  <cp:lastPrinted>2019-06-27T00:32:00Z</cp:lastPrinted>
  <dcterms:created xsi:type="dcterms:W3CDTF">2021-04-28T05:53:00Z</dcterms:created>
  <dcterms:modified xsi:type="dcterms:W3CDTF">2021-04-28T10:00:00Z</dcterms:modified>
</cp:coreProperties>
</file>