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786D0C" w14:textId="77777777" w:rsidR="00000000" w:rsidRDefault="00310954">
      <w:pPr>
        <w:spacing w:line="500" w:lineRule="exact"/>
        <w:jc w:val="center"/>
        <w:rPr>
          <w:rFonts w:eastAsia="標楷體" w:hint="eastAsia"/>
          <w:b/>
          <w:bCs/>
          <w:sz w:val="28"/>
        </w:rPr>
      </w:pPr>
      <w:r>
        <w:rPr>
          <w:rFonts w:eastAsia="標楷體" w:hint="eastAsia"/>
          <w:b/>
          <w:bCs/>
          <w:sz w:val="28"/>
        </w:rPr>
        <w:t>針對</w:t>
      </w:r>
      <w:r>
        <w:rPr>
          <w:rFonts w:eastAsia="標楷體" w:hint="eastAsia"/>
          <w:b/>
          <w:bCs/>
          <w:sz w:val="28"/>
        </w:rPr>
        <w:t>WTO</w:t>
      </w:r>
      <w:r>
        <w:rPr>
          <w:rFonts w:eastAsia="標楷體" w:hint="eastAsia"/>
          <w:b/>
          <w:bCs/>
          <w:sz w:val="28"/>
        </w:rPr>
        <w:t>香港部長宣言對我國農業之影響</w:t>
      </w:r>
    </w:p>
    <w:p w14:paraId="0EFC2D85" w14:textId="77777777" w:rsidR="00000000" w:rsidRDefault="00310954">
      <w:pPr>
        <w:spacing w:line="500" w:lineRule="exact"/>
        <w:jc w:val="center"/>
        <w:rPr>
          <w:rFonts w:eastAsia="標楷體" w:hint="eastAsia"/>
          <w:b/>
          <w:bCs/>
          <w:sz w:val="28"/>
        </w:rPr>
      </w:pPr>
      <w:r>
        <w:rPr>
          <w:rFonts w:eastAsia="標楷體" w:hint="eastAsia"/>
          <w:b/>
          <w:bCs/>
          <w:sz w:val="28"/>
        </w:rPr>
        <w:t xml:space="preserve">農民可能關切之議題與答覆　</w:t>
      </w:r>
    </w:p>
    <w:p w14:paraId="7B6AF7B7" w14:textId="77777777" w:rsidR="00000000" w:rsidRDefault="00310954">
      <w:pPr>
        <w:spacing w:line="500" w:lineRule="exact"/>
        <w:rPr>
          <w:rFonts w:eastAsia="標楷體" w:hint="eastAsia"/>
          <w:sz w:val="28"/>
        </w:rPr>
      </w:pPr>
      <w:r>
        <w:rPr>
          <w:rFonts w:eastAsia="標楷體" w:hint="eastAsia"/>
          <w:b/>
          <w:bCs/>
          <w:sz w:val="28"/>
        </w:rPr>
        <w:t>壹、整體篇</w:t>
      </w:r>
    </w:p>
    <w:p w14:paraId="51AE34B8" w14:textId="77777777" w:rsidR="00000000" w:rsidRDefault="00310954">
      <w:pPr>
        <w:numPr>
          <w:ilvl w:val="0"/>
          <w:numId w:val="1"/>
        </w:numPr>
        <w:spacing w:line="500" w:lineRule="exact"/>
        <w:jc w:val="both"/>
        <w:rPr>
          <w:rFonts w:eastAsia="標楷體" w:hint="eastAsia"/>
          <w:sz w:val="28"/>
        </w:rPr>
      </w:pPr>
      <w:r>
        <w:rPr>
          <w:rFonts w:eastAsia="標楷體" w:hint="eastAsia"/>
          <w:sz w:val="28"/>
        </w:rPr>
        <w:t>WTO</w:t>
      </w:r>
      <w:r>
        <w:rPr>
          <w:rFonts w:eastAsia="標楷體" w:hint="eastAsia"/>
          <w:sz w:val="28"/>
        </w:rPr>
        <w:t>香港部長宣言有關農漁業議題之重要內容為何？</w:t>
      </w:r>
      <w:r>
        <w:rPr>
          <w:rFonts w:eastAsia="標楷體"/>
          <w:sz w:val="28"/>
        </w:rPr>
        <w:t>…………</w:t>
      </w:r>
      <w:r>
        <w:rPr>
          <w:rFonts w:eastAsia="標楷體" w:hint="eastAsia"/>
          <w:sz w:val="28"/>
        </w:rPr>
        <w:t xml:space="preserve"> 3</w:t>
      </w:r>
    </w:p>
    <w:p w14:paraId="23295FD2" w14:textId="77777777" w:rsidR="00000000" w:rsidRDefault="00310954">
      <w:pPr>
        <w:numPr>
          <w:ilvl w:val="0"/>
          <w:numId w:val="1"/>
        </w:numPr>
        <w:spacing w:line="500" w:lineRule="exact"/>
        <w:jc w:val="both"/>
        <w:rPr>
          <w:rFonts w:eastAsia="標楷體" w:hint="eastAsia"/>
          <w:sz w:val="28"/>
        </w:rPr>
      </w:pPr>
      <w:r>
        <w:rPr>
          <w:rFonts w:eastAsia="標楷體" w:hint="eastAsia"/>
          <w:sz w:val="28"/>
        </w:rPr>
        <w:t>WTO</w:t>
      </w:r>
      <w:r>
        <w:rPr>
          <w:rFonts w:eastAsia="標楷體" w:hint="eastAsia"/>
          <w:sz w:val="28"/>
        </w:rPr>
        <w:t>香港部長宣言對我國農業之可能影響為何？我國之因應對策為何？</w:t>
      </w:r>
      <w:r>
        <w:rPr>
          <w:rFonts w:eastAsia="標楷體"/>
          <w:sz w:val="28"/>
        </w:rPr>
        <w:t>………………………………………………………………</w:t>
      </w:r>
      <w:r>
        <w:rPr>
          <w:rFonts w:eastAsia="標楷體" w:hint="eastAsia"/>
          <w:sz w:val="28"/>
        </w:rPr>
        <w:t xml:space="preserve">.. 4 </w:t>
      </w:r>
    </w:p>
    <w:p w14:paraId="054DC120" w14:textId="77777777" w:rsidR="00000000" w:rsidRDefault="00310954">
      <w:pPr>
        <w:numPr>
          <w:ilvl w:val="0"/>
          <w:numId w:val="1"/>
        </w:numPr>
        <w:spacing w:line="500" w:lineRule="exact"/>
        <w:jc w:val="both"/>
        <w:rPr>
          <w:rFonts w:eastAsia="標楷體" w:hint="eastAsia"/>
          <w:sz w:val="28"/>
        </w:rPr>
      </w:pPr>
      <w:r>
        <w:rPr>
          <w:rFonts w:eastAsia="標楷體" w:hint="eastAsia"/>
          <w:sz w:val="28"/>
        </w:rPr>
        <w:t>WTO</w:t>
      </w:r>
      <w:r>
        <w:rPr>
          <w:rFonts w:eastAsia="標楷體" w:hint="eastAsia"/>
          <w:sz w:val="28"/>
        </w:rPr>
        <w:t>農業談判將如何繼續進行</w:t>
      </w:r>
      <w:r>
        <w:rPr>
          <w:rFonts w:eastAsia="標楷體"/>
          <w:sz w:val="28"/>
        </w:rPr>
        <w:t>？</w:t>
      </w:r>
      <w:r>
        <w:rPr>
          <w:rFonts w:eastAsia="標楷體"/>
          <w:sz w:val="28"/>
        </w:rPr>
        <w:t>…………………………………</w:t>
      </w:r>
      <w:r>
        <w:rPr>
          <w:rFonts w:eastAsia="標楷體" w:hint="eastAsia"/>
          <w:sz w:val="28"/>
        </w:rPr>
        <w:t xml:space="preserve"> 5</w:t>
      </w:r>
    </w:p>
    <w:p w14:paraId="12F6A731" w14:textId="77777777" w:rsidR="00000000" w:rsidRDefault="00310954">
      <w:pPr>
        <w:numPr>
          <w:ilvl w:val="0"/>
          <w:numId w:val="1"/>
        </w:numPr>
        <w:spacing w:line="500" w:lineRule="exact"/>
        <w:jc w:val="both"/>
        <w:rPr>
          <w:rFonts w:eastAsia="標楷體" w:hint="eastAsia"/>
          <w:sz w:val="28"/>
        </w:rPr>
      </w:pPr>
      <w:r>
        <w:rPr>
          <w:rFonts w:eastAsia="標楷體" w:hint="eastAsia"/>
          <w:sz w:val="28"/>
        </w:rPr>
        <w:t>WTO</w:t>
      </w:r>
      <w:r>
        <w:rPr>
          <w:rFonts w:eastAsia="標楷體" w:hint="eastAsia"/>
          <w:sz w:val="28"/>
        </w:rPr>
        <w:t>香港部長宣言中，關稅削減四個級距如何實施？</w:t>
      </w:r>
      <w:r>
        <w:rPr>
          <w:rFonts w:eastAsia="標楷體"/>
          <w:sz w:val="28"/>
        </w:rPr>
        <w:t>…………</w:t>
      </w:r>
      <w:r>
        <w:rPr>
          <w:rFonts w:eastAsia="標楷體" w:hint="eastAsia"/>
          <w:sz w:val="28"/>
        </w:rPr>
        <w:t xml:space="preserve"> 6</w:t>
      </w:r>
    </w:p>
    <w:p w14:paraId="1B78CFFB" w14:textId="77777777" w:rsidR="00000000" w:rsidRDefault="00310954">
      <w:pPr>
        <w:numPr>
          <w:ilvl w:val="0"/>
          <w:numId w:val="1"/>
        </w:numPr>
        <w:spacing w:line="500" w:lineRule="exact"/>
        <w:jc w:val="both"/>
        <w:rPr>
          <w:rFonts w:eastAsia="標楷體" w:hint="eastAsia"/>
          <w:sz w:val="28"/>
        </w:rPr>
      </w:pPr>
      <w:r>
        <w:rPr>
          <w:rFonts w:eastAsia="標楷體" w:hint="eastAsia"/>
          <w:sz w:val="28"/>
        </w:rPr>
        <w:t>何謂敏感產品？可列為敏感產品之相關要素為何？有哪些優惠待遇？</w:t>
      </w:r>
      <w:r>
        <w:rPr>
          <w:rFonts w:eastAsia="標楷體"/>
          <w:sz w:val="28"/>
        </w:rPr>
        <w:t>…………………………………………………………………</w:t>
      </w:r>
      <w:r>
        <w:rPr>
          <w:rFonts w:eastAsia="標楷體" w:hint="eastAsia"/>
          <w:sz w:val="28"/>
        </w:rPr>
        <w:t>.. 7</w:t>
      </w:r>
    </w:p>
    <w:p w14:paraId="04CF871C" w14:textId="77777777" w:rsidR="00000000" w:rsidRDefault="00310954">
      <w:pPr>
        <w:numPr>
          <w:ilvl w:val="0"/>
          <w:numId w:val="1"/>
        </w:numPr>
        <w:spacing w:line="500" w:lineRule="exact"/>
        <w:jc w:val="both"/>
        <w:rPr>
          <w:rFonts w:eastAsia="標楷體" w:hint="eastAsia"/>
          <w:sz w:val="28"/>
        </w:rPr>
      </w:pPr>
      <w:r>
        <w:rPr>
          <w:rFonts w:eastAsia="標楷體" w:hint="eastAsia"/>
          <w:sz w:val="28"/>
        </w:rPr>
        <w:t>W</w:t>
      </w:r>
      <w:r>
        <w:rPr>
          <w:rFonts w:eastAsia="標楷體" w:hint="eastAsia"/>
          <w:sz w:val="28"/>
        </w:rPr>
        <w:t>TO</w:t>
      </w:r>
      <w:r>
        <w:rPr>
          <w:rFonts w:eastAsia="標楷體" w:hint="eastAsia"/>
          <w:sz w:val="28"/>
        </w:rPr>
        <w:t>香港部長會議之後，未來農產品關稅是否將大幅降低？關稅配額是否大幅擴增？政府有何因應對策？</w:t>
      </w:r>
      <w:r>
        <w:rPr>
          <w:rFonts w:eastAsia="標楷體"/>
          <w:sz w:val="28"/>
        </w:rPr>
        <w:t>………………………</w:t>
      </w:r>
      <w:r>
        <w:rPr>
          <w:rFonts w:eastAsia="標楷體" w:hint="eastAsia"/>
          <w:sz w:val="28"/>
        </w:rPr>
        <w:t>.. 8</w:t>
      </w:r>
    </w:p>
    <w:p w14:paraId="287EF61F" w14:textId="77777777" w:rsidR="00000000" w:rsidRDefault="00310954">
      <w:pPr>
        <w:numPr>
          <w:ilvl w:val="0"/>
          <w:numId w:val="1"/>
        </w:numPr>
        <w:spacing w:line="500" w:lineRule="exact"/>
        <w:jc w:val="both"/>
        <w:rPr>
          <w:rFonts w:eastAsia="標楷體" w:hint="eastAsia"/>
          <w:sz w:val="28"/>
        </w:rPr>
      </w:pPr>
      <w:r>
        <w:rPr>
          <w:rFonts w:eastAsia="標楷體" w:hint="eastAsia"/>
          <w:sz w:val="28"/>
        </w:rPr>
        <w:t>WTO</w:t>
      </w:r>
      <w:r>
        <w:rPr>
          <w:rFonts w:eastAsia="標楷體" w:hint="eastAsia"/>
          <w:sz w:val="28"/>
        </w:rPr>
        <w:t>香港部長宣言中，境內支持分三個等級如何實施？</w:t>
      </w:r>
      <w:r>
        <w:rPr>
          <w:rFonts w:eastAsia="標楷體"/>
          <w:sz w:val="28"/>
        </w:rPr>
        <w:t>………</w:t>
      </w:r>
      <w:r>
        <w:rPr>
          <w:rFonts w:eastAsia="標楷體" w:hint="eastAsia"/>
          <w:sz w:val="28"/>
        </w:rPr>
        <w:t xml:space="preserve"> 9</w:t>
      </w:r>
    </w:p>
    <w:p w14:paraId="29B4B88A" w14:textId="77777777" w:rsidR="00000000" w:rsidRDefault="00310954">
      <w:pPr>
        <w:numPr>
          <w:ilvl w:val="0"/>
          <w:numId w:val="1"/>
        </w:numPr>
        <w:spacing w:line="500" w:lineRule="exact"/>
        <w:jc w:val="both"/>
        <w:rPr>
          <w:rFonts w:eastAsia="標楷體" w:hint="eastAsia"/>
          <w:sz w:val="28"/>
        </w:rPr>
      </w:pPr>
      <w:r>
        <w:rPr>
          <w:rFonts w:eastAsia="標楷體" w:hint="eastAsia"/>
          <w:sz w:val="28"/>
        </w:rPr>
        <w:t>WTO</w:t>
      </w:r>
      <w:r>
        <w:rPr>
          <w:rFonts w:eastAsia="標楷體" w:hint="eastAsia"/>
          <w:sz w:val="28"/>
        </w:rPr>
        <w:t>香港部長會議之後，我國對農民的補貼是否會因此減少？對農民有何影響？政府有何因應對策？</w:t>
      </w:r>
      <w:r>
        <w:rPr>
          <w:rFonts w:eastAsia="標楷體"/>
          <w:sz w:val="28"/>
        </w:rPr>
        <w:t>……………………………</w:t>
      </w:r>
      <w:r>
        <w:rPr>
          <w:rFonts w:eastAsia="標楷體" w:hint="eastAsia"/>
          <w:sz w:val="28"/>
        </w:rPr>
        <w:t>.10</w:t>
      </w:r>
    </w:p>
    <w:p w14:paraId="15183F3B" w14:textId="77777777" w:rsidR="00000000" w:rsidRDefault="00310954">
      <w:pPr>
        <w:numPr>
          <w:ilvl w:val="0"/>
          <w:numId w:val="1"/>
        </w:numPr>
        <w:spacing w:line="500" w:lineRule="exact"/>
        <w:jc w:val="both"/>
        <w:rPr>
          <w:rFonts w:eastAsia="標楷體" w:hint="eastAsia"/>
          <w:sz w:val="28"/>
        </w:rPr>
      </w:pPr>
      <w:r>
        <w:rPr>
          <w:rFonts w:eastAsia="標楷體" w:hint="eastAsia"/>
          <w:sz w:val="28"/>
        </w:rPr>
        <w:t>WTO</w:t>
      </w:r>
      <w:r>
        <w:rPr>
          <w:rFonts w:eastAsia="標楷體" w:hint="eastAsia"/>
          <w:sz w:val="28"/>
        </w:rPr>
        <w:t>香港部長會議之後，是否將影響對於產銷班設施與生產資材之補助？政府有何配套措施？</w:t>
      </w:r>
      <w:r>
        <w:rPr>
          <w:rFonts w:eastAsia="標楷體"/>
          <w:sz w:val="28"/>
        </w:rPr>
        <w:t>……………………………………</w:t>
      </w:r>
      <w:r>
        <w:rPr>
          <w:rFonts w:eastAsia="標楷體" w:hint="eastAsia"/>
          <w:sz w:val="28"/>
        </w:rPr>
        <w:t>.11</w:t>
      </w:r>
    </w:p>
    <w:p w14:paraId="5E3E7DA5" w14:textId="77777777" w:rsidR="00000000" w:rsidRDefault="00310954">
      <w:pPr>
        <w:numPr>
          <w:ilvl w:val="0"/>
          <w:numId w:val="1"/>
        </w:numPr>
        <w:spacing w:line="500" w:lineRule="exact"/>
        <w:jc w:val="both"/>
        <w:rPr>
          <w:rFonts w:eastAsia="標楷體" w:hint="eastAsia"/>
          <w:sz w:val="28"/>
        </w:rPr>
      </w:pPr>
      <w:r>
        <w:rPr>
          <w:rFonts w:eastAsia="標楷體" w:hint="eastAsia"/>
          <w:sz w:val="28"/>
        </w:rPr>
        <w:t>WTO</w:t>
      </w:r>
      <w:r>
        <w:rPr>
          <w:rFonts w:eastAsia="標楷體" w:hint="eastAsia"/>
          <w:sz w:val="28"/>
        </w:rPr>
        <w:t>香港部長會議之後，是否將影響天然災害及農產品受進口損害救助等措施？政府有何配套措施？</w:t>
      </w:r>
      <w:r>
        <w:rPr>
          <w:rFonts w:eastAsia="標楷體"/>
          <w:sz w:val="28"/>
        </w:rPr>
        <w:t>……………………………</w:t>
      </w:r>
      <w:r>
        <w:rPr>
          <w:rFonts w:eastAsia="標楷體" w:hint="eastAsia"/>
          <w:sz w:val="28"/>
        </w:rPr>
        <w:t xml:space="preserve">.12 </w:t>
      </w:r>
    </w:p>
    <w:p w14:paraId="1E66FA29" w14:textId="77777777" w:rsidR="00000000" w:rsidRDefault="00310954">
      <w:pPr>
        <w:numPr>
          <w:ilvl w:val="0"/>
          <w:numId w:val="1"/>
        </w:numPr>
        <w:spacing w:line="500" w:lineRule="exact"/>
        <w:jc w:val="both"/>
        <w:rPr>
          <w:rFonts w:eastAsia="標楷體" w:hint="eastAsia"/>
          <w:sz w:val="28"/>
        </w:rPr>
      </w:pPr>
      <w:r>
        <w:rPr>
          <w:rFonts w:eastAsia="標楷體" w:hint="eastAsia"/>
          <w:sz w:val="28"/>
        </w:rPr>
        <w:t>WTO</w:t>
      </w:r>
      <w:r>
        <w:rPr>
          <w:rFonts w:eastAsia="標楷體" w:hint="eastAsia"/>
          <w:sz w:val="28"/>
        </w:rPr>
        <w:t>香港部長會議之後，是否將影響價格穩定措施或九五計畫？政府有何配套措施？</w:t>
      </w:r>
      <w:r>
        <w:rPr>
          <w:rFonts w:eastAsia="標楷體"/>
          <w:sz w:val="28"/>
        </w:rPr>
        <w:t>………………………………………………</w:t>
      </w:r>
      <w:r>
        <w:rPr>
          <w:rFonts w:eastAsia="標楷體" w:hint="eastAsia"/>
          <w:sz w:val="28"/>
        </w:rPr>
        <w:t>.13</w:t>
      </w:r>
    </w:p>
    <w:p w14:paraId="6F97BADA" w14:textId="77777777" w:rsidR="00000000" w:rsidRDefault="00310954">
      <w:pPr>
        <w:numPr>
          <w:ilvl w:val="0"/>
          <w:numId w:val="1"/>
        </w:numPr>
        <w:spacing w:line="500" w:lineRule="exact"/>
        <w:jc w:val="both"/>
        <w:rPr>
          <w:rFonts w:eastAsia="標楷體" w:hint="eastAsia"/>
          <w:sz w:val="28"/>
        </w:rPr>
      </w:pPr>
      <w:r>
        <w:rPr>
          <w:rFonts w:eastAsia="標楷體" w:hint="eastAsia"/>
          <w:sz w:val="28"/>
        </w:rPr>
        <w:t>WTO</w:t>
      </w:r>
      <w:r>
        <w:rPr>
          <w:rFonts w:eastAsia="標楷體" w:hint="eastAsia"/>
          <w:sz w:val="28"/>
        </w:rPr>
        <w:t>決議於</w:t>
      </w:r>
      <w:r>
        <w:rPr>
          <w:rFonts w:eastAsia="標楷體" w:hint="eastAsia"/>
          <w:sz w:val="28"/>
        </w:rPr>
        <w:t>2013</w:t>
      </w:r>
      <w:r>
        <w:rPr>
          <w:rFonts w:eastAsia="標楷體" w:hint="eastAsia"/>
          <w:sz w:val="28"/>
        </w:rPr>
        <w:t>年全面取消出口補貼，對我國之影響為何？我國如何利用各國取消出口補貼的機會，加強優質農產品外銷？</w:t>
      </w:r>
      <w:r>
        <w:rPr>
          <w:rFonts w:eastAsia="標楷體" w:hint="eastAsia"/>
          <w:sz w:val="28"/>
        </w:rPr>
        <w:t>.14</w:t>
      </w:r>
    </w:p>
    <w:p w14:paraId="2AE833BC" w14:textId="77777777" w:rsidR="00000000" w:rsidRDefault="00310954">
      <w:pPr>
        <w:numPr>
          <w:ilvl w:val="0"/>
          <w:numId w:val="1"/>
        </w:numPr>
        <w:spacing w:line="500" w:lineRule="exact"/>
        <w:jc w:val="both"/>
        <w:rPr>
          <w:rFonts w:eastAsia="標楷體" w:hint="eastAsia"/>
          <w:sz w:val="28"/>
        </w:rPr>
      </w:pPr>
      <w:r>
        <w:rPr>
          <w:rFonts w:eastAsia="標楷體" w:hint="eastAsia"/>
          <w:sz w:val="28"/>
        </w:rPr>
        <w:t>WTO</w:t>
      </w:r>
      <w:r>
        <w:rPr>
          <w:rFonts w:eastAsia="標楷體" w:hint="eastAsia"/>
          <w:sz w:val="28"/>
        </w:rPr>
        <w:t>香港部長會議之後，政府對於漁民及漁產品的補貼是否大幅調降？政府有何因應對策？</w:t>
      </w:r>
      <w:r>
        <w:rPr>
          <w:rFonts w:eastAsia="標楷體"/>
          <w:sz w:val="28"/>
        </w:rPr>
        <w:t>………………………………………</w:t>
      </w:r>
      <w:r>
        <w:rPr>
          <w:rFonts w:eastAsia="標楷體" w:hint="eastAsia"/>
          <w:sz w:val="28"/>
        </w:rPr>
        <w:t>.15</w:t>
      </w:r>
    </w:p>
    <w:p w14:paraId="29157490" w14:textId="77777777" w:rsidR="00000000" w:rsidRDefault="00310954">
      <w:pPr>
        <w:numPr>
          <w:ilvl w:val="0"/>
          <w:numId w:val="1"/>
        </w:numPr>
        <w:spacing w:line="500" w:lineRule="exact"/>
        <w:jc w:val="both"/>
        <w:rPr>
          <w:rFonts w:eastAsia="標楷體" w:hint="eastAsia"/>
          <w:sz w:val="28"/>
        </w:rPr>
      </w:pPr>
      <w:r>
        <w:rPr>
          <w:rFonts w:eastAsia="標楷體" w:hint="eastAsia"/>
          <w:sz w:val="28"/>
        </w:rPr>
        <w:t>WTO</w:t>
      </w:r>
      <w:r>
        <w:rPr>
          <w:rFonts w:eastAsia="標楷體" w:hint="eastAsia"/>
          <w:sz w:val="28"/>
        </w:rPr>
        <w:t>新入會國將有哪些彈性待遇？</w:t>
      </w:r>
      <w:r>
        <w:rPr>
          <w:rFonts w:eastAsia="標楷體" w:hint="eastAsia"/>
          <w:sz w:val="28"/>
        </w:rPr>
        <w:t xml:space="preserve"> </w:t>
      </w:r>
      <w:r>
        <w:rPr>
          <w:rFonts w:eastAsia="標楷體"/>
          <w:sz w:val="28"/>
        </w:rPr>
        <w:t>……………………………</w:t>
      </w:r>
      <w:r>
        <w:rPr>
          <w:rFonts w:eastAsia="標楷體" w:hint="eastAsia"/>
          <w:sz w:val="28"/>
        </w:rPr>
        <w:t>.16</w:t>
      </w:r>
    </w:p>
    <w:p w14:paraId="372573CE" w14:textId="77777777" w:rsidR="00000000" w:rsidRDefault="00310954">
      <w:pPr>
        <w:spacing w:line="500" w:lineRule="exact"/>
        <w:jc w:val="both"/>
        <w:rPr>
          <w:rFonts w:eastAsia="標楷體" w:hint="eastAsia"/>
          <w:b/>
          <w:bCs/>
          <w:sz w:val="28"/>
        </w:rPr>
      </w:pPr>
      <w:r>
        <w:rPr>
          <w:rFonts w:eastAsia="標楷體" w:hint="eastAsia"/>
          <w:b/>
          <w:bCs/>
          <w:sz w:val="28"/>
        </w:rPr>
        <w:t>貳、個別產品篇</w:t>
      </w:r>
    </w:p>
    <w:p w14:paraId="32D88838" w14:textId="77777777" w:rsidR="00000000" w:rsidRDefault="00310954">
      <w:pPr>
        <w:numPr>
          <w:ilvl w:val="0"/>
          <w:numId w:val="1"/>
        </w:numPr>
        <w:spacing w:line="500" w:lineRule="exact"/>
        <w:jc w:val="both"/>
        <w:rPr>
          <w:rFonts w:eastAsia="標楷體" w:hint="eastAsia"/>
          <w:sz w:val="28"/>
        </w:rPr>
      </w:pPr>
      <w:r>
        <w:rPr>
          <w:rFonts w:eastAsia="標楷體" w:hint="eastAsia"/>
          <w:sz w:val="28"/>
        </w:rPr>
        <w:t>WTO</w:t>
      </w:r>
      <w:r>
        <w:rPr>
          <w:rFonts w:eastAsia="標楷體" w:hint="eastAsia"/>
          <w:sz w:val="28"/>
        </w:rPr>
        <w:t>香港部長會議之後，稻米會不會進一</w:t>
      </w:r>
      <w:r>
        <w:rPr>
          <w:rFonts w:eastAsia="標楷體" w:hint="eastAsia"/>
          <w:sz w:val="28"/>
        </w:rPr>
        <w:t>步開放？對國內稻農影</w:t>
      </w:r>
      <w:r>
        <w:rPr>
          <w:rFonts w:eastAsia="標楷體" w:hint="eastAsia"/>
          <w:sz w:val="28"/>
        </w:rPr>
        <w:lastRenderedPageBreak/>
        <w:t>響多大？政府有何因應對策？</w:t>
      </w:r>
      <w:r>
        <w:rPr>
          <w:rFonts w:eastAsia="標楷體" w:hint="eastAsia"/>
          <w:sz w:val="28"/>
        </w:rPr>
        <w:t xml:space="preserve"> </w:t>
      </w:r>
      <w:r>
        <w:rPr>
          <w:rFonts w:eastAsia="標楷體"/>
          <w:sz w:val="28"/>
        </w:rPr>
        <w:t>…………………………………</w:t>
      </w:r>
      <w:r>
        <w:rPr>
          <w:rFonts w:eastAsia="標楷體" w:hint="eastAsia"/>
          <w:sz w:val="28"/>
        </w:rPr>
        <w:t>..17</w:t>
      </w:r>
    </w:p>
    <w:p w14:paraId="37EE92C7" w14:textId="77777777" w:rsidR="00000000" w:rsidRDefault="00310954">
      <w:pPr>
        <w:numPr>
          <w:ilvl w:val="0"/>
          <w:numId w:val="1"/>
        </w:numPr>
        <w:spacing w:line="500" w:lineRule="exact"/>
        <w:jc w:val="both"/>
        <w:rPr>
          <w:rFonts w:eastAsia="標楷體" w:hint="eastAsia"/>
          <w:sz w:val="28"/>
        </w:rPr>
      </w:pPr>
      <w:r>
        <w:rPr>
          <w:rFonts w:eastAsia="標楷體" w:hint="eastAsia"/>
          <w:sz w:val="28"/>
        </w:rPr>
        <w:t>WTO</w:t>
      </w:r>
      <w:r>
        <w:rPr>
          <w:rFonts w:eastAsia="標楷體" w:hint="eastAsia"/>
          <w:sz w:val="28"/>
        </w:rPr>
        <w:t>香港部長會議之後，我國稻米保價收購數量、價格及休耕補貼計畫等，是否會受到影響？</w:t>
      </w:r>
      <w:r>
        <w:rPr>
          <w:rFonts w:eastAsia="標楷體"/>
          <w:sz w:val="28"/>
        </w:rPr>
        <w:t>……………………………………</w:t>
      </w:r>
      <w:r>
        <w:rPr>
          <w:rFonts w:eastAsia="標楷體" w:hint="eastAsia"/>
          <w:sz w:val="28"/>
        </w:rPr>
        <w:t>18</w:t>
      </w:r>
    </w:p>
    <w:p w14:paraId="5681AC3E" w14:textId="77777777" w:rsidR="00000000" w:rsidRDefault="00310954">
      <w:pPr>
        <w:numPr>
          <w:ilvl w:val="0"/>
          <w:numId w:val="1"/>
        </w:numPr>
        <w:spacing w:line="500" w:lineRule="exact"/>
        <w:jc w:val="both"/>
        <w:rPr>
          <w:rFonts w:eastAsia="標楷體" w:hint="eastAsia"/>
          <w:sz w:val="28"/>
        </w:rPr>
      </w:pPr>
      <w:r>
        <w:rPr>
          <w:rFonts w:eastAsia="標楷體" w:hint="eastAsia"/>
          <w:sz w:val="28"/>
        </w:rPr>
        <w:t>WTO</w:t>
      </w:r>
      <w:r>
        <w:rPr>
          <w:rFonts w:eastAsia="標楷體" w:hint="eastAsia"/>
          <w:sz w:val="28"/>
        </w:rPr>
        <w:t>香港部長會議之後，稻田休耕面積是否會增加</w:t>
      </w:r>
      <w:r>
        <w:rPr>
          <w:rFonts w:eastAsia="標楷體"/>
          <w:sz w:val="28"/>
        </w:rPr>
        <w:t>？</w:t>
      </w:r>
      <w:r>
        <w:rPr>
          <w:rFonts w:eastAsia="標楷體" w:hint="eastAsia"/>
          <w:sz w:val="28"/>
        </w:rPr>
        <w:t>政府對休耕土地如何加強利用？如何鼓勵種植能源作物？</w:t>
      </w:r>
      <w:r>
        <w:rPr>
          <w:rFonts w:eastAsia="標楷體"/>
          <w:sz w:val="28"/>
        </w:rPr>
        <w:t>…………………</w:t>
      </w:r>
      <w:r>
        <w:rPr>
          <w:rFonts w:eastAsia="標楷體" w:hint="eastAsia"/>
          <w:sz w:val="28"/>
        </w:rPr>
        <w:t>19</w:t>
      </w:r>
    </w:p>
    <w:p w14:paraId="47B99918" w14:textId="77777777" w:rsidR="00000000" w:rsidRDefault="00310954">
      <w:pPr>
        <w:numPr>
          <w:ilvl w:val="0"/>
          <w:numId w:val="1"/>
        </w:numPr>
        <w:spacing w:line="500" w:lineRule="exact"/>
        <w:jc w:val="both"/>
        <w:rPr>
          <w:rFonts w:eastAsia="標楷體" w:hint="eastAsia"/>
          <w:sz w:val="28"/>
        </w:rPr>
      </w:pPr>
      <w:r>
        <w:rPr>
          <w:rFonts w:eastAsia="標楷體" w:hint="eastAsia"/>
          <w:sz w:val="28"/>
        </w:rPr>
        <w:t>WTO</w:t>
      </w:r>
      <w:r>
        <w:rPr>
          <w:rFonts w:eastAsia="標楷體" w:hint="eastAsia"/>
          <w:sz w:val="28"/>
        </w:rPr>
        <w:t>香港部長會議之後，水果將如何進一步開放？對國內果農影響多大？政府有何因應對策？</w:t>
      </w:r>
      <w:r>
        <w:rPr>
          <w:rFonts w:eastAsia="標楷體"/>
          <w:sz w:val="28"/>
        </w:rPr>
        <w:t>……………………………………</w:t>
      </w:r>
      <w:r>
        <w:rPr>
          <w:rFonts w:eastAsia="標楷體" w:hint="eastAsia"/>
          <w:sz w:val="28"/>
        </w:rPr>
        <w:t>20</w:t>
      </w:r>
    </w:p>
    <w:p w14:paraId="36330E01" w14:textId="77777777" w:rsidR="00000000" w:rsidRDefault="00310954">
      <w:pPr>
        <w:numPr>
          <w:ilvl w:val="0"/>
          <w:numId w:val="1"/>
        </w:numPr>
        <w:spacing w:line="500" w:lineRule="exact"/>
        <w:jc w:val="both"/>
        <w:rPr>
          <w:rFonts w:eastAsia="標楷體" w:hint="eastAsia"/>
          <w:sz w:val="28"/>
        </w:rPr>
      </w:pPr>
      <w:r>
        <w:rPr>
          <w:rFonts w:eastAsia="標楷體" w:hint="eastAsia"/>
          <w:sz w:val="28"/>
        </w:rPr>
        <w:t>WTO</w:t>
      </w:r>
      <w:r>
        <w:rPr>
          <w:rFonts w:eastAsia="標楷體" w:hint="eastAsia"/>
          <w:sz w:val="28"/>
        </w:rPr>
        <w:t>香港部長宣言對花卉生產業者有何影響？政府有何因應對策？</w:t>
      </w:r>
      <w:r>
        <w:rPr>
          <w:rFonts w:eastAsia="標楷體"/>
          <w:sz w:val="28"/>
        </w:rPr>
        <w:t>…………………</w:t>
      </w:r>
      <w:r>
        <w:rPr>
          <w:rFonts w:eastAsia="標楷體"/>
          <w:sz w:val="28"/>
        </w:rPr>
        <w:t>………………………………………………</w:t>
      </w:r>
      <w:r>
        <w:rPr>
          <w:rFonts w:eastAsia="標楷體" w:hint="eastAsia"/>
          <w:sz w:val="28"/>
        </w:rPr>
        <w:t>.21</w:t>
      </w:r>
    </w:p>
    <w:p w14:paraId="5FACFF7F" w14:textId="77777777" w:rsidR="00000000" w:rsidRDefault="00310954">
      <w:pPr>
        <w:numPr>
          <w:ilvl w:val="0"/>
          <w:numId w:val="1"/>
        </w:numPr>
        <w:spacing w:line="500" w:lineRule="exact"/>
        <w:jc w:val="both"/>
        <w:rPr>
          <w:rFonts w:eastAsia="標楷體" w:hint="eastAsia"/>
          <w:sz w:val="28"/>
        </w:rPr>
      </w:pPr>
      <w:r>
        <w:rPr>
          <w:rFonts w:eastAsia="標楷體" w:hint="eastAsia"/>
          <w:sz w:val="28"/>
        </w:rPr>
        <w:t>WTO</w:t>
      </w:r>
      <w:r>
        <w:rPr>
          <w:rFonts w:eastAsia="標楷體" w:hint="eastAsia"/>
          <w:sz w:val="28"/>
        </w:rPr>
        <w:t>香港部長會議之後，對我國茶產業有何影響？政府有何因應對策？</w:t>
      </w:r>
      <w:r>
        <w:rPr>
          <w:rFonts w:eastAsia="標楷體"/>
          <w:sz w:val="28"/>
        </w:rPr>
        <w:t>………………………………………………………………</w:t>
      </w:r>
      <w:r>
        <w:rPr>
          <w:rFonts w:eastAsia="標楷體" w:hint="eastAsia"/>
          <w:sz w:val="28"/>
        </w:rPr>
        <w:t>.22</w:t>
      </w:r>
    </w:p>
    <w:p w14:paraId="0AD2A1C0" w14:textId="77777777" w:rsidR="00000000" w:rsidRDefault="00310954">
      <w:pPr>
        <w:numPr>
          <w:ilvl w:val="0"/>
          <w:numId w:val="1"/>
        </w:numPr>
        <w:spacing w:line="500" w:lineRule="exact"/>
        <w:jc w:val="both"/>
        <w:rPr>
          <w:rFonts w:eastAsia="標楷體" w:hint="eastAsia"/>
          <w:sz w:val="28"/>
        </w:rPr>
      </w:pPr>
      <w:r>
        <w:rPr>
          <w:rFonts w:eastAsia="標楷體" w:hint="eastAsia"/>
          <w:sz w:val="28"/>
        </w:rPr>
        <w:t>WTO</w:t>
      </w:r>
      <w:r>
        <w:rPr>
          <w:rFonts w:eastAsia="標楷體" w:hint="eastAsia"/>
          <w:sz w:val="28"/>
        </w:rPr>
        <w:t>香港部長宣言對畜牧產業有何影響？政府有何因應對策？</w:t>
      </w:r>
      <w:r>
        <w:rPr>
          <w:rFonts w:eastAsia="標楷體" w:hint="eastAsia"/>
          <w:sz w:val="28"/>
        </w:rPr>
        <w:t>23</w:t>
      </w:r>
    </w:p>
    <w:p w14:paraId="4D940AD5" w14:textId="77777777" w:rsidR="00000000" w:rsidRDefault="00310954">
      <w:pPr>
        <w:numPr>
          <w:ilvl w:val="0"/>
          <w:numId w:val="1"/>
        </w:numPr>
        <w:spacing w:line="500" w:lineRule="exact"/>
        <w:jc w:val="both"/>
        <w:rPr>
          <w:rFonts w:eastAsia="標楷體" w:hint="eastAsia"/>
          <w:sz w:val="28"/>
        </w:rPr>
      </w:pPr>
      <w:r>
        <w:rPr>
          <w:rFonts w:eastAsia="標楷體" w:hint="eastAsia"/>
          <w:sz w:val="28"/>
        </w:rPr>
        <w:t>何謂漁產品降稅之瑞士公式？未來漁產品關稅是否大幅降低？</w:t>
      </w:r>
      <w:r>
        <w:rPr>
          <w:rFonts w:eastAsia="標楷體" w:hint="eastAsia"/>
          <w:sz w:val="28"/>
        </w:rPr>
        <w:t xml:space="preserve">.25 </w:t>
      </w:r>
    </w:p>
    <w:p w14:paraId="43705D2D" w14:textId="77777777" w:rsidR="00000000" w:rsidRDefault="00310954">
      <w:pPr>
        <w:numPr>
          <w:ilvl w:val="0"/>
          <w:numId w:val="1"/>
        </w:numPr>
        <w:spacing w:line="500" w:lineRule="exact"/>
        <w:jc w:val="both"/>
        <w:rPr>
          <w:rFonts w:eastAsia="標楷體" w:hint="eastAsia"/>
          <w:sz w:val="28"/>
        </w:rPr>
      </w:pPr>
      <w:r>
        <w:rPr>
          <w:rFonts w:eastAsia="標楷體" w:hint="eastAsia"/>
          <w:sz w:val="28"/>
        </w:rPr>
        <w:t>何謂部門別自由化方案？漁產品是否會被列入？</w:t>
      </w:r>
      <w:r>
        <w:rPr>
          <w:rFonts w:eastAsia="標楷體"/>
          <w:sz w:val="28"/>
        </w:rPr>
        <w:t>………………</w:t>
      </w:r>
      <w:r>
        <w:rPr>
          <w:rFonts w:eastAsia="標楷體" w:hint="eastAsia"/>
          <w:sz w:val="28"/>
        </w:rPr>
        <w:t>.26</w:t>
      </w:r>
    </w:p>
    <w:p w14:paraId="48B37258" w14:textId="77777777" w:rsidR="00000000" w:rsidRDefault="00310954">
      <w:pPr>
        <w:spacing w:line="500" w:lineRule="exact"/>
        <w:jc w:val="both"/>
        <w:rPr>
          <w:rFonts w:eastAsia="標楷體" w:hint="eastAsia"/>
          <w:b/>
          <w:bCs/>
          <w:sz w:val="28"/>
        </w:rPr>
      </w:pPr>
      <w:r>
        <w:rPr>
          <w:rFonts w:eastAsia="標楷體" w:hint="eastAsia"/>
          <w:b/>
          <w:bCs/>
          <w:sz w:val="28"/>
        </w:rPr>
        <w:t>參、其他</w:t>
      </w:r>
    </w:p>
    <w:p w14:paraId="2736827F" w14:textId="77777777" w:rsidR="00000000" w:rsidRDefault="00310954">
      <w:pPr>
        <w:numPr>
          <w:ilvl w:val="0"/>
          <w:numId w:val="1"/>
        </w:numPr>
        <w:spacing w:line="500" w:lineRule="exact"/>
        <w:jc w:val="both"/>
        <w:rPr>
          <w:rFonts w:eastAsia="標楷體" w:hint="eastAsia"/>
          <w:sz w:val="28"/>
        </w:rPr>
      </w:pPr>
      <w:r>
        <w:rPr>
          <w:rFonts w:eastAsia="標楷體" w:hint="eastAsia"/>
          <w:sz w:val="28"/>
        </w:rPr>
        <w:t>我國參與</w:t>
      </w:r>
      <w:r>
        <w:rPr>
          <w:rFonts w:eastAsia="標楷體" w:hint="eastAsia"/>
          <w:sz w:val="28"/>
        </w:rPr>
        <w:t>G-10</w:t>
      </w:r>
      <w:r>
        <w:rPr>
          <w:rFonts w:eastAsia="標楷體" w:hint="eastAsia"/>
          <w:sz w:val="28"/>
        </w:rPr>
        <w:t>集團之談判利益為何？</w:t>
      </w:r>
      <w:r>
        <w:rPr>
          <w:rFonts w:eastAsia="標楷體"/>
          <w:sz w:val="28"/>
        </w:rPr>
        <w:t>……………………………</w:t>
      </w:r>
      <w:r>
        <w:rPr>
          <w:rFonts w:eastAsia="標楷體" w:hint="eastAsia"/>
          <w:sz w:val="28"/>
        </w:rPr>
        <w:t>27</w:t>
      </w:r>
    </w:p>
    <w:p w14:paraId="71390485" w14:textId="77777777" w:rsidR="00000000" w:rsidRDefault="00310954">
      <w:pPr>
        <w:numPr>
          <w:ilvl w:val="0"/>
          <w:numId w:val="1"/>
        </w:numPr>
        <w:spacing w:line="500" w:lineRule="exact"/>
        <w:jc w:val="both"/>
        <w:rPr>
          <w:rFonts w:eastAsia="標楷體" w:hint="eastAsia"/>
          <w:sz w:val="28"/>
        </w:rPr>
      </w:pPr>
      <w:r>
        <w:rPr>
          <w:rFonts w:eastAsia="標楷體" w:hint="eastAsia"/>
          <w:sz w:val="28"/>
        </w:rPr>
        <w:t>我國能否爭取開發中國家的身份，以享有特殊優惠的待遇？</w:t>
      </w:r>
      <w:r>
        <w:rPr>
          <w:rFonts w:eastAsia="標楷體"/>
          <w:sz w:val="28"/>
        </w:rPr>
        <w:t>…</w:t>
      </w:r>
      <w:r>
        <w:rPr>
          <w:rFonts w:eastAsia="標楷體" w:hint="eastAsia"/>
          <w:sz w:val="28"/>
        </w:rPr>
        <w:t>..28</w:t>
      </w:r>
    </w:p>
    <w:p w14:paraId="336F5FF9" w14:textId="77777777" w:rsidR="00000000" w:rsidRDefault="00310954">
      <w:pPr>
        <w:numPr>
          <w:ilvl w:val="0"/>
          <w:numId w:val="1"/>
        </w:numPr>
        <w:spacing w:line="500" w:lineRule="exact"/>
        <w:jc w:val="both"/>
        <w:rPr>
          <w:rFonts w:eastAsia="標楷體" w:hint="eastAsia"/>
          <w:sz w:val="28"/>
        </w:rPr>
      </w:pPr>
      <w:r>
        <w:rPr>
          <w:rFonts w:eastAsia="標楷體" w:hint="eastAsia"/>
          <w:sz w:val="28"/>
        </w:rPr>
        <w:t>香港部長宣言在糧食援助</w:t>
      </w:r>
      <w:r>
        <w:rPr>
          <w:rFonts w:eastAsia="標楷體" w:hint="eastAsia"/>
          <w:sz w:val="28"/>
        </w:rPr>
        <w:t>議題有何決議？我國目前糧食援助之現況如何？</w:t>
      </w:r>
      <w:r>
        <w:rPr>
          <w:rFonts w:eastAsia="標楷體"/>
          <w:sz w:val="28"/>
        </w:rPr>
        <w:t>……………………………………………………………</w:t>
      </w:r>
      <w:r>
        <w:rPr>
          <w:rFonts w:eastAsia="標楷體" w:hint="eastAsia"/>
          <w:sz w:val="28"/>
        </w:rPr>
        <w:t>.29</w:t>
      </w:r>
    </w:p>
    <w:p w14:paraId="52C19E76" w14:textId="77777777" w:rsidR="00000000" w:rsidRDefault="00310954">
      <w:pPr>
        <w:numPr>
          <w:ilvl w:val="0"/>
          <w:numId w:val="1"/>
        </w:numPr>
        <w:spacing w:line="500" w:lineRule="exact"/>
        <w:jc w:val="both"/>
        <w:rPr>
          <w:rFonts w:eastAsia="標楷體" w:hint="eastAsia"/>
          <w:sz w:val="28"/>
        </w:rPr>
      </w:pPr>
      <w:r>
        <w:rPr>
          <w:rFonts w:eastAsia="標楷體" w:hint="eastAsia"/>
          <w:sz w:val="28"/>
        </w:rPr>
        <w:t>對於未來進一步開放國外農產品進口，政府要如何加強檢驗檢疫措施？</w:t>
      </w:r>
      <w:r>
        <w:rPr>
          <w:rFonts w:eastAsia="標楷體"/>
          <w:sz w:val="28"/>
        </w:rPr>
        <w:t>………………………………………………………………</w:t>
      </w:r>
      <w:r>
        <w:rPr>
          <w:rFonts w:eastAsia="標楷體" w:hint="eastAsia"/>
          <w:sz w:val="28"/>
        </w:rPr>
        <w:t>.30</w:t>
      </w:r>
    </w:p>
    <w:p w14:paraId="68E8E7E3" w14:textId="77777777" w:rsidR="00000000" w:rsidRDefault="00310954">
      <w:pPr>
        <w:numPr>
          <w:ilvl w:val="0"/>
          <w:numId w:val="1"/>
        </w:numPr>
        <w:spacing w:line="500" w:lineRule="exact"/>
        <w:jc w:val="both"/>
        <w:rPr>
          <w:rFonts w:eastAsia="標楷體" w:hint="eastAsia"/>
          <w:sz w:val="28"/>
        </w:rPr>
      </w:pPr>
      <w:r>
        <w:rPr>
          <w:rFonts w:eastAsia="標楷體" w:hint="eastAsia"/>
          <w:sz w:val="28"/>
        </w:rPr>
        <w:t>漁產品為何屬於工業產品？如何在談判中維護漁業利益？</w:t>
      </w:r>
      <w:r>
        <w:rPr>
          <w:rFonts w:eastAsia="標楷體"/>
          <w:sz w:val="28"/>
        </w:rPr>
        <w:t>……</w:t>
      </w:r>
      <w:r>
        <w:rPr>
          <w:rFonts w:eastAsia="標楷體" w:hint="eastAsia"/>
          <w:sz w:val="28"/>
        </w:rPr>
        <w:t>.32</w:t>
      </w:r>
    </w:p>
    <w:p w14:paraId="4A14D332" w14:textId="77777777" w:rsidR="00000000" w:rsidRDefault="00310954">
      <w:pPr>
        <w:numPr>
          <w:ilvl w:val="0"/>
          <w:numId w:val="1"/>
        </w:numPr>
        <w:spacing w:line="500" w:lineRule="exact"/>
        <w:jc w:val="both"/>
        <w:rPr>
          <w:rFonts w:eastAsia="標楷體" w:hint="eastAsia"/>
          <w:sz w:val="28"/>
        </w:rPr>
      </w:pPr>
      <w:r>
        <w:rPr>
          <w:rFonts w:eastAsia="標楷體" w:hint="eastAsia"/>
          <w:sz w:val="28"/>
        </w:rPr>
        <w:t>WTO</w:t>
      </w:r>
      <w:r>
        <w:rPr>
          <w:rFonts w:eastAsia="標楷體" w:hint="eastAsia"/>
          <w:sz w:val="28"/>
        </w:rPr>
        <w:t>香港部長會議之後，對於目前採取關稅配額的敏感漁產品，有何影響？政府有何因應對策？</w:t>
      </w:r>
      <w:r>
        <w:rPr>
          <w:rFonts w:eastAsia="標楷體"/>
          <w:sz w:val="28"/>
        </w:rPr>
        <w:t>…………………………………</w:t>
      </w:r>
      <w:r>
        <w:rPr>
          <w:rFonts w:eastAsia="標楷體" w:hint="eastAsia"/>
          <w:sz w:val="28"/>
        </w:rPr>
        <w:t>.33</w:t>
      </w:r>
    </w:p>
    <w:p w14:paraId="1BF6F5F0" w14:textId="77777777" w:rsidR="00000000" w:rsidRDefault="00310954">
      <w:pPr>
        <w:spacing w:line="500" w:lineRule="exact"/>
        <w:rPr>
          <w:rFonts w:eastAsia="標楷體" w:hint="eastAsia"/>
          <w:b/>
          <w:bCs/>
          <w:sz w:val="28"/>
        </w:rPr>
      </w:pPr>
    </w:p>
    <w:p w14:paraId="6C45CAAE" w14:textId="77777777" w:rsidR="00000000" w:rsidRDefault="00310954">
      <w:pPr>
        <w:spacing w:line="500" w:lineRule="exact"/>
        <w:rPr>
          <w:rFonts w:eastAsia="標楷體" w:hint="eastAsia"/>
          <w:b/>
          <w:bCs/>
          <w:sz w:val="28"/>
        </w:rPr>
      </w:pPr>
    </w:p>
    <w:p w14:paraId="4C7D74E3" w14:textId="77777777" w:rsidR="00000000" w:rsidRDefault="00310954">
      <w:pPr>
        <w:spacing w:line="500" w:lineRule="exact"/>
        <w:rPr>
          <w:rFonts w:eastAsia="標楷體" w:hint="eastAsia"/>
          <w:b/>
          <w:bCs/>
          <w:sz w:val="28"/>
        </w:rPr>
      </w:pPr>
    </w:p>
    <w:p w14:paraId="03FA1617" w14:textId="77777777" w:rsidR="00000000" w:rsidRDefault="00310954">
      <w:pPr>
        <w:spacing w:line="500" w:lineRule="exact"/>
        <w:rPr>
          <w:rFonts w:eastAsia="標楷體" w:hint="eastAsia"/>
          <w:b/>
          <w:bCs/>
          <w:sz w:val="28"/>
        </w:rPr>
      </w:pPr>
    </w:p>
    <w:p w14:paraId="2C2E19DE" w14:textId="77777777" w:rsidR="00000000" w:rsidRDefault="00310954">
      <w:pPr>
        <w:spacing w:line="500" w:lineRule="exact"/>
        <w:rPr>
          <w:rFonts w:eastAsia="標楷體" w:hint="eastAsia"/>
          <w:sz w:val="28"/>
        </w:rPr>
      </w:pPr>
      <w:r>
        <w:rPr>
          <w:rFonts w:eastAsia="標楷體" w:hint="eastAsia"/>
          <w:b/>
          <w:bCs/>
          <w:sz w:val="28"/>
        </w:rPr>
        <w:lastRenderedPageBreak/>
        <w:t>壹、整體篇</w:t>
      </w:r>
    </w:p>
    <w:p w14:paraId="7FA3253F" w14:textId="77777777" w:rsidR="00000000" w:rsidRDefault="00310954">
      <w:pPr>
        <w:spacing w:line="500" w:lineRule="exact"/>
        <w:jc w:val="both"/>
        <w:rPr>
          <w:rFonts w:eastAsia="標楷體" w:hint="eastAsia"/>
          <w:b/>
          <w:bCs/>
          <w:sz w:val="28"/>
        </w:rPr>
      </w:pPr>
      <w:r>
        <w:rPr>
          <w:rFonts w:eastAsia="標楷體" w:hint="eastAsia"/>
          <w:b/>
          <w:bCs/>
          <w:sz w:val="28"/>
        </w:rPr>
        <w:t>問題</w:t>
      </w:r>
      <w:r>
        <w:rPr>
          <w:rFonts w:eastAsia="標楷體" w:hint="eastAsia"/>
          <w:b/>
          <w:bCs/>
          <w:sz w:val="28"/>
        </w:rPr>
        <w:t>1</w:t>
      </w:r>
      <w:r>
        <w:rPr>
          <w:rFonts w:eastAsia="標楷體" w:hint="eastAsia"/>
          <w:b/>
          <w:bCs/>
          <w:sz w:val="28"/>
        </w:rPr>
        <w:t>：</w:t>
      </w:r>
      <w:r>
        <w:rPr>
          <w:rFonts w:eastAsia="標楷體" w:hint="eastAsia"/>
          <w:b/>
          <w:bCs/>
          <w:sz w:val="28"/>
        </w:rPr>
        <w:t>WTO</w:t>
      </w:r>
      <w:r>
        <w:rPr>
          <w:rFonts w:eastAsia="標楷體" w:hint="eastAsia"/>
          <w:b/>
          <w:bCs/>
          <w:sz w:val="28"/>
        </w:rPr>
        <w:t>香港部長宣言有關農漁業議題之重要內容為何？</w:t>
      </w:r>
    </w:p>
    <w:p w14:paraId="30D8ECA8" w14:textId="77777777" w:rsidR="00000000" w:rsidRDefault="00310954">
      <w:pPr>
        <w:adjustRightInd w:val="0"/>
        <w:snapToGrid w:val="0"/>
        <w:spacing w:line="500" w:lineRule="exact"/>
        <w:jc w:val="both"/>
        <w:rPr>
          <w:rFonts w:eastAsia="標楷體" w:hint="eastAsia"/>
          <w:sz w:val="28"/>
        </w:rPr>
      </w:pPr>
      <w:r>
        <w:rPr>
          <w:rFonts w:eastAsia="標楷體" w:hint="eastAsia"/>
          <w:sz w:val="28"/>
        </w:rPr>
        <w:t>答：</w:t>
      </w:r>
    </w:p>
    <w:p w14:paraId="0CFBABCC" w14:textId="77777777" w:rsidR="00000000" w:rsidRDefault="00310954">
      <w:pPr>
        <w:numPr>
          <w:ilvl w:val="0"/>
          <w:numId w:val="2"/>
        </w:numPr>
        <w:adjustRightInd w:val="0"/>
        <w:snapToGrid w:val="0"/>
        <w:spacing w:line="500" w:lineRule="exact"/>
        <w:jc w:val="both"/>
        <w:rPr>
          <w:rFonts w:eastAsia="標楷體" w:hAnsi="標楷體" w:hint="eastAsia"/>
          <w:sz w:val="28"/>
        </w:rPr>
      </w:pPr>
      <w:r>
        <w:rPr>
          <w:rFonts w:eastAsia="標楷體" w:hint="eastAsia"/>
          <w:sz w:val="28"/>
        </w:rPr>
        <w:t>在國內農業補貼方面，會員同意將各</w:t>
      </w:r>
      <w:r>
        <w:rPr>
          <w:rFonts w:eastAsia="標楷體" w:hint="eastAsia"/>
          <w:sz w:val="28"/>
        </w:rPr>
        <w:t>國國內農業補貼區分</w:t>
      </w:r>
      <w:r>
        <w:rPr>
          <w:rFonts w:eastAsia="標楷體" w:hint="eastAsia"/>
          <w:sz w:val="28"/>
        </w:rPr>
        <w:t>3</w:t>
      </w:r>
      <w:r>
        <w:rPr>
          <w:rFonts w:eastAsia="標楷體" w:hint="eastAsia"/>
          <w:sz w:val="28"/>
        </w:rPr>
        <w:t>級進行削減，其中我國屬於削減幅度最小的級距；在出口補貼方面，部長宣言要求在</w:t>
      </w:r>
      <w:r>
        <w:rPr>
          <w:rFonts w:eastAsia="標楷體" w:hint="eastAsia"/>
          <w:sz w:val="28"/>
        </w:rPr>
        <w:t>2013</w:t>
      </w:r>
      <w:r>
        <w:rPr>
          <w:rFonts w:eastAsia="標楷體" w:hint="eastAsia"/>
          <w:sz w:val="28"/>
        </w:rPr>
        <w:t>年底前完全取消出口補貼；至於農產品市場開放方面，宣言同意農產品應依關稅高低，分為</w:t>
      </w:r>
      <w:r>
        <w:rPr>
          <w:rFonts w:eastAsia="標楷體" w:hint="eastAsia"/>
          <w:sz w:val="28"/>
        </w:rPr>
        <w:t>4</w:t>
      </w:r>
      <w:r>
        <w:rPr>
          <w:rFonts w:eastAsia="標楷體" w:hint="eastAsia"/>
          <w:sz w:val="28"/>
        </w:rPr>
        <w:t>個級距進行削減，關稅越高降稅幅度越大，惟降幅仍未確定，至於敏感農產品之處理（包括降稅幅度及關稅配額數量），則應考量所有因素。</w:t>
      </w:r>
    </w:p>
    <w:p w14:paraId="2DFA5E84" w14:textId="77777777" w:rsidR="00000000" w:rsidRDefault="00310954">
      <w:pPr>
        <w:numPr>
          <w:ilvl w:val="0"/>
          <w:numId w:val="2"/>
        </w:numPr>
        <w:adjustRightInd w:val="0"/>
        <w:snapToGrid w:val="0"/>
        <w:spacing w:line="500" w:lineRule="exact"/>
        <w:jc w:val="both"/>
        <w:rPr>
          <w:rFonts w:eastAsia="標楷體" w:hint="eastAsia"/>
          <w:sz w:val="28"/>
        </w:rPr>
      </w:pPr>
      <w:r>
        <w:rPr>
          <w:rFonts w:eastAsia="標楷體" w:hint="eastAsia"/>
          <w:sz w:val="28"/>
        </w:rPr>
        <w:t>香港部長宣言亦有部份內容涉及漁業議題，包括同意漁產品在內之工業產品關稅，應以多係數之（瑞士）公式進行削減，且開發中會員應有較小之削減幅度。此外，也明確要求不應強制規定會員參與部門別零關稅自由化，此項決議</w:t>
      </w:r>
      <w:r>
        <w:rPr>
          <w:rFonts w:eastAsia="標楷體" w:hint="eastAsia"/>
          <w:sz w:val="28"/>
        </w:rPr>
        <w:t>對我漁業部門有利。</w:t>
      </w:r>
    </w:p>
    <w:p w14:paraId="7908CAA3" w14:textId="77777777" w:rsidR="00000000" w:rsidRDefault="00310954">
      <w:pPr>
        <w:numPr>
          <w:ilvl w:val="0"/>
          <w:numId w:val="2"/>
        </w:numPr>
        <w:adjustRightInd w:val="0"/>
        <w:snapToGrid w:val="0"/>
        <w:spacing w:line="500" w:lineRule="exact"/>
        <w:jc w:val="both"/>
        <w:rPr>
          <w:rFonts w:eastAsia="標楷體" w:hint="eastAsia"/>
          <w:sz w:val="28"/>
        </w:rPr>
      </w:pPr>
      <w:r>
        <w:rPr>
          <w:rFonts w:eastAsia="標楷體" w:hint="eastAsia"/>
          <w:sz w:val="28"/>
        </w:rPr>
        <w:t>香港部長宣言同時認為新入會國在入會時對市場進入已做出大幅承諾，因此，在談判中應給予彈性考量。此外，會員應於今（</w:t>
      </w:r>
      <w:r>
        <w:rPr>
          <w:rFonts w:eastAsia="標楷體" w:hint="eastAsia"/>
          <w:sz w:val="28"/>
        </w:rPr>
        <w:t>2006</w:t>
      </w:r>
      <w:r>
        <w:rPr>
          <w:rFonts w:eastAsia="標楷體" w:hint="eastAsia"/>
          <w:sz w:val="28"/>
        </w:rPr>
        <w:t>）年</w:t>
      </w:r>
      <w:r>
        <w:rPr>
          <w:rFonts w:eastAsia="標楷體" w:hint="eastAsia"/>
          <w:sz w:val="28"/>
        </w:rPr>
        <w:t>4</w:t>
      </w:r>
      <w:r>
        <w:rPr>
          <w:rFonts w:eastAsia="標楷體" w:hint="eastAsia"/>
          <w:sz w:val="28"/>
        </w:rPr>
        <w:t>月底前完成農業減讓模式，並於</w:t>
      </w:r>
      <w:r>
        <w:rPr>
          <w:rFonts w:eastAsia="標楷體" w:hint="eastAsia"/>
          <w:sz w:val="28"/>
        </w:rPr>
        <w:t>7</w:t>
      </w:r>
      <w:r>
        <w:rPr>
          <w:rFonts w:eastAsia="標楷體" w:hint="eastAsia"/>
          <w:sz w:val="28"/>
        </w:rPr>
        <w:t>月底前提送減讓表，以利於今年底前完成談判，並自</w:t>
      </w:r>
      <w:r>
        <w:rPr>
          <w:rFonts w:eastAsia="標楷體" w:hint="eastAsia"/>
          <w:sz w:val="28"/>
        </w:rPr>
        <w:t>2007</w:t>
      </w:r>
      <w:r>
        <w:rPr>
          <w:rFonts w:eastAsia="標楷體" w:hint="eastAsia"/>
          <w:sz w:val="28"/>
        </w:rPr>
        <w:t>年起執行。</w:t>
      </w:r>
    </w:p>
    <w:p w14:paraId="6152C380" w14:textId="77777777" w:rsidR="00000000" w:rsidRDefault="00310954">
      <w:pPr>
        <w:spacing w:line="500" w:lineRule="exact"/>
        <w:ind w:left="1080" w:hanging="1080"/>
        <w:jc w:val="both"/>
        <w:rPr>
          <w:rFonts w:eastAsia="標楷體" w:hint="eastAsia"/>
          <w:b/>
          <w:bCs/>
          <w:sz w:val="28"/>
        </w:rPr>
      </w:pPr>
    </w:p>
    <w:p w14:paraId="3F23021B" w14:textId="77777777" w:rsidR="00000000" w:rsidRDefault="00310954">
      <w:pPr>
        <w:spacing w:line="500" w:lineRule="exact"/>
        <w:ind w:left="1080" w:hanging="1080"/>
        <w:jc w:val="both"/>
        <w:rPr>
          <w:rFonts w:eastAsia="標楷體" w:hint="eastAsia"/>
          <w:b/>
          <w:bCs/>
          <w:sz w:val="28"/>
        </w:rPr>
      </w:pPr>
    </w:p>
    <w:p w14:paraId="3D14A245" w14:textId="77777777" w:rsidR="00000000" w:rsidRDefault="00310954">
      <w:pPr>
        <w:spacing w:line="500" w:lineRule="exact"/>
        <w:ind w:left="1080" w:hanging="1080"/>
        <w:jc w:val="both"/>
        <w:rPr>
          <w:rFonts w:eastAsia="標楷體" w:hint="eastAsia"/>
          <w:b/>
          <w:bCs/>
          <w:sz w:val="28"/>
        </w:rPr>
      </w:pPr>
    </w:p>
    <w:p w14:paraId="5BA21073" w14:textId="77777777" w:rsidR="00000000" w:rsidRDefault="00310954">
      <w:pPr>
        <w:spacing w:line="500" w:lineRule="exact"/>
        <w:ind w:left="1080" w:hanging="1080"/>
        <w:jc w:val="both"/>
        <w:rPr>
          <w:rFonts w:eastAsia="標楷體" w:hint="eastAsia"/>
          <w:b/>
          <w:bCs/>
          <w:sz w:val="28"/>
        </w:rPr>
      </w:pPr>
    </w:p>
    <w:p w14:paraId="735DEE61" w14:textId="77777777" w:rsidR="00000000" w:rsidRDefault="00310954">
      <w:pPr>
        <w:spacing w:line="500" w:lineRule="exact"/>
        <w:ind w:left="1080" w:hanging="1080"/>
        <w:jc w:val="both"/>
        <w:rPr>
          <w:rFonts w:eastAsia="標楷體" w:hint="eastAsia"/>
          <w:b/>
          <w:bCs/>
          <w:sz w:val="28"/>
        </w:rPr>
      </w:pPr>
    </w:p>
    <w:p w14:paraId="758F00F0" w14:textId="77777777" w:rsidR="00000000" w:rsidRDefault="00310954">
      <w:pPr>
        <w:spacing w:line="500" w:lineRule="exact"/>
        <w:ind w:left="1080" w:hanging="1080"/>
        <w:jc w:val="both"/>
        <w:rPr>
          <w:rFonts w:eastAsia="標楷體" w:hint="eastAsia"/>
          <w:b/>
          <w:bCs/>
          <w:sz w:val="28"/>
        </w:rPr>
      </w:pPr>
    </w:p>
    <w:p w14:paraId="0A23E137" w14:textId="77777777" w:rsidR="00000000" w:rsidRDefault="00310954">
      <w:pPr>
        <w:spacing w:line="500" w:lineRule="exact"/>
        <w:ind w:left="1080" w:hanging="1080"/>
        <w:jc w:val="both"/>
        <w:rPr>
          <w:rFonts w:eastAsia="標楷體" w:hint="eastAsia"/>
          <w:b/>
          <w:bCs/>
          <w:sz w:val="28"/>
        </w:rPr>
      </w:pPr>
    </w:p>
    <w:p w14:paraId="1D83AF5C" w14:textId="77777777" w:rsidR="00000000" w:rsidRDefault="00310954">
      <w:pPr>
        <w:spacing w:line="500" w:lineRule="exact"/>
        <w:ind w:left="1080" w:hanging="1080"/>
        <w:jc w:val="both"/>
        <w:rPr>
          <w:rFonts w:eastAsia="標楷體" w:hint="eastAsia"/>
          <w:b/>
          <w:bCs/>
          <w:sz w:val="28"/>
        </w:rPr>
      </w:pPr>
    </w:p>
    <w:p w14:paraId="5FEB0E9F" w14:textId="77777777" w:rsidR="00000000" w:rsidRDefault="00310954">
      <w:pPr>
        <w:spacing w:line="500" w:lineRule="exact"/>
        <w:ind w:left="1080" w:hanging="1080"/>
        <w:jc w:val="both"/>
        <w:rPr>
          <w:rFonts w:eastAsia="標楷體" w:hint="eastAsia"/>
          <w:b/>
          <w:bCs/>
          <w:sz w:val="28"/>
        </w:rPr>
      </w:pPr>
    </w:p>
    <w:p w14:paraId="579CDE6D" w14:textId="77777777" w:rsidR="00000000" w:rsidRDefault="00310954">
      <w:pPr>
        <w:spacing w:line="500" w:lineRule="exact"/>
        <w:ind w:left="1080" w:hanging="1080"/>
        <w:jc w:val="both"/>
        <w:rPr>
          <w:rFonts w:eastAsia="標楷體" w:hint="eastAsia"/>
          <w:b/>
          <w:bCs/>
          <w:sz w:val="28"/>
        </w:rPr>
      </w:pPr>
      <w:r>
        <w:rPr>
          <w:rFonts w:eastAsia="標楷體" w:hint="eastAsia"/>
          <w:b/>
          <w:bCs/>
          <w:sz w:val="28"/>
        </w:rPr>
        <w:t>問題</w:t>
      </w:r>
      <w:r>
        <w:rPr>
          <w:rFonts w:eastAsia="標楷體" w:hint="eastAsia"/>
          <w:b/>
          <w:bCs/>
          <w:sz w:val="28"/>
        </w:rPr>
        <w:t>2</w:t>
      </w:r>
      <w:r>
        <w:rPr>
          <w:rFonts w:eastAsia="標楷體" w:hint="eastAsia"/>
          <w:b/>
          <w:bCs/>
          <w:sz w:val="28"/>
        </w:rPr>
        <w:t>：</w:t>
      </w:r>
      <w:r>
        <w:rPr>
          <w:rFonts w:eastAsia="標楷體" w:hint="eastAsia"/>
          <w:b/>
          <w:bCs/>
          <w:sz w:val="28"/>
        </w:rPr>
        <w:t>WTO</w:t>
      </w:r>
      <w:r>
        <w:rPr>
          <w:rFonts w:eastAsia="標楷體" w:hint="eastAsia"/>
          <w:b/>
          <w:bCs/>
          <w:sz w:val="28"/>
        </w:rPr>
        <w:t>香港部長宣言對我國農業之可能影響為何？我國之因應對策為何？</w:t>
      </w:r>
    </w:p>
    <w:p w14:paraId="380DCE52" w14:textId="77777777" w:rsidR="00000000" w:rsidRDefault="00310954">
      <w:pPr>
        <w:adjustRightInd w:val="0"/>
        <w:snapToGrid w:val="0"/>
        <w:spacing w:line="500" w:lineRule="exact"/>
        <w:jc w:val="both"/>
        <w:rPr>
          <w:rFonts w:eastAsia="標楷體" w:hint="eastAsia"/>
          <w:sz w:val="28"/>
        </w:rPr>
      </w:pPr>
      <w:r>
        <w:rPr>
          <w:rFonts w:eastAsia="標楷體" w:hint="eastAsia"/>
          <w:sz w:val="28"/>
        </w:rPr>
        <w:t>答：</w:t>
      </w:r>
    </w:p>
    <w:p w14:paraId="04B0E7A6" w14:textId="77777777" w:rsidR="00000000" w:rsidRDefault="00310954">
      <w:pPr>
        <w:numPr>
          <w:ilvl w:val="0"/>
          <w:numId w:val="3"/>
        </w:numPr>
        <w:adjustRightInd w:val="0"/>
        <w:snapToGrid w:val="0"/>
        <w:spacing w:line="500" w:lineRule="exact"/>
        <w:jc w:val="both"/>
        <w:rPr>
          <w:rFonts w:eastAsia="標楷體" w:hint="eastAsia"/>
          <w:sz w:val="28"/>
        </w:rPr>
      </w:pPr>
      <w:r>
        <w:rPr>
          <w:rFonts w:eastAsia="標楷體" w:hint="eastAsia"/>
          <w:sz w:val="28"/>
        </w:rPr>
        <w:t>香港部長宣言並未涉及實際削減數字，因此，實際影響必須待未來談判確定後進行分析評估。</w:t>
      </w:r>
    </w:p>
    <w:p w14:paraId="11B38634" w14:textId="77777777" w:rsidR="00000000" w:rsidRDefault="00310954">
      <w:pPr>
        <w:numPr>
          <w:ilvl w:val="0"/>
          <w:numId w:val="3"/>
        </w:numPr>
        <w:adjustRightInd w:val="0"/>
        <w:snapToGrid w:val="0"/>
        <w:spacing w:line="500" w:lineRule="exact"/>
        <w:jc w:val="both"/>
        <w:rPr>
          <w:rFonts w:eastAsia="標楷體" w:hint="eastAsia"/>
          <w:sz w:val="28"/>
        </w:rPr>
      </w:pPr>
      <w:r>
        <w:rPr>
          <w:rFonts w:eastAsia="標楷體" w:hint="eastAsia"/>
          <w:sz w:val="28"/>
        </w:rPr>
        <w:t>在取消出口補貼方面，我國在加入</w:t>
      </w:r>
      <w:r>
        <w:rPr>
          <w:rFonts w:eastAsia="標楷體" w:hint="eastAsia"/>
          <w:sz w:val="28"/>
        </w:rPr>
        <w:t>WTO</w:t>
      </w:r>
      <w:r>
        <w:rPr>
          <w:rFonts w:eastAsia="標楷體" w:hint="eastAsia"/>
          <w:sz w:val="28"/>
        </w:rPr>
        <w:t>時已承諾將不採行出口補貼，因此，其他國家在</w:t>
      </w:r>
      <w:r>
        <w:rPr>
          <w:rFonts w:eastAsia="標楷體" w:hint="eastAsia"/>
          <w:sz w:val="28"/>
        </w:rPr>
        <w:t>2013</w:t>
      </w:r>
      <w:r>
        <w:rPr>
          <w:rFonts w:eastAsia="標楷體" w:hint="eastAsia"/>
          <w:sz w:val="28"/>
        </w:rPr>
        <w:t>年完</w:t>
      </w:r>
      <w:r>
        <w:rPr>
          <w:rFonts w:eastAsia="標楷體" w:hint="eastAsia"/>
          <w:sz w:val="28"/>
        </w:rPr>
        <w:t>全取消出口補貼，對提昇我國產農產品競爭力及促進外銷反而有幫助。</w:t>
      </w:r>
    </w:p>
    <w:p w14:paraId="2F302387" w14:textId="77777777" w:rsidR="00000000" w:rsidRDefault="00310954">
      <w:pPr>
        <w:numPr>
          <w:ilvl w:val="0"/>
          <w:numId w:val="3"/>
        </w:numPr>
        <w:adjustRightInd w:val="0"/>
        <w:snapToGrid w:val="0"/>
        <w:spacing w:line="500" w:lineRule="exact"/>
        <w:jc w:val="both"/>
        <w:rPr>
          <w:rFonts w:eastAsia="標楷體" w:hint="eastAsia"/>
          <w:sz w:val="28"/>
        </w:rPr>
      </w:pPr>
      <w:r>
        <w:rPr>
          <w:rFonts w:eastAsia="標楷體" w:hint="eastAsia"/>
          <w:sz w:val="28"/>
        </w:rPr>
        <w:t>在削減國內農業補貼方面，由於我國屬於削減幅度最小的級距，且各項產業結構調整措施均已積極實施，具有扭曲貿易效果之補貼金額已因此調降，應可符合談判削減補貼之要求。</w:t>
      </w:r>
    </w:p>
    <w:p w14:paraId="64CFB314" w14:textId="77777777" w:rsidR="00000000" w:rsidRDefault="00310954">
      <w:pPr>
        <w:numPr>
          <w:ilvl w:val="0"/>
          <w:numId w:val="3"/>
        </w:numPr>
        <w:adjustRightInd w:val="0"/>
        <w:snapToGrid w:val="0"/>
        <w:spacing w:line="500" w:lineRule="exact"/>
        <w:jc w:val="both"/>
        <w:rPr>
          <w:rFonts w:eastAsia="標楷體" w:hint="eastAsia"/>
          <w:sz w:val="28"/>
        </w:rPr>
      </w:pPr>
      <w:r>
        <w:rPr>
          <w:rFonts w:eastAsia="標楷體" w:hint="eastAsia"/>
          <w:sz w:val="28"/>
        </w:rPr>
        <w:t>在市場開放議題方面，由於會員立場差距極大，香港部長會議並無實質進展；其中有關敏感農產品之處理方式（包括降稅幅度及關稅配額數量），將有待未來進一步談判諮商決定，屆時我國將盡力爭取，捍衛農民權益。</w:t>
      </w:r>
    </w:p>
    <w:p w14:paraId="0F15F995" w14:textId="77777777" w:rsidR="00000000" w:rsidRDefault="00310954">
      <w:pPr>
        <w:numPr>
          <w:ilvl w:val="0"/>
          <w:numId w:val="3"/>
        </w:numPr>
        <w:adjustRightInd w:val="0"/>
        <w:snapToGrid w:val="0"/>
        <w:spacing w:line="500" w:lineRule="exact"/>
        <w:jc w:val="both"/>
        <w:rPr>
          <w:rFonts w:eastAsia="標楷體" w:hint="eastAsia"/>
          <w:sz w:val="28"/>
        </w:rPr>
      </w:pPr>
      <w:r>
        <w:rPr>
          <w:rFonts w:eastAsia="標楷體" w:hint="eastAsia"/>
          <w:sz w:val="28"/>
        </w:rPr>
        <w:t>新入會國彈性待遇為我國關切之重點，本次香港部長宣言同意未來將考量新入會國之關切事項，對爭取我農</w:t>
      </w:r>
      <w:r>
        <w:rPr>
          <w:rFonts w:eastAsia="標楷體" w:hint="eastAsia"/>
          <w:sz w:val="28"/>
        </w:rPr>
        <w:t>業調適之彈性具有正面意義。</w:t>
      </w:r>
    </w:p>
    <w:p w14:paraId="59149182" w14:textId="77777777" w:rsidR="00000000" w:rsidRDefault="00310954">
      <w:pPr>
        <w:adjustRightInd w:val="0"/>
        <w:snapToGrid w:val="0"/>
        <w:spacing w:line="500" w:lineRule="exact"/>
        <w:jc w:val="both"/>
        <w:rPr>
          <w:rFonts w:eastAsia="標楷體" w:hint="eastAsia"/>
          <w:sz w:val="28"/>
        </w:rPr>
      </w:pPr>
    </w:p>
    <w:p w14:paraId="051F13E7" w14:textId="77777777" w:rsidR="00000000" w:rsidRDefault="00310954">
      <w:pPr>
        <w:spacing w:line="500" w:lineRule="exact"/>
        <w:ind w:left="1080" w:hanging="1080"/>
        <w:jc w:val="both"/>
        <w:rPr>
          <w:rFonts w:eastAsia="標楷體" w:hint="eastAsia"/>
          <w:b/>
          <w:bCs/>
          <w:sz w:val="28"/>
        </w:rPr>
      </w:pPr>
    </w:p>
    <w:p w14:paraId="144B3912" w14:textId="77777777" w:rsidR="00000000" w:rsidRDefault="00310954">
      <w:pPr>
        <w:spacing w:line="500" w:lineRule="exact"/>
        <w:ind w:left="1080" w:hanging="1080"/>
        <w:jc w:val="both"/>
        <w:rPr>
          <w:rFonts w:eastAsia="標楷體" w:hint="eastAsia"/>
          <w:b/>
          <w:bCs/>
          <w:sz w:val="28"/>
        </w:rPr>
      </w:pPr>
    </w:p>
    <w:p w14:paraId="24D92B34" w14:textId="77777777" w:rsidR="00000000" w:rsidRDefault="00310954">
      <w:pPr>
        <w:spacing w:line="500" w:lineRule="exact"/>
        <w:ind w:left="1080" w:hanging="1080"/>
        <w:jc w:val="both"/>
        <w:rPr>
          <w:rFonts w:eastAsia="標楷體" w:hint="eastAsia"/>
          <w:b/>
          <w:bCs/>
          <w:sz w:val="28"/>
        </w:rPr>
      </w:pPr>
    </w:p>
    <w:p w14:paraId="3A5B1E31" w14:textId="77777777" w:rsidR="00000000" w:rsidRDefault="00310954">
      <w:pPr>
        <w:spacing w:line="500" w:lineRule="exact"/>
        <w:ind w:left="1080" w:hanging="1080"/>
        <w:jc w:val="both"/>
        <w:rPr>
          <w:rFonts w:eastAsia="標楷體" w:hint="eastAsia"/>
          <w:b/>
          <w:bCs/>
          <w:sz w:val="28"/>
        </w:rPr>
      </w:pPr>
    </w:p>
    <w:p w14:paraId="54A20F66" w14:textId="77777777" w:rsidR="00000000" w:rsidRDefault="00310954">
      <w:pPr>
        <w:spacing w:line="500" w:lineRule="exact"/>
        <w:ind w:left="1080" w:hanging="1080"/>
        <w:jc w:val="both"/>
        <w:rPr>
          <w:rFonts w:eastAsia="標楷體" w:hint="eastAsia"/>
          <w:b/>
          <w:bCs/>
          <w:sz w:val="28"/>
        </w:rPr>
      </w:pPr>
    </w:p>
    <w:p w14:paraId="68358E79" w14:textId="77777777" w:rsidR="00000000" w:rsidRDefault="00310954">
      <w:pPr>
        <w:spacing w:line="500" w:lineRule="exact"/>
        <w:ind w:left="1080" w:hanging="1080"/>
        <w:jc w:val="both"/>
        <w:rPr>
          <w:rFonts w:eastAsia="標楷體" w:hint="eastAsia"/>
          <w:b/>
          <w:bCs/>
          <w:sz w:val="28"/>
        </w:rPr>
      </w:pPr>
    </w:p>
    <w:p w14:paraId="69A7B0AA" w14:textId="77777777" w:rsidR="00000000" w:rsidRDefault="00310954">
      <w:pPr>
        <w:spacing w:line="500" w:lineRule="exact"/>
        <w:ind w:left="1080" w:hanging="1080"/>
        <w:jc w:val="both"/>
        <w:rPr>
          <w:rFonts w:eastAsia="標楷體" w:hint="eastAsia"/>
          <w:b/>
          <w:bCs/>
          <w:sz w:val="28"/>
        </w:rPr>
      </w:pPr>
    </w:p>
    <w:p w14:paraId="61315B7F" w14:textId="77777777" w:rsidR="00000000" w:rsidRDefault="00310954">
      <w:pPr>
        <w:spacing w:line="500" w:lineRule="exact"/>
        <w:ind w:left="1080" w:hanging="1080"/>
        <w:jc w:val="both"/>
        <w:rPr>
          <w:rFonts w:eastAsia="標楷體" w:hint="eastAsia"/>
          <w:b/>
          <w:bCs/>
          <w:sz w:val="28"/>
        </w:rPr>
      </w:pPr>
    </w:p>
    <w:p w14:paraId="3D900D00" w14:textId="77777777" w:rsidR="00000000" w:rsidRDefault="00310954">
      <w:pPr>
        <w:spacing w:line="500" w:lineRule="exact"/>
        <w:ind w:left="1080" w:hanging="1080"/>
        <w:jc w:val="both"/>
        <w:rPr>
          <w:rFonts w:eastAsia="標楷體" w:hint="eastAsia"/>
          <w:b/>
          <w:bCs/>
          <w:sz w:val="28"/>
        </w:rPr>
      </w:pPr>
    </w:p>
    <w:p w14:paraId="5A4F881F" w14:textId="77777777" w:rsidR="00000000" w:rsidRDefault="00310954">
      <w:pPr>
        <w:spacing w:line="500" w:lineRule="exact"/>
        <w:ind w:left="1080" w:hanging="1080"/>
        <w:jc w:val="both"/>
        <w:rPr>
          <w:rFonts w:eastAsia="標楷體" w:hint="eastAsia"/>
          <w:b/>
          <w:bCs/>
          <w:sz w:val="28"/>
        </w:rPr>
      </w:pPr>
      <w:r>
        <w:rPr>
          <w:rFonts w:eastAsia="標楷體" w:hint="eastAsia"/>
          <w:b/>
          <w:bCs/>
          <w:sz w:val="28"/>
        </w:rPr>
        <w:t>問題</w:t>
      </w:r>
      <w:r>
        <w:rPr>
          <w:rFonts w:eastAsia="標楷體" w:hint="eastAsia"/>
          <w:b/>
          <w:bCs/>
          <w:sz w:val="28"/>
        </w:rPr>
        <w:t>3</w:t>
      </w:r>
      <w:r>
        <w:rPr>
          <w:rFonts w:eastAsia="標楷體" w:hint="eastAsia"/>
          <w:b/>
          <w:bCs/>
          <w:sz w:val="28"/>
        </w:rPr>
        <w:t>：</w:t>
      </w:r>
      <w:r>
        <w:rPr>
          <w:rFonts w:eastAsia="標楷體" w:hint="eastAsia"/>
          <w:b/>
          <w:bCs/>
          <w:sz w:val="28"/>
        </w:rPr>
        <w:t>WTO</w:t>
      </w:r>
      <w:r>
        <w:rPr>
          <w:rFonts w:eastAsia="標楷體" w:hint="eastAsia"/>
          <w:b/>
          <w:bCs/>
          <w:sz w:val="28"/>
        </w:rPr>
        <w:t>農業談判將如何繼續進行</w:t>
      </w:r>
      <w:r>
        <w:rPr>
          <w:rFonts w:eastAsia="標楷體"/>
          <w:b/>
          <w:bCs/>
          <w:sz w:val="28"/>
        </w:rPr>
        <w:t>？</w:t>
      </w:r>
    </w:p>
    <w:p w14:paraId="38260646" w14:textId="77777777" w:rsidR="00000000" w:rsidRDefault="00310954">
      <w:pPr>
        <w:adjustRightInd w:val="0"/>
        <w:snapToGrid w:val="0"/>
        <w:spacing w:line="500" w:lineRule="exact"/>
        <w:jc w:val="both"/>
        <w:rPr>
          <w:rFonts w:eastAsia="標楷體" w:hint="eastAsia"/>
          <w:sz w:val="28"/>
        </w:rPr>
      </w:pPr>
      <w:r>
        <w:rPr>
          <w:rFonts w:eastAsia="標楷體" w:hint="eastAsia"/>
          <w:sz w:val="28"/>
        </w:rPr>
        <w:t>答：</w:t>
      </w:r>
    </w:p>
    <w:p w14:paraId="25CB6C52" w14:textId="77777777" w:rsidR="00000000" w:rsidRDefault="00310954">
      <w:pPr>
        <w:numPr>
          <w:ilvl w:val="0"/>
          <w:numId w:val="4"/>
        </w:numPr>
        <w:adjustRightInd w:val="0"/>
        <w:snapToGrid w:val="0"/>
        <w:spacing w:line="500" w:lineRule="exact"/>
        <w:jc w:val="both"/>
        <w:rPr>
          <w:rFonts w:eastAsia="標楷體" w:hint="eastAsia"/>
          <w:sz w:val="28"/>
        </w:rPr>
      </w:pPr>
      <w:r>
        <w:rPr>
          <w:rFonts w:eastAsia="標楷體" w:hint="eastAsia"/>
          <w:sz w:val="28"/>
        </w:rPr>
        <w:t>WTO</w:t>
      </w:r>
      <w:r>
        <w:rPr>
          <w:rFonts w:eastAsia="標楷體" w:hint="eastAsia"/>
          <w:sz w:val="28"/>
        </w:rPr>
        <w:t>談判自</w:t>
      </w:r>
      <w:r>
        <w:rPr>
          <w:rFonts w:eastAsia="標楷體" w:hint="eastAsia"/>
          <w:sz w:val="28"/>
        </w:rPr>
        <w:t>2002</w:t>
      </w:r>
      <w:r>
        <w:rPr>
          <w:rFonts w:eastAsia="標楷體" w:hint="eastAsia"/>
          <w:sz w:val="28"/>
        </w:rPr>
        <w:t>年全面展開以來，農業一直是各國最為關切的重點，也是談判無法順利依照原訂時程於</w:t>
      </w:r>
      <w:r>
        <w:rPr>
          <w:rFonts w:eastAsia="標楷體" w:hint="eastAsia"/>
          <w:sz w:val="28"/>
        </w:rPr>
        <w:t>2004</w:t>
      </w:r>
      <w:r>
        <w:rPr>
          <w:rFonts w:eastAsia="標楷體" w:hint="eastAsia"/>
          <w:sz w:val="28"/>
        </w:rPr>
        <w:t>年底完成的主要原因。事實上，農業議題談判早已自</w:t>
      </w:r>
      <w:r>
        <w:rPr>
          <w:rFonts w:eastAsia="標楷體" w:hint="eastAsia"/>
          <w:sz w:val="28"/>
        </w:rPr>
        <w:t>2000</w:t>
      </w:r>
      <w:r>
        <w:rPr>
          <w:rFonts w:eastAsia="標楷體" w:hint="eastAsia"/>
          <w:sz w:val="28"/>
        </w:rPr>
        <w:t>年</w:t>
      </w:r>
      <w:r>
        <w:rPr>
          <w:rFonts w:eastAsia="標楷體" w:hint="eastAsia"/>
          <w:sz w:val="28"/>
        </w:rPr>
        <w:t>3</w:t>
      </w:r>
      <w:r>
        <w:rPr>
          <w:rFonts w:eastAsia="標楷體" w:hint="eastAsia"/>
          <w:sz w:val="28"/>
        </w:rPr>
        <w:t>月起展開，然而，由於進口與出口國家間對於農業談判各項重要議題之立場，仍有很大的差距，因而導致整體談判時程之延宕。</w:t>
      </w:r>
    </w:p>
    <w:p w14:paraId="080744CF" w14:textId="77777777" w:rsidR="00000000" w:rsidRDefault="00310954">
      <w:pPr>
        <w:numPr>
          <w:ilvl w:val="0"/>
          <w:numId w:val="4"/>
        </w:numPr>
        <w:adjustRightInd w:val="0"/>
        <w:snapToGrid w:val="0"/>
        <w:spacing w:line="500" w:lineRule="exact"/>
        <w:jc w:val="both"/>
        <w:rPr>
          <w:rFonts w:eastAsia="標楷體" w:hint="eastAsia"/>
          <w:sz w:val="28"/>
        </w:rPr>
      </w:pPr>
      <w:r>
        <w:rPr>
          <w:rFonts w:eastAsia="標楷體" w:hAnsi="標楷體" w:hint="eastAsia"/>
          <w:sz w:val="28"/>
        </w:rPr>
        <w:t>由於本次香港部長宣言要求</w:t>
      </w:r>
      <w:r>
        <w:rPr>
          <w:rFonts w:eastAsia="標楷體" w:hint="eastAsia"/>
          <w:sz w:val="28"/>
        </w:rPr>
        <w:t>農業減讓模式應於今年</w:t>
      </w:r>
      <w:r>
        <w:rPr>
          <w:rFonts w:eastAsia="標楷體" w:hint="eastAsia"/>
          <w:sz w:val="28"/>
        </w:rPr>
        <w:t>4</w:t>
      </w:r>
      <w:r>
        <w:rPr>
          <w:rFonts w:eastAsia="標楷體" w:hint="eastAsia"/>
          <w:sz w:val="28"/>
        </w:rPr>
        <w:t>月底前完成，會員並應據以於</w:t>
      </w:r>
      <w:r>
        <w:rPr>
          <w:rFonts w:eastAsia="標楷體" w:hAnsi="標楷體" w:hint="eastAsia"/>
          <w:sz w:val="28"/>
        </w:rPr>
        <w:t>7</w:t>
      </w:r>
      <w:r>
        <w:rPr>
          <w:rFonts w:eastAsia="標楷體" w:hAnsi="標楷體" w:hint="eastAsia"/>
          <w:sz w:val="28"/>
        </w:rPr>
        <w:t>月底前提送減讓表。預期</w:t>
      </w:r>
      <w:r>
        <w:rPr>
          <w:rFonts w:eastAsia="標楷體" w:hint="eastAsia"/>
          <w:sz w:val="28"/>
        </w:rPr>
        <w:t>4</w:t>
      </w:r>
      <w:r>
        <w:rPr>
          <w:rFonts w:eastAsia="標楷體" w:hint="eastAsia"/>
          <w:sz w:val="28"/>
        </w:rPr>
        <w:t>月底前將進行密集之諮商談判，倘順利取得共識，</w:t>
      </w:r>
      <w:r>
        <w:rPr>
          <w:rFonts w:eastAsia="標楷體" w:hint="eastAsia"/>
          <w:sz w:val="28"/>
        </w:rPr>
        <w:t>則</w:t>
      </w:r>
      <w:r>
        <w:rPr>
          <w:rFonts w:eastAsia="標楷體" w:hint="eastAsia"/>
          <w:sz w:val="28"/>
        </w:rPr>
        <w:t>4</w:t>
      </w:r>
      <w:r>
        <w:rPr>
          <w:rFonts w:eastAsia="標楷體" w:hint="eastAsia"/>
          <w:sz w:val="28"/>
        </w:rPr>
        <w:t>月底將在日內瓦加開部長會議，採認減讓模式；屆時會員必須依據減讓模式，於</w:t>
      </w:r>
      <w:r>
        <w:rPr>
          <w:rFonts w:eastAsia="標楷體" w:hint="eastAsia"/>
          <w:sz w:val="28"/>
        </w:rPr>
        <w:t>7</w:t>
      </w:r>
      <w:r>
        <w:rPr>
          <w:rFonts w:eastAsia="標楷體" w:hint="eastAsia"/>
          <w:sz w:val="28"/>
        </w:rPr>
        <w:t>月底前提送各自之減讓表，供其他會員檢視；</w:t>
      </w:r>
      <w:r>
        <w:rPr>
          <w:rFonts w:eastAsia="標楷體" w:hint="eastAsia"/>
          <w:sz w:val="28"/>
        </w:rPr>
        <w:t>9</w:t>
      </w:r>
      <w:r>
        <w:rPr>
          <w:rFonts w:eastAsia="標楷體" w:hint="eastAsia"/>
          <w:sz w:val="28"/>
        </w:rPr>
        <w:t>月至</w:t>
      </w:r>
      <w:r>
        <w:rPr>
          <w:rFonts w:eastAsia="標楷體" w:hint="eastAsia"/>
          <w:sz w:val="28"/>
        </w:rPr>
        <w:t>12</w:t>
      </w:r>
      <w:r>
        <w:rPr>
          <w:rFonts w:eastAsia="標楷體" w:hint="eastAsia"/>
          <w:sz w:val="28"/>
        </w:rPr>
        <w:t>月會員間將就減讓表進行雙邊或多邊諮商，並期於</w:t>
      </w:r>
      <w:r>
        <w:rPr>
          <w:rFonts w:eastAsia="標楷體" w:hAnsi="標楷體" w:hint="eastAsia"/>
          <w:sz w:val="28"/>
        </w:rPr>
        <w:t>年底完成杜哈回合談判，以利於</w:t>
      </w:r>
      <w:r>
        <w:rPr>
          <w:rFonts w:eastAsia="標楷體" w:hAnsi="標楷體" w:hint="eastAsia"/>
          <w:sz w:val="28"/>
        </w:rPr>
        <w:t>2007</w:t>
      </w:r>
      <w:r>
        <w:rPr>
          <w:rFonts w:eastAsia="標楷體" w:hAnsi="標楷體" w:hint="eastAsia"/>
          <w:sz w:val="28"/>
        </w:rPr>
        <w:t>年起執行談判</w:t>
      </w:r>
      <w:r>
        <w:rPr>
          <w:rFonts w:ascii="Arial" w:eastAsia="標楷體" w:hAnsi="Arial" w:hint="eastAsia"/>
          <w:sz w:val="28"/>
        </w:rPr>
        <w:t>各項結果。</w:t>
      </w:r>
    </w:p>
    <w:p w14:paraId="19E76376" w14:textId="77777777" w:rsidR="00000000" w:rsidRDefault="00310954">
      <w:pPr>
        <w:adjustRightInd w:val="0"/>
        <w:snapToGrid w:val="0"/>
        <w:spacing w:line="500" w:lineRule="exact"/>
        <w:jc w:val="both"/>
        <w:rPr>
          <w:rFonts w:eastAsia="標楷體" w:hint="eastAsia"/>
          <w:sz w:val="28"/>
        </w:rPr>
      </w:pPr>
    </w:p>
    <w:p w14:paraId="5CDF6A6D" w14:textId="77777777" w:rsidR="00000000" w:rsidRDefault="00310954">
      <w:pPr>
        <w:spacing w:line="500" w:lineRule="exact"/>
        <w:ind w:left="1080" w:hanging="1080"/>
        <w:jc w:val="both"/>
        <w:rPr>
          <w:rFonts w:eastAsia="標楷體" w:hint="eastAsia"/>
          <w:b/>
          <w:bCs/>
          <w:sz w:val="28"/>
        </w:rPr>
      </w:pPr>
    </w:p>
    <w:p w14:paraId="0202B929" w14:textId="77777777" w:rsidR="00000000" w:rsidRDefault="00310954">
      <w:pPr>
        <w:spacing w:line="500" w:lineRule="exact"/>
        <w:ind w:left="1080" w:hanging="1080"/>
        <w:jc w:val="both"/>
        <w:rPr>
          <w:rFonts w:eastAsia="標楷體" w:hint="eastAsia"/>
          <w:b/>
          <w:bCs/>
          <w:sz w:val="28"/>
        </w:rPr>
      </w:pPr>
    </w:p>
    <w:p w14:paraId="3D85FA0A" w14:textId="77777777" w:rsidR="00000000" w:rsidRDefault="00310954">
      <w:pPr>
        <w:spacing w:line="500" w:lineRule="exact"/>
        <w:ind w:left="1080" w:hanging="1080"/>
        <w:jc w:val="both"/>
        <w:rPr>
          <w:rFonts w:eastAsia="標楷體" w:hint="eastAsia"/>
          <w:b/>
          <w:bCs/>
          <w:sz w:val="28"/>
        </w:rPr>
      </w:pPr>
    </w:p>
    <w:p w14:paraId="57D6288D" w14:textId="77777777" w:rsidR="00000000" w:rsidRDefault="00310954">
      <w:pPr>
        <w:spacing w:line="500" w:lineRule="exact"/>
        <w:ind w:left="1080" w:hanging="1080"/>
        <w:jc w:val="both"/>
        <w:rPr>
          <w:rFonts w:eastAsia="標楷體" w:hint="eastAsia"/>
          <w:b/>
          <w:bCs/>
          <w:sz w:val="28"/>
        </w:rPr>
      </w:pPr>
    </w:p>
    <w:p w14:paraId="4DDE8EAD" w14:textId="77777777" w:rsidR="00000000" w:rsidRDefault="00310954">
      <w:pPr>
        <w:spacing w:line="500" w:lineRule="exact"/>
        <w:ind w:left="1080" w:hanging="1080"/>
        <w:jc w:val="both"/>
        <w:rPr>
          <w:rFonts w:eastAsia="標楷體" w:hint="eastAsia"/>
          <w:b/>
          <w:bCs/>
          <w:sz w:val="28"/>
        </w:rPr>
      </w:pPr>
    </w:p>
    <w:p w14:paraId="6E145A70" w14:textId="77777777" w:rsidR="00000000" w:rsidRDefault="00310954">
      <w:pPr>
        <w:spacing w:line="500" w:lineRule="exact"/>
        <w:ind w:left="1080" w:hanging="1080"/>
        <w:jc w:val="both"/>
        <w:rPr>
          <w:rFonts w:eastAsia="標楷體" w:hint="eastAsia"/>
          <w:b/>
          <w:bCs/>
          <w:sz w:val="28"/>
        </w:rPr>
      </w:pPr>
    </w:p>
    <w:p w14:paraId="1DDE617E" w14:textId="77777777" w:rsidR="00000000" w:rsidRDefault="00310954">
      <w:pPr>
        <w:spacing w:line="500" w:lineRule="exact"/>
        <w:ind w:left="1080" w:hanging="1080"/>
        <w:jc w:val="both"/>
        <w:rPr>
          <w:rFonts w:eastAsia="標楷體" w:hint="eastAsia"/>
          <w:b/>
          <w:bCs/>
          <w:sz w:val="28"/>
        </w:rPr>
      </w:pPr>
    </w:p>
    <w:p w14:paraId="774EDA57" w14:textId="77777777" w:rsidR="00000000" w:rsidRDefault="00310954">
      <w:pPr>
        <w:spacing w:line="500" w:lineRule="exact"/>
        <w:ind w:left="1080" w:hanging="1080"/>
        <w:jc w:val="both"/>
        <w:rPr>
          <w:rFonts w:eastAsia="標楷體" w:hint="eastAsia"/>
          <w:b/>
          <w:bCs/>
          <w:sz w:val="28"/>
        </w:rPr>
      </w:pPr>
    </w:p>
    <w:p w14:paraId="271B24F5" w14:textId="77777777" w:rsidR="00000000" w:rsidRDefault="00310954">
      <w:pPr>
        <w:spacing w:line="500" w:lineRule="exact"/>
        <w:ind w:left="1080" w:hanging="1080"/>
        <w:jc w:val="both"/>
        <w:rPr>
          <w:rFonts w:eastAsia="標楷體" w:hint="eastAsia"/>
          <w:b/>
          <w:bCs/>
          <w:sz w:val="28"/>
        </w:rPr>
      </w:pPr>
    </w:p>
    <w:p w14:paraId="57658D77" w14:textId="77777777" w:rsidR="00000000" w:rsidRDefault="00310954">
      <w:pPr>
        <w:spacing w:line="500" w:lineRule="exact"/>
        <w:ind w:left="1080" w:hanging="1080"/>
        <w:jc w:val="both"/>
        <w:rPr>
          <w:rFonts w:eastAsia="標楷體" w:hint="eastAsia"/>
          <w:b/>
          <w:bCs/>
          <w:sz w:val="28"/>
        </w:rPr>
      </w:pPr>
    </w:p>
    <w:p w14:paraId="6DF0EC7D" w14:textId="77777777" w:rsidR="00000000" w:rsidRDefault="00310954">
      <w:pPr>
        <w:spacing w:line="500" w:lineRule="exact"/>
        <w:ind w:left="1080" w:hanging="1080"/>
        <w:jc w:val="both"/>
        <w:rPr>
          <w:rFonts w:eastAsia="標楷體" w:hint="eastAsia"/>
          <w:b/>
          <w:bCs/>
          <w:sz w:val="28"/>
        </w:rPr>
      </w:pPr>
    </w:p>
    <w:p w14:paraId="4EAD6495" w14:textId="77777777" w:rsidR="00000000" w:rsidRDefault="00310954">
      <w:pPr>
        <w:spacing w:line="500" w:lineRule="exact"/>
        <w:ind w:left="1080" w:hanging="1080"/>
        <w:jc w:val="both"/>
        <w:rPr>
          <w:rFonts w:eastAsia="標楷體" w:hint="eastAsia"/>
          <w:b/>
          <w:bCs/>
          <w:sz w:val="28"/>
        </w:rPr>
      </w:pPr>
    </w:p>
    <w:p w14:paraId="6CF874A1" w14:textId="77777777" w:rsidR="00000000" w:rsidRDefault="00310954">
      <w:pPr>
        <w:spacing w:line="500" w:lineRule="exact"/>
        <w:ind w:left="1080" w:hanging="1080"/>
        <w:jc w:val="both"/>
        <w:rPr>
          <w:rFonts w:eastAsia="標楷體" w:hint="eastAsia"/>
          <w:b/>
          <w:bCs/>
          <w:sz w:val="28"/>
        </w:rPr>
      </w:pPr>
    </w:p>
    <w:p w14:paraId="129F2FCA" w14:textId="77777777" w:rsidR="00000000" w:rsidRDefault="00310954">
      <w:pPr>
        <w:spacing w:line="500" w:lineRule="exact"/>
        <w:ind w:left="1080" w:hanging="1080"/>
        <w:jc w:val="both"/>
        <w:rPr>
          <w:rFonts w:eastAsia="標楷體" w:hint="eastAsia"/>
          <w:b/>
          <w:bCs/>
          <w:sz w:val="28"/>
        </w:rPr>
      </w:pPr>
      <w:r>
        <w:rPr>
          <w:rFonts w:eastAsia="標楷體" w:hint="eastAsia"/>
          <w:b/>
          <w:bCs/>
          <w:sz w:val="28"/>
        </w:rPr>
        <w:t>問題</w:t>
      </w:r>
      <w:r>
        <w:rPr>
          <w:rFonts w:eastAsia="標楷體" w:hint="eastAsia"/>
          <w:b/>
          <w:bCs/>
          <w:sz w:val="28"/>
        </w:rPr>
        <w:t>4</w:t>
      </w:r>
      <w:r>
        <w:rPr>
          <w:rFonts w:eastAsia="標楷體" w:hint="eastAsia"/>
          <w:b/>
          <w:bCs/>
          <w:sz w:val="28"/>
        </w:rPr>
        <w:t>：</w:t>
      </w:r>
      <w:r>
        <w:rPr>
          <w:rFonts w:eastAsia="標楷體" w:hint="eastAsia"/>
          <w:b/>
          <w:bCs/>
          <w:sz w:val="28"/>
        </w:rPr>
        <w:t>WTO</w:t>
      </w:r>
      <w:r>
        <w:rPr>
          <w:rFonts w:eastAsia="標楷體" w:hint="eastAsia"/>
          <w:b/>
          <w:bCs/>
          <w:sz w:val="28"/>
        </w:rPr>
        <w:t>香港部長宣言中，關稅削減四個級距如何實施？</w:t>
      </w:r>
    </w:p>
    <w:p w14:paraId="7FF9100D" w14:textId="77777777" w:rsidR="00000000" w:rsidRDefault="00310954">
      <w:pPr>
        <w:adjustRightInd w:val="0"/>
        <w:snapToGrid w:val="0"/>
        <w:spacing w:line="500" w:lineRule="exact"/>
        <w:ind w:left="540" w:hanging="540"/>
        <w:jc w:val="both"/>
        <w:rPr>
          <w:rFonts w:eastAsia="標楷體" w:hint="eastAsia"/>
          <w:sz w:val="28"/>
        </w:rPr>
      </w:pPr>
      <w:r>
        <w:rPr>
          <w:rFonts w:eastAsia="標楷體" w:hint="eastAsia"/>
          <w:sz w:val="28"/>
        </w:rPr>
        <w:t>答：</w:t>
      </w:r>
    </w:p>
    <w:p w14:paraId="10E9C15B" w14:textId="77777777" w:rsidR="00000000" w:rsidRDefault="00310954">
      <w:pPr>
        <w:numPr>
          <w:ilvl w:val="0"/>
          <w:numId w:val="6"/>
        </w:numPr>
        <w:adjustRightInd w:val="0"/>
        <w:snapToGrid w:val="0"/>
        <w:spacing w:line="500" w:lineRule="exact"/>
        <w:jc w:val="both"/>
        <w:rPr>
          <w:rFonts w:eastAsia="標楷體" w:hint="eastAsia"/>
          <w:sz w:val="28"/>
        </w:rPr>
      </w:pPr>
      <w:r>
        <w:rPr>
          <w:rFonts w:eastAsia="標楷體" w:hint="eastAsia"/>
          <w:sz w:val="28"/>
        </w:rPr>
        <w:t>依據香港部長宣言，農產品將依關稅高低區分為</w:t>
      </w:r>
      <w:r>
        <w:rPr>
          <w:rFonts w:eastAsia="標楷體" w:hint="eastAsia"/>
          <w:sz w:val="28"/>
        </w:rPr>
        <w:t>4</w:t>
      </w:r>
      <w:r>
        <w:rPr>
          <w:rFonts w:eastAsia="標楷體" w:hint="eastAsia"/>
          <w:sz w:val="28"/>
        </w:rPr>
        <w:t>個級距，關稅越高，降稅幅度越大；惟</w:t>
      </w:r>
      <w:r>
        <w:rPr>
          <w:rFonts w:eastAsia="標楷體" w:hint="eastAsia"/>
          <w:sz w:val="28"/>
        </w:rPr>
        <w:t>4</w:t>
      </w:r>
      <w:r>
        <w:rPr>
          <w:rFonts w:eastAsia="標楷體" w:hint="eastAsia"/>
          <w:sz w:val="28"/>
        </w:rPr>
        <w:t>個級距的門檻值及各個級距之降稅幅度，都尚待進一步談判確定。</w:t>
      </w:r>
    </w:p>
    <w:p w14:paraId="72AB72A2" w14:textId="77777777" w:rsidR="00000000" w:rsidRDefault="00310954">
      <w:pPr>
        <w:numPr>
          <w:ilvl w:val="0"/>
          <w:numId w:val="6"/>
        </w:numPr>
        <w:adjustRightInd w:val="0"/>
        <w:snapToGrid w:val="0"/>
        <w:spacing w:line="500" w:lineRule="exact"/>
        <w:jc w:val="both"/>
        <w:rPr>
          <w:rFonts w:eastAsia="標楷體" w:hint="eastAsia"/>
          <w:sz w:val="28"/>
        </w:rPr>
      </w:pPr>
      <w:r>
        <w:rPr>
          <w:rFonts w:eastAsia="標楷體" w:hint="eastAsia"/>
          <w:sz w:val="28"/>
        </w:rPr>
        <w:t>此外，依據</w:t>
      </w:r>
      <w:r>
        <w:rPr>
          <w:rFonts w:eastAsia="標楷體" w:hint="eastAsia"/>
          <w:sz w:val="28"/>
        </w:rPr>
        <w:t>2004</w:t>
      </w:r>
      <w:r>
        <w:rPr>
          <w:rFonts w:eastAsia="標楷體" w:hint="eastAsia"/>
          <w:sz w:val="28"/>
        </w:rPr>
        <w:t>年通過之農業談判架構，敏感產品將</w:t>
      </w:r>
      <w:r>
        <w:rPr>
          <w:rFonts w:eastAsia="標楷體" w:hint="eastAsia"/>
          <w:sz w:val="28"/>
        </w:rPr>
        <w:t>可採取較小的市場開放幅度，惟是否也應採取</w:t>
      </w:r>
      <w:r>
        <w:rPr>
          <w:rFonts w:eastAsia="標楷體" w:hint="eastAsia"/>
          <w:sz w:val="28"/>
        </w:rPr>
        <w:t>4</w:t>
      </w:r>
      <w:r>
        <w:rPr>
          <w:rFonts w:eastAsia="標楷體" w:hint="eastAsia"/>
          <w:sz w:val="28"/>
        </w:rPr>
        <w:t>個級距之降稅公式，會員間並無共識，尚待進一步談判確定。</w:t>
      </w:r>
    </w:p>
    <w:p w14:paraId="3659A1FF" w14:textId="77777777" w:rsidR="00000000" w:rsidRDefault="00310954">
      <w:pPr>
        <w:spacing w:line="500" w:lineRule="exact"/>
        <w:ind w:left="1080" w:hanging="1080"/>
        <w:jc w:val="both"/>
        <w:rPr>
          <w:rFonts w:eastAsia="標楷體" w:hint="eastAsia"/>
          <w:b/>
          <w:bCs/>
          <w:sz w:val="28"/>
        </w:rPr>
      </w:pPr>
    </w:p>
    <w:p w14:paraId="27A871E7" w14:textId="77777777" w:rsidR="00000000" w:rsidRDefault="00310954">
      <w:pPr>
        <w:spacing w:line="500" w:lineRule="exact"/>
        <w:ind w:left="1080" w:hanging="1080"/>
        <w:jc w:val="both"/>
        <w:rPr>
          <w:rFonts w:eastAsia="標楷體" w:hint="eastAsia"/>
          <w:b/>
          <w:bCs/>
          <w:sz w:val="28"/>
        </w:rPr>
      </w:pPr>
    </w:p>
    <w:p w14:paraId="04268297" w14:textId="77777777" w:rsidR="00000000" w:rsidRDefault="00310954">
      <w:pPr>
        <w:spacing w:line="500" w:lineRule="exact"/>
        <w:ind w:left="1080" w:hanging="1080"/>
        <w:jc w:val="both"/>
        <w:rPr>
          <w:rFonts w:eastAsia="標楷體" w:hint="eastAsia"/>
          <w:b/>
          <w:bCs/>
          <w:sz w:val="28"/>
        </w:rPr>
      </w:pPr>
    </w:p>
    <w:p w14:paraId="546C7BE6" w14:textId="77777777" w:rsidR="00000000" w:rsidRDefault="00310954">
      <w:pPr>
        <w:spacing w:line="500" w:lineRule="exact"/>
        <w:ind w:left="1080" w:hanging="1080"/>
        <w:jc w:val="both"/>
        <w:rPr>
          <w:rFonts w:eastAsia="標楷體" w:hint="eastAsia"/>
          <w:b/>
          <w:bCs/>
          <w:sz w:val="28"/>
        </w:rPr>
      </w:pPr>
    </w:p>
    <w:p w14:paraId="60DA045D" w14:textId="77777777" w:rsidR="00000000" w:rsidRDefault="00310954">
      <w:pPr>
        <w:spacing w:line="500" w:lineRule="exact"/>
        <w:ind w:left="1080" w:hanging="1080"/>
        <w:jc w:val="both"/>
        <w:rPr>
          <w:rFonts w:eastAsia="標楷體" w:hint="eastAsia"/>
          <w:b/>
          <w:bCs/>
          <w:sz w:val="28"/>
        </w:rPr>
      </w:pPr>
    </w:p>
    <w:p w14:paraId="26E64D83" w14:textId="77777777" w:rsidR="00000000" w:rsidRDefault="00310954">
      <w:pPr>
        <w:spacing w:line="500" w:lineRule="exact"/>
        <w:ind w:left="1080" w:hanging="1080"/>
        <w:jc w:val="both"/>
        <w:rPr>
          <w:rFonts w:eastAsia="標楷體" w:hint="eastAsia"/>
          <w:b/>
          <w:bCs/>
          <w:sz w:val="28"/>
        </w:rPr>
      </w:pPr>
    </w:p>
    <w:p w14:paraId="6C385961" w14:textId="77777777" w:rsidR="00000000" w:rsidRDefault="00310954">
      <w:pPr>
        <w:spacing w:line="500" w:lineRule="exact"/>
        <w:ind w:left="1080" w:hanging="1080"/>
        <w:jc w:val="both"/>
        <w:rPr>
          <w:rFonts w:eastAsia="標楷體" w:hint="eastAsia"/>
          <w:b/>
          <w:bCs/>
          <w:sz w:val="28"/>
        </w:rPr>
      </w:pPr>
    </w:p>
    <w:p w14:paraId="48C9C052" w14:textId="77777777" w:rsidR="00000000" w:rsidRDefault="00310954">
      <w:pPr>
        <w:spacing w:line="500" w:lineRule="exact"/>
        <w:ind w:left="1080" w:hanging="1080"/>
        <w:jc w:val="both"/>
        <w:rPr>
          <w:rFonts w:eastAsia="標楷體" w:hint="eastAsia"/>
          <w:b/>
          <w:bCs/>
          <w:sz w:val="28"/>
        </w:rPr>
      </w:pPr>
    </w:p>
    <w:p w14:paraId="7EE3DAC8" w14:textId="77777777" w:rsidR="00000000" w:rsidRDefault="00310954">
      <w:pPr>
        <w:spacing w:line="500" w:lineRule="exact"/>
        <w:ind w:left="1080" w:hanging="1080"/>
        <w:jc w:val="both"/>
        <w:rPr>
          <w:rFonts w:eastAsia="標楷體" w:hint="eastAsia"/>
          <w:b/>
          <w:bCs/>
          <w:sz w:val="28"/>
        </w:rPr>
      </w:pPr>
    </w:p>
    <w:p w14:paraId="064D386D" w14:textId="77777777" w:rsidR="00000000" w:rsidRDefault="00310954">
      <w:pPr>
        <w:spacing w:line="500" w:lineRule="exact"/>
        <w:ind w:left="1080" w:hanging="1080"/>
        <w:jc w:val="both"/>
        <w:rPr>
          <w:rFonts w:eastAsia="標楷體" w:hint="eastAsia"/>
          <w:b/>
          <w:bCs/>
          <w:sz w:val="28"/>
        </w:rPr>
      </w:pPr>
    </w:p>
    <w:p w14:paraId="5B7A542F" w14:textId="77777777" w:rsidR="00000000" w:rsidRDefault="00310954">
      <w:pPr>
        <w:spacing w:line="500" w:lineRule="exact"/>
        <w:ind w:left="1080" w:hanging="1080"/>
        <w:jc w:val="both"/>
        <w:rPr>
          <w:rFonts w:eastAsia="標楷體" w:hint="eastAsia"/>
          <w:b/>
          <w:bCs/>
          <w:sz w:val="28"/>
        </w:rPr>
      </w:pPr>
    </w:p>
    <w:p w14:paraId="7EFC7DD1" w14:textId="77777777" w:rsidR="00000000" w:rsidRDefault="00310954">
      <w:pPr>
        <w:spacing w:line="500" w:lineRule="exact"/>
        <w:ind w:left="1080" w:hanging="1080"/>
        <w:jc w:val="both"/>
        <w:rPr>
          <w:rFonts w:eastAsia="標楷體" w:hint="eastAsia"/>
          <w:b/>
          <w:bCs/>
          <w:sz w:val="28"/>
        </w:rPr>
      </w:pPr>
    </w:p>
    <w:p w14:paraId="3773A699" w14:textId="77777777" w:rsidR="00000000" w:rsidRDefault="00310954">
      <w:pPr>
        <w:spacing w:line="500" w:lineRule="exact"/>
        <w:ind w:left="1080" w:hanging="1080"/>
        <w:jc w:val="both"/>
        <w:rPr>
          <w:rFonts w:eastAsia="標楷體" w:hint="eastAsia"/>
          <w:b/>
          <w:bCs/>
          <w:sz w:val="28"/>
        </w:rPr>
      </w:pPr>
    </w:p>
    <w:p w14:paraId="6ACB162B" w14:textId="77777777" w:rsidR="00000000" w:rsidRDefault="00310954">
      <w:pPr>
        <w:spacing w:line="500" w:lineRule="exact"/>
        <w:ind w:left="1080" w:hanging="1080"/>
        <w:jc w:val="both"/>
        <w:rPr>
          <w:rFonts w:eastAsia="標楷體" w:hint="eastAsia"/>
          <w:b/>
          <w:bCs/>
          <w:sz w:val="28"/>
        </w:rPr>
      </w:pPr>
    </w:p>
    <w:p w14:paraId="0C1E609E" w14:textId="77777777" w:rsidR="00000000" w:rsidRDefault="00310954">
      <w:pPr>
        <w:spacing w:line="500" w:lineRule="exact"/>
        <w:ind w:left="1080" w:hanging="1080"/>
        <w:jc w:val="both"/>
        <w:rPr>
          <w:rFonts w:eastAsia="標楷體" w:hint="eastAsia"/>
          <w:b/>
          <w:bCs/>
          <w:sz w:val="28"/>
        </w:rPr>
      </w:pPr>
    </w:p>
    <w:p w14:paraId="046D3D95" w14:textId="77777777" w:rsidR="00000000" w:rsidRDefault="00310954">
      <w:pPr>
        <w:spacing w:line="500" w:lineRule="exact"/>
        <w:ind w:left="1080" w:hanging="1080"/>
        <w:jc w:val="both"/>
        <w:rPr>
          <w:rFonts w:eastAsia="標楷體" w:hint="eastAsia"/>
          <w:b/>
          <w:bCs/>
          <w:sz w:val="28"/>
        </w:rPr>
      </w:pPr>
    </w:p>
    <w:p w14:paraId="6DE028BC" w14:textId="77777777" w:rsidR="00000000" w:rsidRDefault="00310954">
      <w:pPr>
        <w:spacing w:line="500" w:lineRule="exact"/>
        <w:ind w:left="1080" w:hanging="1080"/>
        <w:jc w:val="both"/>
        <w:rPr>
          <w:rFonts w:eastAsia="標楷體" w:hint="eastAsia"/>
          <w:b/>
          <w:bCs/>
          <w:sz w:val="28"/>
        </w:rPr>
      </w:pPr>
    </w:p>
    <w:p w14:paraId="4B87A98F" w14:textId="77777777" w:rsidR="00000000" w:rsidRDefault="00310954">
      <w:pPr>
        <w:spacing w:line="500" w:lineRule="exact"/>
        <w:ind w:left="1080" w:hanging="1080"/>
        <w:jc w:val="both"/>
        <w:rPr>
          <w:rFonts w:eastAsia="標楷體" w:hint="eastAsia"/>
          <w:b/>
          <w:bCs/>
          <w:sz w:val="28"/>
        </w:rPr>
      </w:pPr>
    </w:p>
    <w:p w14:paraId="2E80B721" w14:textId="77777777" w:rsidR="00000000" w:rsidRDefault="00310954">
      <w:pPr>
        <w:spacing w:line="500" w:lineRule="exact"/>
        <w:ind w:left="1080" w:hanging="1080"/>
        <w:jc w:val="both"/>
        <w:rPr>
          <w:rFonts w:eastAsia="標楷體" w:hint="eastAsia"/>
          <w:b/>
          <w:bCs/>
          <w:sz w:val="28"/>
        </w:rPr>
      </w:pPr>
    </w:p>
    <w:p w14:paraId="1AFE4136" w14:textId="77777777" w:rsidR="00000000" w:rsidRDefault="00310954">
      <w:pPr>
        <w:spacing w:line="500" w:lineRule="exact"/>
        <w:ind w:left="1080" w:hanging="1080"/>
        <w:jc w:val="both"/>
        <w:rPr>
          <w:rFonts w:eastAsia="標楷體" w:hint="eastAsia"/>
          <w:b/>
          <w:bCs/>
          <w:sz w:val="28"/>
        </w:rPr>
      </w:pPr>
    </w:p>
    <w:p w14:paraId="27186E64" w14:textId="77777777" w:rsidR="00000000" w:rsidRDefault="00310954">
      <w:pPr>
        <w:spacing w:line="500" w:lineRule="exact"/>
        <w:ind w:left="1080" w:hanging="1080"/>
        <w:jc w:val="both"/>
        <w:rPr>
          <w:rFonts w:eastAsia="標楷體" w:hint="eastAsia"/>
          <w:b/>
          <w:bCs/>
          <w:sz w:val="28"/>
        </w:rPr>
      </w:pPr>
      <w:r>
        <w:rPr>
          <w:rFonts w:eastAsia="標楷體" w:hint="eastAsia"/>
          <w:b/>
          <w:bCs/>
          <w:sz w:val="28"/>
        </w:rPr>
        <w:t>問題</w:t>
      </w:r>
      <w:r>
        <w:rPr>
          <w:rFonts w:eastAsia="標楷體" w:hint="eastAsia"/>
          <w:b/>
          <w:bCs/>
          <w:sz w:val="28"/>
        </w:rPr>
        <w:t>5</w:t>
      </w:r>
      <w:r>
        <w:rPr>
          <w:rFonts w:eastAsia="標楷體" w:hint="eastAsia"/>
          <w:b/>
          <w:bCs/>
          <w:sz w:val="28"/>
        </w:rPr>
        <w:t>：何謂敏感產品？可列為敏感產品之相關要素為何？有哪些優惠待遇？</w:t>
      </w:r>
    </w:p>
    <w:p w14:paraId="6F4FA786" w14:textId="77777777" w:rsidR="00000000" w:rsidRDefault="00310954">
      <w:pPr>
        <w:adjustRightInd w:val="0"/>
        <w:snapToGrid w:val="0"/>
        <w:spacing w:line="500" w:lineRule="exact"/>
        <w:ind w:left="540" w:hanging="540"/>
        <w:jc w:val="both"/>
        <w:rPr>
          <w:rFonts w:eastAsia="標楷體" w:hint="eastAsia"/>
          <w:sz w:val="28"/>
        </w:rPr>
      </w:pPr>
      <w:r>
        <w:rPr>
          <w:rFonts w:eastAsia="標楷體" w:hint="eastAsia"/>
          <w:sz w:val="28"/>
        </w:rPr>
        <w:t>答：</w:t>
      </w:r>
    </w:p>
    <w:p w14:paraId="5DDABE88" w14:textId="77777777" w:rsidR="00000000" w:rsidRDefault="00310954">
      <w:pPr>
        <w:numPr>
          <w:ilvl w:val="0"/>
          <w:numId w:val="7"/>
        </w:numPr>
        <w:adjustRightInd w:val="0"/>
        <w:snapToGrid w:val="0"/>
        <w:spacing w:line="500" w:lineRule="exact"/>
        <w:jc w:val="both"/>
        <w:rPr>
          <w:rFonts w:eastAsia="標楷體" w:hint="eastAsia"/>
          <w:sz w:val="28"/>
        </w:rPr>
      </w:pPr>
      <w:r>
        <w:rPr>
          <w:rFonts w:eastAsia="標楷體" w:hint="eastAsia"/>
          <w:sz w:val="28"/>
        </w:rPr>
        <w:t>依據</w:t>
      </w:r>
      <w:r>
        <w:rPr>
          <w:rFonts w:eastAsia="標楷體" w:hint="eastAsia"/>
          <w:sz w:val="28"/>
        </w:rPr>
        <w:t>2004</w:t>
      </w:r>
      <w:r>
        <w:rPr>
          <w:rFonts w:eastAsia="標楷體" w:hint="eastAsia"/>
          <w:sz w:val="28"/>
        </w:rPr>
        <w:t>年通過之農業談判架構，會員可指定適當項數的敏感產品，採取較小的市場開放幅度；惟敏感產品項數及其市場開放方式（包括降稅幅度及關稅配額數量），尚待進一步談判確定。</w:t>
      </w:r>
    </w:p>
    <w:p w14:paraId="2BCC552E" w14:textId="77777777" w:rsidR="00000000" w:rsidRDefault="00310954">
      <w:pPr>
        <w:numPr>
          <w:ilvl w:val="0"/>
          <w:numId w:val="7"/>
        </w:numPr>
        <w:adjustRightInd w:val="0"/>
        <w:snapToGrid w:val="0"/>
        <w:spacing w:line="500" w:lineRule="exact"/>
        <w:jc w:val="both"/>
        <w:rPr>
          <w:rFonts w:eastAsia="標楷體" w:hint="eastAsia"/>
          <w:sz w:val="28"/>
        </w:rPr>
      </w:pPr>
      <w:r>
        <w:rPr>
          <w:rFonts w:eastAsia="標楷體" w:hint="eastAsia"/>
          <w:sz w:val="28"/>
        </w:rPr>
        <w:t>有關我國敏感農產品之清單，可能之考量因素包括是否為關稅配額產品、是否為國內外價差較大之產品、現行關稅高低、進口情形、產值高低及</w:t>
      </w:r>
      <w:r>
        <w:rPr>
          <w:rFonts w:eastAsia="標楷體" w:hint="eastAsia"/>
          <w:sz w:val="28"/>
        </w:rPr>
        <w:t>就業人口數目等；由於敏感產品項數有限，農委會已請相關單位檢討敏感產品清單，俟有進一步談判結果後，本會將召開跨部會協調會議，以決定我國敏感產品清單。</w:t>
      </w:r>
    </w:p>
    <w:p w14:paraId="58EC7D28" w14:textId="77777777" w:rsidR="00000000" w:rsidRDefault="00310954">
      <w:pPr>
        <w:adjustRightInd w:val="0"/>
        <w:snapToGrid w:val="0"/>
        <w:spacing w:line="500" w:lineRule="exact"/>
        <w:jc w:val="both"/>
        <w:rPr>
          <w:rFonts w:eastAsia="標楷體" w:hint="eastAsia"/>
          <w:sz w:val="28"/>
        </w:rPr>
      </w:pPr>
    </w:p>
    <w:p w14:paraId="038A5142" w14:textId="77777777" w:rsidR="00000000" w:rsidRDefault="00310954">
      <w:pPr>
        <w:spacing w:line="500" w:lineRule="exact"/>
        <w:ind w:left="980" w:hanging="980"/>
        <w:jc w:val="both"/>
        <w:rPr>
          <w:rFonts w:eastAsia="標楷體" w:hint="eastAsia"/>
          <w:b/>
          <w:bCs/>
          <w:sz w:val="28"/>
        </w:rPr>
      </w:pPr>
    </w:p>
    <w:p w14:paraId="6C5C0FC4" w14:textId="77777777" w:rsidR="00000000" w:rsidRDefault="00310954">
      <w:pPr>
        <w:spacing w:line="500" w:lineRule="exact"/>
        <w:ind w:left="980" w:hanging="980"/>
        <w:jc w:val="both"/>
        <w:rPr>
          <w:rFonts w:eastAsia="標楷體" w:hint="eastAsia"/>
          <w:b/>
          <w:bCs/>
          <w:sz w:val="28"/>
        </w:rPr>
      </w:pPr>
    </w:p>
    <w:p w14:paraId="22D5B449" w14:textId="77777777" w:rsidR="00000000" w:rsidRDefault="00310954">
      <w:pPr>
        <w:spacing w:line="500" w:lineRule="exact"/>
        <w:ind w:left="980" w:hanging="980"/>
        <w:jc w:val="both"/>
        <w:rPr>
          <w:rFonts w:eastAsia="標楷體" w:hint="eastAsia"/>
          <w:b/>
          <w:bCs/>
          <w:sz w:val="28"/>
        </w:rPr>
      </w:pPr>
    </w:p>
    <w:p w14:paraId="7B722584" w14:textId="77777777" w:rsidR="00000000" w:rsidRDefault="00310954">
      <w:pPr>
        <w:spacing w:line="500" w:lineRule="exact"/>
        <w:ind w:left="980" w:hanging="980"/>
        <w:jc w:val="both"/>
        <w:rPr>
          <w:rFonts w:eastAsia="標楷體" w:hint="eastAsia"/>
          <w:b/>
          <w:bCs/>
          <w:sz w:val="28"/>
        </w:rPr>
      </w:pPr>
    </w:p>
    <w:p w14:paraId="6516205A" w14:textId="77777777" w:rsidR="00000000" w:rsidRDefault="00310954">
      <w:pPr>
        <w:spacing w:line="500" w:lineRule="exact"/>
        <w:ind w:left="980" w:hanging="980"/>
        <w:jc w:val="both"/>
        <w:rPr>
          <w:rFonts w:eastAsia="標楷體" w:hint="eastAsia"/>
          <w:b/>
          <w:bCs/>
          <w:sz w:val="28"/>
        </w:rPr>
      </w:pPr>
    </w:p>
    <w:p w14:paraId="1CE41003" w14:textId="77777777" w:rsidR="00000000" w:rsidRDefault="00310954">
      <w:pPr>
        <w:spacing w:line="500" w:lineRule="exact"/>
        <w:ind w:left="980" w:hanging="980"/>
        <w:jc w:val="both"/>
        <w:rPr>
          <w:rFonts w:eastAsia="標楷體" w:hint="eastAsia"/>
          <w:b/>
          <w:bCs/>
          <w:sz w:val="28"/>
        </w:rPr>
      </w:pPr>
    </w:p>
    <w:p w14:paraId="74470B78" w14:textId="77777777" w:rsidR="00000000" w:rsidRDefault="00310954">
      <w:pPr>
        <w:spacing w:line="500" w:lineRule="exact"/>
        <w:ind w:left="980" w:hanging="980"/>
        <w:jc w:val="both"/>
        <w:rPr>
          <w:rFonts w:eastAsia="標楷體" w:hint="eastAsia"/>
          <w:b/>
          <w:bCs/>
          <w:sz w:val="28"/>
        </w:rPr>
      </w:pPr>
    </w:p>
    <w:p w14:paraId="648FE644" w14:textId="77777777" w:rsidR="00000000" w:rsidRDefault="00310954">
      <w:pPr>
        <w:spacing w:line="500" w:lineRule="exact"/>
        <w:ind w:left="980" w:hanging="980"/>
        <w:jc w:val="both"/>
        <w:rPr>
          <w:rFonts w:eastAsia="標楷體" w:hint="eastAsia"/>
          <w:b/>
          <w:bCs/>
          <w:sz w:val="28"/>
        </w:rPr>
      </w:pPr>
    </w:p>
    <w:p w14:paraId="7F81994A" w14:textId="77777777" w:rsidR="00000000" w:rsidRDefault="00310954">
      <w:pPr>
        <w:spacing w:line="500" w:lineRule="exact"/>
        <w:ind w:left="980" w:hanging="980"/>
        <w:jc w:val="both"/>
        <w:rPr>
          <w:rFonts w:eastAsia="標楷體" w:hint="eastAsia"/>
          <w:b/>
          <w:bCs/>
          <w:sz w:val="28"/>
        </w:rPr>
      </w:pPr>
    </w:p>
    <w:p w14:paraId="29E29CE0" w14:textId="77777777" w:rsidR="00000000" w:rsidRDefault="00310954">
      <w:pPr>
        <w:spacing w:line="500" w:lineRule="exact"/>
        <w:ind w:left="980" w:hanging="980"/>
        <w:jc w:val="both"/>
        <w:rPr>
          <w:rFonts w:eastAsia="標楷體" w:hint="eastAsia"/>
          <w:b/>
          <w:bCs/>
          <w:sz w:val="28"/>
        </w:rPr>
      </w:pPr>
    </w:p>
    <w:p w14:paraId="75A913EA" w14:textId="77777777" w:rsidR="00000000" w:rsidRDefault="00310954">
      <w:pPr>
        <w:spacing w:line="500" w:lineRule="exact"/>
        <w:ind w:left="980" w:hanging="980"/>
        <w:jc w:val="both"/>
        <w:rPr>
          <w:rFonts w:eastAsia="標楷體" w:hint="eastAsia"/>
          <w:b/>
          <w:bCs/>
          <w:sz w:val="28"/>
        </w:rPr>
      </w:pPr>
    </w:p>
    <w:p w14:paraId="726DF057" w14:textId="77777777" w:rsidR="00000000" w:rsidRDefault="00310954">
      <w:pPr>
        <w:spacing w:line="500" w:lineRule="exact"/>
        <w:ind w:left="980" w:hanging="980"/>
        <w:jc w:val="both"/>
        <w:rPr>
          <w:rFonts w:eastAsia="標楷體" w:hint="eastAsia"/>
          <w:b/>
          <w:bCs/>
          <w:sz w:val="28"/>
        </w:rPr>
      </w:pPr>
    </w:p>
    <w:p w14:paraId="7EAA2F04" w14:textId="77777777" w:rsidR="00000000" w:rsidRDefault="00310954">
      <w:pPr>
        <w:spacing w:line="500" w:lineRule="exact"/>
        <w:ind w:left="980" w:hanging="980"/>
        <w:jc w:val="both"/>
        <w:rPr>
          <w:rFonts w:eastAsia="標楷體" w:hint="eastAsia"/>
          <w:b/>
          <w:bCs/>
          <w:sz w:val="28"/>
        </w:rPr>
      </w:pPr>
    </w:p>
    <w:p w14:paraId="61DA9E91" w14:textId="77777777" w:rsidR="00000000" w:rsidRDefault="00310954">
      <w:pPr>
        <w:spacing w:line="500" w:lineRule="exact"/>
        <w:ind w:left="980" w:hanging="980"/>
        <w:jc w:val="both"/>
        <w:rPr>
          <w:rFonts w:eastAsia="標楷體" w:hint="eastAsia"/>
          <w:b/>
          <w:bCs/>
          <w:sz w:val="28"/>
        </w:rPr>
      </w:pPr>
    </w:p>
    <w:p w14:paraId="1B021318" w14:textId="77777777" w:rsidR="00000000" w:rsidRDefault="00310954">
      <w:pPr>
        <w:spacing w:line="500" w:lineRule="exact"/>
        <w:ind w:left="980" w:hanging="980"/>
        <w:jc w:val="both"/>
        <w:rPr>
          <w:rFonts w:eastAsia="標楷體" w:hint="eastAsia"/>
          <w:b/>
          <w:bCs/>
          <w:sz w:val="28"/>
        </w:rPr>
      </w:pPr>
    </w:p>
    <w:p w14:paraId="39A34135" w14:textId="77777777" w:rsidR="00000000" w:rsidRDefault="00310954">
      <w:pPr>
        <w:spacing w:line="500" w:lineRule="exact"/>
        <w:ind w:left="980" w:hanging="980"/>
        <w:jc w:val="both"/>
        <w:rPr>
          <w:rFonts w:eastAsia="標楷體" w:hint="eastAsia"/>
          <w:b/>
          <w:bCs/>
          <w:sz w:val="28"/>
        </w:rPr>
      </w:pPr>
      <w:r>
        <w:rPr>
          <w:rFonts w:eastAsia="標楷體" w:hint="eastAsia"/>
          <w:b/>
          <w:bCs/>
          <w:sz w:val="28"/>
        </w:rPr>
        <w:t>問題</w:t>
      </w:r>
      <w:r>
        <w:rPr>
          <w:rFonts w:eastAsia="標楷體" w:hint="eastAsia"/>
          <w:b/>
          <w:bCs/>
          <w:sz w:val="28"/>
        </w:rPr>
        <w:t>6</w:t>
      </w:r>
      <w:r>
        <w:rPr>
          <w:rFonts w:eastAsia="標楷體" w:hint="eastAsia"/>
          <w:b/>
          <w:bCs/>
          <w:sz w:val="28"/>
        </w:rPr>
        <w:t>：</w:t>
      </w:r>
      <w:r>
        <w:rPr>
          <w:rFonts w:eastAsia="標楷體" w:hint="eastAsia"/>
          <w:b/>
          <w:bCs/>
          <w:sz w:val="28"/>
        </w:rPr>
        <w:t>WTO</w:t>
      </w:r>
      <w:r>
        <w:rPr>
          <w:rFonts w:eastAsia="標楷體" w:hint="eastAsia"/>
          <w:b/>
          <w:bCs/>
          <w:sz w:val="28"/>
        </w:rPr>
        <w:t>香港部長會議之後，未來農產品關稅是否將大幅降低？關稅配額是否大幅擴增？政府有何因應對策？</w:t>
      </w:r>
    </w:p>
    <w:p w14:paraId="47095EA7" w14:textId="77777777" w:rsidR="00000000" w:rsidRDefault="00310954">
      <w:pPr>
        <w:adjustRightInd w:val="0"/>
        <w:snapToGrid w:val="0"/>
        <w:spacing w:line="500" w:lineRule="exact"/>
        <w:ind w:left="540" w:hanging="540"/>
        <w:jc w:val="both"/>
        <w:rPr>
          <w:rFonts w:eastAsia="標楷體" w:hint="eastAsia"/>
          <w:sz w:val="28"/>
        </w:rPr>
      </w:pPr>
      <w:r>
        <w:rPr>
          <w:rFonts w:eastAsia="標楷體" w:hint="eastAsia"/>
          <w:sz w:val="28"/>
        </w:rPr>
        <w:t>答：</w:t>
      </w:r>
    </w:p>
    <w:p w14:paraId="4D8102AF" w14:textId="77777777" w:rsidR="00000000" w:rsidRDefault="00310954">
      <w:pPr>
        <w:numPr>
          <w:ilvl w:val="0"/>
          <w:numId w:val="8"/>
        </w:numPr>
        <w:adjustRightInd w:val="0"/>
        <w:snapToGrid w:val="0"/>
        <w:spacing w:line="500" w:lineRule="exact"/>
        <w:jc w:val="both"/>
        <w:rPr>
          <w:rFonts w:eastAsia="標楷體" w:hint="eastAsia"/>
          <w:sz w:val="28"/>
        </w:rPr>
      </w:pPr>
      <w:r>
        <w:rPr>
          <w:rFonts w:eastAsia="標楷體" w:hint="eastAsia"/>
          <w:sz w:val="28"/>
        </w:rPr>
        <w:t>依據香港部長宣言，農產品將依關稅高低區分為</w:t>
      </w:r>
      <w:r>
        <w:rPr>
          <w:rFonts w:eastAsia="標楷體" w:hint="eastAsia"/>
          <w:sz w:val="28"/>
        </w:rPr>
        <w:t>4</w:t>
      </w:r>
      <w:r>
        <w:rPr>
          <w:rFonts w:eastAsia="標楷體" w:hint="eastAsia"/>
          <w:sz w:val="28"/>
        </w:rPr>
        <w:t>個級距，關稅越高，降稅幅度越大，惟降稅幅度尚待進一步談判確定。此外，列為敏感產品之農產品，雖可採取較低之降稅幅度，惟應進一步擴增關稅配額數量；目前敏感產品之降稅及配額擴增幅度，亦</w:t>
      </w:r>
      <w:r>
        <w:rPr>
          <w:rFonts w:eastAsia="標楷體" w:hint="eastAsia"/>
          <w:sz w:val="28"/>
        </w:rPr>
        <w:t>尚未確定。</w:t>
      </w:r>
    </w:p>
    <w:p w14:paraId="6950E17E" w14:textId="77777777" w:rsidR="00000000" w:rsidRDefault="00310954">
      <w:pPr>
        <w:numPr>
          <w:ilvl w:val="0"/>
          <w:numId w:val="8"/>
        </w:numPr>
        <w:adjustRightInd w:val="0"/>
        <w:snapToGrid w:val="0"/>
        <w:spacing w:line="500" w:lineRule="exact"/>
        <w:jc w:val="both"/>
        <w:rPr>
          <w:rFonts w:eastAsia="標楷體" w:hint="eastAsia"/>
          <w:sz w:val="28"/>
        </w:rPr>
      </w:pPr>
      <w:r>
        <w:rPr>
          <w:rFonts w:eastAsia="標楷體" w:hint="eastAsia"/>
          <w:sz w:val="28"/>
        </w:rPr>
        <w:t>針對敏感產品項數及待遇，我國將繼續透過參與</w:t>
      </w:r>
      <w:r>
        <w:rPr>
          <w:rFonts w:eastAsia="標楷體" w:hint="eastAsia"/>
          <w:sz w:val="28"/>
        </w:rPr>
        <w:t>G10</w:t>
      </w:r>
      <w:r>
        <w:rPr>
          <w:rFonts w:eastAsia="標楷體" w:hint="eastAsia"/>
          <w:sz w:val="28"/>
        </w:rPr>
        <w:t>集團（包括瑞士、日本、韓國、挪威等國家），爭取對我有利之談判結果，避免重要敏感農產品之降稅或配額擴增幅度過大，影響我農業永續發展。</w:t>
      </w:r>
    </w:p>
    <w:p w14:paraId="5EE78A85" w14:textId="77777777" w:rsidR="00000000" w:rsidRDefault="00310954">
      <w:pPr>
        <w:adjustRightInd w:val="0"/>
        <w:snapToGrid w:val="0"/>
        <w:spacing w:line="500" w:lineRule="exact"/>
        <w:jc w:val="both"/>
        <w:rPr>
          <w:rFonts w:eastAsia="標楷體" w:hint="eastAsia"/>
          <w:sz w:val="28"/>
        </w:rPr>
      </w:pPr>
    </w:p>
    <w:p w14:paraId="73B9F1CC" w14:textId="77777777" w:rsidR="00000000" w:rsidRDefault="00310954">
      <w:pPr>
        <w:spacing w:line="500" w:lineRule="exact"/>
        <w:ind w:left="980" w:hanging="980"/>
        <w:jc w:val="both"/>
        <w:rPr>
          <w:rFonts w:eastAsia="標楷體" w:hint="eastAsia"/>
          <w:b/>
          <w:bCs/>
          <w:sz w:val="28"/>
        </w:rPr>
      </w:pPr>
    </w:p>
    <w:p w14:paraId="3F7E0503" w14:textId="77777777" w:rsidR="00000000" w:rsidRDefault="00310954">
      <w:pPr>
        <w:spacing w:line="500" w:lineRule="exact"/>
        <w:ind w:left="980" w:hanging="980"/>
        <w:jc w:val="both"/>
        <w:rPr>
          <w:rFonts w:eastAsia="標楷體" w:hint="eastAsia"/>
          <w:b/>
          <w:bCs/>
          <w:sz w:val="28"/>
        </w:rPr>
      </w:pPr>
    </w:p>
    <w:p w14:paraId="60931F20" w14:textId="77777777" w:rsidR="00000000" w:rsidRDefault="00310954">
      <w:pPr>
        <w:spacing w:line="500" w:lineRule="exact"/>
        <w:ind w:left="980" w:hanging="980"/>
        <w:jc w:val="both"/>
        <w:rPr>
          <w:rFonts w:eastAsia="標楷體" w:hint="eastAsia"/>
          <w:b/>
          <w:bCs/>
          <w:sz w:val="28"/>
        </w:rPr>
      </w:pPr>
    </w:p>
    <w:p w14:paraId="071E0311" w14:textId="77777777" w:rsidR="00000000" w:rsidRDefault="00310954">
      <w:pPr>
        <w:spacing w:line="500" w:lineRule="exact"/>
        <w:ind w:left="980" w:hanging="980"/>
        <w:jc w:val="both"/>
        <w:rPr>
          <w:rFonts w:eastAsia="標楷體" w:hint="eastAsia"/>
          <w:b/>
          <w:bCs/>
          <w:sz w:val="28"/>
        </w:rPr>
      </w:pPr>
    </w:p>
    <w:p w14:paraId="256860FE" w14:textId="77777777" w:rsidR="00000000" w:rsidRDefault="00310954">
      <w:pPr>
        <w:spacing w:line="500" w:lineRule="exact"/>
        <w:ind w:left="980" w:hanging="980"/>
        <w:jc w:val="both"/>
        <w:rPr>
          <w:rFonts w:eastAsia="標楷體" w:hint="eastAsia"/>
          <w:b/>
          <w:bCs/>
          <w:sz w:val="28"/>
        </w:rPr>
      </w:pPr>
    </w:p>
    <w:p w14:paraId="305DC47E" w14:textId="77777777" w:rsidR="00000000" w:rsidRDefault="00310954">
      <w:pPr>
        <w:spacing w:line="500" w:lineRule="exact"/>
        <w:ind w:left="980" w:hanging="980"/>
        <w:jc w:val="both"/>
        <w:rPr>
          <w:rFonts w:eastAsia="標楷體" w:hint="eastAsia"/>
          <w:b/>
          <w:bCs/>
          <w:sz w:val="28"/>
        </w:rPr>
      </w:pPr>
    </w:p>
    <w:p w14:paraId="1847F5E9" w14:textId="77777777" w:rsidR="00000000" w:rsidRDefault="00310954">
      <w:pPr>
        <w:spacing w:line="500" w:lineRule="exact"/>
        <w:ind w:left="980" w:hanging="980"/>
        <w:jc w:val="both"/>
        <w:rPr>
          <w:rFonts w:eastAsia="標楷體" w:hint="eastAsia"/>
          <w:b/>
          <w:bCs/>
          <w:sz w:val="28"/>
        </w:rPr>
      </w:pPr>
    </w:p>
    <w:p w14:paraId="1BB1A0D9" w14:textId="77777777" w:rsidR="00000000" w:rsidRDefault="00310954">
      <w:pPr>
        <w:spacing w:line="500" w:lineRule="exact"/>
        <w:ind w:left="980" w:hanging="980"/>
        <w:jc w:val="both"/>
        <w:rPr>
          <w:rFonts w:eastAsia="標楷體" w:hint="eastAsia"/>
          <w:b/>
          <w:bCs/>
          <w:sz w:val="28"/>
        </w:rPr>
      </w:pPr>
    </w:p>
    <w:p w14:paraId="087456F6" w14:textId="77777777" w:rsidR="00000000" w:rsidRDefault="00310954">
      <w:pPr>
        <w:spacing w:line="500" w:lineRule="exact"/>
        <w:ind w:left="980" w:hanging="980"/>
        <w:jc w:val="both"/>
        <w:rPr>
          <w:rFonts w:eastAsia="標楷體" w:hint="eastAsia"/>
          <w:b/>
          <w:bCs/>
          <w:sz w:val="28"/>
        </w:rPr>
      </w:pPr>
    </w:p>
    <w:p w14:paraId="7238E2B2" w14:textId="77777777" w:rsidR="00000000" w:rsidRDefault="00310954">
      <w:pPr>
        <w:spacing w:line="500" w:lineRule="exact"/>
        <w:ind w:left="980" w:hanging="980"/>
        <w:jc w:val="both"/>
        <w:rPr>
          <w:rFonts w:eastAsia="標楷體" w:hint="eastAsia"/>
          <w:b/>
          <w:bCs/>
          <w:sz w:val="28"/>
        </w:rPr>
      </w:pPr>
    </w:p>
    <w:p w14:paraId="0B5DC3DF" w14:textId="77777777" w:rsidR="00000000" w:rsidRDefault="00310954">
      <w:pPr>
        <w:spacing w:line="500" w:lineRule="exact"/>
        <w:ind w:left="980" w:hanging="980"/>
        <w:jc w:val="both"/>
        <w:rPr>
          <w:rFonts w:eastAsia="標楷體" w:hint="eastAsia"/>
          <w:b/>
          <w:bCs/>
          <w:sz w:val="28"/>
        </w:rPr>
      </w:pPr>
    </w:p>
    <w:p w14:paraId="27300992" w14:textId="77777777" w:rsidR="00000000" w:rsidRDefault="00310954">
      <w:pPr>
        <w:spacing w:line="500" w:lineRule="exact"/>
        <w:ind w:left="980" w:hanging="980"/>
        <w:jc w:val="both"/>
        <w:rPr>
          <w:rFonts w:eastAsia="標楷體" w:hint="eastAsia"/>
          <w:b/>
          <w:bCs/>
          <w:sz w:val="28"/>
        </w:rPr>
      </w:pPr>
    </w:p>
    <w:p w14:paraId="78EBEB6B" w14:textId="77777777" w:rsidR="00000000" w:rsidRDefault="00310954">
      <w:pPr>
        <w:spacing w:line="500" w:lineRule="exact"/>
        <w:ind w:left="980" w:hanging="980"/>
        <w:jc w:val="both"/>
        <w:rPr>
          <w:rFonts w:eastAsia="標楷體" w:hint="eastAsia"/>
          <w:b/>
          <w:bCs/>
          <w:sz w:val="28"/>
        </w:rPr>
      </w:pPr>
    </w:p>
    <w:p w14:paraId="0DB36FB8" w14:textId="77777777" w:rsidR="00000000" w:rsidRDefault="00310954">
      <w:pPr>
        <w:spacing w:line="500" w:lineRule="exact"/>
        <w:ind w:left="980" w:hanging="980"/>
        <w:jc w:val="both"/>
        <w:rPr>
          <w:rFonts w:eastAsia="標楷體" w:hint="eastAsia"/>
          <w:b/>
          <w:bCs/>
          <w:sz w:val="28"/>
        </w:rPr>
      </w:pPr>
    </w:p>
    <w:p w14:paraId="37D1A575" w14:textId="77777777" w:rsidR="00000000" w:rsidRDefault="00310954">
      <w:pPr>
        <w:spacing w:line="500" w:lineRule="exact"/>
        <w:ind w:left="980" w:hanging="980"/>
        <w:jc w:val="both"/>
        <w:rPr>
          <w:rFonts w:eastAsia="標楷體" w:hint="eastAsia"/>
          <w:b/>
          <w:bCs/>
          <w:sz w:val="28"/>
        </w:rPr>
      </w:pPr>
    </w:p>
    <w:p w14:paraId="00C55B84" w14:textId="77777777" w:rsidR="00000000" w:rsidRDefault="00310954">
      <w:pPr>
        <w:spacing w:line="500" w:lineRule="exact"/>
        <w:ind w:left="980" w:hanging="980"/>
        <w:jc w:val="both"/>
        <w:rPr>
          <w:rFonts w:eastAsia="標楷體" w:hint="eastAsia"/>
          <w:b/>
          <w:bCs/>
          <w:sz w:val="28"/>
        </w:rPr>
      </w:pPr>
      <w:r>
        <w:rPr>
          <w:rFonts w:eastAsia="標楷體" w:hint="eastAsia"/>
          <w:b/>
          <w:bCs/>
          <w:sz w:val="28"/>
        </w:rPr>
        <w:t>問題</w:t>
      </w:r>
      <w:r>
        <w:rPr>
          <w:rFonts w:eastAsia="標楷體" w:hint="eastAsia"/>
          <w:b/>
          <w:bCs/>
          <w:sz w:val="28"/>
        </w:rPr>
        <w:t>7</w:t>
      </w:r>
      <w:r>
        <w:rPr>
          <w:rFonts w:eastAsia="標楷體" w:hint="eastAsia"/>
          <w:b/>
          <w:bCs/>
          <w:sz w:val="28"/>
        </w:rPr>
        <w:t>：</w:t>
      </w:r>
      <w:r>
        <w:rPr>
          <w:rFonts w:eastAsia="標楷體" w:hint="eastAsia"/>
          <w:b/>
          <w:bCs/>
          <w:sz w:val="28"/>
        </w:rPr>
        <w:t>WTO</w:t>
      </w:r>
      <w:r>
        <w:rPr>
          <w:rFonts w:eastAsia="標楷體" w:hint="eastAsia"/>
          <w:b/>
          <w:bCs/>
          <w:sz w:val="28"/>
        </w:rPr>
        <w:t>香港部長宣言中，境內支持分三個等級如何實施？</w:t>
      </w:r>
    </w:p>
    <w:p w14:paraId="2E547A8C" w14:textId="77777777" w:rsidR="00000000" w:rsidRDefault="00310954">
      <w:pPr>
        <w:adjustRightInd w:val="0"/>
        <w:snapToGrid w:val="0"/>
        <w:spacing w:line="500" w:lineRule="exact"/>
        <w:ind w:left="540" w:hanging="540"/>
        <w:jc w:val="both"/>
        <w:rPr>
          <w:rFonts w:eastAsia="標楷體" w:hint="eastAsia"/>
          <w:sz w:val="28"/>
        </w:rPr>
      </w:pPr>
      <w:r>
        <w:rPr>
          <w:rFonts w:eastAsia="標楷體" w:hint="eastAsia"/>
          <w:sz w:val="28"/>
        </w:rPr>
        <w:t>答：依據香港部長宣言，應將各國國內農業補貼金額分為</w:t>
      </w:r>
      <w:r>
        <w:rPr>
          <w:rFonts w:eastAsia="標楷體" w:hint="eastAsia"/>
          <w:sz w:val="28"/>
        </w:rPr>
        <w:t>3</w:t>
      </w:r>
      <w:r>
        <w:rPr>
          <w:rFonts w:eastAsia="標楷體" w:hint="eastAsia"/>
          <w:sz w:val="28"/>
        </w:rPr>
        <w:t>級進行削減，現行補貼水準愈高者，未來削減幅度愈大。依會員共識，歐盟現行補貼水準大於</w:t>
      </w:r>
      <w:r>
        <w:rPr>
          <w:rFonts w:eastAsia="標楷體" w:hint="eastAsia"/>
          <w:sz w:val="28"/>
        </w:rPr>
        <w:t>250</w:t>
      </w:r>
      <w:r>
        <w:rPr>
          <w:rFonts w:eastAsia="標楷體" w:hint="eastAsia"/>
          <w:sz w:val="28"/>
        </w:rPr>
        <w:t>億美元，列為最高級距，日本及美國現行補貼水準介於</w:t>
      </w:r>
      <w:r>
        <w:rPr>
          <w:rFonts w:eastAsia="標楷體" w:hint="eastAsia"/>
          <w:sz w:val="28"/>
        </w:rPr>
        <w:t>250</w:t>
      </w:r>
      <w:r>
        <w:rPr>
          <w:rFonts w:eastAsia="標楷體" w:hint="eastAsia"/>
          <w:sz w:val="28"/>
        </w:rPr>
        <w:t>億與</w:t>
      </w:r>
      <w:r>
        <w:rPr>
          <w:rFonts w:eastAsia="標楷體" w:hint="eastAsia"/>
          <w:sz w:val="28"/>
        </w:rPr>
        <w:t>120</w:t>
      </w:r>
      <w:r>
        <w:rPr>
          <w:rFonts w:eastAsia="標楷體" w:hint="eastAsia"/>
          <w:sz w:val="28"/>
        </w:rPr>
        <w:t>億美元之間，列為中間級距</w:t>
      </w:r>
      <w:r>
        <w:rPr>
          <w:rFonts w:eastAsia="標楷體" w:hint="eastAsia"/>
          <w:sz w:val="28"/>
        </w:rPr>
        <w:t>，其他會員（包括我國）則列在最低削減級距；至於每一級距之削減幅度仍待進一步諮商確定。</w:t>
      </w:r>
    </w:p>
    <w:p w14:paraId="79EE0B0C" w14:textId="77777777" w:rsidR="00000000" w:rsidRDefault="00310954">
      <w:pPr>
        <w:adjustRightInd w:val="0"/>
        <w:snapToGrid w:val="0"/>
        <w:spacing w:line="500" w:lineRule="exact"/>
        <w:ind w:left="540" w:hanging="540"/>
        <w:jc w:val="both"/>
        <w:rPr>
          <w:rFonts w:eastAsia="標楷體" w:hint="eastAsia"/>
          <w:sz w:val="28"/>
        </w:rPr>
      </w:pPr>
    </w:p>
    <w:p w14:paraId="3C2ACDEC" w14:textId="77777777" w:rsidR="00000000" w:rsidRDefault="00310954">
      <w:pPr>
        <w:spacing w:line="500" w:lineRule="exact"/>
        <w:ind w:left="980" w:hanging="980"/>
        <w:jc w:val="both"/>
        <w:rPr>
          <w:rFonts w:eastAsia="標楷體" w:hint="eastAsia"/>
          <w:b/>
          <w:bCs/>
          <w:sz w:val="28"/>
        </w:rPr>
      </w:pPr>
    </w:p>
    <w:p w14:paraId="512AB106" w14:textId="77777777" w:rsidR="00000000" w:rsidRDefault="00310954">
      <w:pPr>
        <w:spacing w:line="500" w:lineRule="exact"/>
        <w:ind w:left="980" w:hanging="980"/>
        <w:jc w:val="both"/>
        <w:rPr>
          <w:rFonts w:eastAsia="標楷體" w:hint="eastAsia"/>
          <w:b/>
          <w:bCs/>
          <w:sz w:val="28"/>
        </w:rPr>
      </w:pPr>
    </w:p>
    <w:p w14:paraId="6DD6084C" w14:textId="77777777" w:rsidR="00000000" w:rsidRDefault="00310954">
      <w:pPr>
        <w:spacing w:line="500" w:lineRule="exact"/>
        <w:ind w:left="980" w:hanging="980"/>
        <w:jc w:val="both"/>
        <w:rPr>
          <w:rFonts w:eastAsia="標楷體" w:hint="eastAsia"/>
          <w:b/>
          <w:bCs/>
          <w:sz w:val="28"/>
        </w:rPr>
      </w:pPr>
    </w:p>
    <w:p w14:paraId="470932A3" w14:textId="77777777" w:rsidR="00000000" w:rsidRDefault="00310954">
      <w:pPr>
        <w:spacing w:line="500" w:lineRule="exact"/>
        <w:ind w:left="980" w:hanging="980"/>
        <w:jc w:val="both"/>
        <w:rPr>
          <w:rFonts w:eastAsia="標楷體" w:hint="eastAsia"/>
          <w:b/>
          <w:bCs/>
          <w:sz w:val="28"/>
        </w:rPr>
      </w:pPr>
    </w:p>
    <w:p w14:paraId="46E867C3" w14:textId="77777777" w:rsidR="00000000" w:rsidRDefault="00310954">
      <w:pPr>
        <w:spacing w:line="500" w:lineRule="exact"/>
        <w:ind w:left="980" w:hanging="980"/>
        <w:jc w:val="both"/>
        <w:rPr>
          <w:rFonts w:eastAsia="標楷體" w:hint="eastAsia"/>
          <w:b/>
          <w:bCs/>
          <w:sz w:val="28"/>
        </w:rPr>
      </w:pPr>
    </w:p>
    <w:p w14:paraId="5CE187CB" w14:textId="77777777" w:rsidR="00000000" w:rsidRDefault="00310954">
      <w:pPr>
        <w:spacing w:line="500" w:lineRule="exact"/>
        <w:ind w:left="980" w:hanging="980"/>
        <w:jc w:val="both"/>
        <w:rPr>
          <w:rFonts w:eastAsia="標楷體" w:hint="eastAsia"/>
          <w:b/>
          <w:bCs/>
          <w:sz w:val="28"/>
        </w:rPr>
      </w:pPr>
    </w:p>
    <w:p w14:paraId="53235C6C" w14:textId="77777777" w:rsidR="00000000" w:rsidRDefault="00310954">
      <w:pPr>
        <w:spacing w:line="500" w:lineRule="exact"/>
        <w:ind w:left="980" w:hanging="980"/>
        <w:jc w:val="both"/>
        <w:rPr>
          <w:rFonts w:eastAsia="標楷體" w:hint="eastAsia"/>
          <w:b/>
          <w:bCs/>
          <w:sz w:val="28"/>
        </w:rPr>
      </w:pPr>
    </w:p>
    <w:p w14:paraId="0E9D87BC" w14:textId="77777777" w:rsidR="00000000" w:rsidRDefault="00310954">
      <w:pPr>
        <w:spacing w:line="500" w:lineRule="exact"/>
        <w:ind w:left="980" w:hanging="980"/>
        <w:jc w:val="both"/>
        <w:rPr>
          <w:rFonts w:eastAsia="標楷體" w:hint="eastAsia"/>
          <w:b/>
          <w:bCs/>
          <w:sz w:val="28"/>
        </w:rPr>
      </w:pPr>
    </w:p>
    <w:p w14:paraId="4C6CEB5F" w14:textId="77777777" w:rsidR="00000000" w:rsidRDefault="00310954">
      <w:pPr>
        <w:spacing w:line="500" w:lineRule="exact"/>
        <w:ind w:left="980" w:hanging="980"/>
        <w:jc w:val="both"/>
        <w:rPr>
          <w:rFonts w:eastAsia="標楷體" w:hint="eastAsia"/>
          <w:b/>
          <w:bCs/>
          <w:sz w:val="28"/>
        </w:rPr>
      </w:pPr>
    </w:p>
    <w:p w14:paraId="098E7E92" w14:textId="77777777" w:rsidR="00000000" w:rsidRDefault="00310954">
      <w:pPr>
        <w:spacing w:line="500" w:lineRule="exact"/>
        <w:ind w:left="980" w:hanging="980"/>
        <w:jc w:val="both"/>
        <w:rPr>
          <w:rFonts w:eastAsia="標楷體" w:hint="eastAsia"/>
          <w:b/>
          <w:bCs/>
          <w:sz w:val="28"/>
        </w:rPr>
      </w:pPr>
    </w:p>
    <w:p w14:paraId="3A9A5F76" w14:textId="77777777" w:rsidR="00000000" w:rsidRDefault="00310954">
      <w:pPr>
        <w:spacing w:line="500" w:lineRule="exact"/>
        <w:ind w:left="980" w:hanging="980"/>
        <w:jc w:val="both"/>
        <w:rPr>
          <w:rFonts w:eastAsia="標楷體" w:hint="eastAsia"/>
          <w:b/>
          <w:bCs/>
          <w:sz w:val="28"/>
        </w:rPr>
      </w:pPr>
    </w:p>
    <w:p w14:paraId="4F4D0317" w14:textId="77777777" w:rsidR="00000000" w:rsidRDefault="00310954">
      <w:pPr>
        <w:spacing w:line="500" w:lineRule="exact"/>
        <w:ind w:left="980" w:hanging="980"/>
        <w:jc w:val="both"/>
        <w:rPr>
          <w:rFonts w:eastAsia="標楷體" w:hint="eastAsia"/>
          <w:b/>
          <w:bCs/>
          <w:sz w:val="28"/>
        </w:rPr>
      </w:pPr>
    </w:p>
    <w:p w14:paraId="587C5F4C" w14:textId="77777777" w:rsidR="00000000" w:rsidRDefault="00310954">
      <w:pPr>
        <w:spacing w:line="500" w:lineRule="exact"/>
        <w:ind w:left="980" w:hanging="980"/>
        <w:jc w:val="both"/>
        <w:rPr>
          <w:rFonts w:eastAsia="標楷體" w:hint="eastAsia"/>
          <w:b/>
          <w:bCs/>
          <w:sz w:val="28"/>
        </w:rPr>
      </w:pPr>
    </w:p>
    <w:p w14:paraId="3660CD90" w14:textId="77777777" w:rsidR="00000000" w:rsidRDefault="00310954">
      <w:pPr>
        <w:spacing w:line="500" w:lineRule="exact"/>
        <w:ind w:left="980" w:hanging="980"/>
        <w:jc w:val="both"/>
        <w:rPr>
          <w:rFonts w:eastAsia="標楷體" w:hint="eastAsia"/>
          <w:b/>
          <w:bCs/>
          <w:sz w:val="28"/>
        </w:rPr>
      </w:pPr>
    </w:p>
    <w:p w14:paraId="3ABAD6D1" w14:textId="77777777" w:rsidR="00000000" w:rsidRDefault="00310954">
      <w:pPr>
        <w:spacing w:line="500" w:lineRule="exact"/>
        <w:ind w:left="980" w:hanging="980"/>
        <w:jc w:val="both"/>
        <w:rPr>
          <w:rFonts w:eastAsia="標楷體" w:hint="eastAsia"/>
          <w:b/>
          <w:bCs/>
          <w:sz w:val="28"/>
        </w:rPr>
      </w:pPr>
    </w:p>
    <w:p w14:paraId="2CCFF109" w14:textId="77777777" w:rsidR="00000000" w:rsidRDefault="00310954">
      <w:pPr>
        <w:spacing w:line="500" w:lineRule="exact"/>
        <w:ind w:left="980" w:hanging="980"/>
        <w:jc w:val="both"/>
        <w:rPr>
          <w:rFonts w:eastAsia="標楷體" w:hint="eastAsia"/>
          <w:b/>
          <w:bCs/>
          <w:sz w:val="28"/>
        </w:rPr>
      </w:pPr>
    </w:p>
    <w:p w14:paraId="405EA955" w14:textId="77777777" w:rsidR="00000000" w:rsidRDefault="00310954">
      <w:pPr>
        <w:spacing w:line="500" w:lineRule="exact"/>
        <w:ind w:left="980" w:hanging="980"/>
        <w:jc w:val="both"/>
        <w:rPr>
          <w:rFonts w:eastAsia="標楷體" w:hint="eastAsia"/>
          <w:b/>
          <w:bCs/>
          <w:sz w:val="28"/>
        </w:rPr>
      </w:pPr>
    </w:p>
    <w:p w14:paraId="0A92EB2A" w14:textId="77777777" w:rsidR="00000000" w:rsidRDefault="00310954">
      <w:pPr>
        <w:spacing w:line="500" w:lineRule="exact"/>
        <w:ind w:left="980" w:hanging="980"/>
        <w:jc w:val="both"/>
        <w:rPr>
          <w:rFonts w:eastAsia="標楷體" w:hint="eastAsia"/>
          <w:b/>
          <w:bCs/>
          <w:sz w:val="28"/>
        </w:rPr>
      </w:pPr>
    </w:p>
    <w:p w14:paraId="41545019" w14:textId="77777777" w:rsidR="00000000" w:rsidRDefault="00310954">
      <w:pPr>
        <w:spacing w:line="500" w:lineRule="exact"/>
        <w:ind w:left="980" w:hanging="980"/>
        <w:jc w:val="both"/>
        <w:rPr>
          <w:rFonts w:eastAsia="標楷體" w:hint="eastAsia"/>
          <w:b/>
          <w:bCs/>
          <w:sz w:val="28"/>
        </w:rPr>
      </w:pPr>
    </w:p>
    <w:p w14:paraId="5A919E81" w14:textId="77777777" w:rsidR="00000000" w:rsidRDefault="00310954">
      <w:pPr>
        <w:spacing w:line="500" w:lineRule="exact"/>
        <w:ind w:left="980" w:hanging="980"/>
        <w:jc w:val="both"/>
        <w:rPr>
          <w:rFonts w:eastAsia="標楷體" w:hint="eastAsia"/>
          <w:b/>
          <w:bCs/>
          <w:sz w:val="28"/>
        </w:rPr>
      </w:pPr>
    </w:p>
    <w:p w14:paraId="1F7AA963" w14:textId="77777777" w:rsidR="00000000" w:rsidRDefault="00310954">
      <w:pPr>
        <w:spacing w:line="500" w:lineRule="exact"/>
        <w:ind w:left="1080" w:hanging="1080"/>
        <w:jc w:val="both"/>
        <w:rPr>
          <w:rFonts w:eastAsia="標楷體" w:hint="eastAsia"/>
          <w:b/>
          <w:bCs/>
          <w:sz w:val="28"/>
        </w:rPr>
      </w:pPr>
      <w:r>
        <w:rPr>
          <w:rFonts w:eastAsia="標楷體" w:hint="eastAsia"/>
          <w:b/>
          <w:bCs/>
          <w:sz w:val="28"/>
        </w:rPr>
        <w:t>問題</w:t>
      </w:r>
      <w:r>
        <w:rPr>
          <w:rFonts w:eastAsia="標楷體" w:hint="eastAsia"/>
          <w:b/>
          <w:bCs/>
          <w:sz w:val="28"/>
        </w:rPr>
        <w:t>8</w:t>
      </w:r>
      <w:r>
        <w:rPr>
          <w:rFonts w:eastAsia="標楷體" w:hint="eastAsia"/>
          <w:b/>
          <w:bCs/>
          <w:sz w:val="28"/>
        </w:rPr>
        <w:t>：</w:t>
      </w:r>
      <w:r>
        <w:rPr>
          <w:rFonts w:eastAsia="標楷體" w:hint="eastAsia"/>
          <w:b/>
          <w:bCs/>
          <w:sz w:val="28"/>
        </w:rPr>
        <w:t>WTO</w:t>
      </w:r>
      <w:r>
        <w:rPr>
          <w:rFonts w:eastAsia="標楷體" w:hint="eastAsia"/>
          <w:b/>
          <w:bCs/>
          <w:sz w:val="28"/>
        </w:rPr>
        <w:t>香港部長會議之後，我國對農民的補貼是否會因此減少？對農民有何影響？政府有何因應對策？</w:t>
      </w:r>
    </w:p>
    <w:p w14:paraId="3FC0EB5E" w14:textId="77777777" w:rsidR="00000000" w:rsidRDefault="00310954">
      <w:pPr>
        <w:adjustRightInd w:val="0"/>
        <w:snapToGrid w:val="0"/>
        <w:spacing w:line="500" w:lineRule="exact"/>
        <w:ind w:left="540" w:hanging="540"/>
        <w:jc w:val="both"/>
        <w:rPr>
          <w:rFonts w:eastAsia="標楷體" w:hint="eastAsia"/>
          <w:sz w:val="28"/>
        </w:rPr>
      </w:pPr>
      <w:r>
        <w:rPr>
          <w:rFonts w:eastAsia="標楷體" w:hint="eastAsia"/>
          <w:sz w:val="28"/>
        </w:rPr>
        <w:t>答：</w:t>
      </w:r>
    </w:p>
    <w:p w14:paraId="67125C06" w14:textId="77777777" w:rsidR="00000000" w:rsidRDefault="00310954">
      <w:pPr>
        <w:numPr>
          <w:ilvl w:val="0"/>
          <w:numId w:val="9"/>
        </w:numPr>
        <w:adjustRightInd w:val="0"/>
        <w:snapToGrid w:val="0"/>
        <w:spacing w:line="500" w:lineRule="exact"/>
        <w:jc w:val="both"/>
        <w:rPr>
          <w:rFonts w:eastAsia="標楷體" w:hint="eastAsia"/>
          <w:sz w:val="28"/>
        </w:rPr>
      </w:pPr>
      <w:r>
        <w:rPr>
          <w:rFonts w:eastAsia="標楷體" w:hint="eastAsia"/>
          <w:sz w:val="28"/>
        </w:rPr>
        <w:t>依據</w:t>
      </w:r>
      <w:r>
        <w:rPr>
          <w:rFonts w:eastAsia="標楷體" w:hint="eastAsia"/>
          <w:sz w:val="28"/>
        </w:rPr>
        <w:t>WTO</w:t>
      </w:r>
      <w:r>
        <w:rPr>
          <w:rFonts w:eastAsia="標楷體" w:hint="eastAsia"/>
          <w:sz w:val="28"/>
        </w:rPr>
        <w:t>香港部長宣言，各國應進一步調降具有扭曲貿易效果的國內補貼措施（例如保證價格收購）。由於我國列在最低削減級距，且我國在加入</w:t>
      </w:r>
      <w:r>
        <w:rPr>
          <w:rFonts w:eastAsia="標楷體" w:hint="eastAsia"/>
          <w:sz w:val="28"/>
        </w:rPr>
        <w:t>WTO</w:t>
      </w:r>
      <w:r>
        <w:rPr>
          <w:rFonts w:eastAsia="標楷體" w:hint="eastAsia"/>
          <w:sz w:val="28"/>
        </w:rPr>
        <w:t>後即已積極實施各項產業結構調整措施，將許多扭曲貿易的補貼改為無需削減的綠色補貼，像是農業科技研發、農業建設補助、農產運銷設施改善、休耕、造林等</w:t>
      </w:r>
      <w:r>
        <w:rPr>
          <w:rFonts w:eastAsia="標楷體" w:hint="eastAsia"/>
          <w:sz w:val="28"/>
        </w:rPr>
        <w:t>措施，有效降低應列入削減之補貼金額，應可符合本回合談判削減補貼之要求。因此，對農民的補貼影響有限。</w:t>
      </w:r>
    </w:p>
    <w:p w14:paraId="46613B14" w14:textId="77777777" w:rsidR="00000000" w:rsidRDefault="00310954">
      <w:pPr>
        <w:numPr>
          <w:ilvl w:val="0"/>
          <w:numId w:val="9"/>
        </w:numPr>
        <w:adjustRightInd w:val="0"/>
        <w:snapToGrid w:val="0"/>
        <w:spacing w:line="500" w:lineRule="exact"/>
        <w:jc w:val="both"/>
        <w:rPr>
          <w:rFonts w:eastAsia="標楷體" w:hint="eastAsia"/>
          <w:sz w:val="28"/>
        </w:rPr>
      </w:pPr>
      <w:r>
        <w:rPr>
          <w:rFonts w:ascii="標楷體" w:eastAsia="標楷體" w:hAnsi="標楷體" w:hint="eastAsia"/>
          <w:sz w:val="28"/>
        </w:rPr>
        <w:t>但為符合</w:t>
      </w:r>
      <w:r>
        <w:rPr>
          <w:rFonts w:eastAsia="標楷體" w:hint="eastAsia"/>
          <w:sz w:val="28"/>
        </w:rPr>
        <w:t>WTO</w:t>
      </w:r>
      <w:r>
        <w:rPr>
          <w:rFonts w:eastAsia="標楷體" w:hint="eastAsia"/>
          <w:sz w:val="28"/>
        </w:rPr>
        <w:t>對於個別產品應有補貼上限之要求，在稻米產業方面，農委會除</w:t>
      </w:r>
      <w:r>
        <w:rPr>
          <w:rFonts w:ascii="標楷體" w:eastAsia="標楷體" w:hAnsi="標楷體" w:hint="eastAsia"/>
          <w:sz w:val="28"/>
        </w:rPr>
        <w:t>已提早推動各項結構調整措施，並繼續辦理稻穀保價收購，維護稻農收益外，已另</w:t>
      </w:r>
      <w:r>
        <w:rPr>
          <w:rFonts w:eastAsia="標楷體" w:hAnsi="標楷體"/>
          <w:sz w:val="28"/>
        </w:rPr>
        <w:t>蒐集美國、日本、</w:t>
      </w:r>
      <w:r>
        <w:rPr>
          <w:rFonts w:eastAsia="標楷體" w:hAnsi="標楷體" w:hint="eastAsia"/>
          <w:sz w:val="28"/>
        </w:rPr>
        <w:t>韓國及</w:t>
      </w:r>
      <w:r>
        <w:rPr>
          <w:rFonts w:eastAsia="標楷體" w:hAnsi="標楷體"/>
          <w:sz w:val="28"/>
        </w:rPr>
        <w:t>歐盟之</w:t>
      </w:r>
      <w:r>
        <w:rPr>
          <w:rFonts w:eastAsia="標楷體" w:hAnsi="標楷體" w:hint="eastAsia"/>
          <w:sz w:val="28"/>
        </w:rPr>
        <w:t>穀物補貼</w:t>
      </w:r>
      <w:r>
        <w:rPr>
          <w:rFonts w:eastAsia="標楷體" w:hAnsi="標楷體"/>
          <w:sz w:val="28"/>
        </w:rPr>
        <w:t>政策，研擬所得與生產價格分離之措施，</w:t>
      </w:r>
      <w:r>
        <w:rPr>
          <w:rFonts w:eastAsia="標楷體" w:hAnsi="標楷體" w:hint="eastAsia"/>
          <w:sz w:val="28"/>
        </w:rPr>
        <w:t>希望在確保農民收益的前提之下，調降具有</w:t>
      </w:r>
      <w:r>
        <w:rPr>
          <w:rFonts w:eastAsia="標楷體" w:hint="eastAsia"/>
          <w:sz w:val="28"/>
        </w:rPr>
        <w:t>扭曲貿易效果的</w:t>
      </w:r>
      <w:r>
        <w:rPr>
          <w:rFonts w:eastAsia="標楷體" w:hAnsi="標楷體" w:hint="eastAsia"/>
          <w:sz w:val="28"/>
        </w:rPr>
        <w:t>補貼金額</w:t>
      </w:r>
      <w:r>
        <w:rPr>
          <w:rFonts w:ascii="標楷體" w:eastAsia="標楷體" w:hAnsi="標楷體" w:hint="eastAsia"/>
          <w:sz w:val="28"/>
        </w:rPr>
        <w:t>。</w:t>
      </w:r>
    </w:p>
    <w:p w14:paraId="1B24537F" w14:textId="77777777" w:rsidR="00000000" w:rsidRDefault="00310954">
      <w:pPr>
        <w:adjustRightInd w:val="0"/>
        <w:snapToGrid w:val="0"/>
        <w:spacing w:line="500" w:lineRule="exact"/>
        <w:jc w:val="both"/>
        <w:rPr>
          <w:rFonts w:eastAsia="標楷體" w:hint="eastAsia"/>
          <w:sz w:val="28"/>
        </w:rPr>
      </w:pPr>
    </w:p>
    <w:p w14:paraId="5BA3F1D2" w14:textId="77777777" w:rsidR="00000000" w:rsidRDefault="00310954">
      <w:pPr>
        <w:spacing w:line="500" w:lineRule="exact"/>
        <w:ind w:left="1080" w:hanging="1080"/>
        <w:jc w:val="both"/>
        <w:rPr>
          <w:rFonts w:eastAsia="標楷體" w:hint="eastAsia"/>
          <w:b/>
          <w:bCs/>
          <w:sz w:val="28"/>
        </w:rPr>
      </w:pPr>
    </w:p>
    <w:p w14:paraId="3B80F874" w14:textId="77777777" w:rsidR="00000000" w:rsidRDefault="00310954">
      <w:pPr>
        <w:spacing w:line="500" w:lineRule="exact"/>
        <w:ind w:left="1080" w:hanging="1080"/>
        <w:jc w:val="both"/>
        <w:rPr>
          <w:rFonts w:eastAsia="標楷體" w:hint="eastAsia"/>
          <w:b/>
          <w:bCs/>
          <w:sz w:val="28"/>
        </w:rPr>
      </w:pPr>
    </w:p>
    <w:p w14:paraId="5DC85AF2" w14:textId="77777777" w:rsidR="00000000" w:rsidRDefault="00310954">
      <w:pPr>
        <w:spacing w:line="500" w:lineRule="exact"/>
        <w:ind w:left="1080" w:hanging="1080"/>
        <w:jc w:val="both"/>
        <w:rPr>
          <w:rFonts w:eastAsia="標楷體" w:hint="eastAsia"/>
          <w:b/>
          <w:bCs/>
          <w:sz w:val="28"/>
        </w:rPr>
      </w:pPr>
    </w:p>
    <w:p w14:paraId="6A55E9D3" w14:textId="77777777" w:rsidR="00000000" w:rsidRDefault="00310954">
      <w:pPr>
        <w:spacing w:line="500" w:lineRule="exact"/>
        <w:ind w:left="1080" w:hanging="1080"/>
        <w:jc w:val="both"/>
        <w:rPr>
          <w:rFonts w:eastAsia="標楷體" w:hint="eastAsia"/>
          <w:b/>
          <w:bCs/>
          <w:sz w:val="28"/>
        </w:rPr>
      </w:pPr>
    </w:p>
    <w:p w14:paraId="7CF843C7" w14:textId="77777777" w:rsidR="00000000" w:rsidRDefault="00310954">
      <w:pPr>
        <w:spacing w:line="500" w:lineRule="exact"/>
        <w:ind w:left="1080" w:hanging="1080"/>
        <w:jc w:val="both"/>
        <w:rPr>
          <w:rFonts w:eastAsia="標楷體" w:hint="eastAsia"/>
          <w:b/>
          <w:bCs/>
          <w:sz w:val="28"/>
        </w:rPr>
      </w:pPr>
    </w:p>
    <w:p w14:paraId="5B4D1A5C" w14:textId="77777777" w:rsidR="00000000" w:rsidRDefault="00310954">
      <w:pPr>
        <w:spacing w:line="500" w:lineRule="exact"/>
        <w:ind w:left="1080" w:hanging="1080"/>
        <w:jc w:val="both"/>
        <w:rPr>
          <w:rFonts w:eastAsia="標楷體" w:hint="eastAsia"/>
          <w:b/>
          <w:bCs/>
          <w:sz w:val="28"/>
        </w:rPr>
      </w:pPr>
    </w:p>
    <w:p w14:paraId="37F91902" w14:textId="77777777" w:rsidR="00000000" w:rsidRDefault="00310954">
      <w:pPr>
        <w:spacing w:line="500" w:lineRule="exact"/>
        <w:ind w:left="1080" w:hanging="1080"/>
        <w:jc w:val="both"/>
        <w:rPr>
          <w:rFonts w:eastAsia="標楷體" w:hint="eastAsia"/>
          <w:b/>
          <w:bCs/>
          <w:sz w:val="28"/>
        </w:rPr>
      </w:pPr>
    </w:p>
    <w:p w14:paraId="6A41368B" w14:textId="77777777" w:rsidR="00000000" w:rsidRDefault="00310954">
      <w:pPr>
        <w:spacing w:line="500" w:lineRule="exact"/>
        <w:ind w:left="1080" w:hanging="1080"/>
        <w:jc w:val="both"/>
        <w:rPr>
          <w:rFonts w:eastAsia="標楷體" w:hint="eastAsia"/>
          <w:b/>
          <w:bCs/>
          <w:sz w:val="28"/>
        </w:rPr>
      </w:pPr>
    </w:p>
    <w:p w14:paraId="62D66403" w14:textId="77777777" w:rsidR="00000000" w:rsidRDefault="00310954">
      <w:pPr>
        <w:spacing w:line="500" w:lineRule="exact"/>
        <w:ind w:left="1080" w:hanging="1080"/>
        <w:jc w:val="both"/>
        <w:rPr>
          <w:rFonts w:eastAsia="標楷體" w:hint="eastAsia"/>
          <w:b/>
          <w:bCs/>
          <w:sz w:val="28"/>
        </w:rPr>
      </w:pPr>
    </w:p>
    <w:p w14:paraId="55C7A80C" w14:textId="77777777" w:rsidR="00000000" w:rsidRDefault="00310954">
      <w:pPr>
        <w:spacing w:line="500" w:lineRule="exact"/>
        <w:ind w:left="1080" w:hanging="1080"/>
        <w:jc w:val="both"/>
        <w:rPr>
          <w:rFonts w:eastAsia="標楷體" w:hint="eastAsia"/>
          <w:b/>
          <w:bCs/>
          <w:sz w:val="28"/>
        </w:rPr>
      </w:pPr>
    </w:p>
    <w:p w14:paraId="6786AFD8" w14:textId="77777777" w:rsidR="00000000" w:rsidRDefault="00310954">
      <w:pPr>
        <w:spacing w:line="500" w:lineRule="exact"/>
        <w:ind w:left="1080" w:hanging="1080"/>
        <w:jc w:val="both"/>
        <w:rPr>
          <w:rFonts w:eastAsia="標楷體" w:hint="eastAsia"/>
          <w:b/>
          <w:bCs/>
          <w:sz w:val="28"/>
        </w:rPr>
      </w:pPr>
    </w:p>
    <w:p w14:paraId="3514E95B" w14:textId="77777777" w:rsidR="00000000" w:rsidRDefault="00310954">
      <w:pPr>
        <w:spacing w:line="500" w:lineRule="exact"/>
        <w:ind w:left="1080" w:hanging="1080"/>
        <w:jc w:val="both"/>
        <w:rPr>
          <w:rFonts w:eastAsia="標楷體" w:hint="eastAsia"/>
          <w:b/>
          <w:bCs/>
          <w:sz w:val="28"/>
        </w:rPr>
      </w:pPr>
      <w:r>
        <w:rPr>
          <w:rFonts w:eastAsia="標楷體" w:hint="eastAsia"/>
          <w:b/>
          <w:bCs/>
          <w:sz w:val="28"/>
        </w:rPr>
        <w:t>問題</w:t>
      </w:r>
      <w:r>
        <w:rPr>
          <w:rFonts w:eastAsia="標楷體" w:hint="eastAsia"/>
          <w:b/>
          <w:bCs/>
          <w:sz w:val="28"/>
        </w:rPr>
        <w:t>9</w:t>
      </w:r>
      <w:r>
        <w:rPr>
          <w:rFonts w:eastAsia="標楷體" w:hint="eastAsia"/>
          <w:b/>
          <w:bCs/>
          <w:sz w:val="28"/>
        </w:rPr>
        <w:t>：</w:t>
      </w:r>
      <w:r>
        <w:rPr>
          <w:rFonts w:eastAsia="標楷體" w:hint="eastAsia"/>
          <w:b/>
          <w:bCs/>
          <w:sz w:val="28"/>
        </w:rPr>
        <w:t>WTO</w:t>
      </w:r>
      <w:r>
        <w:rPr>
          <w:rFonts w:eastAsia="標楷體" w:hint="eastAsia"/>
          <w:b/>
          <w:bCs/>
          <w:sz w:val="28"/>
        </w:rPr>
        <w:t>香港部長會議之後，是否將影響對於產銷班設施與生產資材之補助？政府有何配套措施？</w:t>
      </w:r>
    </w:p>
    <w:p w14:paraId="7E491382" w14:textId="77777777" w:rsidR="00000000" w:rsidRDefault="00310954">
      <w:pPr>
        <w:adjustRightInd w:val="0"/>
        <w:snapToGrid w:val="0"/>
        <w:spacing w:line="500" w:lineRule="exact"/>
        <w:ind w:left="540" w:hanging="540"/>
        <w:jc w:val="both"/>
        <w:rPr>
          <w:rFonts w:eastAsia="標楷體" w:hint="eastAsia"/>
          <w:sz w:val="28"/>
        </w:rPr>
      </w:pPr>
      <w:r>
        <w:rPr>
          <w:rFonts w:eastAsia="標楷體" w:hint="eastAsia"/>
          <w:sz w:val="28"/>
        </w:rPr>
        <w:t>答：</w:t>
      </w:r>
    </w:p>
    <w:p w14:paraId="547E5F0E" w14:textId="77777777" w:rsidR="00000000" w:rsidRDefault="00310954">
      <w:pPr>
        <w:numPr>
          <w:ilvl w:val="0"/>
          <w:numId w:val="10"/>
        </w:numPr>
        <w:adjustRightInd w:val="0"/>
        <w:snapToGrid w:val="0"/>
        <w:spacing w:line="500" w:lineRule="exact"/>
        <w:jc w:val="both"/>
        <w:rPr>
          <w:rFonts w:eastAsia="標楷體" w:hint="eastAsia"/>
          <w:sz w:val="28"/>
        </w:rPr>
      </w:pPr>
      <w:r>
        <w:rPr>
          <w:rFonts w:eastAsia="標楷體" w:hint="eastAsia"/>
          <w:sz w:val="28"/>
        </w:rPr>
        <w:t>依據</w:t>
      </w:r>
      <w:r>
        <w:rPr>
          <w:rFonts w:eastAsia="標楷體" w:hint="eastAsia"/>
          <w:sz w:val="28"/>
        </w:rPr>
        <w:t>WTO</w:t>
      </w:r>
      <w:r>
        <w:rPr>
          <w:rFonts w:eastAsia="標楷體" w:hint="eastAsia"/>
          <w:sz w:val="28"/>
        </w:rPr>
        <w:t>香港部長宣言，應將各國國內農業補貼金額分為</w:t>
      </w:r>
      <w:r>
        <w:rPr>
          <w:rFonts w:eastAsia="標楷體" w:hint="eastAsia"/>
          <w:sz w:val="28"/>
        </w:rPr>
        <w:t>3</w:t>
      </w:r>
      <w:r>
        <w:rPr>
          <w:rFonts w:eastAsia="標楷體" w:hint="eastAsia"/>
          <w:sz w:val="28"/>
        </w:rPr>
        <w:t>級進行削減，而我國列在最低削減級距。</w:t>
      </w:r>
    </w:p>
    <w:p w14:paraId="0F118D9B" w14:textId="77777777" w:rsidR="00000000" w:rsidRDefault="00310954">
      <w:pPr>
        <w:numPr>
          <w:ilvl w:val="0"/>
          <w:numId w:val="10"/>
        </w:numPr>
        <w:adjustRightInd w:val="0"/>
        <w:snapToGrid w:val="0"/>
        <w:spacing w:line="500" w:lineRule="exact"/>
        <w:jc w:val="both"/>
        <w:rPr>
          <w:rFonts w:eastAsia="標楷體" w:hint="eastAsia"/>
          <w:sz w:val="28"/>
        </w:rPr>
      </w:pPr>
      <w:r>
        <w:rPr>
          <w:rFonts w:eastAsia="標楷體" w:hint="eastAsia"/>
          <w:sz w:val="28"/>
        </w:rPr>
        <w:t>目前農委會對於消耗性資材已不予補助，相關產銷設施則給予部分補助，其中有關農機、肥料等生產資材的補貼，由於是在可豁免削減的微量補貼範圍內，將來並不會受到影響。至於產銷班設施之補助方面，農委會將依</w:t>
      </w:r>
      <w:r>
        <w:rPr>
          <w:rFonts w:eastAsia="標楷體" w:hint="eastAsia"/>
          <w:sz w:val="28"/>
        </w:rPr>
        <w:t>WTO</w:t>
      </w:r>
      <w:r>
        <w:rPr>
          <w:rFonts w:eastAsia="標楷體" w:hint="eastAsia"/>
          <w:sz w:val="28"/>
        </w:rPr>
        <w:t>香港部長宣言規範，在我國可允許之補貼額度範圍內，針對提昇產業競爭力之共同使用產銷設施，給予優先補助。</w:t>
      </w:r>
    </w:p>
    <w:p w14:paraId="2F722DE7" w14:textId="77777777" w:rsidR="00000000" w:rsidRDefault="00310954">
      <w:pPr>
        <w:spacing w:line="500" w:lineRule="exact"/>
        <w:ind w:left="1176" w:hanging="1176"/>
        <w:jc w:val="both"/>
        <w:rPr>
          <w:rFonts w:eastAsia="標楷體" w:hint="eastAsia"/>
          <w:b/>
          <w:bCs/>
          <w:sz w:val="28"/>
        </w:rPr>
      </w:pPr>
    </w:p>
    <w:p w14:paraId="4A57D268" w14:textId="77777777" w:rsidR="00000000" w:rsidRDefault="00310954">
      <w:pPr>
        <w:spacing w:line="500" w:lineRule="exact"/>
        <w:ind w:left="1176" w:hanging="1176"/>
        <w:jc w:val="both"/>
        <w:rPr>
          <w:rFonts w:eastAsia="標楷體" w:hint="eastAsia"/>
          <w:b/>
          <w:bCs/>
          <w:sz w:val="28"/>
        </w:rPr>
      </w:pPr>
    </w:p>
    <w:p w14:paraId="262FB14E" w14:textId="77777777" w:rsidR="00000000" w:rsidRDefault="00310954">
      <w:pPr>
        <w:spacing w:line="500" w:lineRule="exact"/>
        <w:ind w:left="1176" w:hanging="1176"/>
        <w:jc w:val="both"/>
        <w:rPr>
          <w:rFonts w:eastAsia="標楷體" w:hint="eastAsia"/>
          <w:b/>
          <w:bCs/>
          <w:sz w:val="28"/>
        </w:rPr>
      </w:pPr>
    </w:p>
    <w:p w14:paraId="0EB1C8CB" w14:textId="77777777" w:rsidR="00000000" w:rsidRDefault="00310954">
      <w:pPr>
        <w:spacing w:line="500" w:lineRule="exact"/>
        <w:ind w:left="1176" w:hanging="1176"/>
        <w:jc w:val="both"/>
        <w:rPr>
          <w:rFonts w:eastAsia="標楷體" w:hint="eastAsia"/>
          <w:b/>
          <w:bCs/>
          <w:sz w:val="28"/>
        </w:rPr>
      </w:pPr>
    </w:p>
    <w:p w14:paraId="5570C3D9" w14:textId="77777777" w:rsidR="00000000" w:rsidRDefault="00310954">
      <w:pPr>
        <w:spacing w:line="500" w:lineRule="exact"/>
        <w:ind w:left="1176" w:hanging="1176"/>
        <w:jc w:val="both"/>
        <w:rPr>
          <w:rFonts w:eastAsia="標楷體" w:hint="eastAsia"/>
          <w:b/>
          <w:bCs/>
          <w:sz w:val="28"/>
        </w:rPr>
      </w:pPr>
    </w:p>
    <w:p w14:paraId="62164D32" w14:textId="77777777" w:rsidR="00000000" w:rsidRDefault="00310954">
      <w:pPr>
        <w:spacing w:line="500" w:lineRule="exact"/>
        <w:ind w:left="1176" w:hanging="1176"/>
        <w:jc w:val="both"/>
        <w:rPr>
          <w:rFonts w:eastAsia="標楷體" w:hint="eastAsia"/>
          <w:b/>
          <w:bCs/>
          <w:sz w:val="28"/>
        </w:rPr>
      </w:pPr>
    </w:p>
    <w:p w14:paraId="0C9C708D" w14:textId="77777777" w:rsidR="00000000" w:rsidRDefault="00310954">
      <w:pPr>
        <w:spacing w:line="500" w:lineRule="exact"/>
        <w:ind w:left="1176" w:hanging="1176"/>
        <w:jc w:val="both"/>
        <w:rPr>
          <w:rFonts w:eastAsia="標楷體" w:hint="eastAsia"/>
          <w:b/>
          <w:bCs/>
          <w:sz w:val="28"/>
        </w:rPr>
      </w:pPr>
    </w:p>
    <w:p w14:paraId="68968E96" w14:textId="77777777" w:rsidR="00000000" w:rsidRDefault="00310954">
      <w:pPr>
        <w:spacing w:line="500" w:lineRule="exact"/>
        <w:ind w:left="1176" w:hanging="1176"/>
        <w:jc w:val="both"/>
        <w:rPr>
          <w:rFonts w:eastAsia="標楷體" w:hint="eastAsia"/>
          <w:b/>
          <w:bCs/>
          <w:sz w:val="28"/>
        </w:rPr>
      </w:pPr>
    </w:p>
    <w:p w14:paraId="72E907A0" w14:textId="77777777" w:rsidR="00000000" w:rsidRDefault="00310954">
      <w:pPr>
        <w:spacing w:line="500" w:lineRule="exact"/>
        <w:ind w:left="1176" w:hanging="1176"/>
        <w:jc w:val="both"/>
        <w:rPr>
          <w:rFonts w:eastAsia="標楷體" w:hint="eastAsia"/>
          <w:b/>
          <w:bCs/>
          <w:sz w:val="28"/>
        </w:rPr>
      </w:pPr>
    </w:p>
    <w:p w14:paraId="70D67DFB" w14:textId="77777777" w:rsidR="00000000" w:rsidRDefault="00310954">
      <w:pPr>
        <w:spacing w:line="500" w:lineRule="exact"/>
        <w:ind w:left="1176" w:hanging="1176"/>
        <w:jc w:val="both"/>
        <w:rPr>
          <w:rFonts w:eastAsia="標楷體" w:hint="eastAsia"/>
          <w:b/>
          <w:bCs/>
          <w:sz w:val="28"/>
        </w:rPr>
      </w:pPr>
    </w:p>
    <w:p w14:paraId="6FAC05EF" w14:textId="77777777" w:rsidR="00000000" w:rsidRDefault="00310954">
      <w:pPr>
        <w:spacing w:line="500" w:lineRule="exact"/>
        <w:ind w:left="1176" w:hanging="1176"/>
        <w:jc w:val="both"/>
        <w:rPr>
          <w:rFonts w:eastAsia="標楷體" w:hint="eastAsia"/>
          <w:b/>
          <w:bCs/>
          <w:sz w:val="28"/>
        </w:rPr>
      </w:pPr>
    </w:p>
    <w:p w14:paraId="356C967D" w14:textId="77777777" w:rsidR="00000000" w:rsidRDefault="00310954">
      <w:pPr>
        <w:spacing w:line="500" w:lineRule="exact"/>
        <w:ind w:left="1176" w:hanging="1176"/>
        <w:jc w:val="both"/>
        <w:rPr>
          <w:rFonts w:eastAsia="標楷體" w:hint="eastAsia"/>
          <w:b/>
          <w:bCs/>
          <w:sz w:val="28"/>
        </w:rPr>
      </w:pPr>
    </w:p>
    <w:p w14:paraId="21D60C35" w14:textId="77777777" w:rsidR="00000000" w:rsidRDefault="00310954">
      <w:pPr>
        <w:spacing w:line="500" w:lineRule="exact"/>
        <w:ind w:left="1176" w:hanging="1176"/>
        <w:jc w:val="both"/>
        <w:rPr>
          <w:rFonts w:eastAsia="標楷體" w:hint="eastAsia"/>
          <w:b/>
          <w:bCs/>
          <w:sz w:val="28"/>
        </w:rPr>
      </w:pPr>
    </w:p>
    <w:p w14:paraId="2B9F1C14" w14:textId="77777777" w:rsidR="00000000" w:rsidRDefault="00310954">
      <w:pPr>
        <w:spacing w:line="500" w:lineRule="exact"/>
        <w:ind w:left="1176" w:hanging="1176"/>
        <w:jc w:val="both"/>
        <w:rPr>
          <w:rFonts w:eastAsia="標楷體" w:hint="eastAsia"/>
          <w:b/>
          <w:bCs/>
          <w:sz w:val="28"/>
        </w:rPr>
      </w:pPr>
    </w:p>
    <w:p w14:paraId="12050868" w14:textId="77777777" w:rsidR="00000000" w:rsidRDefault="00310954">
      <w:pPr>
        <w:spacing w:line="500" w:lineRule="exact"/>
        <w:ind w:left="1176" w:hanging="1176"/>
        <w:jc w:val="both"/>
        <w:rPr>
          <w:rFonts w:eastAsia="標楷體" w:hint="eastAsia"/>
          <w:b/>
          <w:bCs/>
          <w:sz w:val="28"/>
        </w:rPr>
      </w:pPr>
    </w:p>
    <w:p w14:paraId="662028CA" w14:textId="77777777" w:rsidR="00000000" w:rsidRDefault="00310954">
      <w:pPr>
        <w:spacing w:line="500" w:lineRule="exact"/>
        <w:ind w:left="1176" w:hanging="1176"/>
        <w:jc w:val="both"/>
        <w:rPr>
          <w:rFonts w:eastAsia="標楷體" w:hint="eastAsia"/>
          <w:b/>
          <w:bCs/>
          <w:sz w:val="28"/>
        </w:rPr>
      </w:pPr>
    </w:p>
    <w:p w14:paraId="7AC9B142" w14:textId="77777777" w:rsidR="00000000" w:rsidRDefault="00310954">
      <w:pPr>
        <w:spacing w:line="500" w:lineRule="exact"/>
        <w:ind w:left="1176" w:hanging="1176"/>
        <w:jc w:val="both"/>
        <w:rPr>
          <w:rFonts w:eastAsia="標楷體" w:hint="eastAsia"/>
          <w:b/>
          <w:bCs/>
          <w:sz w:val="28"/>
        </w:rPr>
      </w:pPr>
    </w:p>
    <w:p w14:paraId="26A2360D" w14:textId="77777777" w:rsidR="00000000" w:rsidRDefault="00310954">
      <w:pPr>
        <w:spacing w:line="500" w:lineRule="exact"/>
        <w:ind w:left="1176" w:hanging="1176"/>
        <w:jc w:val="both"/>
        <w:rPr>
          <w:rFonts w:eastAsia="標楷體" w:hint="eastAsia"/>
          <w:sz w:val="28"/>
        </w:rPr>
      </w:pPr>
      <w:r>
        <w:rPr>
          <w:rFonts w:eastAsia="標楷體" w:hint="eastAsia"/>
          <w:b/>
          <w:bCs/>
          <w:sz w:val="28"/>
        </w:rPr>
        <w:t>問題</w:t>
      </w:r>
      <w:r>
        <w:rPr>
          <w:rFonts w:eastAsia="標楷體" w:hint="eastAsia"/>
          <w:b/>
          <w:bCs/>
          <w:sz w:val="28"/>
        </w:rPr>
        <w:t>10</w:t>
      </w:r>
      <w:r>
        <w:rPr>
          <w:rFonts w:eastAsia="標楷體" w:hint="eastAsia"/>
          <w:b/>
          <w:bCs/>
          <w:sz w:val="28"/>
        </w:rPr>
        <w:t>：</w:t>
      </w:r>
      <w:r>
        <w:rPr>
          <w:rFonts w:eastAsia="標楷體" w:hint="eastAsia"/>
          <w:b/>
          <w:bCs/>
          <w:sz w:val="28"/>
        </w:rPr>
        <w:t>WTO</w:t>
      </w:r>
      <w:r>
        <w:rPr>
          <w:rFonts w:eastAsia="標楷體" w:hint="eastAsia"/>
          <w:b/>
          <w:bCs/>
          <w:sz w:val="28"/>
        </w:rPr>
        <w:t>香港部長會議之後，是否將影響天然災害及農產品受進口損害救助等措施？政府有何配套措</w:t>
      </w:r>
      <w:r>
        <w:rPr>
          <w:rFonts w:eastAsia="標楷體" w:hint="eastAsia"/>
          <w:b/>
          <w:bCs/>
          <w:sz w:val="28"/>
        </w:rPr>
        <w:t>施？</w:t>
      </w:r>
    </w:p>
    <w:p w14:paraId="38005AFA" w14:textId="77777777" w:rsidR="00000000" w:rsidRDefault="00310954">
      <w:pPr>
        <w:adjustRightInd w:val="0"/>
        <w:snapToGrid w:val="0"/>
        <w:spacing w:line="500" w:lineRule="exact"/>
        <w:ind w:left="540" w:hanging="540"/>
        <w:jc w:val="both"/>
        <w:rPr>
          <w:rFonts w:eastAsia="標楷體" w:hint="eastAsia"/>
          <w:sz w:val="28"/>
        </w:rPr>
      </w:pPr>
      <w:r>
        <w:rPr>
          <w:rFonts w:eastAsia="標楷體" w:hint="eastAsia"/>
          <w:sz w:val="28"/>
        </w:rPr>
        <w:t>答：</w:t>
      </w:r>
    </w:p>
    <w:p w14:paraId="00AF02E3" w14:textId="77777777" w:rsidR="00000000" w:rsidRDefault="00310954">
      <w:pPr>
        <w:numPr>
          <w:ilvl w:val="0"/>
          <w:numId w:val="11"/>
        </w:numPr>
        <w:adjustRightInd w:val="0"/>
        <w:snapToGrid w:val="0"/>
        <w:spacing w:line="500" w:lineRule="exact"/>
        <w:jc w:val="both"/>
        <w:rPr>
          <w:rFonts w:eastAsia="標楷體" w:hint="eastAsia"/>
          <w:sz w:val="28"/>
        </w:rPr>
      </w:pPr>
      <w:r>
        <w:rPr>
          <w:rFonts w:eastAsia="標楷體" w:hint="eastAsia"/>
          <w:sz w:val="28"/>
        </w:rPr>
        <w:t>依據</w:t>
      </w:r>
      <w:r>
        <w:rPr>
          <w:rFonts w:eastAsia="標楷體" w:hint="eastAsia"/>
          <w:sz w:val="28"/>
        </w:rPr>
        <w:t>WTO</w:t>
      </w:r>
      <w:r>
        <w:rPr>
          <w:rFonts w:eastAsia="標楷體" w:hint="eastAsia"/>
          <w:sz w:val="28"/>
        </w:rPr>
        <w:t>香港部長宣言，各國應進一步調降具有扭曲貿易效果的國內補貼措施（例如保證價格收購）。有關天然災害救助，或農產品進口損害救助有關農業科技研發、農業建設補助、農產運銷設施改善、休耕、造林等綠色補貼措施，係屬於無需削減之補貼措施，並不會受到影響。</w:t>
      </w:r>
    </w:p>
    <w:p w14:paraId="550E7EAD" w14:textId="77777777" w:rsidR="00000000" w:rsidRDefault="00310954">
      <w:pPr>
        <w:numPr>
          <w:ilvl w:val="0"/>
          <w:numId w:val="11"/>
        </w:numPr>
        <w:adjustRightInd w:val="0"/>
        <w:snapToGrid w:val="0"/>
        <w:spacing w:line="500" w:lineRule="exact"/>
        <w:jc w:val="both"/>
        <w:rPr>
          <w:rFonts w:eastAsia="標楷體" w:hint="eastAsia"/>
          <w:sz w:val="28"/>
        </w:rPr>
      </w:pPr>
      <w:r>
        <w:rPr>
          <w:rFonts w:eastAsia="標楷體" w:hint="eastAsia"/>
          <w:sz w:val="28"/>
        </w:rPr>
        <w:t>至於農產品進口損害救助如採取具有扭曲貿易效果之價格補貼措施，農委會將在我國可允許之補貼額度範圍內推動實施，以避免我農產品受到大量或低價國外農產品進口之影響。</w:t>
      </w:r>
    </w:p>
    <w:p w14:paraId="281EA63D" w14:textId="77777777" w:rsidR="00000000" w:rsidRDefault="00310954">
      <w:pPr>
        <w:adjustRightInd w:val="0"/>
        <w:snapToGrid w:val="0"/>
        <w:spacing w:line="500" w:lineRule="exact"/>
        <w:jc w:val="both"/>
        <w:rPr>
          <w:rFonts w:eastAsia="標楷體" w:hint="eastAsia"/>
          <w:sz w:val="28"/>
        </w:rPr>
      </w:pPr>
    </w:p>
    <w:p w14:paraId="3ADC4CF9" w14:textId="77777777" w:rsidR="00000000" w:rsidRDefault="00310954">
      <w:pPr>
        <w:spacing w:line="500" w:lineRule="exact"/>
        <w:ind w:left="1176" w:hanging="1176"/>
        <w:jc w:val="both"/>
        <w:rPr>
          <w:rFonts w:eastAsia="標楷體" w:hint="eastAsia"/>
          <w:b/>
          <w:bCs/>
          <w:sz w:val="28"/>
        </w:rPr>
      </w:pPr>
    </w:p>
    <w:p w14:paraId="3081CBFE" w14:textId="77777777" w:rsidR="00000000" w:rsidRDefault="00310954">
      <w:pPr>
        <w:spacing w:line="500" w:lineRule="exact"/>
        <w:ind w:left="1176" w:hanging="1176"/>
        <w:jc w:val="both"/>
        <w:rPr>
          <w:rFonts w:eastAsia="標楷體" w:hint="eastAsia"/>
          <w:b/>
          <w:bCs/>
          <w:sz w:val="28"/>
        </w:rPr>
      </w:pPr>
    </w:p>
    <w:p w14:paraId="7E7B9973" w14:textId="77777777" w:rsidR="00000000" w:rsidRDefault="00310954">
      <w:pPr>
        <w:spacing w:line="500" w:lineRule="exact"/>
        <w:ind w:left="1176" w:hanging="1176"/>
        <w:jc w:val="both"/>
        <w:rPr>
          <w:rFonts w:eastAsia="標楷體" w:hint="eastAsia"/>
          <w:b/>
          <w:bCs/>
          <w:sz w:val="28"/>
        </w:rPr>
      </w:pPr>
    </w:p>
    <w:p w14:paraId="66BACA3C" w14:textId="77777777" w:rsidR="00000000" w:rsidRDefault="00310954">
      <w:pPr>
        <w:spacing w:line="500" w:lineRule="exact"/>
        <w:ind w:left="1176" w:hanging="1176"/>
        <w:jc w:val="both"/>
        <w:rPr>
          <w:rFonts w:eastAsia="標楷體" w:hint="eastAsia"/>
          <w:b/>
          <w:bCs/>
          <w:sz w:val="28"/>
        </w:rPr>
      </w:pPr>
    </w:p>
    <w:p w14:paraId="26ED4A92" w14:textId="77777777" w:rsidR="00000000" w:rsidRDefault="00310954">
      <w:pPr>
        <w:spacing w:line="500" w:lineRule="exact"/>
        <w:ind w:left="1176" w:hanging="1176"/>
        <w:jc w:val="both"/>
        <w:rPr>
          <w:rFonts w:eastAsia="標楷體" w:hint="eastAsia"/>
          <w:b/>
          <w:bCs/>
          <w:sz w:val="28"/>
        </w:rPr>
      </w:pPr>
    </w:p>
    <w:p w14:paraId="785296A8" w14:textId="77777777" w:rsidR="00000000" w:rsidRDefault="00310954">
      <w:pPr>
        <w:spacing w:line="500" w:lineRule="exact"/>
        <w:ind w:left="1176" w:hanging="1176"/>
        <w:jc w:val="both"/>
        <w:rPr>
          <w:rFonts w:eastAsia="標楷體" w:hint="eastAsia"/>
          <w:b/>
          <w:bCs/>
          <w:sz w:val="28"/>
        </w:rPr>
      </w:pPr>
    </w:p>
    <w:p w14:paraId="136AA026" w14:textId="77777777" w:rsidR="00000000" w:rsidRDefault="00310954">
      <w:pPr>
        <w:spacing w:line="500" w:lineRule="exact"/>
        <w:ind w:left="1176" w:hanging="1176"/>
        <w:jc w:val="both"/>
        <w:rPr>
          <w:rFonts w:eastAsia="標楷體" w:hint="eastAsia"/>
          <w:b/>
          <w:bCs/>
          <w:sz w:val="28"/>
        </w:rPr>
      </w:pPr>
    </w:p>
    <w:p w14:paraId="7C8E81AE" w14:textId="77777777" w:rsidR="00000000" w:rsidRDefault="00310954">
      <w:pPr>
        <w:spacing w:line="500" w:lineRule="exact"/>
        <w:ind w:left="1176" w:hanging="1176"/>
        <w:jc w:val="both"/>
        <w:rPr>
          <w:rFonts w:eastAsia="標楷體" w:hint="eastAsia"/>
          <w:b/>
          <w:bCs/>
          <w:sz w:val="28"/>
        </w:rPr>
      </w:pPr>
    </w:p>
    <w:p w14:paraId="0211F30A" w14:textId="77777777" w:rsidR="00000000" w:rsidRDefault="00310954">
      <w:pPr>
        <w:spacing w:line="500" w:lineRule="exact"/>
        <w:ind w:left="1176" w:hanging="1176"/>
        <w:jc w:val="both"/>
        <w:rPr>
          <w:rFonts w:eastAsia="標楷體" w:hint="eastAsia"/>
          <w:b/>
          <w:bCs/>
          <w:sz w:val="28"/>
        </w:rPr>
      </w:pPr>
    </w:p>
    <w:p w14:paraId="05A57FCF" w14:textId="77777777" w:rsidR="00000000" w:rsidRDefault="00310954">
      <w:pPr>
        <w:spacing w:line="500" w:lineRule="exact"/>
        <w:ind w:left="1176" w:hanging="1176"/>
        <w:jc w:val="both"/>
        <w:rPr>
          <w:rFonts w:eastAsia="標楷體" w:hint="eastAsia"/>
          <w:b/>
          <w:bCs/>
          <w:sz w:val="28"/>
        </w:rPr>
      </w:pPr>
    </w:p>
    <w:p w14:paraId="3924CC05" w14:textId="77777777" w:rsidR="00000000" w:rsidRDefault="00310954">
      <w:pPr>
        <w:spacing w:line="500" w:lineRule="exact"/>
        <w:ind w:left="1176" w:hanging="1176"/>
        <w:jc w:val="both"/>
        <w:rPr>
          <w:rFonts w:eastAsia="標楷體" w:hint="eastAsia"/>
          <w:b/>
          <w:bCs/>
          <w:sz w:val="28"/>
        </w:rPr>
      </w:pPr>
    </w:p>
    <w:p w14:paraId="53B39F8B" w14:textId="77777777" w:rsidR="00000000" w:rsidRDefault="00310954">
      <w:pPr>
        <w:spacing w:line="500" w:lineRule="exact"/>
        <w:ind w:left="1176" w:hanging="1176"/>
        <w:jc w:val="both"/>
        <w:rPr>
          <w:rFonts w:eastAsia="標楷體" w:hint="eastAsia"/>
          <w:b/>
          <w:bCs/>
          <w:sz w:val="28"/>
        </w:rPr>
      </w:pPr>
    </w:p>
    <w:p w14:paraId="2CFC69D8" w14:textId="77777777" w:rsidR="00000000" w:rsidRDefault="00310954">
      <w:pPr>
        <w:spacing w:line="500" w:lineRule="exact"/>
        <w:ind w:left="1176" w:hanging="1176"/>
        <w:jc w:val="both"/>
        <w:rPr>
          <w:rFonts w:eastAsia="標楷體" w:hint="eastAsia"/>
          <w:b/>
          <w:bCs/>
          <w:sz w:val="28"/>
        </w:rPr>
      </w:pPr>
    </w:p>
    <w:p w14:paraId="6A754ED8" w14:textId="77777777" w:rsidR="00000000" w:rsidRDefault="00310954">
      <w:pPr>
        <w:spacing w:line="500" w:lineRule="exact"/>
        <w:ind w:left="1176" w:hanging="1176"/>
        <w:jc w:val="both"/>
        <w:rPr>
          <w:rFonts w:eastAsia="標楷體" w:hint="eastAsia"/>
          <w:b/>
          <w:bCs/>
          <w:sz w:val="28"/>
        </w:rPr>
      </w:pPr>
    </w:p>
    <w:p w14:paraId="315EAA55" w14:textId="77777777" w:rsidR="00000000" w:rsidRDefault="00310954">
      <w:pPr>
        <w:spacing w:line="500" w:lineRule="exact"/>
        <w:ind w:left="1176" w:hanging="1176"/>
        <w:jc w:val="both"/>
        <w:rPr>
          <w:rFonts w:eastAsia="標楷體" w:hint="eastAsia"/>
          <w:b/>
          <w:bCs/>
          <w:sz w:val="28"/>
        </w:rPr>
      </w:pPr>
    </w:p>
    <w:p w14:paraId="17B94E02" w14:textId="77777777" w:rsidR="00000000" w:rsidRDefault="00310954">
      <w:pPr>
        <w:spacing w:line="500" w:lineRule="exact"/>
        <w:ind w:left="1176" w:hanging="1176"/>
        <w:jc w:val="both"/>
        <w:rPr>
          <w:rFonts w:eastAsia="標楷體" w:hint="eastAsia"/>
          <w:b/>
          <w:bCs/>
          <w:sz w:val="28"/>
        </w:rPr>
      </w:pPr>
    </w:p>
    <w:p w14:paraId="3AF24F03" w14:textId="77777777" w:rsidR="00000000" w:rsidRDefault="00310954">
      <w:pPr>
        <w:spacing w:line="500" w:lineRule="exact"/>
        <w:ind w:left="1176" w:hanging="1176"/>
        <w:jc w:val="both"/>
        <w:rPr>
          <w:rFonts w:eastAsia="標楷體" w:hint="eastAsia"/>
          <w:sz w:val="28"/>
        </w:rPr>
      </w:pPr>
      <w:r>
        <w:rPr>
          <w:rFonts w:eastAsia="標楷體" w:hint="eastAsia"/>
          <w:b/>
          <w:bCs/>
          <w:sz w:val="28"/>
        </w:rPr>
        <w:t>問題</w:t>
      </w:r>
      <w:r>
        <w:rPr>
          <w:rFonts w:eastAsia="標楷體" w:hint="eastAsia"/>
          <w:b/>
          <w:bCs/>
          <w:sz w:val="28"/>
        </w:rPr>
        <w:t>11</w:t>
      </w:r>
      <w:r>
        <w:rPr>
          <w:rFonts w:eastAsia="標楷體" w:hint="eastAsia"/>
          <w:b/>
          <w:bCs/>
          <w:sz w:val="28"/>
        </w:rPr>
        <w:t>：</w:t>
      </w:r>
      <w:r>
        <w:rPr>
          <w:rFonts w:eastAsia="標楷體" w:hint="eastAsia"/>
          <w:b/>
          <w:bCs/>
          <w:sz w:val="28"/>
        </w:rPr>
        <w:t>WTO</w:t>
      </w:r>
      <w:r>
        <w:rPr>
          <w:rFonts w:eastAsia="標楷體" w:hint="eastAsia"/>
          <w:b/>
          <w:bCs/>
          <w:sz w:val="28"/>
        </w:rPr>
        <w:t>香港部長會議之後，是否將影響價格穩定措施或</w:t>
      </w:r>
      <w:r>
        <w:rPr>
          <w:rFonts w:eastAsia="標楷體" w:hint="eastAsia"/>
          <w:b/>
          <w:bCs/>
          <w:sz w:val="28"/>
        </w:rPr>
        <w:t>九五計畫？政府有何配套措施？</w:t>
      </w:r>
    </w:p>
    <w:p w14:paraId="7CCDE6F9" w14:textId="77777777" w:rsidR="00000000" w:rsidRDefault="00310954">
      <w:pPr>
        <w:adjustRightInd w:val="0"/>
        <w:snapToGrid w:val="0"/>
        <w:spacing w:line="500" w:lineRule="exact"/>
        <w:ind w:left="540" w:hanging="540"/>
        <w:jc w:val="both"/>
        <w:rPr>
          <w:rFonts w:eastAsia="標楷體" w:hint="eastAsia"/>
          <w:sz w:val="28"/>
        </w:rPr>
      </w:pPr>
      <w:r>
        <w:rPr>
          <w:rFonts w:eastAsia="標楷體" w:hint="eastAsia"/>
          <w:sz w:val="28"/>
        </w:rPr>
        <w:t>答：</w:t>
      </w:r>
    </w:p>
    <w:p w14:paraId="0222EA34" w14:textId="77777777" w:rsidR="00000000" w:rsidRDefault="00310954">
      <w:pPr>
        <w:numPr>
          <w:ilvl w:val="0"/>
          <w:numId w:val="12"/>
        </w:numPr>
        <w:adjustRightInd w:val="0"/>
        <w:snapToGrid w:val="0"/>
        <w:spacing w:line="500" w:lineRule="exact"/>
        <w:jc w:val="both"/>
        <w:rPr>
          <w:rFonts w:eastAsia="標楷體" w:hint="eastAsia"/>
          <w:sz w:val="28"/>
        </w:rPr>
      </w:pPr>
      <w:r>
        <w:rPr>
          <w:rFonts w:eastAsia="標楷體" w:hint="eastAsia"/>
          <w:sz w:val="28"/>
        </w:rPr>
        <w:t>依據七月套案「農業談判架構」，未來除須進一步削減扭曲貿易之國內補貼（</w:t>
      </w:r>
      <w:r>
        <w:rPr>
          <w:rFonts w:eastAsia="標楷體" w:hint="eastAsia"/>
          <w:sz w:val="28"/>
        </w:rPr>
        <w:t>AMS</w:t>
      </w:r>
      <w:r>
        <w:rPr>
          <w:rFonts w:eastAsia="標楷體" w:hint="eastAsia"/>
          <w:sz w:val="28"/>
        </w:rPr>
        <w:t>）外，針對個別產品亦須設定上限，另外，國內農業補貼除綠色補貼外，將有總額限制，並應調降微量比例。</w:t>
      </w:r>
    </w:p>
    <w:p w14:paraId="107F773A" w14:textId="77777777" w:rsidR="00000000" w:rsidRDefault="00310954">
      <w:pPr>
        <w:numPr>
          <w:ilvl w:val="0"/>
          <w:numId w:val="12"/>
        </w:numPr>
        <w:adjustRightInd w:val="0"/>
        <w:snapToGrid w:val="0"/>
        <w:spacing w:line="500" w:lineRule="exact"/>
        <w:jc w:val="both"/>
        <w:rPr>
          <w:rFonts w:eastAsia="標楷體" w:hint="eastAsia"/>
          <w:sz w:val="28"/>
        </w:rPr>
      </w:pPr>
      <w:r>
        <w:rPr>
          <w:rFonts w:eastAsia="標楷體" w:hint="eastAsia"/>
          <w:sz w:val="28"/>
        </w:rPr>
        <w:t>農委會將在符合</w:t>
      </w:r>
      <w:r>
        <w:rPr>
          <w:rFonts w:eastAsia="標楷體" w:hint="eastAsia"/>
          <w:sz w:val="28"/>
        </w:rPr>
        <w:t>WTO</w:t>
      </w:r>
      <w:r>
        <w:rPr>
          <w:rFonts w:eastAsia="標楷體" w:hint="eastAsia"/>
          <w:sz w:val="28"/>
        </w:rPr>
        <w:t>之規範下，持續實施各項價格穩定措施及九五計畫，以穩定農產品價格及保障農民收益。</w:t>
      </w:r>
    </w:p>
    <w:p w14:paraId="050DB79B" w14:textId="77777777" w:rsidR="00000000" w:rsidRDefault="00310954">
      <w:pPr>
        <w:adjustRightInd w:val="0"/>
        <w:snapToGrid w:val="0"/>
        <w:spacing w:line="500" w:lineRule="exact"/>
        <w:jc w:val="both"/>
        <w:rPr>
          <w:rFonts w:eastAsia="標楷體" w:hint="eastAsia"/>
          <w:sz w:val="28"/>
        </w:rPr>
      </w:pPr>
    </w:p>
    <w:p w14:paraId="7A495D04" w14:textId="77777777" w:rsidR="00000000" w:rsidRDefault="00310954">
      <w:pPr>
        <w:spacing w:line="500" w:lineRule="exact"/>
        <w:ind w:left="1176" w:hanging="1176"/>
        <w:jc w:val="both"/>
        <w:rPr>
          <w:rFonts w:eastAsia="標楷體" w:hint="eastAsia"/>
          <w:b/>
          <w:bCs/>
          <w:sz w:val="28"/>
        </w:rPr>
      </w:pPr>
    </w:p>
    <w:p w14:paraId="6B826CFE" w14:textId="77777777" w:rsidR="00000000" w:rsidRDefault="00310954">
      <w:pPr>
        <w:spacing w:line="500" w:lineRule="exact"/>
        <w:ind w:left="1176" w:hanging="1176"/>
        <w:jc w:val="both"/>
        <w:rPr>
          <w:rFonts w:eastAsia="標楷體" w:hint="eastAsia"/>
          <w:b/>
          <w:bCs/>
          <w:sz w:val="28"/>
        </w:rPr>
      </w:pPr>
    </w:p>
    <w:p w14:paraId="059C46EF" w14:textId="77777777" w:rsidR="00000000" w:rsidRDefault="00310954">
      <w:pPr>
        <w:spacing w:line="500" w:lineRule="exact"/>
        <w:ind w:left="1176" w:hanging="1176"/>
        <w:jc w:val="both"/>
        <w:rPr>
          <w:rFonts w:eastAsia="標楷體" w:hint="eastAsia"/>
          <w:b/>
          <w:bCs/>
          <w:sz w:val="28"/>
        </w:rPr>
      </w:pPr>
    </w:p>
    <w:p w14:paraId="5759FFA3" w14:textId="77777777" w:rsidR="00000000" w:rsidRDefault="00310954">
      <w:pPr>
        <w:spacing w:line="500" w:lineRule="exact"/>
        <w:ind w:left="1176" w:hanging="1176"/>
        <w:jc w:val="both"/>
        <w:rPr>
          <w:rFonts w:eastAsia="標楷體" w:hint="eastAsia"/>
          <w:b/>
          <w:bCs/>
          <w:sz w:val="28"/>
        </w:rPr>
      </w:pPr>
    </w:p>
    <w:p w14:paraId="32B0EEA0" w14:textId="77777777" w:rsidR="00000000" w:rsidRDefault="00310954">
      <w:pPr>
        <w:spacing w:line="500" w:lineRule="exact"/>
        <w:ind w:left="1176" w:hanging="1176"/>
        <w:jc w:val="both"/>
        <w:rPr>
          <w:rFonts w:eastAsia="標楷體" w:hint="eastAsia"/>
          <w:b/>
          <w:bCs/>
          <w:sz w:val="28"/>
        </w:rPr>
      </w:pPr>
    </w:p>
    <w:p w14:paraId="48BF44DE" w14:textId="77777777" w:rsidR="00000000" w:rsidRDefault="00310954">
      <w:pPr>
        <w:spacing w:line="500" w:lineRule="exact"/>
        <w:ind w:left="1176" w:hanging="1176"/>
        <w:jc w:val="both"/>
        <w:rPr>
          <w:rFonts w:eastAsia="標楷體" w:hint="eastAsia"/>
          <w:b/>
          <w:bCs/>
          <w:sz w:val="28"/>
        </w:rPr>
      </w:pPr>
    </w:p>
    <w:p w14:paraId="6CC1E332" w14:textId="77777777" w:rsidR="00000000" w:rsidRDefault="00310954">
      <w:pPr>
        <w:spacing w:line="500" w:lineRule="exact"/>
        <w:ind w:left="1176" w:hanging="1176"/>
        <w:jc w:val="both"/>
        <w:rPr>
          <w:rFonts w:eastAsia="標楷體" w:hint="eastAsia"/>
          <w:b/>
          <w:bCs/>
          <w:sz w:val="28"/>
        </w:rPr>
      </w:pPr>
    </w:p>
    <w:p w14:paraId="6535DA3E" w14:textId="77777777" w:rsidR="00000000" w:rsidRDefault="00310954">
      <w:pPr>
        <w:spacing w:line="500" w:lineRule="exact"/>
        <w:ind w:left="1176" w:hanging="1176"/>
        <w:jc w:val="both"/>
        <w:rPr>
          <w:rFonts w:eastAsia="標楷體" w:hint="eastAsia"/>
          <w:b/>
          <w:bCs/>
          <w:sz w:val="28"/>
        </w:rPr>
      </w:pPr>
    </w:p>
    <w:p w14:paraId="5E0257B6" w14:textId="77777777" w:rsidR="00000000" w:rsidRDefault="00310954">
      <w:pPr>
        <w:spacing w:line="500" w:lineRule="exact"/>
        <w:ind w:left="1176" w:hanging="1176"/>
        <w:jc w:val="both"/>
        <w:rPr>
          <w:rFonts w:eastAsia="標楷體" w:hint="eastAsia"/>
          <w:b/>
          <w:bCs/>
          <w:sz w:val="28"/>
        </w:rPr>
      </w:pPr>
    </w:p>
    <w:p w14:paraId="1AEBBD22" w14:textId="77777777" w:rsidR="00000000" w:rsidRDefault="00310954">
      <w:pPr>
        <w:spacing w:line="500" w:lineRule="exact"/>
        <w:ind w:left="1176" w:hanging="1176"/>
        <w:jc w:val="both"/>
        <w:rPr>
          <w:rFonts w:eastAsia="標楷體" w:hint="eastAsia"/>
          <w:b/>
          <w:bCs/>
          <w:sz w:val="28"/>
        </w:rPr>
      </w:pPr>
    </w:p>
    <w:p w14:paraId="60C376EC" w14:textId="77777777" w:rsidR="00000000" w:rsidRDefault="00310954">
      <w:pPr>
        <w:spacing w:line="500" w:lineRule="exact"/>
        <w:ind w:left="1176" w:hanging="1176"/>
        <w:jc w:val="both"/>
        <w:rPr>
          <w:rFonts w:eastAsia="標楷體" w:hint="eastAsia"/>
          <w:b/>
          <w:bCs/>
          <w:sz w:val="28"/>
        </w:rPr>
      </w:pPr>
    </w:p>
    <w:p w14:paraId="45B63711" w14:textId="77777777" w:rsidR="00000000" w:rsidRDefault="00310954">
      <w:pPr>
        <w:spacing w:line="500" w:lineRule="exact"/>
        <w:ind w:left="1176" w:hanging="1176"/>
        <w:jc w:val="both"/>
        <w:rPr>
          <w:rFonts w:eastAsia="標楷體" w:hint="eastAsia"/>
          <w:b/>
          <w:bCs/>
          <w:sz w:val="28"/>
        </w:rPr>
      </w:pPr>
    </w:p>
    <w:p w14:paraId="7A6B6043" w14:textId="77777777" w:rsidR="00000000" w:rsidRDefault="00310954">
      <w:pPr>
        <w:spacing w:line="500" w:lineRule="exact"/>
        <w:ind w:left="1176" w:hanging="1176"/>
        <w:jc w:val="both"/>
        <w:rPr>
          <w:rFonts w:eastAsia="標楷體" w:hint="eastAsia"/>
          <w:b/>
          <w:bCs/>
          <w:sz w:val="28"/>
        </w:rPr>
      </w:pPr>
    </w:p>
    <w:p w14:paraId="0458E96C" w14:textId="77777777" w:rsidR="00000000" w:rsidRDefault="00310954">
      <w:pPr>
        <w:spacing w:line="500" w:lineRule="exact"/>
        <w:ind w:left="1176" w:hanging="1176"/>
        <w:jc w:val="both"/>
        <w:rPr>
          <w:rFonts w:eastAsia="標楷體" w:hint="eastAsia"/>
          <w:b/>
          <w:bCs/>
          <w:sz w:val="28"/>
        </w:rPr>
      </w:pPr>
    </w:p>
    <w:p w14:paraId="61FF8A1B" w14:textId="77777777" w:rsidR="00000000" w:rsidRDefault="00310954">
      <w:pPr>
        <w:spacing w:line="500" w:lineRule="exact"/>
        <w:ind w:left="1176" w:hanging="1176"/>
        <w:jc w:val="both"/>
        <w:rPr>
          <w:rFonts w:eastAsia="標楷體" w:hint="eastAsia"/>
          <w:b/>
          <w:bCs/>
          <w:sz w:val="28"/>
        </w:rPr>
      </w:pPr>
    </w:p>
    <w:p w14:paraId="23621EA7" w14:textId="77777777" w:rsidR="00000000" w:rsidRDefault="00310954">
      <w:pPr>
        <w:spacing w:line="500" w:lineRule="exact"/>
        <w:ind w:left="1176" w:hanging="1176"/>
        <w:jc w:val="both"/>
        <w:rPr>
          <w:rFonts w:eastAsia="標楷體" w:hint="eastAsia"/>
          <w:b/>
          <w:bCs/>
          <w:sz w:val="28"/>
        </w:rPr>
      </w:pPr>
    </w:p>
    <w:p w14:paraId="063EB547" w14:textId="77777777" w:rsidR="00000000" w:rsidRDefault="00310954">
      <w:pPr>
        <w:spacing w:line="500" w:lineRule="exact"/>
        <w:ind w:left="1176" w:hanging="1176"/>
        <w:jc w:val="both"/>
        <w:rPr>
          <w:rFonts w:eastAsia="標楷體" w:hint="eastAsia"/>
          <w:b/>
          <w:bCs/>
          <w:sz w:val="28"/>
        </w:rPr>
      </w:pPr>
    </w:p>
    <w:p w14:paraId="2EBD18A5" w14:textId="77777777" w:rsidR="00000000" w:rsidRDefault="00310954">
      <w:pPr>
        <w:spacing w:line="500" w:lineRule="exact"/>
        <w:ind w:left="1176" w:hanging="1176"/>
        <w:jc w:val="both"/>
        <w:rPr>
          <w:rFonts w:eastAsia="標楷體" w:hint="eastAsia"/>
          <w:b/>
          <w:bCs/>
          <w:sz w:val="28"/>
        </w:rPr>
      </w:pPr>
    </w:p>
    <w:p w14:paraId="27674018" w14:textId="77777777" w:rsidR="00000000" w:rsidRDefault="00310954">
      <w:pPr>
        <w:spacing w:line="500" w:lineRule="exact"/>
        <w:ind w:left="1176" w:hanging="1176"/>
        <w:jc w:val="both"/>
        <w:rPr>
          <w:rFonts w:eastAsia="標楷體" w:hint="eastAsia"/>
          <w:sz w:val="28"/>
        </w:rPr>
      </w:pPr>
      <w:r>
        <w:rPr>
          <w:rFonts w:eastAsia="標楷體" w:hint="eastAsia"/>
          <w:b/>
          <w:bCs/>
          <w:sz w:val="28"/>
        </w:rPr>
        <w:t>問題</w:t>
      </w:r>
      <w:r>
        <w:rPr>
          <w:rFonts w:eastAsia="標楷體" w:hint="eastAsia"/>
          <w:b/>
          <w:bCs/>
          <w:sz w:val="28"/>
        </w:rPr>
        <w:t>12</w:t>
      </w:r>
      <w:r>
        <w:rPr>
          <w:rFonts w:eastAsia="標楷體" w:hint="eastAsia"/>
          <w:b/>
          <w:bCs/>
          <w:sz w:val="28"/>
        </w:rPr>
        <w:t>：</w:t>
      </w:r>
      <w:r>
        <w:rPr>
          <w:rFonts w:eastAsia="標楷體" w:hint="eastAsia"/>
          <w:b/>
          <w:bCs/>
          <w:sz w:val="28"/>
        </w:rPr>
        <w:t>WTO</w:t>
      </w:r>
      <w:r>
        <w:rPr>
          <w:rFonts w:eastAsia="標楷體" w:hint="eastAsia"/>
          <w:b/>
          <w:bCs/>
          <w:sz w:val="28"/>
        </w:rPr>
        <w:t>決議於</w:t>
      </w:r>
      <w:r>
        <w:rPr>
          <w:rFonts w:eastAsia="標楷體" w:hint="eastAsia"/>
          <w:b/>
          <w:bCs/>
          <w:sz w:val="28"/>
        </w:rPr>
        <w:t>2013</w:t>
      </w:r>
      <w:r>
        <w:rPr>
          <w:rFonts w:eastAsia="標楷體" w:hint="eastAsia"/>
          <w:b/>
          <w:bCs/>
          <w:sz w:val="28"/>
        </w:rPr>
        <w:t>年全面取消出口補貼，對我國之影響為何？我國如何利用各國取消出口補貼的機會，加強優質農產品外銷？</w:t>
      </w:r>
    </w:p>
    <w:p w14:paraId="3F129D81" w14:textId="77777777" w:rsidR="00000000" w:rsidRDefault="00310954">
      <w:pPr>
        <w:adjustRightInd w:val="0"/>
        <w:snapToGrid w:val="0"/>
        <w:spacing w:line="500" w:lineRule="exact"/>
        <w:ind w:left="540" w:hanging="540"/>
        <w:jc w:val="both"/>
        <w:rPr>
          <w:rFonts w:eastAsia="標楷體" w:hint="eastAsia"/>
          <w:sz w:val="28"/>
        </w:rPr>
      </w:pPr>
      <w:r>
        <w:rPr>
          <w:rFonts w:eastAsia="標楷體" w:hint="eastAsia"/>
          <w:sz w:val="28"/>
        </w:rPr>
        <w:t>答：</w:t>
      </w:r>
    </w:p>
    <w:p w14:paraId="48312DF6" w14:textId="77777777" w:rsidR="00000000" w:rsidRDefault="00310954">
      <w:pPr>
        <w:numPr>
          <w:ilvl w:val="0"/>
          <w:numId w:val="13"/>
        </w:numPr>
        <w:adjustRightInd w:val="0"/>
        <w:snapToGrid w:val="0"/>
        <w:spacing w:line="500" w:lineRule="exact"/>
        <w:jc w:val="both"/>
        <w:rPr>
          <w:rFonts w:eastAsia="標楷體" w:hint="eastAsia"/>
          <w:sz w:val="28"/>
        </w:rPr>
      </w:pPr>
      <w:r>
        <w:rPr>
          <w:rFonts w:eastAsia="標楷體" w:hint="eastAsia"/>
          <w:sz w:val="28"/>
        </w:rPr>
        <w:t>由於我國在加入</w:t>
      </w:r>
      <w:r>
        <w:rPr>
          <w:rFonts w:eastAsia="標楷體" w:hint="eastAsia"/>
          <w:sz w:val="28"/>
        </w:rPr>
        <w:t>WTO</w:t>
      </w:r>
      <w:r>
        <w:rPr>
          <w:rFonts w:eastAsia="標楷體" w:hint="eastAsia"/>
          <w:sz w:val="28"/>
        </w:rPr>
        <w:t>時已承諾將不採</w:t>
      </w:r>
      <w:r>
        <w:rPr>
          <w:rFonts w:eastAsia="標楷體" w:hint="eastAsia"/>
          <w:sz w:val="28"/>
        </w:rPr>
        <w:t>行出口補貼，因此，其他國家在</w:t>
      </w:r>
      <w:r>
        <w:rPr>
          <w:rFonts w:eastAsia="標楷體" w:hint="eastAsia"/>
          <w:sz w:val="28"/>
        </w:rPr>
        <w:t>2013</w:t>
      </w:r>
      <w:r>
        <w:rPr>
          <w:rFonts w:eastAsia="標楷體" w:hint="eastAsia"/>
          <w:sz w:val="28"/>
        </w:rPr>
        <w:t>年完全取消出口補貼，對提昇我國產農產品競爭力及促進外銷反而有幫助。</w:t>
      </w:r>
    </w:p>
    <w:p w14:paraId="21BD16E1" w14:textId="77777777" w:rsidR="00000000" w:rsidRDefault="00310954">
      <w:pPr>
        <w:numPr>
          <w:ilvl w:val="0"/>
          <w:numId w:val="13"/>
        </w:numPr>
        <w:adjustRightInd w:val="0"/>
        <w:snapToGrid w:val="0"/>
        <w:spacing w:line="500" w:lineRule="exact"/>
        <w:jc w:val="both"/>
        <w:rPr>
          <w:rFonts w:eastAsia="標楷體" w:hint="eastAsia"/>
          <w:sz w:val="28"/>
        </w:rPr>
      </w:pPr>
      <w:r>
        <w:rPr>
          <w:rFonts w:eastAsia="標楷體" w:hint="eastAsia"/>
          <w:sz w:val="28"/>
        </w:rPr>
        <w:t>為積極拓展台灣農產品國際市場，農委會自</w:t>
      </w:r>
      <w:r>
        <w:rPr>
          <w:rFonts w:eastAsia="標楷體" w:hint="eastAsia"/>
          <w:sz w:val="28"/>
        </w:rPr>
        <w:t>2004</w:t>
      </w:r>
      <w:r>
        <w:rPr>
          <w:rFonts w:eastAsia="標楷體" w:hint="eastAsia"/>
          <w:sz w:val="28"/>
        </w:rPr>
        <w:t>年起加強推動「加強農產品國際行銷方案」，該方案推動至今已漸見成效，指標性突破包括：台灣米於睽違</w:t>
      </w:r>
      <w:r>
        <w:rPr>
          <w:rFonts w:eastAsia="標楷體" w:hint="eastAsia"/>
          <w:sz w:val="28"/>
        </w:rPr>
        <w:t>33</w:t>
      </w:r>
      <w:r>
        <w:rPr>
          <w:rFonts w:eastAsia="標楷體" w:hint="eastAsia"/>
          <w:sz w:val="28"/>
        </w:rPr>
        <w:t>年後重新進入日本市場；木瓜歷經</w:t>
      </w:r>
      <w:r>
        <w:rPr>
          <w:rFonts w:eastAsia="標楷體" w:hint="eastAsia"/>
          <w:sz w:val="28"/>
        </w:rPr>
        <w:t>8</w:t>
      </w:r>
      <w:r>
        <w:rPr>
          <w:rFonts w:eastAsia="標楷體" w:hint="eastAsia"/>
          <w:sz w:val="28"/>
        </w:rPr>
        <w:t>年努力，首度打入日本市場；禽肉在低病原性家禽流行性感冒妥善控制後恢復銷往日本；台灣蝴蝶蘭成為全球唯一可附帶介質輸美的國家；台灣芒果可輸銷紐西蘭；台灣鯛因衛生問題闊別歐盟</w:t>
      </w:r>
      <w:r>
        <w:rPr>
          <w:rFonts w:eastAsia="標楷體" w:hint="eastAsia"/>
          <w:sz w:val="28"/>
        </w:rPr>
        <w:t>2</w:t>
      </w:r>
      <w:r>
        <w:rPr>
          <w:rFonts w:eastAsia="標楷體" w:hint="eastAsia"/>
          <w:sz w:val="28"/>
        </w:rPr>
        <w:t>年，在嚴格管控衛生安全與品質後重返該市場。</w:t>
      </w:r>
    </w:p>
    <w:p w14:paraId="6E23676A" w14:textId="77777777" w:rsidR="00000000" w:rsidRDefault="00310954">
      <w:pPr>
        <w:numPr>
          <w:ilvl w:val="0"/>
          <w:numId w:val="13"/>
        </w:numPr>
        <w:adjustRightInd w:val="0"/>
        <w:snapToGrid w:val="0"/>
        <w:spacing w:line="500" w:lineRule="exact"/>
        <w:jc w:val="both"/>
        <w:rPr>
          <w:rFonts w:eastAsia="標楷體" w:hint="eastAsia"/>
          <w:sz w:val="28"/>
        </w:rPr>
      </w:pPr>
      <w:r>
        <w:rPr>
          <w:rFonts w:eastAsia="標楷體" w:hint="eastAsia"/>
          <w:sz w:val="28"/>
        </w:rPr>
        <w:t>未來農委會將在既有</w:t>
      </w:r>
      <w:r>
        <w:rPr>
          <w:rFonts w:eastAsia="標楷體" w:hint="eastAsia"/>
          <w:sz w:val="28"/>
        </w:rPr>
        <w:t>成果上繼續推動國際行銷方案，包括透過海外促銷活動之舉辦，拓展外銷市場及深化行銷通路，以提高台灣農產品於國際上的曝光率與知名度；及提昇外銷產品品質、安全性及供應穩定性，並改進檢疫、運輸技術等，以奠定外銷型產業基礎。</w:t>
      </w:r>
    </w:p>
    <w:p w14:paraId="5F4337C1" w14:textId="77777777" w:rsidR="00000000" w:rsidRDefault="00310954">
      <w:pPr>
        <w:adjustRightInd w:val="0"/>
        <w:snapToGrid w:val="0"/>
        <w:spacing w:line="500" w:lineRule="exact"/>
        <w:jc w:val="both"/>
        <w:rPr>
          <w:rFonts w:eastAsia="標楷體" w:hint="eastAsia"/>
          <w:sz w:val="28"/>
        </w:rPr>
      </w:pPr>
    </w:p>
    <w:p w14:paraId="30BED6D5" w14:textId="77777777" w:rsidR="00000000" w:rsidRDefault="00310954">
      <w:pPr>
        <w:spacing w:line="500" w:lineRule="exact"/>
        <w:ind w:left="1176" w:hanging="1176"/>
        <w:jc w:val="both"/>
        <w:rPr>
          <w:rFonts w:eastAsia="標楷體" w:hint="eastAsia"/>
          <w:b/>
          <w:bCs/>
          <w:sz w:val="28"/>
        </w:rPr>
      </w:pPr>
    </w:p>
    <w:p w14:paraId="24447C8D" w14:textId="77777777" w:rsidR="00000000" w:rsidRDefault="00310954">
      <w:pPr>
        <w:spacing w:line="500" w:lineRule="exact"/>
        <w:ind w:left="1176" w:hanging="1176"/>
        <w:jc w:val="both"/>
        <w:rPr>
          <w:rFonts w:eastAsia="標楷體" w:hint="eastAsia"/>
          <w:b/>
          <w:bCs/>
          <w:sz w:val="28"/>
        </w:rPr>
      </w:pPr>
    </w:p>
    <w:p w14:paraId="726AF886" w14:textId="77777777" w:rsidR="00000000" w:rsidRDefault="00310954">
      <w:pPr>
        <w:spacing w:line="500" w:lineRule="exact"/>
        <w:ind w:left="1176" w:hanging="1176"/>
        <w:jc w:val="both"/>
        <w:rPr>
          <w:rFonts w:eastAsia="標楷體" w:hint="eastAsia"/>
          <w:b/>
          <w:bCs/>
          <w:sz w:val="28"/>
        </w:rPr>
      </w:pPr>
    </w:p>
    <w:p w14:paraId="0CCD1B94" w14:textId="77777777" w:rsidR="00000000" w:rsidRDefault="00310954">
      <w:pPr>
        <w:spacing w:line="500" w:lineRule="exact"/>
        <w:ind w:left="1176" w:hanging="1176"/>
        <w:jc w:val="both"/>
        <w:rPr>
          <w:rFonts w:eastAsia="標楷體" w:hint="eastAsia"/>
          <w:b/>
          <w:bCs/>
          <w:sz w:val="28"/>
        </w:rPr>
      </w:pPr>
    </w:p>
    <w:p w14:paraId="33A7A9A6" w14:textId="77777777" w:rsidR="00000000" w:rsidRDefault="00310954">
      <w:pPr>
        <w:spacing w:line="500" w:lineRule="exact"/>
        <w:ind w:left="1176" w:hanging="1176"/>
        <w:jc w:val="both"/>
        <w:rPr>
          <w:rFonts w:eastAsia="標楷體" w:hint="eastAsia"/>
          <w:b/>
          <w:bCs/>
          <w:sz w:val="28"/>
        </w:rPr>
      </w:pPr>
    </w:p>
    <w:p w14:paraId="42241793" w14:textId="77777777" w:rsidR="00000000" w:rsidRDefault="00310954">
      <w:pPr>
        <w:spacing w:line="500" w:lineRule="exact"/>
        <w:ind w:left="1176" w:hanging="1176"/>
        <w:jc w:val="both"/>
        <w:rPr>
          <w:rFonts w:eastAsia="標楷體" w:hint="eastAsia"/>
          <w:b/>
          <w:bCs/>
          <w:sz w:val="28"/>
        </w:rPr>
      </w:pPr>
    </w:p>
    <w:p w14:paraId="7DA94D2C" w14:textId="77777777" w:rsidR="00000000" w:rsidRDefault="00310954">
      <w:pPr>
        <w:spacing w:line="500" w:lineRule="exact"/>
        <w:ind w:left="1176" w:hanging="1176"/>
        <w:jc w:val="both"/>
        <w:rPr>
          <w:rFonts w:eastAsia="標楷體" w:hint="eastAsia"/>
          <w:b/>
          <w:bCs/>
          <w:sz w:val="28"/>
        </w:rPr>
      </w:pPr>
    </w:p>
    <w:p w14:paraId="63028AF7" w14:textId="77777777" w:rsidR="00000000" w:rsidRDefault="00310954">
      <w:pPr>
        <w:spacing w:line="500" w:lineRule="exact"/>
        <w:ind w:left="1176" w:hanging="1176"/>
        <w:jc w:val="both"/>
        <w:rPr>
          <w:rFonts w:eastAsia="標楷體" w:hint="eastAsia"/>
          <w:b/>
          <w:bCs/>
          <w:sz w:val="28"/>
        </w:rPr>
      </w:pPr>
    </w:p>
    <w:p w14:paraId="739A1AD7" w14:textId="77777777" w:rsidR="00000000" w:rsidRDefault="00310954">
      <w:pPr>
        <w:spacing w:line="500" w:lineRule="exact"/>
        <w:ind w:left="1176" w:hanging="1176"/>
        <w:jc w:val="both"/>
        <w:rPr>
          <w:rFonts w:eastAsia="標楷體" w:hint="eastAsia"/>
          <w:sz w:val="28"/>
        </w:rPr>
      </w:pPr>
      <w:r>
        <w:rPr>
          <w:rFonts w:eastAsia="標楷體" w:hint="eastAsia"/>
          <w:b/>
          <w:bCs/>
          <w:sz w:val="28"/>
        </w:rPr>
        <w:t>問題</w:t>
      </w:r>
      <w:r>
        <w:rPr>
          <w:rFonts w:eastAsia="標楷體" w:hint="eastAsia"/>
          <w:b/>
          <w:bCs/>
          <w:sz w:val="28"/>
        </w:rPr>
        <w:t>13</w:t>
      </w:r>
      <w:r>
        <w:rPr>
          <w:rFonts w:eastAsia="標楷體" w:hint="eastAsia"/>
          <w:b/>
          <w:bCs/>
          <w:sz w:val="28"/>
        </w:rPr>
        <w:t>：</w:t>
      </w:r>
      <w:r>
        <w:rPr>
          <w:rFonts w:eastAsia="標楷體" w:hint="eastAsia"/>
          <w:b/>
          <w:bCs/>
          <w:sz w:val="28"/>
        </w:rPr>
        <w:t>WTO</w:t>
      </w:r>
      <w:r>
        <w:rPr>
          <w:rFonts w:eastAsia="標楷體" w:hint="eastAsia"/>
          <w:b/>
          <w:bCs/>
          <w:sz w:val="28"/>
        </w:rPr>
        <w:t>香港部長會議之後，政府對於漁民及漁產品的補貼是否大幅調降？政府有何因應對策？</w:t>
      </w:r>
    </w:p>
    <w:p w14:paraId="7A04A6A2" w14:textId="77777777" w:rsidR="00000000" w:rsidRDefault="00310954">
      <w:pPr>
        <w:adjustRightInd w:val="0"/>
        <w:snapToGrid w:val="0"/>
        <w:spacing w:line="500" w:lineRule="exact"/>
        <w:ind w:left="540" w:hanging="540"/>
        <w:jc w:val="both"/>
        <w:rPr>
          <w:rFonts w:eastAsia="標楷體" w:hint="eastAsia"/>
          <w:sz w:val="28"/>
        </w:rPr>
      </w:pPr>
      <w:r>
        <w:rPr>
          <w:rFonts w:eastAsia="標楷體" w:hint="eastAsia"/>
          <w:sz w:val="28"/>
        </w:rPr>
        <w:t>答：</w:t>
      </w:r>
    </w:p>
    <w:p w14:paraId="1F7990DC" w14:textId="77777777" w:rsidR="00000000" w:rsidRDefault="00310954">
      <w:pPr>
        <w:numPr>
          <w:ilvl w:val="0"/>
          <w:numId w:val="14"/>
        </w:numPr>
        <w:adjustRightInd w:val="0"/>
        <w:snapToGrid w:val="0"/>
        <w:spacing w:line="500" w:lineRule="exact"/>
        <w:jc w:val="both"/>
        <w:rPr>
          <w:rFonts w:eastAsia="標楷體" w:hint="eastAsia"/>
          <w:sz w:val="28"/>
        </w:rPr>
      </w:pPr>
      <w:r>
        <w:rPr>
          <w:rFonts w:eastAsia="標楷體" w:hint="eastAsia"/>
          <w:sz w:val="28"/>
        </w:rPr>
        <w:t>本次</w:t>
      </w:r>
      <w:r>
        <w:rPr>
          <w:rFonts w:eastAsia="標楷體" w:hint="eastAsia"/>
          <w:sz w:val="28"/>
        </w:rPr>
        <w:t>WTO</w:t>
      </w:r>
      <w:r>
        <w:rPr>
          <w:rFonts w:eastAsia="標楷體" w:hint="eastAsia"/>
          <w:sz w:val="28"/>
        </w:rPr>
        <w:t>香港部長會議有關漁業補貼議題之談判，並無實質進展，僅通過原則性的共識，會員目前對於強化漁業補貼規範已有廣泛共識，包括禁止導致產能過剩及過度撈捕之漁業補貼，並呼籲會員儘速採</w:t>
      </w:r>
      <w:r>
        <w:rPr>
          <w:rFonts w:eastAsia="標楷體" w:hint="eastAsia"/>
          <w:sz w:val="28"/>
        </w:rPr>
        <w:t>取行動，研訂相關規範，確保透明化及確實執行；在未達成協議之前，政府對於漁民及漁產品的補貼將不會大幅調降</w:t>
      </w:r>
      <w:r>
        <w:rPr>
          <w:rFonts w:eastAsia="標楷體"/>
          <w:sz w:val="28"/>
        </w:rPr>
        <w:t>。</w:t>
      </w:r>
    </w:p>
    <w:p w14:paraId="15B71314" w14:textId="77777777" w:rsidR="00000000" w:rsidRDefault="00310954">
      <w:pPr>
        <w:numPr>
          <w:ilvl w:val="0"/>
          <w:numId w:val="14"/>
        </w:numPr>
        <w:adjustRightInd w:val="0"/>
        <w:snapToGrid w:val="0"/>
        <w:spacing w:line="500" w:lineRule="exact"/>
        <w:jc w:val="both"/>
        <w:rPr>
          <w:rFonts w:eastAsia="標楷體" w:hint="eastAsia"/>
          <w:sz w:val="28"/>
        </w:rPr>
      </w:pPr>
      <w:r>
        <w:rPr>
          <w:rFonts w:eastAsia="標楷體" w:hint="eastAsia"/>
          <w:sz w:val="28"/>
        </w:rPr>
        <w:t>未來我國除將視談判進展，適時與其他會員結盟外，將來漁業補貼政策之調整，將考量漁業資源永續利用及避免造成貿易扭曲之國際趨勢，並在維護漁民權益及漁業永續發展原則下，持續推動產業結構調整</w:t>
      </w:r>
      <w:r>
        <w:rPr>
          <w:rFonts w:eastAsia="標楷體"/>
          <w:sz w:val="28"/>
        </w:rPr>
        <w:t>。</w:t>
      </w:r>
    </w:p>
    <w:p w14:paraId="2B63A0DC" w14:textId="77777777" w:rsidR="00000000" w:rsidRDefault="00310954">
      <w:pPr>
        <w:adjustRightInd w:val="0"/>
        <w:snapToGrid w:val="0"/>
        <w:spacing w:line="500" w:lineRule="exact"/>
        <w:ind w:left="360"/>
        <w:jc w:val="both"/>
        <w:rPr>
          <w:rFonts w:eastAsia="標楷體" w:hint="eastAsia"/>
          <w:sz w:val="28"/>
        </w:rPr>
      </w:pPr>
    </w:p>
    <w:p w14:paraId="281EF369" w14:textId="77777777" w:rsidR="00000000" w:rsidRDefault="00310954">
      <w:pPr>
        <w:spacing w:line="500" w:lineRule="exact"/>
        <w:ind w:left="1176" w:hanging="1176"/>
        <w:jc w:val="both"/>
        <w:rPr>
          <w:rFonts w:eastAsia="標楷體" w:hint="eastAsia"/>
          <w:b/>
          <w:bCs/>
          <w:sz w:val="28"/>
        </w:rPr>
      </w:pPr>
    </w:p>
    <w:p w14:paraId="466CD4AB" w14:textId="77777777" w:rsidR="00000000" w:rsidRDefault="00310954">
      <w:pPr>
        <w:spacing w:line="500" w:lineRule="exact"/>
        <w:ind w:left="1176" w:hanging="1176"/>
        <w:jc w:val="both"/>
        <w:rPr>
          <w:rFonts w:eastAsia="標楷體" w:hint="eastAsia"/>
          <w:b/>
          <w:bCs/>
          <w:sz w:val="28"/>
        </w:rPr>
      </w:pPr>
    </w:p>
    <w:p w14:paraId="58276F93" w14:textId="77777777" w:rsidR="00000000" w:rsidRDefault="00310954">
      <w:pPr>
        <w:spacing w:line="500" w:lineRule="exact"/>
        <w:ind w:left="1176" w:hanging="1176"/>
        <w:jc w:val="both"/>
        <w:rPr>
          <w:rFonts w:eastAsia="標楷體" w:hint="eastAsia"/>
          <w:b/>
          <w:bCs/>
          <w:sz w:val="28"/>
        </w:rPr>
      </w:pPr>
    </w:p>
    <w:p w14:paraId="7BF030DE" w14:textId="77777777" w:rsidR="00000000" w:rsidRDefault="00310954">
      <w:pPr>
        <w:spacing w:line="500" w:lineRule="exact"/>
        <w:ind w:left="1176" w:hanging="1176"/>
        <w:jc w:val="both"/>
        <w:rPr>
          <w:rFonts w:eastAsia="標楷體" w:hint="eastAsia"/>
          <w:b/>
          <w:bCs/>
          <w:sz w:val="28"/>
        </w:rPr>
      </w:pPr>
    </w:p>
    <w:p w14:paraId="488FA604" w14:textId="77777777" w:rsidR="00000000" w:rsidRDefault="00310954">
      <w:pPr>
        <w:spacing w:line="500" w:lineRule="exact"/>
        <w:ind w:left="1176" w:hanging="1176"/>
        <w:jc w:val="both"/>
        <w:rPr>
          <w:rFonts w:eastAsia="標楷體" w:hint="eastAsia"/>
          <w:b/>
          <w:bCs/>
          <w:sz w:val="28"/>
        </w:rPr>
      </w:pPr>
    </w:p>
    <w:p w14:paraId="49E0BA8C" w14:textId="77777777" w:rsidR="00000000" w:rsidRDefault="00310954">
      <w:pPr>
        <w:spacing w:line="500" w:lineRule="exact"/>
        <w:ind w:left="1176" w:hanging="1176"/>
        <w:jc w:val="both"/>
        <w:rPr>
          <w:rFonts w:eastAsia="標楷體" w:hint="eastAsia"/>
          <w:b/>
          <w:bCs/>
          <w:sz w:val="28"/>
        </w:rPr>
      </w:pPr>
    </w:p>
    <w:p w14:paraId="4D61778F" w14:textId="77777777" w:rsidR="00000000" w:rsidRDefault="00310954">
      <w:pPr>
        <w:spacing w:line="500" w:lineRule="exact"/>
        <w:ind w:left="1176" w:hanging="1176"/>
        <w:jc w:val="both"/>
        <w:rPr>
          <w:rFonts w:eastAsia="標楷體" w:hint="eastAsia"/>
          <w:b/>
          <w:bCs/>
          <w:sz w:val="28"/>
        </w:rPr>
      </w:pPr>
    </w:p>
    <w:p w14:paraId="2F34759A" w14:textId="77777777" w:rsidR="00000000" w:rsidRDefault="00310954">
      <w:pPr>
        <w:spacing w:line="500" w:lineRule="exact"/>
        <w:ind w:left="1176" w:hanging="1176"/>
        <w:jc w:val="both"/>
        <w:rPr>
          <w:rFonts w:eastAsia="標楷體" w:hint="eastAsia"/>
          <w:b/>
          <w:bCs/>
          <w:sz w:val="28"/>
        </w:rPr>
      </w:pPr>
    </w:p>
    <w:p w14:paraId="0A9067D2" w14:textId="77777777" w:rsidR="00000000" w:rsidRDefault="00310954">
      <w:pPr>
        <w:spacing w:line="500" w:lineRule="exact"/>
        <w:ind w:left="1176" w:hanging="1176"/>
        <w:jc w:val="both"/>
        <w:rPr>
          <w:rFonts w:eastAsia="標楷體" w:hint="eastAsia"/>
          <w:b/>
          <w:bCs/>
          <w:sz w:val="28"/>
        </w:rPr>
      </w:pPr>
    </w:p>
    <w:p w14:paraId="60EB92B8" w14:textId="77777777" w:rsidR="00000000" w:rsidRDefault="00310954">
      <w:pPr>
        <w:spacing w:line="500" w:lineRule="exact"/>
        <w:ind w:left="1176" w:hanging="1176"/>
        <w:jc w:val="both"/>
        <w:rPr>
          <w:rFonts w:eastAsia="標楷體" w:hint="eastAsia"/>
          <w:b/>
          <w:bCs/>
          <w:sz w:val="28"/>
        </w:rPr>
      </w:pPr>
    </w:p>
    <w:p w14:paraId="486875DC" w14:textId="77777777" w:rsidR="00000000" w:rsidRDefault="00310954">
      <w:pPr>
        <w:spacing w:line="500" w:lineRule="exact"/>
        <w:ind w:left="1176" w:hanging="1176"/>
        <w:jc w:val="both"/>
        <w:rPr>
          <w:rFonts w:eastAsia="標楷體" w:hint="eastAsia"/>
          <w:b/>
          <w:bCs/>
          <w:sz w:val="28"/>
        </w:rPr>
      </w:pPr>
    </w:p>
    <w:p w14:paraId="6A7E4AAB" w14:textId="77777777" w:rsidR="00000000" w:rsidRDefault="00310954">
      <w:pPr>
        <w:spacing w:line="500" w:lineRule="exact"/>
        <w:ind w:left="1176" w:hanging="1176"/>
        <w:jc w:val="both"/>
        <w:rPr>
          <w:rFonts w:eastAsia="標楷體" w:hint="eastAsia"/>
          <w:b/>
          <w:bCs/>
          <w:sz w:val="28"/>
        </w:rPr>
      </w:pPr>
    </w:p>
    <w:p w14:paraId="0A03627C" w14:textId="77777777" w:rsidR="00000000" w:rsidRDefault="00310954">
      <w:pPr>
        <w:spacing w:line="500" w:lineRule="exact"/>
        <w:ind w:left="1176" w:hanging="1176"/>
        <w:jc w:val="both"/>
        <w:rPr>
          <w:rFonts w:eastAsia="標楷體" w:hint="eastAsia"/>
          <w:b/>
          <w:bCs/>
          <w:sz w:val="28"/>
        </w:rPr>
      </w:pPr>
    </w:p>
    <w:p w14:paraId="3EE5D2CA" w14:textId="77777777" w:rsidR="00000000" w:rsidRDefault="00310954">
      <w:pPr>
        <w:spacing w:line="500" w:lineRule="exact"/>
        <w:ind w:left="1176" w:hanging="1176"/>
        <w:jc w:val="both"/>
        <w:rPr>
          <w:rFonts w:eastAsia="標楷體" w:hint="eastAsia"/>
          <w:b/>
          <w:bCs/>
          <w:sz w:val="28"/>
        </w:rPr>
      </w:pPr>
    </w:p>
    <w:p w14:paraId="11D45B83" w14:textId="77777777" w:rsidR="00000000" w:rsidRDefault="00310954">
      <w:pPr>
        <w:spacing w:line="500" w:lineRule="exact"/>
        <w:ind w:left="1176" w:hanging="1176"/>
        <w:jc w:val="both"/>
        <w:rPr>
          <w:rFonts w:eastAsia="標楷體" w:hint="eastAsia"/>
          <w:sz w:val="28"/>
        </w:rPr>
      </w:pPr>
      <w:r>
        <w:rPr>
          <w:rFonts w:eastAsia="標楷體" w:hint="eastAsia"/>
          <w:b/>
          <w:bCs/>
          <w:sz w:val="28"/>
        </w:rPr>
        <w:t>問題</w:t>
      </w:r>
      <w:r>
        <w:rPr>
          <w:rFonts w:eastAsia="標楷體" w:hint="eastAsia"/>
          <w:b/>
          <w:bCs/>
          <w:sz w:val="28"/>
        </w:rPr>
        <w:t>14</w:t>
      </w:r>
      <w:r>
        <w:rPr>
          <w:rFonts w:eastAsia="標楷體" w:hint="eastAsia"/>
          <w:b/>
          <w:bCs/>
          <w:sz w:val="28"/>
        </w:rPr>
        <w:t>：</w:t>
      </w:r>
      <w:r>
        <w:rPr>
          <w:rFonts w:eastAsia="標楷體" w:hint="eastAsia"/>
          <w:b/>
          <w:bCs/>
          <w:sz w:val="28"/>
        </w:rPr>
        <w:t>WTO</w:t>
      </w:r>
      <w:r>
        <w:rPr>
          <w:rFonts w:eastAsia="標楷體" w:hint="eastAsia"/>
          <w:b/>
          <w:bCs/>
          <w:sz w:val="28"/>
        </w:rPr>
        <w:t>新入會國將有哪些彈性待遇？</w:t>
      </w:r>
    </w:p>
    <w:p w14:paraId="1AC7790C" w14:textId="77777777" w:rsidR="00000000" w:rsidRDefault="00310954">
      <w:pPr>
        <w:adjustRightInd w:val="0"/>
        <w:snapToGrid w:val="0"/>
        <w:spacing w:line="500" w:lineRule="exact"/>
        <w:ind w:left="540" w:hanging="540"/>
        <w:jc w:val="both"/>
        <w:rPr>
          <w:rFonts w:eastAsia="標楷體" w:hint="eastAsia"/>
          <w:sz w:val="28"/>
        </w:rPr>
      </w:pPr>
      <w:r>
        <w:rPr>
          <w:rFonts w:eastAsia="標楷體" w:hint="eastAsia"/>
          <w:sz w:val="28"/>
        </w:rPr>
        <w:t>答：</w:t>
      </w:r>
    </w:p>
    <w:p w14:paraId="717B8DA2" w14:textId="77777777" w:rsidR="00000000" w:rsidRDefault="00310954">
      <w:pPr>
        <w:numPr>
          <w:ilvl w:val="0"/>
          <w:numId w:val="15"/>
        </w:numPr>
        <w:adjustRightInd w:val="0"/>
        <w:snapToGrid w:val="0"/>
        <w:spacing w:line="500" w:lineRule="exact"/>
        <w:jc w:val="both"/>
        <w:rPr>
          <w:rFonts w:eastAsia="標楷體" w:hint="eastAsia"/>
          <w:sz w:val="28"/>
        </w:rPr>
      </w:pPr>
      <w:r>
        <w:rPr>
          <w:rFonts w:eastAsia="標楷體" w:hint="eastAsia"/>
          <w:sz w:val="28"/>
        </w:rPr>
        <w:t>香港部長宣言認為新入會國在入會時對市場進入已做出大幅承諾，因此，在談判中應給予彈性考量。</w:t>
      </w:r>
    </w:p>
    <w:p w14:paraId="2BF57C9C" w14:textId="77777777" w:rsidR="00000000" w:rsidRDefault="00310954">
      <w:pPr>
        <w:numPr>
          <w:ilvl w:val="0"/>
          <w:numId w:val="15"/>
        </w:numPr>
        <w:adjustRightInd w:val="0"/>
        <w:snapToGrid w:val="0"/>
        <w:spacing w:line="500" w:lineRule="exact"/>
        <w:jc w:val="both"/>
        <w:rPr>
          <w:rFonts w:eastAsia="標楷體" w:hint="eastAsia"/>
          <w:sz w:val="28"/>
        </w:rPr>
      </w:pPr>
      <w:r>
        <w:rPr>
          <w:rFonts w:eastAsia="標楷體" w:hint="eastAsia"/>
          <w:sz w:val="28"/>
        </w:rPr>
        <w:t>為了確保新入會國能順利地執行農產貿易改革之各項決議，</w:t>
      </w:r>
      <w:r>
        <w:rPr>
          <w:rFonts w:eastAsia="標楷體" w:hint="eastAsia"/>
          <w:sz w:val="28"/>
        </w:rPr>
        <w:t>我國將結合其他新入會國，共同主張新入會國應享有包括延緩執行談判結果、較小削減幅度、較長執行期程及實施國內政策之必要彈性（譬如，維持國內農業補貼現有之微量比例）等待遇。</w:t>
      </w:r>
    </w:p>
    <w:p w14:paraId="03BA30C9" w14:textId="77777777" w:rsidR="00000000" w:rsidRDefault="00310954">
      <w:pPr>
        <w:adjustRightInd w:val="0"/>
        <w:snapToGrid w:val="0"/>
        <w:spacing w:line="500" w:lineRule="exact"/>
        <w:jc w:val="both"/>
        <w:rPr>
          <w:rFonts w:eastAsia="標楷體" w:hint="eastAsia"/>
          <w:sz w:val="28"/>
        </w:rPr>
      </w:pPr>
    </w:p>
    <w:p w14:paraId="18EE46C5" w14:textId="77777777" w:rsidR="00000000" w:rsidRDefault="00310954">
      <w:pPr>
        <w:adjustRightInd w:val="0"/>
        <w:snapToGrid w:val="0"/>
        <w:spacing w:line="500" w:lineRule="exact"/>
        <w:jc w:val="both"/>
        <w:rPr>
          <w:rFonts w:eastAsia="標楷體" w:hint="eastAsia"/>
          <w:sz w:val="28"/>
        </w:rPr>
      </w:pPr>
    </w:p>
    <w:p w14:paraId="081DAC71" w14:textId="77777777" w:rsidR="00000000" w:rsidRDefault="00310954">
      <w:pPr>
        <w:adjustRightInd w:val="0"/>
        <w:snapToGrid w:val="0"/>
        <w:spacing w:line="500" w:lineRule="exact"/>
        <w:jc w:val="both"/>
        <w:rPr>
          <w:rFonts w:eastAsia="標楷體" w:hint="eastAsia"/>
          <w:sz w:val="28"/>
        </w:rPr>
      </w:pPr>
    </w:p>
    <w:p w14:paraId="756D195B" w14:textId="77777777" w:rsidR="00000000" w:rsidRDefault="00310954">
      <w:pPr>
        <w:adjustRightInd w:val="0"/>
        <w:snapToGrid w:val="0"/>
        <w:spacing w:line="500" w:lineRule="exact"/>
        <w:jc w:val="both"/>
        <w:rPr>
          <w:rFonts w:eastAsia="標楷體" w:hint="eastAsia"/>
          <w:sz w:val="28"/>
        </w:rPr>
      </w:pPr>
    </w:p>
    <w:p w14:paraId="75729BA3" w14:textId="77777777" w:rsidR="00000000" w:rsidRDefault="00310954">
      <w:pPr>
        <w:adjustRightInd w:val="0"/>
        <w:snapToGrid w:val="0"/>
        <w:spacing w:line="500" w:lineRule="exact"/>
        <w:jc w:val="both"/>
        <w:rPr>
          <w:rFonts w:eastAsia="標楷體" w:hint="eastAsia"/>
          <w:sz w:val="28"/>
        </w:rPr>
      </w:pPr>
    </w:p>
    <w:p w14:paraId="48C9A57D" w14:textId="77777777" w:rsidR="00000000" w:rsidRDefault="00310954">
      <w:pPr>
        <w:adjustRightInd w:val="0"/>
        <w:snapToGrid w:val="0"/>
        <w:spacing w:line="500" w:lineRule="exact"/>
        <w:jc w:val="both"/>
        <w:rPr>
          <w:rFonts w:eastAsia="標楷體" w:hint="eastAsia"/>
          <w:sz w:val="28"/>
        </w:rPr>
      </w:pPr>
    </w:p>
    <w:p w14:paraId="7ADE8E30" w14:textId="77777777" w:rsidR="00000000" w:rsidRDefault="00310954">
      <w:pPr>
        <w:adjustRightInd w:val="0"/>
        <w:snapToGrid w:val="0"/>
        <w:spacing w:line="500" w:lineRule="exact"/>
        <w:jc w:val="both"/>
        <w:rPr>
          <w:rFonts w:eastAsia="標楷體" w:hint="eastAsia"/>
          <w:sz w:val="28"/>
        </w:rPr>
      </w:pPr>
    </w:p>
    <w:p w14:paraId="4701C937" w14:textId="77777777" w:rsidR="00000000" w:rsidRDefault="00310954">
      <w:pPr>
        <w:adjustRightInd w:val="0"/>
        <w:snapToGrid w:val="0"/>
        <w:spacing w:line="500" w:lineRule="exact"/>
        <w:jc w:val="both"/>
        <w:rPr>
          <w:rFonts w:eastAsia="標楷體" w:hint="eastAsia"/>
          <w:sz w:val="28"/>
        </w:rPr>
      </w:pPr>
    </w:p>
    <w:p w14:paraId="2A910D89" w14:textId="77777777" w:rsidR="00000000" w:rsidRDefault="00310954">
      <w:pPr>
        <w:adjustRightInd w:val="0"/>
        <w:snapToGrid w:val="0"/>
        <w:spacing w:line="500" w:lineRule="exact"/>
        <w:jc w:val="both"/>
        <w:rPr>
          <w:rFonts w:eastAsia="標楷體" w:hint="eastAsia"/>
          <w:sz w:val="28"/>
        </w:rPr>
      </w:pPr>
    </w:p>
    <w:p w14:paraId="19C11059" w14:textId="77777777" w:rsidR="00000000" w:rsidRDefault="00310954">
      <w:pPr>
        <w:adjustRightInd w:val="0"/>
        <w:snapToGrid w:val="0"/>
        <w:spacing w:line="500" w:lineRule="exact"/>
        <w:jc w:val="both"/>
        <w:rPr>
          <w:rFonts w:eastAsia="標楷體" w:hint="eastAsia"/>
          <w:sz w:val="28"/>
        </w:rPr>
      </w:pPr>
    </w:p>
    <w:p w14:paraId="1E9CD610" w14:textId="77777777" w:rsidR="00000000" w:rsidRDefault="00310954">
      <w:pPr>
        <w:adjustRightInd w:val="0"/>
        <w:snapToGrid w:val="0"/>
        <w:spacing w:line="500" w:lineRule="exact"/>
        <w:jc w:val="both"/>
        <w:rPr>
          <w:rFonts w:eastAsia="標楷體" w:hint="eastAsia"/>
          <w:sz w:val="28"/>
        </w:rPr>
      </w:pPr>
    </w:p>
    <w:p w14:paraId="01CCF257" w14:textId="77777777" w:rsidR="00000000" w:rsidRDefault="00310954">
      <w:pPr>
        <w:adjustRightInd w:val="0"/>
        <w:snapToGrid w:val="0"/>
        <w:spacing w:line="500" w:lineRule="exact"/>
        <w:jc w:val="both"/>
        <w:rPr>
          <w:rFonts w:eastAsia="標楷體" w:hint="eastAsia"/>
          <w:sz w:val="28"/>
        </w:rPr>
      </w:pPr>
    </w:p>
    <w:p w14:paraId="2E79B4DF" w14:textId="77777777" w:rsidR="00000000" w:rsidRDefault="00310954">
      <w:pPr>
        <w:adjustRightInd w:val="0"/>
        <w:snapToGrid w:val="0"/>
        <w:spacing w:line="500" w:lineRule="exact"/>
        <w:jc w:val="both"/>
        <w:rPr>
          <w:rFonts w:eastAsia="標楷體" w:hint="eastAsia"/>
          <w:sz w:val="28"/>
        </w:rPr>
      </w:pPr>
    </w:p>
    <w:p w14:paraId="0E1C8A83" w14:textId="77777777" w:rsidR="00000000" w:rsidRDefault="00310954">
      <w:pPr>
        <w:adjustRightInd w:val="0"/>
        <w:snapToGrid w:val="0"/>
        <w:spacing w:line="500" w:lineRule="exact"/>
        <w:jc w:val="both"/>
        <w:rPr>
          <w:rFonts w:eastAsia="標楷體" w:hint="eastAsia"/>
          <w:sz w:val="28"/>
        </w:rPr>
      </w:pPr>
    </w:p>
    <w:p w14:paraId="77FA703E" w14:textId="77777777" w:rsidR="00000000" w:rsidRDefault="00310954">
      <w:pPr>
        <w:adjustRightInd w:val="0"/>
        <w:snapToGrid w:val="0"/>
        <w:spacing w:line="500" w:lineRule="exact"/>
        <w:jc w:val="both"/>
        <w:rPr>
          <w:rFonts w:eastAsia="標楷體" w:hint="eastAsia"/>
          <w:sz w:val="28"/>
        </w:rPr>
      </w:pPr>
    </w:p>
    <w:p w14:paraId="5DB1049D" w14:textId="77777777" w:rsidR="00000000" w:rsidRDefault="00310954">
      <w:pPr>
        <w:adjustRightInd w:val="0"/>
        <w:snapToGrid w:val="0"/>
        <w:spacing w:line="500" w:lineRule="exact"/>
        <w:jc w:val="both"/>
        <w:rPr>
          <w:rFonts w:eastAsia="標楷體" w:hint="eastAsia"/>
          <w:sz w:val="28"/>
        </w:rPr>
      </w:pPr>
    </w:p>
    <w:p w14:paraId="6B0AF23E" w14:textId="77777777" w:rsidR="00000000" w:rsidRDefault="00310954">
      <w:pPr>
        <w:adjustRightInd w:val="0"/>
        <w:snapToGrid w:val="0"/>
        <w:spacing w:line="500" w:lineRule="exact"/>
        <w:jc w:val="both"/>
        <w:rPr>
          <w:rFonts w:eastAsia="標楷體" w:hint="eastAsia"/>
          <w:sz w:val="28"/>
        </w:rPr>
      </w:pPr>
    </w:p>
    <w:p w14:paraId="1DFC345B" w14:textId="77777777" w:rsidR="00000000" w:rsidRDefault="00310954">
      <w:pPr>
        <w:adjustRightInd w:val="0"/>
        <w:snapToGrid w:val="0"/>
        <w:spacing w:line="500" w:lineRule="exact"/>
        <w:jc w:val="both"/>
        <w:rPr>
          <w:rFonts w:eastAsia="標楷體" w:hint="eastAsia"/>
          <w:sz w:val="28"/>
        </w:rPr>
      </w:pPr>
    </w:p>
    <w:p w14:paraId="6F713609" w14:textId="77777777" w:rsidR="00000000" w:rsidRDefault="00310954">
      <w:pPr>
        <w:adjustRightInd w:val="0"/>
        <w:snapToGrid w:val="0"/>
        <w:spacing w:line="500" w:lineRule="exact"/>
        <w:jc w:val="both"/>
        <w:rPr>
          <w:rFonts w:eastAsia="標楷體" w:hint="eastAsia"/>
          <w:sz w:val="28"/>
        </w:rPr>
      </w:pPr>
    </w:p>
    <w:p w14:paraId="6532F333" w14:textId="77777777" w:rsidR="00000000" w:rsidRDefault="00310954">
      <w:pPr>
        <w:adjustRightInd w:val="0"/>
        <w:snapToGrid w:val="0"/>
        <w:spacing w:line="500" w:lineRule="exact"/>
        <w:jc w:val="both"/>
        <w:rPr>
          <w:rFonts w:eastAsia="標楷體" w:hint="eastAsia"/>
          <w:sz w:val="28"/>
        </w:rPr>
      </w:pPr>
    </w:p>
    <w:p w14:paraId="6EA8D626" w14:textId="77777777" w:rsidR="00000000" w:rsidRDefault="00310954">
      <w:pPr>
        <w:spacing w:line="500" w:lineRule="exact"/>
        <w:jc w:val="both"/>
        <w:rPr>
          <w:rFonts w:eastAsia="標楷體" w:hint="eastAsia"/>
          <w:b/>
          <w:bCs/>
          <w:sz w:val="28"/>
        </w:rPr>
      </w:pPr>
      <w:r>
        <w:rPr>
          <w:rFonts w:eastAsia="標楷體" w:hint="eastAsia"/>
          <w:b/>
          <w:bCs/>
          <w:sz w:val="28"/>
        </w:rPr>
        <w:t>貳、個別產品篇</w:t>
      </w:r>
    </w:p>
    <w:p w14:paraId="5E2C5BDA" w14:textId="77777777" w:rsidR="00000000" w:rsidRDefault="00310954">
      <w:pPr>
        <w:spacing w:line="500" w:lineRule="exact"/>
        <w:ind w:left="1176" w:hanging="1176"/>
        <w:jc w:val="both"/>
        <w:rPr>
          <w:rFonts w:eastAsia="標楷體" w:hint="eastAsia"/>
          <w:sz w:val="28"/>
        </w:rPr>
      </w:pPr>
      <w:r>
        <w:rPr>
          <w:rFonts w:eastAsia="標楷體" w:hint="eastAsia"/>
          <w:b/>
          <w:bCs/>
          <w:sz w:val="28"/>
        </w:rPr>
        <w:t>問題</w:t>
      </w:r>
      <w:r>
        <w:rPr>
          <w:rFonts w:eastAsia="標楷體" w:hint="eastAsia"/>
          <w:b/>
          <w:bCs/>
          <w:sz w:val="28"/>
        </w:rPr>
        <w:t>15</w:t>
      </w:r>
      <w:r>
        <w:rPr>
          <w:rFonts w:eastAsia="標楷體" w:hint="eastAsia"/>
          <w:b/>
          <w:bCs/>
          <w:sz w:val="28"/>
        </w:rPr>
        <w:t>：</w:t>
      </w:r>
      <w:r>
        <w:rPr>
          <w:rFonts w:eastAsia="標楷體" w:hint="eastAsia"/>
          <w:b/>
          <w:bCs/>
          <w:sz w:val="28"/>
        </w:rPr>
        <w:t>WTO</w:t>
      </w:r>
      <w:r>
        <w:rPr>
          <w:rFonts w:eastAsia="標楷體" w:hint="eastAsia"/>
          <w:b/>
          <w:bCs/>
          <w:sz w:val="28"/>
        </w:rPr>
        <w:t>香港部長會議之後，稻米會不會進一步開放？對國內稻農影響多大？政府有何因應對策？</w:t>
      </w:r>
    </w:p>
    <w:p w14:paraId="66CC9156" w14:textId="77777777" w:rsidR="00000000" w:rsidRDefault="00310954">
      <w:pPr>
        <w:adjustRightInd w:val="0"/>
        <w:snapToGrid w:val="0"/>
        <w:spacing w:line="500" w:lineRule="exact"/>
        <w:ind w:left="540" w:hanging="540"/>
        <w:jc w:val="both"/>
        <w:rPr>
          <w:rFonts w:eastAsia="標楷體" w:hint="eastAsia"/>
          <w:sz w:val="28"/>
        </w:rPr>
      </w:pPr>
      <w:r>
        <w:rPr>
          <w:rFonts w:eastAsia="標楷體" w:hint="eastAsia"/>
          <w:sz w:val="28"/>
        </w:rPr>
        <w:t>答：</w:t>
      </w:r>
    </w:p>
    <w:p w14:paraId="50F07399" w14:textId="77777777" w:rsidR="00000000" w:rsidRDefault="00310954">
      <w:pPr>
        <w:numPr>
          <w:ilvl w:val="0"/>
          <w:numId w:val="17"/>
        </w:numPr>
        <w:spacing w:line="500" w:lineRule="exact"/>
        <w:jc w:val="both"/>
        <w:rPr>
          <w:rFonts w:eastAsia="標楷體" w:hint="eastAsia"/>
          <w:sz w:val="28"/>
        </w:rPr>
      </w:pPr>
      <w:r>
        <w:rPr>
          <w:rFonts w:eastAsia="標楷體" w:hint="eastAsia"/>
          <w:sz w:val="28"/>
        </w:rPr>
        <w:t>香港部長宣言並未涉及實際削減數字，因此，對稻米之實際影響，必須待未來談判確定後進行分析評估。</w:t>
      </w:r>
    </w:p>
    <w:p w14:paraId="338F88E1" w14:textId="77777777" w:rsidR="00000000" w:rsidRDefault="00310954">
      <w:pPr>
        <w:numPr>
          <w:ilvl w:val="0"/>
          <w:numId w:val="17"/>
        </w:numPr>
        <w:spacing w:line="500" w:lineRule="exact"/>
        <w:jc w:val="both"/>
        <w:rPr>
          <w:rFonts w:eastAsia="標楷體" w:hint="eastAsia"/>
          <w:sz w:val="28"/>
        </w:rPr>
      </w:pPr>
      <w:r>
        <w:rPr>
          <w:rFonts w:eastAsia="標楷體" w:hint="eastAsia"/>
          <w:sz w:val="28"/>
        </w:rPr>
        <w:t>為降低談判對我稻米產業可能之衝擊，政府將積極爭取將稻米列為敏感性農產品，以採取較小之市場開放</w:t>
      </w:r>
      <w:r>
        <w:rPr>
          <w:rFonts w:eastAsia="標楷體" w:hint="eastAsia"/>
          <w:sz w:val="28"/>
        </w:rPr>
        <w:t>幅度。此外，並將爭取新入會國應享有延緩執行談判結果、較小削減幅度、較長執行期程及實施國內政策之必要彈性等待遇，以爭取稻米產業之調適空間。</w:t>
      </w:r>
    </w:p>
    <w:p w14:paraId="2482E07A" w14:textId="77777777" w:rsidR="00000000" w:rsidRDefault="00310954">
      <w:pPr>
        <w:numPr>
          <w:ilvl w:val="0"/>
          <w:numId w:val="17"/>
        </w:numPr>
        <w:spacing w:line="500" w:lineRule="exact"/>
        <w:jc w:val="both"/>
        <w:rPr>
          <w:rFonts w:eastAsia="標楷體" w:hint="eastAsia"/>
          <w:sz w:val="28"/>
        </w:rPr>
      </w:pPr>
      <w:r>
        <w:rPr>
          <w:rFonts w:eastAsia="標楷體" w:hint="eastAsia"/>
          <w:sz w:val="28"/>
        </w:rPr>
        <w:t>我國加入</w:t>
      </w:r>
      <w:r>
        <w:rPr>
          <w:rFonts w:eastAsia="標楷體" w:hint="eastAsia"/>
          <w:sz w:val="28"/>
        </w:rPr>
        <w:t>WTO</w:t>
      </w:r>
      <w:r>
        <w:rPr>
          <w:rFonts w:eastAsia="標楷體" w:hint="eastAsia"/>
          <w:sz w:val="28"/>
        </w:rPr>
        <w:t>後，為因應開放稻米進口，農委會近年來已持續推動各項產業結構調整措施、穩定產地價格及受進口損害救助等重大政策，以改善國內稻米產業體質，並積極將稻米生產導向專業化、專區化，以降低成本、提高品質及市場競爭力。</w:t>
      </w:r>
    </w:p>
    <w:p w14:paraId="4BEA7FC3" w14:textId="77777777" w:rsidR="00000000" w:rsidRDefault="00310954">
      <w:pPr>
        <w:spacing w:line="500" w:lineRule="exact"/>
        <w:ind w:left="322"/>
        <w:jc w:val="both"/>
        <w:rPr>
          <w:rFonts w:eastAsia="標楷體" w:hint="eastAsia"/>
          <w:sz w:val="28"/>
        </w:rPr>
      </w:pPr>
    </w:p>
    <w:p w14:paraId="7E3434B4" w14:textId="77777777" w:rsidR="00000000" w:rsidRDefault="00310954">
      <w:pPr>
        <w:spacing w:line="500" w:lineRule="exact"/>
        <w:ind w:left="322"/>
        <w:jc w:val="both"/>
        <w:rPr>
          <w:rFonts w:eastAsia="標楷體" w:hint="eastAsia"/>
          <w:sz w:val="28"/>
        </w:rPr>
      </w:pPr>
    </w:p>
    <w:p w14:paraId="33D6C791" w14:textId="77777777" w:rsidR="00000000" w:rsidRDefault="00310954">
      <w:pPr>
        <w:spacing w:line="500" w:lineRule="exact"/>
        <w:ind w:left="322"/>
        <w:jc w:val="both"/>
        <w:rPr>
          <w:rFonts w:eastAsia="標楷體" w:hint="eastAsia"/>
          <w:sz w:val="28"/>
        </w:rPr>
      </w:pPr>
    </w:p>
    <w:p w14:paraId="51B2C7FD" w14:textId="77777777" w:rsidR="00000000" w:rsidRDefault="00310954">
      <w:pPr>
        <w:spacing w:line="500" w:lineRule="exact"/>
        <w:ind w:left="322"/>
        <w:jc w:val="both"/>
        <w:rPr>
          <w:rFonts w:eastAsia="標楷體" w:hint="eastAsia"/>
          <w:sz w:val="28"/>
        </w:rPr>
      </w:pPr>
    </w:p>
    <w:p w14:paraId="52AF053C" w14:textId="77777777" w:rsidR="00000000" w:rsidRDefault="00310954">
      <w:pPr>
        <w:spacing w:line="500" w:lineRule="exact"/>
        <w:ind w:left="322"/>
        <w:jc w:val="both"/>
        <w:rPr>
          <w:rFonts w:eastAsia="標楷體" w:hint="eastAsia"/>
          <w:sz w:val="28"/>
        </w:rPr>
      </w:pPr>
    </w:p>
    <w:p w14:paraId="1F689DD9" w14:textId="77777777" w:rsidR="00000000" w:rsidRDefault="00310954">
      <w:pPr>
        <w:spacing w:line="500" w:lineRule="exact"/>
        <w:ind w:left="322"/>
        <w:jc w:val="both"/>
        <w:rPr>
          <w:rFonts w:eastAsia="標楷體" w:hint="eastAsia"/>
          <w:sz w:val="28"/>
        </w:rPr>
      </w:pPr>
    </w:p>
    <w:p w14:paraId="0B7C5983" w14:textId="77777777" w:rsidR="00000000" w:rsidRDefault="00310954">
      <w:pPr>
        <w:spacing w:line="500" w:lineRule="exact"/>
        <w:ind w:left="322"/>
        <w:jc w:val="both"/>
        <w:rPr>
          <w:rFonts w:eastAsia="標楷體" w:hint="eastAsia"/>
          <w:sz w:val="28"/>
        </w:rPr>
      </w:pPr>
    </w:p>
    <w:p w14:paraId="3C82BB99" w14:textId="77777777" w:rsidR="00000000" w:rsidRDefault="00310954">
      <w:pPr>
        <w:spacing w:line="500" w:lineRule="exact"/>
        <w:ind w:left="322"/>
        <w:jc w:val="both"/>
        <w:rPr>
          <w:rFonts w:eastAsia="標楷體" w:hint="eastAsia"/>
          <w:sz w:val="28"/>
        </w:rPr>
      </w:pPr>
    </w:p>
    <w:p w14:paraId="7E63C195" w14:textId="77777777" w:rsidR="00000000" w:rsidRDefault="00310954">
      <w:pPr>
        <w:spacing w:line="500" w:lineRule="exact"/>
        <w:ind w:left="322"/>
        <w:jc w:val="both"/>
        <w:rPr>
          <w:rFonts w:eastAsia="標楷體" w:hint="eastAsia"/>
          <w:sz w:val="28"/>
        </w:rPr>
      </w:pPr>
    </w:p>
    <w:p w14:paraId="54066BA3" w14:textId="77777777" w:rsidR="00000000" w:rsidRDefault="00310954">
      <w:pPr>
        <w:spacing w:line="500" w:lineRule="exact"/>
        <w:ind w:left="322"/>
        <w:jc w:val="both"/>
        <w:rPr>
          <w:rFonts w:eastAsia="標楷體" w:hint="eastAsia"/>
          <w:sz w:val="28"/>
        </w:rPr>
      </w:pPr>
    </w:p>
    <w:p w14:paraId="155C2575" w14:textId="77777777" w:rsidR="00000000" w:rsidRDefault="00310954">
      <w:pPr>
        <w:spacing w:line="500" w:lineRule="exact"/>
        <w:ind w:left="322"/>
        <w:jc w:val="both"/>
        <w:rPr>
          <w:rFonts w:eastAsia="標楷體" w:hint="eastAsia"/>
          <w:sz w:val="28"/>
        </w:rPr>
      </w:pPr>
    </w:p>
    <w:p w14:paraId="0B15B9CC" w14:textId="77777777" w:rsidR="00000000" w:rsidRDefault="00310954">
      <w:pPr>
        <w:spacing w:line="500" w:lineRule="exact"/>
        <w:ind w:left="322"/>
        <w:jc w:val="both"/>
        <w:rPr>
          <w:rFonts w:eastAsia="標楷體" w:hint="eastAsia"/>
          <w:sz w:val="28"/>
        </w:rPr>
      </w:pPr>
    </w:p>
    <w:p w14:paraId="5B8574BD" w14:textId="77777777" w:rsidR="00000000" w:rsidRDefault="00310954">
      <w:pPr>
        <w:spacing w:line="500" w:lineRule="exact"/>
        <w:ind w:left="322"/>
        <w:jc w:val="both"/>
        <w:rPr>
          <w:rFonts w:eastAsia="標楷體" w:hint="eastAsia"/>
          <w:sz w:val="28"/>
        </w:rPr>
      </w:pPr>
    </w:p>
    <w:p w14:paraId="29DC6841" w14:textId="77777777" w:rsidR="00000000" w:rsidRDefault="00310954">
      <w:pPr>
        <w:spacing w:line="500" w:lineRule="exact"/>
        <w:ind w:left="1176" w:hanging="1176"/>
        <w:jc w:val="both"/>
        <w:rPr>
          <w:rFonts w:eastAsia="標楷體" w:hint="eastAsia"/>
          <w:sz w:val="28"/>
        </w:rPr>
      </w:pPr>
      <w:r>
        <w:rPr>
          <w:rFonts w:eastAsia="標楷體" w:hint="eastAsia"/>
          <w:b/>
          <w:bCs/>
          <w:sz w:val="28"/>
        </w:rPr>
        <w:t>問題</w:t>
      </w:r>
      <w:r>
        <w:rPr>
          <w:rFonts w:eastAsia="標楷體" w:hint="eastAsia"/>
          <w:b/>
          <w:bCs/>
          <w:sz w:val="28"/>
        </w:rPr>
        <w:t>16</w:t>
      </w:r>
      <w:r>
        <w:rPr>
          <w:rFonts w:eastAsia="標楷體" w:hint="eastAsia"/>
          <w:b/>
          <w:bCs/>
          <w:sz w:val="28"/>
        </w:rPr>
        <w:t>：</w:t>
      </w:r>
      <w:r>
        <w:rPr>
          <w:rFonts w:eastAsia="標楷體" w:hint="eastAsia"/>
          <w:b/>
          <w:bCs/>
          <w:sz w:val="28"/>
        </w:rPr>
        <w:t>WTO</w:t>
      </w:r>
      <w:r>
        <w:rPr>
          <w:rFonts w:eastAsia="標楷體" w:hint="eastAsia"/>
          <w:b/>
          <w:bCs/>
          <w:sz w:val="28"/>
        </w:rPr>
        <w:t>香港部長會議之後，我國稻米保價收購數量、價格及休耕補貼計畫等，是否會受到影響？</w:t>
      </w:r>
    </w:p>
    <w:p w14:paraId="0798472E" w14:textId="77777777" w:rsidR="00000000" w:rsidRDefault="00310954">
      <w:pPr>
        <w:adjustRightInd w:val="0"/>
        <w:snapToGrid w:val="0"/>
        <w:spacing w:line="500" w:lineRule="exact"/>
        <w:ind w:left="540" w:hanging="540"/>
        <w:jc w:val="both"/>
        <w:rPr>
          <w:rFonts w:eastAsia="標楷體" w:hint="eastAsia"/>
          <w:sz w:val="28"/>
        </w:rPr>
      </w:pPr>
      <w:r>
        <w:rPr>
          <w:rFonts w:eastAsia="標楷體" w:hint="eastAsia"/>
          <w:sz w:val="28"/>
        </w:rPr>
        <w:t>答：</w:t>
      </w:r>
    </w:p>
    <w:p w14:paraId="77EF60B6" w14:textId="77777777" w:rsidR="00000000" w:rsidRDefault="00310954">
      <w:pPr>
        <w:numPr>
          <w:ilvl w:val="0"/>
          <w:numId w:val="18"/>
        </w:numPr>
        <w:spacing w:line="500" w:lineRule="exact"/>
        <w:jc w:val="both"/>
        <w:rPr>
          <w:rFonts w:eastAsia="標楷體" w:hint="eastAsia"/>
          <w:sz w:val="28"/>
        </w:rPr>
      </w:pPr>
      <w:r>
        <w:rPr>
          <w:rFonts w:eastAsia="標楷體" w:hint="eastAsia"/>
          <w:sz w:val="28"/>
        </w:rPr>
        <w:t>依據</w:t>
      </w:r>
      <w:r>
        <w:rPr>
          <w:rFonts w:eastAsia="標楷體" w:hint="eastAsia"/>
          <w:sz w:val="28"/>
        </w:rPr>
        <w:t>WTO</w:t>
      </w:r>
      <w:r>
        <w:rPr>
          <w:rFonts w:eastAsia="標楷體" w:hint="eastAsia"/>
          <w:sz w:val="28"/>
        </w:rPr>
        <w:t>香港部長宣言，各國</w:t>
      </w:r>
      <w:r>
        <w:rPr>
          <w:rFonts w:eastAsia="標楷體" w:hint="eastAsia"/>
          <w:sz w:val="28"/>
        </w:rPr>
        <w:t>應進一步調降具有扭曲貿易效果的國內補貼措施（例如保證價格收購）。由於我國列在最低削減級距，且我國在加入</w:t>
      </w:r>
      <w:r>
        <w:rPr>
          <w:rFonts w:eastAsia="標楷體" w:hint="eastAsia"/>
          <w:sz w:val="28"/>
        </w:rPr>
        <w:t>WTO</w:t>
      </w:r>
      <w:r>
        <w:rPr>
          <w:rFonts w:eastAsia="標楷體" w:hint="eastAsia"/>
          <w:sz w:val="28"/>
        </w:rPr>
        <w:t>後即已積極實施各項產業結構調整措施，將許多扭曲貿易的補貼改為無需削減的綠色補貼，像是農業科技研發、農業建設補助、農產運銷設施改善、休耕、造林等措施，應可符合本回合談判削減補貼之要求，因此，目前稻米保價收購數量及價格，並不會受到影響。</w:t>
      </w:r>
    </w:p>
    <w:p w14:paraId="355E1E61" w14:textId="77777777" w:rsidR="00000000" w:rsidRDefault="00310954">
      <w:pPr>
        <w:numPr>
          <w:ilvl w:val="0"/>
          <w:numId w:val="18"/>
        </w:numPr>
        <w:spacing w:line="500" w:lineRule="exact"/>
        <w:jc w:val="both"/>
        <w:rPr>
          <w:rFonts w:eastAsia="標楷體" w:hAnsi="標楷體" w:hint="eastAsia"/>
          <w:sz w:val="28"/>
        </w:rPr>
      </w:pPr>
      <w:r>
        <w:rPr>
          <w:rFonts w:ascii="標楷體" w:eastAsia="標楷體" w:hAnsi="標楷體" w:hint="eastAsia"/>
          <w:sz w:val="28"/>
        </w:rPr>
        <w:t>但為符合</w:t>
      </w:r>
      <w:r>
        <w:rPr>
          <w:rFonts w:eastAsia="標楷體" w:hint="eastAsia"/>
          <w:sz w:val="28"/>
        </w:rPr>
        <w:t>WTO</w:t>
      </w:r>
      <w:r>
        <w:rPr>
          <w:rFonts w:eastAsia="標楷體" w:hint="eastAsia"/>
          <w:sz w:val="28"/>
        </w:rPr>
        <w:t>對於個別產品應有補貼上限之要求，在稻米產業方面，農委會除</w:t>
      </w:r>
      <w:r>
        <w:rPr>
          <w:rFonts w:ascii="標楷體" w:eastAsia="標楷體" w:hAnsi="標楷體" w:hint="eastAsia"/>
          <w:sz w:val="28"/>
        </w:rPr>
        <w:t>已提早推動各項結構調整措施，並繼續辦理稻穀保價收購，維護稻農收益外，已另</w:t>
      </w:r>
      <w:r>
        <w:rPr>
          <w:rFonts w:eastAsia="標楷體" w:hAnsi="標楷體"/>
          <w:sz w:val="28"/>
        </w:rPr>
        <w:t>蒐集美國、日本、</w:t>
      </w:r>
      <w:r>
        <w:rPr>
          <w:rFonts w:eastAsia="標楷體" w:hAnsi="標楷體" w:hint="eastAsia"/>
          <w:sz w:val="28"/>
        </w:rPr>
        <w:t>韓國及</w:t>
      </w:r>
      <w:r>
        <w:rPr>
          <w:rFonts w:eastAsia="標楷體" w:hAnsi="標楷體"/>
          <w:sz w:val="28"/>
        </w:rPr>
        <w:t>歐盟之</w:t>
      </w:r>
      <w:r>
        <w:rPr>
          <w:rFonts w:eastAsia="標楷體" w:hAnsi="標楷體" w:hint="eastAsia"/>
          <w:sz w:val="28"/>
        </w:rPr>
        <w:t>穀物補貼</w:t>
      </w:r>
      <w:r>
        <w:rPr>
          <w:rFonts w:eastAsia="標楷體" w:hAnsi="標楷體"/>
          <w:sz w:val="28"/>
        </w:rPr>
        <w:t>政策，研擬所得與生產價格分離之措施，</w:t>
      </w:r>
      <w:r>
        <w:rPr>
          <w:rFonts w:eastAsia="標楷體" w:hAnsi="標楷體" w:hint="eastAsia"/>
          <w:sz w:val="28"/>
        </w:rPr>
        <w:t>希望在確保農民收益的前提之下，避免具有</w:t>
      </w:r>
      <w:r>
        <w:rPr>
          <w:rFonts w:eastAsia="標楷體" w:hint="eastAsia"/>
          <w:sz w:val="28"/>
        </w:rPr>
        <w:t>扭曲貿易效果的</w:t>
      </w:r>
      <w:r>
        <w:rPr>
          <w:rFonts w:eastAsia="標楷體" w:hAnsi="標楷體" w:hint="eastAsia"/>
          <w:sz w:val="28"/>
        </w:rPr>
        <w:t>補貼金額繼續增加。</w:t>
      </w:r>
    </w:p>
    <w:p w14:paraId="76C0373E" w14:textId="77777777" w:rsidR="00000000" w:rsidRDefault="00310954">
      <w:pPr>
        <w:numPr>
          <w:ilvl w:val="0"/>
          <w:numId w:val="18"/>
        </w:numPr>
        <w:spacing w:line="500" w:lineRule="exact"/>
        <w:jc w:val="both"/>
        <w:rPr>
          <w:rFonts w:eastAsia="標楷體" w:hAnsi="標楷體" w:hint="eastAsia"/>
          <w:sz w:val="28"/>
        </w:rPr>
      </w:pPr>
      <w:r>
        <w:rPr>
          <w:rFonts w:eastAsia="標楷體" w:hAnsi="標楷體" w:hint="eastAsia"/>
          <w:sz w:val="28"/>
        </w:rPr>
        <w:t>有關休耕補貼計畫，由於休耕措施不會對生產和貿易造成扭曲效果，屬於</w:t>
      </w:r>
      <w:r>
        <w:rPr>
          <w:rFonts w:eastAsia="標楷體" w:hAnsi="標楷體" w:hint="eastAsia"/>
          <w:sz w:val="28"/>
        </w:rPr>
        <w:t>WTO</w:t>
      </w:r>
      <w:r>
        <w:rPr>
          <w:rFonts w:eastAsia="標楷體" w:hAnsi="標楷體" w:hint="eastAsia"/>
          <w:sz w:val="28"/>
        </w:rPr>
        <w:t>規定之綠色措施，無需進一步削減。為強化休耕田的利用方式，農委會已積極推動種植適合之景觀作物，供縣市政府辦理休閒景觀相關活動，並配合發展生質能源政策，利用休耕農地發展能源作物，創造休耕田區之附加價值。</w:t>
      </w:r>
    </w:p>
    <w:p w14:paraId="471434B8" w14:textId="77777777" w:rsidR="00000000" w:rsidRDefault="00310954">
      <w:pPr>
        <w:spacing w:line="500" w:lineRule="exact"/>
        <w:jc w:val="both"/>
        <w:rPr>
          <w:rFonts w:eastAsia="標楷體" w:hAnsi="標楷體" w:hint="eastAsia"/>
          <w:sz w:val="28"/>
        </w:rPr>
      </w:pPr>
    </w:p>
    <w:p w14:paraId="6D373F99" w14:textId="77777777" w:rsidR="00000000" w:rsidRDefault="00310954">
      <w:pPr>
        <w:spacing w:line="500" w:lineRule="exact"/>
        <w:jc w:val="both"/>
        <w:rPr>
          <w:rFonts w:eastAsia="標楷體" w:hAnsi="標楷體" w:hint="eastAsia"/>
          <w:sz w:val="28"/>
        </w:rPr>
      </w:pPr>
    </w:p>
    <w:p w14:paraId="7B8FB8BB" w14:textId="77777777" w:rsidR="00000000" w:rsidRDefault="00310954">
      <w:pPr>
        <w:spacing w:line="500" w:lineRule="exact"/>
        <w:jc w:val="both"/>
        <w:rPr>
          <w:rFonts w:eastAsia="標楷體" w:hAnsi="標楷體" w:hint="eastAsia"/>
          <w:sz w:val="28"/>
        </w:rPr>
      </w:pPr>
    </w:p>
    <w:p w14:paraId="53AECA5B" w14:textId="77777777" w:rsidR="00000000" w:rsidRDefault="00310954">
      <w:pPr>
        <w:spacing w:line="500" w:lineRule="exact"/>
        <w:jc w:val="both"/>
        <w:rPr>
          <w:rFonts w:eastAsia="標楷體" w:hAnsi="標楷體" w:hint="eastAsia"/>
          <w:sz w:val="28"/>
        </w:rPr>
      </w:pPr>
    </w:p>
    <w:p w14:paraId="7395D89A" w14:textId="77777777" w:rsidR="00000000" w:rsidRDefault="00310954">
      <w:pPr>
        <w:spacing w:line="500" w:lineRule="exact"/>
        <w:jc w:val="both"/>
        <w:rPr>
          <w:rFonts w:eastAsia="標楷體" w:hAnsi="標楷體" w:hint="eastAsia"/>
          <w:sz w:val="28"/>
        </w:rPr>
      </w:pPr>
    </w:p>
    <w:p w14:paraId="56A37A17" w14:textId="77777777" w:rsidR="00000000" w:rsidRDefault="00310954">
      <w:pPr>
        <w:spacing w:line="500" w:lineRule="exact"/>
        <w:jc w:val="both"/>
        <w:rPr>
          <w:rFonts w:eastAsia="標楷體" w:hAnsi="標楷體" w:hint="eastAsia"/>
          <w:sz w:val="28"/>
        </w:rPr>
      </w:pPr>
    </w:p>
    <w:p w14:paraId="588F9ECB" w14:textId="77777777" w:rsidR="00000000" w:rsidRDefault="00310954">
      <w:pPr>
        <w:spacing w:line="500" w:lineRule="exact"/>
        <w:ind w:left="1176" w:hanging="1176"/>
        <w:jc w:val="both"/>
        <w:rPr>
          <w:rFonts w:eastAsia="標楷體" w:hint="eastAsia"/>
          <w:b/>
          <w:bCs/>
          <w:sz w:val="28"/>
        </w:rPr>
      </w:pPr>
    </w:p>
    <w:p w14:paraId="18CBB4CE" w14:textId="77777777" w:rsidR="00000000" w:rsidRDefault="00310954">
      <w:pPr>
        <w:spacing w:line="500" w:lineRule="exact"/>
        <w:ind w:left="1176" w:hanging="1176"/>
        <w:jc w:val="both"/>
        <w:rPr>
          <w:rFonts w:eastAsia="標楷體" w:hint="eastAsia"/>
          <w:b/>
          <w:bCs/>
          <w:sz w:val="28"/>
        </w:rPr>
      </w:pPr>
      <w:r>
        <w:rPr>
          <w:rFonts w:eastAsia="標楷體" w:hint="eastAsia"/>
          <w:b/>
          <w:bCs/>
          <w:sz w:val="28"/>
        </w:rPr>
        <w:t>問題</w:t>
      </w:r>
      <w:r>
        <w:rPr>
          <w:rFonts w:eastAsia="標楷體" w:hint="eastAsia"/>
          <w:b/>
          <w:bCs/>
          <w:sz w:val="28"/>
        </w:rPr>
        <w:t>17</w:t>
      </w:r>
      <w:r>
        <w:rPr>
          <w:rFonts w:eastAsia="標楷體" w:hint="eastAsia"/>
          <w:b/>
          <w:bCs/>
          <w:sz w:val="28"/>
        </w:rPr>
        <w:t>：</w:t>
      </w:r>
      <w:r>
        <w:rPr>
          <w:rFonts w:eastAsia="標楷體" w:hint="eastAsia"/>
          <w:b/>
          <w:bCs/>
          <w:sz w:val="28"/>
        </w:rPr>
        <w:t>WTO</w:t>
      </w:r>
      <w:r>
        <w:rPr>
          <w:rFonts w:eastAsia="標楷體" w:hint="eastAsia"/>
          <w:b/>
          <w:bCs/>
          <w:sz w:val="28"/>
        </w:rPr>
        <w:t>香港部長會議之後，稻田休耕面積是否會增加</w:t>
      </w:r>
      <w:r>
        <w:rPr>
          <w:rFonts w:eastAsia="標楷體"/>
          <w:b/>
          <w:bCs/>
          <w:sz w:val="28"/>
        </w:rPr>
        <w:t>？</w:t>
      </w:r>
      <w:r>
        <w:rPr>
          <w:rFonts w:eastAsia="標楷體" w:hint="eastAsia"/>
          <w:b/>
          <w:bCs/>
          <w:sz w:val="28"/>
        </w:rPr>
        <w:t>政府對休耕土地如何加強利用？如何鼓勵種植能源作物？</w:t>
      </w:r>
    </w:p>
    <w:p w14:paraId="59E3FB41" w14:textId="77777777" w:rsidR="00000000" w:rsidRDefault="00310954">
      <w:pPr>
        <w:adjustRightInd w:val="0"/>
        <w:snapToGrid w:val="0"/>
        <w:spacing w:line="500" w:lineRule="exact"/>
        <w:ind w:left="540" w:hanging="540"/>
        <w:jc w:val="both"/>
        <w:rPr>
          <w:rFonts w:eastAsia="標楷體" w:hint="eastAsia"/>
          <w:sz w:val="28"/>
        </w:rPr>
      </w:pPr>
      <w:r>
        <w:rPr>
          <w:rFonts w:eastAsia="標楷體" w:hint="eastAsia"/>
          <w:sz w:val="28"/>
        </w:rPr>
        <w:t>答</w:t>
      </w:r>
      <w:r>
        <w:rPr>
          <w:rFonts w:eastAsia="標楷體" w:hint="eastAsia"/>
          <w:sz w:val="28"/>
        </w:rPr>
        <w:t>：</w:t>
      </w:r>
    </w:p>
    <w:p w14:paraId="1A2AE434" w14:textId="77777777" w:rsidR="00000000" w:rsidRDefault="00310954">
      <w:pPr>
        <w:numPr>
          <w:ilvl w:val="0"/>
          <w:numId w:val="19"/>
        </w:numPr>
        <w:adjustRightInd w:val="0"/>
        <w:snapToGrid w:val="0"/>
        <w:spacing w:line="500" w:lineRule="exact"/>
        <w:jc w:val="both"/>
        <w:rPr>
          <w:rFonts w:eastAsia="標楷體" w:hint="eastAsia"/>
          <w:sz w:val="28"/>
        </w:rPr>
      </w:pPr>
      <w:r>
        <w:rPr>
          <w:rFonts w:eastAsia="標楷體" w:hint="eastAsia"/>
          <w:sz w:val="28"/>
        </w:rPr>
        <w:t>依據</w:t>
      </w:r>
      <w:r>
        <w:rPr>
          <w:rFonts w:eastAsia="標楷體" w:hint="eastAsia"/>
          <w:sz w:val="28"/>
        </w:rPr>
        <w:t>WTO</w:t>
      </w:r>
      <w:r>
        <w:rPr>
          <w:rFonts w:eastAsia="標楷體" w:hint="eastAsia"/>
          <w:sz w:val="28"/>
        </w:rPr>
        <w:t>香港部長宣言，各國應進一步調降具有扭曲貿易效果的國內補貼措施（例如保證價格收購）。由於我國列在最低削減級距，且我國在加入</w:t>
      </w:r>
      <w:r>
        <w:rPr>
          <w:rFonts w:eastAsia="標楷體" w:hint="eastAsia"/>
          <w:sz w:val="28"/>
        </w:rPr>
        <w:t>WTO</w:t>
      </w:r>
      <w:r>
        <w:rPr>
          <w:rFonts w:eastAsia="標楷體" w:hint="eastAsia"/>
          <w:sz w:val="28"/>
        </w:rPr>
        <w:t>後即已積極實施各項產業結構調整措施，將許多扭曲貿易的補貼改為無需削減的綠色補貼，像是農業科技研發、農業建設補助、農產運銷設施改善、休耕、造林等措施，目前已經符合談判削減補貼之要求。</w:t>
      </w:r>
    </w:p>
    <w:p w14:paraId="7A814E78" w14:textId="77777777" w:rsidR="00000000" w:rsidRDefault="00310954">
      <w:pPr>
        <w:numPr>
          <w:ilvl w:val="0"/>
          <w:numId w:val="19"/>
        </w:numPr>
        <w:adjustRightInd w:val="0"/>
        <w:snapToGrid w:val="0"/>
        <w:spacing w:line="500" w:lineRule="exact"/>
        <w:jc w:val="both"/>
        <w:rPr>
          <w:rFonts w:eastAsia="標楷體" w:hint="eastAsia"/>
          <w:sz w:val="28"/>
        </w:rPr>
      </w:pPr>
      <w:r>
        <w:rPr>
          <w:rFonts w:ascii="標楷體" w:eastAsia="標楷體" w:hAnsi="標楷體" w:hint="eastAsia"/>
          <w:sz w:val="28"/>
        </w:rPr>
        <w:t>為因應稻米持續進口及削減補貼之要求，並確保國內糧食安全，維護農民收益及農田生態環境，農</w:t>
      </w:r>
      <w:r>
        <w:rPr>
          <w:rFonts w:eastAsia="標楷體" w:hAnsi="標楷體" w:hint="eastAsia"/>
          <w:sz w:val="28"/>
        </w:rPr>
        <w:t>委會於</w:t>
      </w:r>
      <w:r>
        <w:rPr>
          <w:rFonts w:eastAsia="標楷體" w:hAnsi="標楷體" w:hint="eastAsia"/>
          <w:sz w:val="28"/>
        </w:rPr>
        <w:t>95</w:t>
      </w:r>
      <w:r>
        <w:rPr>
          <w:rFonts w:eastAsia="標楷體" w:hAnsi="標楷體" w:hint="eastAsia"/>
          <w:sz w:val="28"/>
        </w:rPr>
        <w:t>年度</w:t>
      </w:r>
      <w:r>
        <w:rPr>
          <w:rFonts w:ascii="標楷體" w:eastAsia="標楷體" w:hAnsi="標楷體" w:hint="eastAsia"/>
          <w:sz w:val="28"/>
        </w:rPr>
        <w:t>將繼續辦理「水旱田利用調整後續計畫」，持續調整水稻、保價雜糧及契作甘蔗等政府保價收購作物之</w:t>
      </w:r>
      <w:r>
        <w:rPr>
          <w:rFonts w:ascii="標楷體" w:eastAsia="標楷體" w:hAnsi="標楷體" w:hint="eastAsia"/>
          <w:sz w:val="28"/>
        </w:rPr>
        <w:t>生產結構，輔導農民輪作產銷無虞之地區性作物，或辦理休耕種植綠肥、景觀作物等措施。</w:t>
      </w:r>
    </w:p>
    <w:p w14:paraId="4DAC388B" w14:textId="77777777" w:rsidR="00000000" w:rsidRDefault="00310954">
      <w:pPr>
        <w:numPr>
          <w:ilvl w:val="0"/>
          <w:numId w:val="19"/>
        </w:numPr>
        <w:adjustRightInd w:val="0"/>
        <w:snapToGrid w:val="0"/>
        <w:spacing w:line="500" w:lineRule="exact"/>
        <w:jc w:val="both"/>
        <w:rPr>
          <w:rFonts w:eastAsia="標楷體" w:hint="eastAsia"/>
          <w:sz w:val="28"/>
        </w:rPr>
      </w:pPr>
      <w:r>
        <w:rPr>
          <w:rFonts w:eastAsia="標楷體" w:hAnsi="標楷體" w:hint="eastAsia"/>
          <w:sz w:val="28"/>
        </w:rPr>
        <w:t>為調整稻米、保價雜糧、契作甘蔗、菸草等作物之產銷，種植該等作物之農田可辦理休耕。目前國內休耕農地面積約</w:t>
      </w:r>
      <w:r>
        <w:rPr>
          <w:rFonts w:eastAsia="標楷體" w:hAnsi="標楷體" w:hint="eastAsia"/>
          <w:sz w:val="28"/>
        </w:rPr>
        <w:t>23</w:t>
      </w:r>
      <w:r>
        <w:rPr>
          <w:rFonts w:eastAsia="標楷體" w:hAnsi="標楷體" w:hint="eastAsia"/>
          <w:sz w:val="28"/>
        </w:rPr>
        <w:t>萬餘公頃，為充分利用調整休耕之農田，農委會除輔導轉作具地區性之特產外，並將規劃輔導種植能源作物，例如向日葵、大豆、油菜籽等。</w:t>
      </w:r>
      <w:r>
        <w:rPr>
          <w:rFonts w:eastAsia="標楷體" w:hAnsi="標楷體" w:hint="eastAsia"/>
          <w:sz w:val="28"/>
        </w:rPr>
        <w:t>95</w:t>
      </w:r>
      <w:r>
        <w:rPr>
          <w:rFonts w:eastAsia="標楷體" w:hAnsi="標楷體" w:hint="eastAsia"/>
          <w:sz w:val="28"/>
        </w:rPr>
        <w:t>年規劃種植能源作物之面積為</w:t>
      </w:r>
      <w:r>
        <w:rPr>
          <w:rFonts w:eastAsia="標楷體" w:hAnsi="標楷體" w:hint="eastAsia"/>
          <w:sz w:val="28"/>
        </w:rPr>
        <w:t>2,000</w:t>
      </w:r>
      <w:r>
        <w:rPr>
          <w:rFonts w:eastAsia="標楷體" w:hAnsi="標楷體" w:hint="eastAsia"/>
          <w:sz w:val="28"/>
        </w:rPr>
        <w:t>公頃，</w:t>
      </w:r>
      <w:r>
        <w:rPr>
          <w:rFonts w:eastAsia="標楷體" w:hAnsi="標楷體" w:hint="eastAsia"/>
          <w:sz w:val="28"/>
        </w:rPr>
        <w:t>96</w:t>
      </w:r>
      <w:r>
        <w:rPr>
          <w:rFonts w:eastAsia="標楷體" w:hAnsi="標楷體" w:hint="eastAsia"/>
          <w:sz w:val="28"/>
        </w:rPr>
        <w:t>年為</w:t>
      </w:r>
      <w:r>
        <w:rPr>
          <w:rFonts w:eastAsia="標楷體" w:hAnsi="標楷體" w:hint="eastAsia"/>
          <w:sz w:val="28"/>
        </w:rPr>
        <w:t>6,000</w:t>
      </w:r>
      <w:r>
        <w:rPr>
          <w:rFonts w:eastAsia="標楷體" w:hAnsi="標楷體" w:hint="eastAsia"/>
          <w:sz w:val="28"/>
        </w:rPr>
        <w:t>公頃，</w:t>
      </w:r>
      <w:r>
        <w:rPr>
          <w:rFonts w:eastAsia="標楷體" w:hAnsi="標楷體" w:hint="eastAsia"/>
          <w:sz w:val="28"/>
        </w:rPr>
        <w:t>97</w:t>
      </w:r>
      <w:r>
        <w:rPr>
          <w:rFonts w:eastAsia="標楷體" w:hAnsi="標楷體" w:hint="eastAsia"/>
          <w:sz w:val="28"/>
        </w:rPr>
        <w:t>年預計</w:t>
      </w:r>
      <w:r>
        <w:rPr>
          <w:rFonts w:eastAsia="標楷體" w:hAnsi="標楷體" w:hint="eastAsia"/>
          <w:sz w:val="28"/>
        </w:rPr>
        <w:t>2</w:t>
      </w:r>
      <w:r>
        <w:rPr>
          <w:rFonts w:eastAsia="標楷體" w:hAnsi="標楷體" w:hint="eastAsia"/>
          <w:sz w:val="28"/>
        </w:rPr>
        <w:t>萬公頃。</w:t>
      </w:r>
    </w:p>
    <w:p w14:paraId="63021C83" w14:textId="77777777" w:rsidR="00000000" w:rsidRDefault="00310954">
      <w:pPr>
        <w:numPr>
          <w:ilvl w:val="0"/>
          <w:numId w:val="19"/>
        </w:numPr>
        <w:adjustRightInd w:val="0"/>
        <w:snapToGrid w:val="0"/>
        <w:spacing w:line="500" w:lineRule="exact"/>
        <w:jc w:val="both"/>
        <w:rPr>
          <w:rFonts w:eastAsia="標楷體" w:hint="eastAsia"/>
          <w:sz w:val="28"/>
        </w:rPr>
      </w:pPr>
      <w:r>
        <w:rPr>
          <w:rFonts w:eastAsia="標楷體" w:hAnsi="標楷體" w:hint="eastAsia"/>
          <w:sz w:val="28"/>
        </w:rPr>
        <w:t>種植能源作物除維護農民收益外，同時兼具農田妥善利用、二氧化碳減量、降低進口能源依賴、維護環境景觀等多項功能，</w:t>
      </w:r>
      <w:r>
        <w:rPr>
          <w:rFonts w:eastAsia="標楷體" w:hAnsi="標楷體" w:hint="eastAsia"/>
          <w:sz w:val="28"/>
        </w:rPr>
        <w:t>農委會將與經濟部、環保署就推動種植能源作物之政策進行協商，共同推動實施。</w:t>
      </w:r>
    </w:p>
    <w:p w14:paraId="630CBCA2" w14:textId="77777777" w:rsidR="00000000" w:rsidRDefault="00310954">
      <w:pPr>
        <w:adjustRightInd w:val="0"/>
        <w:snapToGrid w:val="0"/>
        <w:spacing w:line="500" w:lineRule="exact"/>
        <w:jc w:val="both"/>
        <w:rPr>
          <w:rFonts w:ascii="標楷體" w:eastAsia="標楷體" w:hAnsi="標楷體" w:hint="eastAsia"/>
          <w:sz w:val="28"/>
        </w:rPr>
      </w:pPr>
    </w:p>
    <w:p w14:paraId="7AAD7408" w14:textId="77777777" w:rsidR="00000000" w:rsidRDefault="00310954">
      <w:pPr>
        <w:adjustRightInd w:val="0"/>
        <w:snapToGrid w:val="0"/>
        <w:spacing w:line="500" w:lineRule="exact"/>
        <w:jc w:val="both"/>
        <w:rPr>
          <w:rFonts w:ascii="標楷體" w:eastAsia="標楷體" w:hAnsi="標楷體" w:hint="eastAsia"/>
          <w:sz w:val="28"/>
        </w:rPr>
      </w:pPr>
    </w:p>
    <w:p w14:paraId="6B49474C" w14:textId="77777777" w:rsidR="00000000" w:rsidRDefault="00310954">
      <w:pPr>
        <w:adjustRightInd w:val="0"/>
        <w:snapToGrid w:val="0"/>
        <w:spacing w:line="500" w:lineRule="exact"/>
        <w:jc w:val="both"/>
        <w:rPr>
          <w:rFonts w:ascii="標楷體" w:eastAsia="標楷體" w:hAnsi="標楷體" w:hint="eastAsia"/>
          <w:sz w:val="28"/>
        </w:rPr>
      </w:pPr>
    </w:p>
    <w:p w14:paraId="75411A21" w14:textId="77777777" w:rsidR="00000000" w:rsidRDefault="00310954">
      <w:pPr>
        <w:spacing w:line="500" w:lineRule="exact"/>
        <w:ind w:left="1176" w:hanging="1176"/>
        <w:jc w:val="both"/>
        <w:rPr>
          <w:rFonts w:eastAsia="標楷體" w:hint="eastAsia"/>
          <w:b/>
          <w:bCs/>
          <w:sz w:val="28"/>
        </w:rPr>
      </w:pPr>
    </w:p>
    <w:p w14:paraId="5D945700" w14:textId="77777777" w:rsidR="00000000" w:rsidRDefault="00310954">
      <w:pPr>
        <w:spacing w:line="500" w:lineRule="exact"/>
        <w:ind w:left="1176" w:hanging="1176"/>
        <w:jc w:val="both"/>
        <w:rPr>
          <w:rFonts w:eastAsia="標楷體" w:hint="eastAsia"/>
          <w:sz w:val="28"/>
        </w:rPr>
      </w:pPr>
      <w:r>
        <w:rPr>
          <w:rFonts w:eastAsia="標楷體" w:hint="eastAsia"/>
          <w:b/>
          <w:bCs/>
          <w:sz w:val="28"/>
        </w:rPr>
        <w:t>問題</w:t>
      </w:r>
      <w:r>
        <w:rPr>
          <w:rFonts w:eastAsia="標楷體" w:hint="eastAsia"/>
          <w:b/>
          <w:bCs/>
          <w:sz w:val="28"/>
        </w:rPr>
        <w:t>18</w:t>
      </w:r>
      <w:r>
        <w:rPr>
          <w:rFonts w:eastAsia="標楷體" w:hint="eastAsia"/>
          <w:b/>
          <w:bCs/>
          <w:sz w:val="28"/>
        </w:rPr>
        <w:t>：</w:t>
      </w:r>
      <w:r>
        <w:rPr>
          <w:rFonts w:eastAsia="標楷體" w:hint="eastAsia"/>
          <w:b/>
          <w:bCs/>
          <w:sz w:val="28"/>
        </w:rPr>
        <w:t>WTO</w:t>
      </w:r>
      <w:r>
        <w:rPr>
          <w:rFonts w:eastAsia="標楷體" w:hint="eastAsia"/>
          <w:b/>
          <w:bCs/>
          <w:sz w:val="28"/>
        </w:rPr>
        <w:t>香港部長會議之後，水果將如何進一步開放？對國內果農影響多大？政府有何因應對策？</w:t>
      </w:r>
    </w:p>
    <w:p w14:paraId="1EDA9450" w14:textId="77777777" w:rsidR="00000000" w:rsidRDefault="00310954">
      <w:pPr>
        <w:adjustRightInd w:val="0"/>
        <w:snapToGrid w:val="0"/>
        <w:spacing w:line="500" w:lineRule="exact"/>
        <w:ind w:left="540" w:hanging="540"/>
        <w:jc w:val="both"/>
        <w:rPr>
          <w:rFonts w:eastAsia="標楷體" w:hint="eastAsia"/>
          <w:sz w:val="28"/>
        </w:rPr>
      </w:pPr>
      <w:r>
        <w:rPr>
          <w:rFonts w:eastAsia="標楷體" w:hint="eastAsia"/>
          <w:sz w:val="28"/>
        </w:rPr>
        <w:t>答：</w:t>
      </w:r>
    </w:p>
    <w:p w14:paraId="42787776" w14:textId="77777777" w:rsidR="00000000" w:rsidRDefault="00310954">
      <w:pPr>
        <w:numPr>
          <w:ilvl w:val="0"/>
          <w:numId w:val="20"/>
        </w:numPr>
        <w:adjustRightInd w:val="0"/>
        <w:snapToGrid w:val="0"/>
        <w:spacing w:line="500" w:lineRule="exact"/>
        <w:jc w:val="both"/>
        <w:rPr>
          <w:rFonts w:eastAsia="標楷體" w:hint="eastAsia"/>
          <w:sz w:val="28"/>
        </w:rPr>
      </w:pPr>
      <w:r>
        <w:rPr>
          <w:rFonts w:eastAsia="標楷體" w:hint="eastAsia"/>
          <w:sz w:val="28"/>
        </w:rPr>
        <w:t>WTO</w:t>
      </w:r>
      <w:r>
        <w:rPr>
          <w:rFonts w:eastAsia="標楷體" w:hint="eastAsia"/>
          <w:sz w:val="28"/>
        </w:rPr>
        <w:t>香港部長會議決議將於</w:t>
      </w:r>
      <w:r>
        <w:rPr>
          <w:rFonts w:eastAsia="標楷體" w:hint="eastAsia"/>
          <w:sz w:val="28"/>
        </w:rPr>
        <w:t>2013</w:t>
      </w:r>
      <w:r>
        <w:rPr>
          <w:rFonts w:eastAsia="標楷體" w:hint="eastAsia"/>
          <w:sz w:val="28"/>
        </w:rPr>
        <w:t>年底完全取消出口補貼，由於我國在加入</w:t>
      </w:r>
      <w:r>
        <w:rPr>
          <w:rFonts w:eastAsia="標楷體" w:hint="eastAsia"/>
          <w:sz w:val="28"/>
        </w:rPr>
        <w:t>WTO</w:t>
      </w:r>
      <w:r>
        <w:rPr>
          <w:rFonts w:eastAsia="標楷體" w:hint="eastAsia"/>
          <w:sz w:val="28"/>
        </w:rPr>
        <w:t>時已承諾將不實施出口補貼，因此，其他國家取消出口補貼，對提昇我國產水果競爭力及促進外銷將有幫助。</w:t>
      </w:r>
    </w:p>
    <w:p w14:paraId="228BBEC3" w14:textId="77777777" w:rsidR="00000000" w:rsidRDefault="00310954">
      <w:pPr>
        <w:numPr>
          <w:ilvl w:val="0"/>
          <w:numId w:val="20"/>
        </w:numPr>
        <w:adjustRightInd w:val="0"/>
        <w:snapToGrid w:val="0"/>
        <w:spacing w:line="500" w:lineRule="exact"/>
        <w:jc w:val="both"/>
        <w:rPr>
          <w:rFonts w:eastAsia="標楷體" w:hint="eastAsia"/>
          <w:sz w:val="28"/>
        </w:rPr>
      </w:pPr>
      <w:r>
        <w:rPr>
          <w:rFonts w:eastAsia="標楷體" w:hint="eastAsia"/>
          <w:sz w:val="28"/>
        </w:rPr>
        <w:t>至於在水果市場開放方面，由於香港部長宣言並未涉及實際削減數字，因此，我國東方梨、椰子、柿子等敏感水果所受影響之程度，必須待未來談判確定後進行分析評估。至於</w:t>
      </w:r>
      <w:r>
        <w:rPr>
          <w:rFonts w:eastAsia="標楷體" w:hint="eastAsia"/>
          <w:sz w:val="28"/>
        </w:rPr>
        <w:t>其他敏感性果樹因防檢疫相關規定，短期內衝擊較小；另非敏感性果樹，近年已逐漸輔導以鮮食為主，在國內市場較有競爭力，所受衝擊較小。</w:t>
      </w:r>
    </w:p>
    <w:p w14:paraId="662210F6" w14:textId="77777777" w:rsidR="00000000" w:rsidRDefault="00310954">
      <w:pPr>
        <w:numPr>
          <w:ilvl w:val="0"/>
          <w:numId w:val="20"/>
        </w:numPr>
        <w:adjustRightInd w:val="0"/>
        <w:snapToGrid w:val="0"/>
        <w:spacing w:line="500" w:lineRule="exact"/>
        <w:jc w:val="both"/>
        <w:rPr>
          <w:rFonts w:eastAsia="標楷體" w:hint="eastAsia"/>
          <w:sz w:val="28"/>
        </w:rPr>
      </w:pPr>
      <w:r>
        <w:rPr>
          <w:rFonts w:eastAsia="標楷體" w:hint="eastAsia"/>
          <w:sz w:val="28"/>
        </w:rPr>
        <w:t>各項因應措施包括：</w:t>
      </w:r>
    </w:p>
    <w:p w14:paraId="43F18A34" w14:textId="77777777" w:rsidR="00000000" w:rsidRDefault="00310954">
      <w:pPr>
        <w:numPr>
          <w:ilvl w:val="1"/>
          <w:numId w:val="20"/>
        </w:numPr>
        <w:adjustRightInd w:val="0"/>
        <w:snapToGrid w:val="0"/>
        <w:spacing w:line="500" w:lineRule="exact"/>
        <w:jc w:val="both"/>
        <w:rPr>
          <w:rFonts w:ascii="標楷體" w:eastAsia="標楷體" w:hAnsi="標楷體" w:hint="eastAsia"/>
          <w:sz w:val="28"/>
        </w:rPr>
      </w:pPr>
      <w:r>
        <w:rPr>
          <w:rFonts w:ascii="標楷體" w:eastAsia="標楷體" w:hAnsi="標楷體" w:hint="eastAsia"/>
          <w:sz w:val="28"/>
        </w:rPr>
        <w:t>輔導受衝擊相對較大之東方梨、椰子及柿子縮減</w:t>
      </w:r>
      <w:r>
        <w:rPr>
          <w:rFonts w:ascii="標楷體" w:eastAsia="標楷體" w:hAnsi="標楷體"/>
          <w:sz w:val="28"/>
        </w:rPr>
        <w:t>面積；</w:t>
      </w:r>
      <w:r>
        <w:rPr>
          <w:rFonts w:ascii="標楷體" w:eastAsia="標楷體" w:hAnsi="標楷體" w:hint="eastAsia"/>
          <w:sz w:val="28"/>
        </w:rPr>
        <w:t>淘汰橙類、桃、李等舊有品種，</w:t>
      </w:r>
      <w:r>
        <w:rPr>
          <w:rFonts w:ascii="標楷體" w:eastAsia="標楷體" w:hAnsi="標楷體"/>
          <w:sz w:val="28"/>
        </w:rPr>
        <w:t>更新</w:t>
      </w:r>
      <w:r>
        <w:rPr>
          <w:rFonts w:ascii="標楷體" w:eastAsia="標楷體" w:hAnsi="標楷體" w:hint="eastAsia"/>
          <w:sz w:val="28"/>
        </w:rPr>
        <w:t>符合市場需求之品種。</w:t>
      </w:r>
    </w:p>
    <w:p w14:paraId="244FC8C1" w14:textId="77777777" w:rsidR="00000000" w:rsidRDefault="00310954">
      <w:pPr>
        <w:numPr>
          <w:ilvl w:val="1"/>
          <w:numId w:val="20"/>
        </w:numPr>
        <w:adjustRightInd w:val="0"/>
        <w:snapToGrid w:val="0"/>
        <w:spacing w:line="500" w:lineRule="exact"/>
        <w:jc w:val="both"/>
        <w:rPr>
          <w:rFonts w:eastAsia="標楷體" w:hint="eastAsia"/>
          <w:sz w:val="28"/>
        </w:rPr>
      </w:pPr>
      <w:r>
        <w:rPr>
          <w:rFonts w:ascii="標楷體" w:eastAsia="標楷體" w:hAnsi="標楷體" w:hint="eastAsia"/>
          <w:sz w:val="28"/>
        </w:rPr>
        <w:t>輔導國內市場較具競爭力之</w:t>
      </w:r>
      <w:r>
        <w:rPr>
          <w:rFonts w:ascii="標楷體" w:eastAsia="標楷體" w:hAnsi="標楷體"/>
          <w:sz w:val="28"/>
        </w:rPr>
        <w:t>檸檬、蓮霧、番荔枝、番石榴、葡萄及印度棗等</w:t>
      </w:r>
      <w:r>
        <w:rPr>
          <w:rFonts w:ascii="標楷體" w:eastAsia="標楷體" w:hAnsi="標楷體" w:hint="eastAsia"/>
          <w:sz w:val="28"/>
        </w:rPr>
        <w:t>水果，加強</w:t>
      </w:r>
      <w:r>
        <w:rPr>
          <w:rFonts w:ascii="標楷體" w:eastAsia="標楷體" w:hAnsi="標楷體"/>
          <w:sz w:val="28"/>
        </w:rPr>
        <w:t>產期調節。</w:t>
      </w:r>
    </w:p>
    <w:p w14:paraId="23D5621E" w14:textId="77777777" w:rsidR="00000000" w:rsidRDefault="00310954">
      <w:pPr>
        <w:numPr>
          <w:ilvl w:val="1"/>
          <w:numId w:val="20"/>
        </w:numPr>
        <w:adjustRightInd w:val="0"/>
        <w:snapToGrid w:val="0"/>
        <w:spacing w:line="500" w:lineRule="exact"/>
        <w:jc w:val="both"/>
        <w:rPr>
          <w:rFonts w:eastAsia="標楷體" w:hint="eastAsia"/>
          <w:sz w:val="28"/>
        </w:rPr>
      </w:pPr>
      <w:r>
        <w:rPr>
          <w:rFonts w:ascii="標楷體" w:eastAsia="標楷體" w:hAnsi="標楷體" w:hint="eastAsia"/>
          <w:sz w:val="28"/>
        </w:rPr>
        <w:t>輔導具外銷競爭力之香蕉、芒果、鳳梨、木瓜、葡萄、番石榴、楊桃、柑桔、鳳梨釋迦、荔枝、印度棗及蓮霧等水果，設置優質供果園，推動全程品質管理，提高外銷市場競爭力。</w:t>
      </w:r>
    </w:p>
    <w:p w14:paraId="4C21CFBF" w14:textId="77777777" w:rsidR="00000000" w:rsidRDefault="00310954">
      <w:pPr>
        <w:numPr>
          <w:ilvl w:val="1"/>
          <w:numId w:val="20"/>
        </w:numPr>
        <w:adjustRightInd w:val="0"/>
        <w:snapToGrid w:val="0"/>
        <w:spacing w:line="500" w:lineRule="exact"/>
        <w:jc w:val="both"/>
        <w:rPr>
          <w:rFonts w:eastAsia="標楷體" w:hint="eastAsia"/>
          <w:sz w:val="28"/>
        </w:rPr>
      </w:pPr>
      <w:r>
        <w:rPr>
          <w:rFonts w:ascii="標楷體" w:eastAsia="標楷體" w:hAnsi="標楷體" w:hint="eastAsia"/>
          <w:sz w:val="28"/>
        </w:rPr>
        <w:t>建立敏感水果產</w:t>
      </w:r>
      <w:r>
        <w:rPr>
          <w:rFonts w:ascii="標楷體" w:eastAsia="標楷體" w:hAnsi="標楷體" w:hint="eastAsia"/>
          <w:sz w:val="28"/>
        </w:rPr>
        <w:t>品之產銷預警制度，定期召開重要預警會議，監控產銷狀況，適時採取穩定產銷措施；如受進口損害時，即依「農產品受進口損害救助辦法」提出救助。</w:t>
      </w:r>
    </w:p>
    <w:p w14:paraId="482BAABA" w14:textId="77777777" w:rsidR="00000000" w:rsidRDefault="00310954">
      <w:pPr>
        <w:numPr>
          <w:ilvl w:val="1"/>
          <w:numId w:val="20"/>
        </w:numPr>
        <w:adjustRightInd w:val="0"/>
        <w:snapToGrid w:val="0"/>
        <w:spacing w:line="500" w:lineRule="exact"/>
        <w:jc w:val="both"/>
        <w:rPr>
          <w:rFonts w:eastAsia="標楷體" w:hint="eastAsia"/>
          <w:sz w:val="28"/>
        </w:rPr>
      </w:pPr>
      <w:r>
        <w:rPr>
          <w:rFonts w:ascii="標楷體" w:eastAsia="標楷體" w:hAnsi="標楷體" w:hint="eastAsia"/>
          <w:sz w:val="28"/>
        </w:rPr>
        <w:t>推動國內大宗果樹辦理果園基盤整備，</w:t>
      </w:r>
      <w:r>
        <w:rPr>
          <w:rFonts w:ascii="標楷體" w:eastAsia="標楷體" w:hAnsi="標楷體"/>
          <w:sz w:val="28"/>
        </w:rPr>
        <w:t>改進果園生產環境，</w:t>
      </w:r>
      <w:r>
        <w:rPr>
          <w:rFonts w:ascii="標楷體" w:eastAsia="標楷體" w:hAnsi="標楷體" w:hint="eastAsia"/>
          <w:sz w:val="28"/>
        </w:rPr>
        <w:t>降低生產成本。另對進口農產品加強防檢疫措施，防止境外疫病蟲危害，爭取國內產業結構之調適。</w:t>
      </w:r>
    </w:p>
    <w:p w14:paraId="4E418154" w14:textId="77777777" w:rsidR="00000000" w:rsidRDefault="00310954">
      <w:pPr>
        <w:adjustRightInd w:val="0"/>
        <w:snapToGrid w:val="0"/>
        <w:spacing w:line="500" w:lineRule="exact"/>
        <w:ind w:left="1080" w:hanging="1080"/>
        <w:jc w:val="both"/>
        <w:rPr>
          <w:rFonts w:eastAsia="標楷體" w:hint="eastAsia"/>
          <w:sz w:val="28"/>
        </w:rPr>
      </w:pPr>
      <w:r>
        <w:rPr>
          <w:rFonts w:eastAsia="標楷體"/>
          <w:sz w:val="28"/>
        </w:rPr>
        <w:br w:type="page"/>
      </w:r>
      <w:r>
        <w:rPr>
          <w:rFonts w:eastAsia="標楷體" w:hint="eastAsia"/>
          <w:b/>
          <w:bCs/>
          <w:sz w:val="28"/>
        </w:rPr>
        <w:t>問題</w:t>
      </w:r>
      <w:r>
        <w:rPr>
          <w:rFonts w:eastAsia="標楷體" w:hint="eastAsia"/>
          <w:b/>
          <w:bCs/>
          <w:sz w:val="28"/>
        </w:rPr>
        <w:t>19</w:t>
      </w:r>
      <w:r>
        <w:rPr>
          <w:rFonts w:eastAsia="標楷體" w:hint="eastAsia"/>
          <w:b/>
          <w:bCs/>
          <w:sz w:val="28"/>
        </w:rPr>
        <w:t>：</w:t>
      </w:r>
      <w:r>
        <w:rPr>
          <w:rFonts w:eastAsia="標楷體" w:hint="eastAsia"/>
          <w:b/>
          <w:bCs/>
          <w:sz w:val="28"/>
        </w:rPr>
        <w:t>WTO</w:t>
      </w:r>
      <w:r>
        <w:rPr>
          <w:rFonts w:eastAsia="標楷體" w:hint="eastAsia"/>
          <w:b/>
          <w:bCs/>
          <w:sz w:val="28"/>
        </w:rPr>
        <w:t>香港部長宣言對花卉生產業者有何影響？政府有何因應對策？</w:t>
      </w:r>
    </w:p>
    <w:p w14:paraId="420B529A" w14:textId="77777777" w:rsidR="00000000" w:rsidRDefault="00310954">
      <w:pPr>
        <w:adjustRightInd w:val="0"/>
        <w:snapToGrid w:val="0"/>
        <w:spacing w:line="500" w:lineRule="exact"/>
        <w:ind w:left="540" w:hanging="540"/>
        <w:jc w:val="both"/>
        <w:rPr>
          <w:rFonts w:eastAsia="標楷體" w:hint="eastAsia"/>
          <w:sz w:val="28"/>
        </w:rPr>
      </w:pPr>
      <w:r>
        <w:rPr>
          <w:rFonts w:eastAsia="標楷體" w:hint="eastAsia"/>
          <w:sz w:val="28"/>
        </w:rPr>
        <w:t>答：</w:t>
      </w:r>
    </w:p>
    <w:p w14:paraId="476CA4AD" w14:textId="77777777" w:rsidR="00000000" w:rsidRDefault="00310954">
      <w:pPr>
        <w:numPr>
          <w:ilvl w:val="0"/>
          <w:numId w:val="21"/>
        </w:numPr>
        <w:adjustRightInd w:val="0"/>
        <w:snapToGrid w:val="0"/>
        <w:spacing w:line="500" w:lineRule="exact"/>
        <w:jc w:val="both"/>
        <w:rPr>
          <w:rFonts w:eastAsia="標楷體" w:hint="eastAsia"/>
          <w:sz w:val="28"/>
        </w:rPr>
      </w:pPr>
      <w:r>
        <w:rPr>
          <w:rFonts w:eastAsia="標楷體" w:hint="eastAsia"/>
          <w:sz w:val="28"/>
        </w:rPr>
        <w:t>花卉在我國加入</w:t>
      </w:r>
      <w:r>
        <w:rPr>
          <w:rFonts w:eastAsia="標楷體" w:hint="eastAsia"/>
          <w:sz w:val="28"/>
        </w:rPr>
        <w:t>WTO</w:t>
      </w:r>
      <w:r>
        <w:rPr>
          <w:rFonts w:eastAsia="標楷體" w:hint="eastAsia"/>
          <w:sz w:val="28"/>
        </w:rPr>
        <w:t>前即屬自由進口項目，進口花卉長久以來已經與國內生產花卉形成季節性之互補平衡。花卉生產用介質及生產用種苗等資材亦於加入</w:t>
      </w:r>
      <w:r>
        <w:rPr>
          <w:rFonts w:eastAsia="標楷體" w:hint="eastAsia"/>
          <w:sz w:val="28"/>
        </w:rPr>
        <w:t>WTO</w:t>
      </w:r>
      <w:r>
        <w:rPr>
          <w:rFonts w:eastAsia="標楷體" w:hint="eastAsia"/>
          <w:sz w:val="28"/>
        </w:rPr>
        <w:t>前即開放免稅</w:t>
      </w:r>
      <w:r>
        <w:rPr>
          <w:rFonts w:eastAsia="標楷體" w:hint="eastAsia"/>
          <w:sz w:val="28"/>
        </w:rPr>
        <w:t>進口，只對進口切花與盆花等課以關稅；加入</w:t>
      </w:r>
      <w:r>
        <w:rPr>
          <w:rFonts w:eastAsia="標楷體" w:hint="eastAsia"/>
          <w:sz w:val="28"/>
        </w:rPr>
        <w:t>WTO</w:t>
      </w:r>
      <w:r>
        <w:rPr>
          <w:rFonts w:eastAsia="標楷體" w:hint="eastAsia"/>
          <w:sz w:val="28"/>
        </w:rPr>
        <w:t>後雖然調降關稅，惟進口花卉市場占有率不高，對國產花卉造成衝擊不大。</w:t>
      </w:r>
    </w:p>
    <w:p w14:paraId="2DF66CAC" w14:textId="77777777" w:rsidR="00000000" w:rsidRDefault="00310954">
      <w:pPr>
        <w:numPr>
          <w:ilvl w:val="0"/>
          <w:numId w:val="21"/>
        </w:numPr>
        <w:adjustRightInd w:val="0"/>
        <w:snapToGrid w:val="0"/>
        <w:spacing w:line="500" w:lineRule="exact"/>
        <w:jc w:val="both"/>
        <w:rPr>
          <w:rFonts w:eastAsia="標楷體" w:hint="eastAsia"/>
          <w:sz w:val="28"/>
        </w:rPr>
      </w:pPr>
      <w:r>
        <w:rPr>
          <w:rFonts w:eastAsia="標楷體" w:hint="eastAsia"/>
          <w:sz w:val="28"/>
        </w:rPr>
        <w:t>WTO</w:t>
      </w:r>
      <w:r>
        <w:rPr>
          <w:rFonts w:eastAsia="標楷體" w:hint="eastAsia"/>
          <w:sz w:val="28"/>
        </w:rPr>
        <w:t>各會員國如進一步降低關稅及取消出口補貼，將有助於我國花卉產品積極拓展外銷，農委會將加強辦理以下措施：</w:t>
      </w:r>
    </w:p>
    <w:p w14:paraId="61B3C492" w14:textId="77777777" w:rsidR="00000000" w:rsidRDefault="00310954">
      <w:pPr>
        <w:pStyle w:val="a5"/>
        <w:numPr>
          <w:ilvl w:val="1"/>
          <w:numId w:val="21"/>
        </w:numPr>
        <w:rPr>
          <w:rFonts w:ascii="標楷體" w:hAnsi="標楷體" w:hint="eastAsia"/>
          <w:szCs w:val="28"/>
        </w:rPr>
      </w:pPr>
      <w:r>
        <w:rPr>
          <w:rFonts w:ascii="標楷體" w:hAnsi="標楷體" w:hint="eastAsia"/>
          <w:szCs w:val="28"/>
        </w:rPr>
        <w:t>配合「市場區隔」策略，積極輔導具有發展潛力之花卉種類，依適地適作條件與比較利益原則，加強產區整合，朝產業群聚發展。</w:t>
      </w:r>
    </w:p>
    <w:p w14:paraId="4888F6D2" w14:textId="77777777" w:rsidR="00000000" w:rsidRDefault="00310954">
      <w:pPr>
        <w:pStyle w:val="a5"/>
        <w:numPr>
          <w:ilvl w:val="1"/>
          <w:numId w:val="21"/>
        </w:numPr>
        <w:rPr>
          <w:rFonts w:hint="eastAsia"/>
        </w:rPr>
      </w:pPr>
      <w:r>
        <w:rPr>
          <w:rFonts w:ascii="標楷體" w:hAnsi="標楷體" w:hint="eastAsia"/>
          <w:szCs w:val="28"/>
        </w:rPr>
        <w:t>導入科技管理方法，推動設施栽培及環控技術，生產高品質花卉，穩定供應國內外市場需求。</w:t>
      </w:r>
    </w:p>
    <w:p w14:paraId="4971B1B4" w14:textId="77777777" w:rsidR="00000000" w:rsidRDefault="00310954">
      <w:pPr>
        <w:pStyle w:val="a5"/>
        <w:numPr>
          <w:ilvl w:val="1"/>
          <w:numId w:val="21"/>
        </w:numPr>
        <w:rPr>
          <w:rFonts w:hint="eastAsia"/>
        </w:rPr>
      </w:pPr>
      <w:r>
        <w:rPr>
          <w:rFonts w:ascii="標楷體" w:hAnsi="標楷體" w:hint="eastAsia"/>
          <w:szCs w:val="28"/>
        </w:rPr>
        <w:t>強化農民團體切花採收後保鮮及盆花貯藏技術，輔導分級包裝及外銷前置作業，俾利拓展外銷及增加產</w:t>
      </w:r>
      <w:r>
        <w:rPr>
          <w:rFonts w:ascii="標楷體" w:hAnsi="標楷體" w:hint="eastAsia"/>
          <w:szCs w:val="28"/>
        </w:rPr>
        <w:t>品競爭力。</w:t>
      </w:r>
    </w:p>
    <w:p w14:paraId="29BB10F2" w14:textId="77777777" w:rsidR="00000000" w:rsidRDefault="00310954">
      <w:pPr>
        <w:pStyle w:val="a5"/>
        <w:numPr>
          <w:ilvl w:val="1"/>
          <w:numId w:val="21"/>
        </w:numPr>
        <w:rPr>
          <w:rFonts w:hint="eastAsia"/>
        </w:rPr>
      </w:pPr>
      <w:r>
        <w:rPr>
          <w:rFonts w:ascii="標楷體" w:hAnsi="標楷體" w:hint="eastAsia"/>
          <w:szCs w:val="28"/>
        </w:rPr>
        <w:t>成立產銷技術服務團，除推動花卉育種及品種改良與新產品，俾利產業永續經營外；另加強產區實地指導，以突破產業技術瓶頸，</w:t>
      </w:r>
      <w:r>
        <w:rPr>
          <w:rFonts w:ascii="標楷體" w:hAnsi="標楷體"/>
          <w:szCs w:val="28"/>
        </w:rPr>
        <w:t>建</w:t>
      </w:r>
      <w:r>
        <w:rPr>
          <w:rFonts w:ascii="標楷體" w:hAnsi="標楷體" w:hint="eastAsia"/>
          <w:szCs w:val="28"/>
        </w:rPr>
        <w:t>立良好科技支援系統。</w:t>
      </w:r>
    </w:p>
    <w:p w14:paraId="0885E37E" w14:textId="77777777" w:rsidR="00000000" w:rsidRDefault="00310954">
      <w:pPr>
        <w:pStyle w:val="a5"/>
        <w:ind w:firstLine="0"/>
        <w:rPr>
          <w:rFonts w:ascii="標楷體" w:hAnsi="標楷體" w:hint="eastAsia"/>
          <w:szCs w:val="28"/>
        </w:rPr>
      </w:pPr>
    </w:p>
    <w:p w14:paraId="13750881" w14:textId="77777777" w:rsidR="00000000" w:rsidRDefault="00310954">
      <w:pPr>
        <w:pStyle w:val="a5"/>
        <w:ind w:firstLine="0"/>
        <w:rPr>
          <w:rFonts w:ascii="標楷體" w:hAnsi="標楷體" w:hint="eastAsia"/>
          <w:szCs w:val="28"/>
        </w:rPr>
      </w:pPr>
    </w:p>
    <w:p w14:paraId="0BD40B64" w14:textId="77777777" w:rsidR="00000000" w:rsidRDefault="00310954">
      <w:pPr>
        <w:pStyle w:val="a5"/>
        <w:ind w:firstLine="0"/>
        <w:rPr>
          <w:rFonts w:ascii="標楷體" w:hAnsi="標楷體" w:hint="eastAsia"/>
          <w:szCs w:val="28"/>
        </w:rPr>
      </w:pPr>
    </w:p>
    <w:p w14:paraId="60C5BC97" w14:textId="77777777" w:rsidR="00000000" w:rsidRDefault="00310954">
      <w:pPr>
        <w:pStyle w:val="a5"/>
        <w:ind w:firstLine="0"/>
        <w:rPr>
          <w:rFonts w:ascii="標楷體" w:hAnsi="標楷體" w:hint="eastAsia"/>
          <w:szCs w:val="28"/>
        </w:rPr>
      </w:pPr>
    </w:p>
    <w:p w14:paraId="1CE0CEB7" w14:textId="77777777" w:rsidR="00000000" w:rsidRDefault="00310954">
      <w:pPr>
        <w:pStyle w:val="a5"/>
        <w:ind w:firstLine="0"/>
        <w:rPr>
          <w:rFonts w:ascii="標楷體" w:hAnsi="標楷體" w:hint="eastAsia"/>
          <w:szCs w:val="28"/>
        </w:rPr>
      </w:pPr>
    </w:p>
    <w:p w14:paraId="7766FE7F" w14:textId="77777777" w:rsidR="00000000" w:rsidRDefault="00310954">
      <w:pPr>
        <w:pStyle w:val="a5"/>
        <w:ind w:firstLine="0"/>
        <w:rPr>
          <w:rFonts w:ascii="標楷體" w:hAnsi="標楷體" w:hint="eastAsia"/>
          <w:szCs w:val="28"/>
        </w:rPr>
      </w:pPr>
    </w:p>
    <w:p w14:paraId="453E3AEF" w14:textId="77777777" w:rsidR="00000000" w:rsidRDefault="00310954">
      <w:pPr>
        <w:pStyle w:val="a5"/>
        <w:ind w:firstLine="0"/>
        <w:rPr>
          <w:rFonts w:ascii="標楷體" w:hAnsi="標楷體" w:hint="eastAsia"/>
          <w:szCs w:val="28"/>
        </w:rPr>
      </w:pPr>
    </w:p>
    <w:p w14:paraId="7F67B2C5" w14:textId="77777777" w:rsidR="00000000" w:rsidRDefault="00310954">
      <w:pPr>
        <w:spacing w:line="500" w:lineRule="exact"/>
        <w:ind w:left="1176" w:hanging="1176"/>
        <w:jc w:val="both"/>
        <w:rPr>
          <w:rFonts w:eastAsia="標楷體" w:hint="eastAsia"/>
          <w:b/>
          <w:bCs/>
          <w:sz w:val="28"/>
        </w:rPr>
      </w:pPr>
    </w:p>
    <w:p w14:paraId="48422880" w14:textId="77777777" w:rsidR="00000000" w:rsidRDefault="00310954">
      <w:pPr>
        <w:spacing w:line="500" w:lineRule="exact"/>
        <w:ind w:left="1176" w:hanging="1176"/>
        <w:jc w:val="both"/>
        <w:rPr>
          <w:rFonts w:eastAsia="標楷體" w:hint="eastAsia"/>
          <w:sz w:val="28"/>
        </w:rPr>
      </w:pPr>
      <w:r>
        <w:rPr>
          <w:rFonts w:eastAsia="標楷體" w:hint="eastAsia"/>
          <w:b/>
          <w:bCs/>
          <w:sz w:val="28"/>
        </w:rPr>
        <w:t>問題</w:t>
      </w:r>
      <w:r>
        <w:rPr>
          <w:rFonts w:eastAsia="標楷體" w:hint="eastAsia"/>
          <w:b/>
          <w:bCs/>
          <w:sz w:val="28"/>
        </w:rPr>
        <w:t>20</w:t>
      </w:r>
      <w:r>
        <w:rPr>
          <w:rFonts w:eastAsia="標楷體" w:hint="eastAsia"/>
          <w:b/>
          <w:bCs/>
          <w:sz w:val="28"/>
        </w:rPr>
        <w:t>：</w:t>
      </w:r>
      <w:r>
        <w:rPr>
          <w:rFonts w:eastAsia="標楷體" w:hint="eastAsia"/>
          <w:b/>
          <w:bCs/>
          <w:sz w:val="28"/>
        </w:rPr>
        <w:t>WTO</w:t>
      </w:r>
      <w:r>
        <w:rPr>
          <w:rFonts w:eastAsia="標楷體" w:hint="eastAsia"/>
          <w:b/>
          <w:bCs/>
          <w:sz w:val="28"/>
        </w:rPr>
        <w:t>香港部長會議之後，對我國茶產業有何影響？政府有何因應對策？</w:t>
      </w:r>
    </w:p>
    <w:p w14:paraId="2D1896EF" w14:textId="77777777" w:rsidR="00000000" w:rsidRDefault="00310954">
      <w:pPr>
        <w:adjustRightInd w:val="0"/>
        <w:snapToGrid w:val="0"/>
        <w:spacing w:line="500" w:lineRule="exact"/>
        <w:ind w:left="540" w:hanging="540"/>
        <w:jc w:val="both"/>
        <w:rPr>
          <w:rFonts w:eastAsia="標楷體" w:hint="eastAsia"/>
          <w:sz w:val="28"/>
        </w:rPr>
      </w:pPr>
      <w:r>
        <w:rPr>
          <w:rFonts w:eastAsia="標楷體" w:hint="eastAsia"/>
          <w:sz w:val="28"/>
        </w:rPr>
        <w:t>答：</w:t>
      </w:r>
    </w:p>
    <w:p w14:paraId="23631FE6" w14:textId="77777777" w:rsidR="00000000" w:rsidRDefault="00310954">
      <w:pPr>
        <w:pStyle w:val="a5"/>
        <w:numPr>
          <w:ilvl w:val="0"/>
          <w:numId w:val="22"/>
        </w:numPr>
        <w:rPr>
          <w:rFonts w:hint="eastAsia"/>
        </w:rPr>
      </w:pPr>
      <w:r>
        <w:rPr>
          <w:rFonts w:hint="eastAsia"/>
        </w:rPr>
        <w:t>茶葉為國內重要傳統經濟作物，年栽培面積約</w:t>
      </w:r>
      <w:r>
        <w:rPr>
          <w:rFonts w:hint="eastAsia"/>
        </w:rPr>
        <w:t>18,208</w:t>
      </w:r>
      <w:r>
        <w:rPr>
          <w:rFonts w:hint="eastAsia"/>
        </w:rPr>
        <w:t>公頃，年產量約</w:t>
      </w:r>
      <w:r>
        <w:rPr>
          <w:rFonts w:hint="eastAsia"/>
        </w:rPr>
        <w:t>20,192</w:t>
      </w:r>
      <w:r>
        <w:rPr>
          <w:rFonts w:hint="eastAsia"/>
        </w:rPr>
        <w:t>公噸，以烏龍茶〈半發酵茶〉占最大宗。產值約</w:t>
      </w:r>
      <w:r>
        <w:rPr>
          <w:rFonts w:hint="eastAsia"/>
        </w:rPr>
        <w:t>30</w:t>
      </w:r>
      <w:r>
        <w:rPr>
          <w:rFonts w:hint="eastAsia"/>
        </w:rPr>
        <w:t>億元。</w:t>
      </w:r>
      <w:r>
        <w:rPr>
          <w:rFonts w:hint="eastAsia"/>
        </w:rPr>
        <w:t>2004</w:t>
      </w:r>
      <w:r>
        <w:rPr>
          <w:rFonts w:hint="eastAsia"/>
        </w:rPr>
        <w:t>年我國茶葉進口量為</w:t>
      </w:r>
      <w:r>
        <w:rPr>
          <w:rFonts w:hint="eastAsia"/>
        </w:rPr>
        <w:t>19,568</w:t>
      </w:r>
      <w:r>
        <w:rPr>
          <w:rFonts w:hint="eastAsia"/>
        </w:rPr>
        <w:t>公噸、進口值為</w:t>
      </w:r>
      <w:r>
        <w:rPr>
          <w:rFonts w:hint="eastAsia"/>
        </w:rPr>
        <w:t>6</w:t>
      </w:r>
      <w:r>
        <w:rPr>
          <w:rFonts w:hint="eastAsia"/>
        </w:rPr>
        <w:t>億</w:t>
      </w:r>
      <w:r>
        <w:rPr>
          <w:rFonts w:hint="eastAsia"/>
        </w:rPr>
        <w:t>6,000</w:t>
      </w:r>
      <w:r>
        <w:rPr>
          <w:rFonts w:hint="eastAsia"/>
        </w:rPr>
        <w:t>萬元；出口量為</w:t>
      </w:r>
      <w:r>
        <w:rPr>
          <w:rFonts w:hint="eastAsia"/>
        </w:rPr>
        <w:t>2,388</w:t>
      </w:r>
      <w:r>
        <w:rPr>
          <w:rFonts w:hint="eastAsia"/>
        </w:rPr>
        <w:t>公噸、出口值為</w:t>
      </w:r>
      <w:r>
        <w:rPr>
          <w:rFonts w:hint="eastAsia"/>
        </w:rPr>
        <w:t>5</w:t>
      </w:r>
      <w:r>
        <w:rPr>
          <w:rFonts w:hint="eastAsia"/>
        </w:rPr>
        <w:t>億</w:t>
      </w:r>
      <w:r>
        <w:rPr>
          <w:rFonts w:hint="eastAsia"/>
        </w:rPr>
        <w:t>6,000</w:t>
      </w:r>
      <w:r>
        <w:rPr>
          <w:rFonts w:hint="eastAsia"/>
        </w:rPr>
        <w:t>萬元，進口量與國</w:t>
      </w:r>
      <w:r>
        <w:rPr>
          <w:rFonts w:hint="eastAsia"/>
        </w:rPr>
        <w:t>內總產量相當，降低關稅對台灣茶產業確有影響。</w:t>
      </w:r>
    </w:p>
    <w:p w14:paraId="2CCB8290" w14:textId="77777777" w:rsidR="00000000" w:rsidRDefault="00310954">
      <w:pPr>
        <w:pStyle w:val="a5"/>
        <w:numPr>
          <w:ilvl w:val="0"/>
          <w:numId w:val="22"/>
        </w:numPr>
        <w:rPr>
          <w:rFonts w:hint="eastAsia"/>
        </w:rPr>
      </w:pPr>
      <w:r>
        <w:rPr>
          <w:rFonts w:hint="eastAsia"/>
        </w:rPr>
        <w:t>由於部分發酵茶（每包超過</w:t>
      </w:r>
      <w:r>
        <w:rPr>
          <w:rFonts w:hint="eastAsia"/>
        </w:rPr>
        <w:t>3</w:t>
      </w:r>
      <w:r>
        <w:rPr>
          <w:rFonts w:hint="eastAsia"/>
        </w:rPr>
        <w:t>公斤者）國際價格低於國內產地價格，使國產部分發酵茶較不具市場競爭力，未來將爭取茶葉產品列入敏感農產品，以採取較小之關稅降幅，降低可能之衝擊。</w:t>
      </w:r>
    </w:p>
    <w:p w14:paraId="165C9725" w14:textId="77777777" w:rsidR="00000000" w:rsidRDefault="00310954">
      <w:pPr>
        <w:pStyle w:val="a5"/>
        <w:numPr>
          <w:ilvl w:val="0"/>
          <w:numId w:val="22"/>
        </w:numPr>
        <w:rPr>
          <w:rFonts w:hint="eastAsia"/>
        </w:rPr>
      </w:pPr>
      <w:r>
        <w:rPr>
          <w:rFonts w:hint="eastAsia"/>
        </w:rPr>
        <w:t>各項因應措施包括：</w:t>
      </w:r>
    </w:p>
    <w:p w14:paraId="791F2F32" w14:textId="77777777" w:rsidR="00000000" w:rsidRDefault="00310954">
      <w:pPr>
        <w:pStyle w:val="a5"/>
        <w:numPr>
          <w:ilvl w:val="1"/>
          <w:numId w:val="22"/>
        </w:numPr>
        <w:rPr>
          <w:rFonts w:ascii="標楷體" w:hAnsi="標楷體" w:hint="eastAsia"/>
          <w:szCs w:val="28"/>
        </w:rPr>
      </w:pPr>
      <w:r>
        <w:rPr>
          <w:rFonts w:ascii="標楷體" w:hAnsi="標楷體" w:hint="eastAsia"/>
          <w:szCs w:val="28"/>
        </w:rPr>
        <w:t>輔導有意願的製茶廠及茶農共同推動「茶葉廠農合作體制」，進行茶園健康管理及安全用藥，建立源頭管控之全程管理模式，提供衛生安全之茶葉來源，生產優質安全茶產品。</w:t>
      </w:r>
    </w:p>
    <w:p w14:paraId="3C627951" w14:textId="77777777" w:rsidR="00000000" w:rsidRDefault="00310954">
      <w:pPr>
        <w:pStyle w:val="a5"/>
        <w:numPr>
          <w:ilvl w:val="1"/>
          <w:numId w:val="22"/>
        </w:numPr>
        <w:rPr>
          <w:rFonts w:hint="eastAsia"/>
        </w:rPr>
      </w:pPr>
      <w:r>
        <w:rPr>
          <w:rFonts w:ascii="標楷體" w:hAnsi="標楷體" w:hint="eastAsia"/>
          <w:szCs w:val="28"/>
        </w:rPr>
        <w:t>因應烏龍茶國際行銷，提升外銷品質與確保穩定供貨，選定有意願之產銷班、外銷製茶廠、貿易商共同合作，推動烏龍茶旗艦產品計畫，以</w:t>
      </w:r>
      <w:r>
        <w:rPr>
          <w:rFonts w:ascii="標楷體" w:hAnsi="標楷體" w:hint="eastAsia"/>
          <w:szCs w:val="28"/>
        </w:rPr>
        <w:t>開拓外銷市場。</w:t>
      </w:r>
    </w:p>
    <w:p w14:paraId="28D4DE7C" w14:textId="77777777" w:rsidR="00000000" w:rsidRDefault="00310954">
      <w:pPr>
        <w:pStyle w:val="a5"/>
        <w:numPr>
          <w:ilvl w:val="1"/>
          <w:numId w:val="22"/>
        </w:numPr>
        <w:rPr>
          <w:rFonts w:hint="eastAsia"/>
        </w:rPr>
      </w:pPr>
      <w:r>
        <w:rPr>
          <w:rFonts w:ascii="標楷體" w:hAnsi="標楷體" w:hint="eastAsia"/>
          <w:szCs w:val="28"/>
        </w:rPr>
        <w:t>舉辦全國優質茶競賽及協助地方辦理特色茶競賽等方式促銷國產茶，並配合各地區特色茶品牌之建立及產地標示，強化國產茶價值及區隔進口茶，促進國產茶銷售能力及茶產業之發展，並與當地文化結合以擴大各消費階層，提高市場競爭力。</w:t>
      </w:r>
    </w:p>
    <w:p w14:paraId="09680E85" w14:textId="77777777" w:rsidR="00000000" w:rsidRDefault="00310954">
      <w:pPr>
        <w:pStyle w:val="a5"/>
        <w:numPr>
          <w:ilvl w:val="1"/>
          <w:numId w:val="22"/>
        </w:numPr>
        <w:rPr>
          <w:rFonts w:hint="eastAsia"/>
        </w:rPr>
      </w:pPr>
      <w:r>
        <w:rPr>
          <w:rFonts w:ascii="標楷體" w:hAnsi="標楷體" w:hint="eastAsia"/>
          <w:szCs w:val="28"/>
        </w:rPr>
        <w:t>加強品種產地檢驗以及原產地證明標準等措施。</w:t>
      </w:r>
    </w:p>
    <w:p w14:paraId="7801C520" w14:textId="77777777" w:rsidR="00000000" w:rsidRDefault="00310954">
      <w:pPr>
        <w:pStyle w:val="a5"/>
        <w:ind w:firstLine="0"/>
        <w:rPr>
          <w:rFonts w:ascii="標楷體" w:hAnsi="標楷體" w:hint="eastAsia"/>
          <w:szCs w:val="28"/>
        </w:rPr>
      </w:pPr>
    </w:p>
    <w:p w14:paraId="76F46165" w14:textId="77777777" w:rsidR="00000000" w:rsidRDefault="00310954">
      <w:pPr>
        <w:spacing w:line="500" w:lineRule="exact"/>
        <w:ind w:left="1176" w:hanging="1176"/>
        <w:jc w:val="both"/>
        <w:rPr>
          <w:rFonts w:eastAsia="標楷體" w:hint="eastAsia"/>
          <w:b/>
          <w:bCs/>
          <w:sz w:val="28"/>
        </w:rPr>
      </w:pPr>
    </w:p>
    <w:p w14:paraId="18495ACD" w14:textId="77777777" w:rsidR="00000000" w:rsidRDefault="00310954">
      <w:pPr>
        <w:spacing w:line="500" w:lineRule="exact"/>
        <w:ind w:left="1176" w:hanging="1176"/>
        <w:jc w:val="both"/>
        <w:rPr>
          <w:rFonts w:eastAsia="標楷體" w:hint="eastAsia"/>
          <w:sz w:val="28"/>
        </w:rPr>
      </w:pPr>
      <w:r>
        <w:rPr>
          <w:rFonts w:eastAsia="標楷體" w:hint="eastAsia"/>
          <w:b/>
          <w:bCs/>
          <w:sz w:val="28"/>
        </w:rPr>
        <w:t>問題</w:t>
      </w:r>
      <w:r>
        <w:rPr>
          <w:rFonts w:eastAsia="標楷體" w:hint="eastAsia"/>
          <w:b/>
          <w:bCs/>
          <w:sz w:val="28"/>
        </w:rPr>
        <w:t>21</w:t>
      </w:r>
      <w:r>
        <w:rPr>
          <w:rFonts w:eastAsia="標楷體" w:hint="eastAsia"/>
          <w:b/>
          <w:bCs/>
          <w:sz w:val="28"/>
        </w:rPr>
        <w:t>：</w:t>
      </w:r>
      <w:r>
        <w:rPr>
          <w:rFonts w:eastAsia="標楷體" w:hint="eastAsia"/>
          <w:b/>
          <w:bCs/>
          <w:sz w:val="28"/>
        </w:rPr>
        <w:t>WTO</w:t>
      </w:r>
      <w:r>
        <w:rPr>
          <w:rFonts w:eastAsia="標楷體" w:hint="eastAsia"/>
          <w:b/>
          <w:bCs/>
          <w:sz w:val="28"/>
        </w:rPr>
        <w:t>香港部長宣言對畜牧產業有何影響？政府有何因應對策？</w:t>
      </w:r>
    </w:p>
    <w:p w14:paraId="512D2EBB" w14:textId="77777777" w:rsidR="00000000" w:rsidRDefault="00310954">
      <w:pPr>
        <w:adjustRightInd w:val="0"/>
        <w:snapToGrid w:val="0"/>
        <w:spacing w:line="500" w:lineRule="exact"/>
        <w:ind w:left="540" w:hanging="540"/>
        <w:jc w:val="both"/>
        <w:rPr>
          <w:rFonts w:eastAsia="標楷體" w:hint="eastAsia"/>
          <w:sz w:val="28"/>
        </w:rPr>
      </w:pPr>
      <w:r>
        <w:rPr>
          <w:rFonts w:eastAsia="標楷體" w:hint="eastAsia"/>
          <w:sz w:val="28"/>
        </w:rPr>
        <w:t>答：</w:t>
      </w:r>
    </w:p>
    <w:p w14:paraId="4D66A7FB" w14:textId="77777777" w:rsidR="00000000" w:rsidRDefault="00310954">
      <w:pPr>
        <w:pStyle w:val="a5"/>
        <w:numPr>
          <w:ilvl w:val="0"/>
          <w:numId w:val="23"/>
        </w:numPr>
        <w:rPr>
          <w:rFonts w:hint="eastAsia"/>
        </w:rPr>
      </w:pPr>
      <w:r>
        <w:t>我國</w:t>
      </w:r>
      <w:r>
        <w:rPr>
          <w:rFonts w:hint="eastAsia"/>
        </w:rPr>
        <w:t>於</w:t>
      </w:r>
      <w:r>
        <w:rPr>
          <w:rFonts w:hint="eastAsia"/>
        </w:rPr>
        <w:t>2002</w:t>
      </w:r>
      <w:r>
        <w:rPr>
          <w:rFonts w:hint="eastAsia"/>
        </w:rPr>
        <w:t>年加入</w:t>
      </w:r>
      <w:r>
        <w:rPr>
          <w:rFonts w:hint="eastAsia"/>
        </w:rPr>
        <w:t>WTO</w:t>
      </w:r>
      <w:r>
        <w:t>後，原採限制進口之</w:t>
      </w:r>
      <w:r>
        <w:rPr>
          <w:rFonts w:hint="eastAsia"/>
        </w:rPr>
        <w:t>畜禽</w:t>
      </w:r>
      <w:r>
        <w:t>產品</w:t>
      </w:r>
      <w:r>
        <w:rPr>
          <w:rFonts w:hint="eastAsia"/>
        </w:rPr>
        <w:t>已</w:t>
      </w:r>
      <w:r>
        <w:t>全面開放，</w:t>
      </w:r>
      <w:r>
        <w:rPr>
          <w:rFonts w:hint="eastAsia"/>
        </w:rPr>
        <w:t>其中液態乳、濕鹿茸、</w:t>
      </w:r>
      <w:r>
        <w:t>豬腹脅肉、雞肉及豬禽雜碎等產品</w:t>
      </w:r>
      <w:r>
        <w:rPr>
          <w:rFonts w:hint="eastAsia"/>
        </w:rPr>
        <w:t>則</w:t>
      </w:r>
      <w:r>
        <w:t>以關稅配額方式</w:t>
      </w:r>
      <w:r>
        <w:rPr>
          <w:rFonts w:hint="eastAsia"/>
        </w:rPr>
        <w:t>逐年</w:t>
      </w:r>
      <w:r>
        <w:t>開放，</w:t>
      </w:r>
      <w:r>
        <w:rPr>
          <w:rFonts w:hint="eastAsia"/>
        </w:rPr>
        <w:t>至</w:t>
      </w:r>
      <w:r>
        <w:rPr>
          <w:rFonts w:hint="eastAsia"/>
        </w:rPr>
        <w:t>94</w:t>
      </w:r>
      <w:r>
        <w:rPr>
          <w:rFonts w:hint="eastAsia"/>
        </w:rPr>
        <w:t>年畜禽產品除液</w:t>
      </w:r>
      <w:r>
        <w:rPr>
          <w:rFonts w:hint="eastAsia"/>
        </w:rPr>
        <w:t>態乳及濕鹿茸仍採關稅配額管理外，</w:t>
      </w:r>
      <w:r>
        <w:t>豬腹脅肉、雞肉及豬禽雜碎等產品</w:t>
      </w:r>
      <w:r>
        <w:rPr>
          <w:rFonts w:hint="eastAsia"/>
        </w:rPr>
        <w:t>已全面開放，惟尚維持</w:t>
      </w:r>
      <w:r>
        <w:rPr>
          <w:rFonts w:hint="eastAsia"/>
        </w:rPr>
        <w:t>SSG</w:t>
      </w:r>
      <w:r>
        <w:rPr>
          <w:rFonts w:hint="eastAsia"/>
        </w:rPr>
        <w:t>防衛措施，其中對</w:t>
      </w:r>
      <w:r>
        <w:t>肉雞產業</w:t>
      </w:r>
      <w:r>
        <w:rPr>
          <w:rFonts w:hint="eastAsia"/>
        </w:rPr>
        <w:t>的衝擊極為</w:t>
      </w:r>
      <w:r>
        <w:t>顯著。</w:t>
      </w:r>
    </w:p>
    <w:p w14:paraId="76471F2C" w14:textId="77777777" w:rsidR="00000000" w:rsidRDefault="00310954">
      <w:pPr>
        <w:pStyle w:val="a5"/>
        <w:numPr>
          <w:ilvl w:val="0"/>
          <w:numId w:val="23"/>
        </w:numPr>
        <w:rPr>
          <w:rFonts w:hint="eastAsia"/>
        </w:rPr>
      </w:pPr>
      <w:r>
        <w:rPr>
          <w:rFonts w:hint="eastAsia"/>
        </w:rPr>
        <w:t>由於香港部長宣言並未涉及實際削減數字，因此，我國畜產品所受影響之程度，必須待未來談判確定後進行分析評估。</w:t>
      </w:r>
    </w:p>
    <w:p w14:paraId="2183D6C5" w14:textId="77777777" w:rsidR="00000000" w:rsidRDefault="00310954">
      <w:pPr>
        <w:pStyle w:val="a5"/>
        <w:numPr>
          <w:ilvl w:val="0"/>
          <w:numId w:val="23"/>
        </w:numPr>
        <w:rPr>
          <w:rFonts w:hint="eastAsia"/>
        </w:rPr>
      </w:pPr>
      <w:r>
        <w:rPr>
          <w:rFonts w:hint="eastAsia"/>
        </w:rPr>
        <w:t>各項因應措施包括：</w:t>
      </w:r>
    </w:p>
    <w:p w14:paraId="59D2F9BD" w14:textId="77777777" w:rsidR="00000000" w:rsidRDefault="00310954">
      <w:pPr>
        <w:pStyle w:val="a5"/>
        <w:numPr>
          <w:ilvl w:val="1"/>
          <w:numId w:val="23"/>
        </w:numPr>
        <w:rPr>
          <w:rFonts w:hint="eastAsia"/>
          <w:color w:val="000000"/>
        </w:rPr>
      </w:pPr>
      <w:r>
        <w:rPr>
          <w:rFonts w:hint="eastAsia"/>
          <w:color w:val="000000"/>
          <w:szCs w:val="32"/>
        </w:rPr>
        <w:t>家畜產業部分：持續</w:t>
      </w:r>
      <w:r>
        <w:rPr>
          <w:rFonts w:hint="eastAsia"/>
        </w:rPr>
        <w:t>推動家畜產業結構調整計畫，相關重要工作包括：</w:t>
      </w:r>
    </w:p>
    <w:p w14:paraId="0DC3AE04" w14:textId="77777777" w:rsidR="00000000" w:rsidRDefault="00310954">
      <w:pPr>
        <w:pStyle w:val="a5"/>
        <w:numPr>
          <w:ilvl w:val="2"/>
          <w:numId w:val="23"/>
        </w:numPr>
        <w:rPr>
          <w:rFonts w:hint="eastAsia"/>
        </w:rPr>
      </w:pPr>
      <w:r>
        <w:rPr>
          <w:rFonts w:hint="eastAsia"/>
          <w:szCs w:val="32"/>
        </w:rPr>
        <w:t>強化國內外家畜產銷資訊蒐集分析及預警，定期召開產銷預警研判會議，</w:t>
      </w:r>
      <w:r>
        <w:rPr>
          <w:rFonts w:hint="eastAsia"/>
        </w:rPr>
        <w:t>依據國內外產銷狀況擬定年度生產目標，並輔導各縣市政府及養豬農民，依目標執行生產。</w:t>
      </w:r>
    </w:p>
    <w:p w14:paraId="26F78794" w14:textId="77777777" w:rsidR="00000000" w:rsidRDefault="00310954">
      <w:pPr>
        <w:pStyle w:val="a5"/>
        <w:numPr>
          <w:ilvl w:val="2"/>
          <w:numId w:val="23"/>
        </w:numPr>
        <w:rPr>
          <w:rFonts w:hint="eastAsia"/>
          <w:color w:val="000000"/>
        </w:rPr>
      </w:pPr>
      <w:r>
        <w:rPr>
          <w:rFonts w:hint="eastAsia"/>
        </w:rPr>
        <w:t>輔導家畜產業</w:t>
      </w:r>
      <w:r>
        <w:rPr>
          <w:rFonts w:ascii="標楷體" w:hint="eastAsia"/>
          <w:szCs w:val="32"/>
        </w:rPr>
        <w:t>建立產製銷統合經營體系模式，強化優</w:t>
      </w:r>
      <w:r>
        <w:rPr>
          <w:rFonts w:ascii="標楷體" w:hint="eastAsia"/>
          <w:szCs w:val="32"/>
        </w:rPr>
        <w:t>良家畜之育種及家</w:t>
      </w:r>
      <w:r>
        <w:rPr>
          <w:rFonts w:hint="eastAsia"/>
          <w:szCs w:val="32"/>
        </w:rPr>
        <w:t>畜場自衛防疫制度</w:t>
      </w:r>
      <w:r>
        <w:rPr>
          <w:rFonts w:hint="eastAsia"/>
          <w:color w:val="000000"/>
          <w:szCs w:val="32"/>
        </w:rPr>
        <w:t>，藉以</w:t>
      </w:r>
      <w:r>
        <w:rPr>
          <w:color w:val="000000"/>
          <w:szCs w:val="32"/>
        </w:rPr>
        <w:t>提供高品質、健康、安全的</w:t>
      </w:r>
      <w:r>
        <w:rPr>
          <w:rFonts w:hint="eastAsia"/>
          <w:color w:val="000000"/>
          <w:szCs w:val="32"/>
        </w:rPr>
        <w:t>家畜產品。</w:t>
      </w:r>
    </w:p>
    <w:p w14:paraId="0118EE1E" w14:textId="77777777" w:rsidR="00000000" w:rsidRDefault="00310954">
      <w:pPr>
        <w:pStyle w:val="a5"/>
        <w:numPr>
          <w:ilvl w:val="2"/>
          <w:numId w:val="23"/>
        </w:numPr>
        <w:rPr>
          <w:rFonts w:hint="eastAsia"/>
          <w:color w:val="000000"/>
        </w:rPr>
      </w:pPr>
      <w:r>
        <w:rPr>
          <w:rFonts w:hint="eastAsia"/>
          <w:color w:val="000000"/>
          <w:szCs w:val="32"/>
        </w:rPr>
        <w:t>推動優良養畜殖場及國產畜產品認證，並研擬毛豬生產作業標準程序（</w:t>
      </w:r>
      <w:r>
        <w:rPr>
          <w:rFonts w:hint="eastAsia"/>
          <w:color w:val="000000"/>
          <w:szCs w:val="32"/>
        </w:rPr>
        <w:t>SOP</w:t>
      </w:r>
      <w:r>
        <w:rPr>
          <w:rFonts w:hint="eastAsia"/>
          <w:color w:val="000000"/>
          <w:szCs w:val="32"/>
        </w:rPr>
        <w:t>）手冊，建立毛豬產銷履歷制度，以提昇國內家畜產業競爭力與區隔進口產品。</w:t>
      </w:r>
    </w:p>
    <w:p w14:paraId="3473B4F7" w14:textId="77777777" w:rsidR="00000000" w:rsidRDefault="00310954">
      <w:pPr>
        <w:pStyle w:val="a5"/>
        <w:numPr>
          <w:ilvl w:val="2"/>
          <w:numId w:val="23"/>
        </w:numPr>
        <w:rPr>
          <w:rFonts w:hint="eastAsia"/>
          <w:color w:val="000000"/>
        </w:rPr>
      </w:pPr>
      <w:r>
        <w:rPr>
          <w:rFonts w:hint="eastAsia"/>
          <w:color w:val="000000"/>
          <w:szCs w:val="32"/>
        </w:rPr>
        <w:t>輔</w:t>
      </w:r>
      <w:r>
        <w:rPr>
          <w:rFonts w:ascii="Tahoma" w:hint="eastAsia"/>
          <w:color w:val="000000"/>
          <w:szCs w:val="32"/>
        </w:rPr>
        <w:t>導低生產效率乳牛之淘汰及不具競爭力酪農自願離酪</w:t>
      </w:r>
      <w:r>
        <w:rPr>
          <w:rFonts w:hint="eastAsia"/>
          <w:color w:val="000000"/>
          <w:szCs w:val="32"/>
        </w:rPr>
        <w:t>，強化具競爭力之酪農持續改善經營效率及提昇生乳品質</w:t>
      </w:r>
      <w:r>
        <w:rPr>
          <w:color w:val="000000"/>
        </w:rPr>
        <w:t>，</w:t>
      </w:r>
      <w:r>
        <w:rPr>
          <w:rFonts w:hint="eastAsia"/>
          <w:color w:val="000000"/>
        </w:rPr>
        <w:t>以</w:t>
      </w:r>
      <w:r>
        <w:rPr>
          <w:color w:val="000000"/>
        </w:rPr>
        <w:t>保障</w:t>
      </w:r>
      <w:r>
        <w:rPr>
          <w:rFonts w:hint="eastAsia"/>
          <w:color w:val="000000"/>
        </w:rPr>
        <w:t>農民權</w:t>
      </w:r>
      <w:r>
        <w:rPr>
          <w:color w:val="000000"/>
        </w:rPr>
        <w:t>益。</w:t>
      </w:r>
    </w:p>
    <w:p w14:paraId="55F226D2" w14:textId="77777777" w:rsidR="00000000" w:rsidRDefault="00310954">
      <w:pPr>
        <w:pStyle w:val="a5"/>
        <w:numPr>
          <w:ilvl w:val="2"/>
          <w:numId w:val="23"/>
        </w:numPr>
        <w:rPr>
          <w:rFonts w:hint="eastAsia"/>
          <w:color w:val="000000"/>
        </w:rPr>
      </w:pPr>
      <w:r>
        <w:rPr>
          <w:rFonts w:hint="eastAsia"/>
          <w:color w:val="000000"/>
        </w:rPr>
        <w:t>持續輔導辦理養鹿場評鑑及建立國產鹿茸分級制度，以提升競爭力，並區隔進口鹿茸。</w:t>
      </w:r>
    </w:p>
    <w:p w14:paraId="45C82962" w14:textId="77777777" w:rsidR="00000000" w:rsidRDefault="00310954">
      <w:pPr>
        <w:pStyle w:val="a5"/>
        <w:numPr>
          <w:ilvl w:val="1"/>
          <w:numId w:val="23"/>
        </w:numPr>
        <w:rPr>
          <w:rFonts w:hint="eastAsia"/>
        </w:rPr>
      </w:pPr>
      <w:r>
        <w:rPr>
          <w:rFonts w:hint="eastAsia"/>
          <w:color w:val="000000"/>
        </w:rPr>
        <w:t>家禽生產部分：為因應貿易自由化之衝擊，致力調整家禽產業結構，並輔導其降低生產成本及提高運銷效率，重點工</w:t>
      </w:r>
      <w:r>
        <w:rPr>
          <w:rFonts w:hint="eastAsia"/>
          <w:color w:val="000000"/>
        </w:rPr>
        <w:t>作包括：</w:t>
      </w:r>
    </w:p>
    <w:p w14:paraId="2AE863BA" w14:textId="77777777" w:rsidR="00000000" w:rsidRDefault="00310954">
      <w:pPr>
        <w:pStyle w:val="a5"/>
        <w:numPr>
          <w:ilvl w:val="2"/>
          <w:numId w:val="23"/>
        </w:numPr>
        <w:rPr>
          <w:rFonts w:hint="eastAsia"/>
          <w:color w:val="000000"/>
        </w:rPr>
      </w:pPr>
      <w:r>
        <w:rPr>
          <w:rFonts w:hint="eastAsia"/>
          <w:color w:val="000000"/>
        </w:rPr>
        <w:t>輔導養禽業者依據國內外家禽產銷動態訂定生產計畫，並積極推動「總量管理」觀念，穩定禽品供需。</w:t>
      </w:r>
    </w:p>
    <w:p w14:paraId="3046A938" w14:textId="77777777" w:rsidR="00000000" w:rsidRDefault="00310954">
      <w:pPr>
        <w:pStyle w:val="a5"/>
        <w:numPr>
          <w:ilvl w:val="2"/>
          <w:numId w:val="23"/>
        </w:numPr>
        <w:rPr>
          <w:rFonts w:hint="eastAsia"/>
        </w:rPr>
      </w:pPr>
      <w:r>
        <w:rPr>
          <w:rFonts w:hint="eastAsia"/>
          <w:color w:val="000000"/>
        </w:rPr>
        <w:t>研擬白肉雞、土雞、雞蛋及水禽之生產作業標準程序（</w:t>
      </w:r>
      <w:r>
        <w:rPr>
          <w:rFonts w:hint="eastAsia"/>
          <w:color w:val="000000"/>
        </w:rPr>
        <w:t>SOP</w:t>
      </w:r>
      <w:r>
        <w:rPr>
          <w:rFonts w:hint="eastAsia"/>
          <w:color w:val="000000"/>
        </w:rPr>
        <w:t>）手冊，並建立產銷履歷示範場</w:t>
      </w:r>
      <w:r>
        <w:rPr>
          <w:rFonts w:hint="eastAsia"/>
          <w:color w:val="000000"/>
        </w:rPr>
        <w:t>21</w:t>
      </w:r>
      <w:r>
        <w:rPr>
          <w:rFonts w:hint="eastAsia"/>
          <w:color w:val="000000"/>
        </w:rPr>
        <w:t>處，另建立全國</w:t>
      </w:r>
      <w:r>
        <w:rPr>
          <w:rFonts w:hint="eastAsia"/>
          <w:color w:val="000000"/>
        </w:rPr>
        <w:t>16</w:t>
      </w:r>
      <w:r>
        <w:rPr>
          <w:rFonts w:hint="eastAsia"/>
          <w:color w:val="000000"/>
        </w:rPr>
        <w:t>處家禽屠宰場之屠前三天藥物殘留自主檢測制度，確保國產禽肉之衛生品質。</w:t>
      </w:r>
    </w:p>
    <w:p w14:paraId="21D68A3C" w14:textId="77777777" w:rsidR="00000000" w:rsidRDefault="00310954">
      <w:pPr>
        <w:pStyle w:val="a5"/>
        <w:numPr>
          <w:ilvl w:val="2"/>
          <w:numId w:val="23"/>
        </w:numPr>
        <w:rPr>
          <w:rFonts w:hint="eastAsia"/>
        </w:rPr>
      </w:pPr>
      <w:r>
        <w:rPr>
          <w:rFonts w:hint="eastAsia"/>
          <w:color w:val="000000"/>
        </w:rPr>
        <w:t>以「台灣黃金雞」為主題，推動辦理各項行銷宣導工作，突顯國產新鮮雞肉優質特性及其與進口冷凍雞肉差異性，另進行禽肉低溫銷售攤位、國產雞肉冷藏專櫃及餐飲通路策略聯盟之設立與規劃，將據以推動相關工作，以維國產雞肉全流程之衛生安全品質。</w:t>
      </w:r>
    </w:p>
    <w:p w14:paraId="3E81DED0" w14:textId="77777777" w:rsidR="00000000" w:rsidRDefault="00310954">
      <w:pPr>
        <w:pStyle w:val="a5"/>
        <w:numPr>
          <w:ilvl w:val="2"/>
          <w:numId w:val="23"/>
        </w:numPr>
        <w:rPr>
          <w:rFonts w:hint="eastAsia"/>
        </w:rPr>
      </w:pPr>
      <w:r>
        <w:rPr>
          <w:rFonts w:hint="eastAsia"/>
          <w:color w:val="000000"/>
          <w:szCs w:val="32"/>
        </w:rPr>
        <w:t>針對具有</w:t>
      </w:r>
      <w:r>
        <w:rPr>
          <w:rFonts w:hint="eastAsia"/>
          <w:color w:val="000000"/>
          <w:szCs w:val="32"/>
        </w:rPr>
        <w:t>出口潛力之雞肉及鴨肉產品，積極</w:t>
      </w:r>
      <w:r>
        <w:rPr>
          <w:rFonts w:hint="eastAsia"/>
          <w:color w:val="000000"/>
        </w:rPr>
        <w:t>拓展外銷市場。</w:t>
      </w:r>
    </w:p>
    <w:p w14:paraId="174DA230" w14:textId="77777777" w:rsidR="00000000" w:rsidRDefault="00310954">
      <w:pPr>
        <w:numPr>
          <w:ilvl w:val="0"/>
          <w:numId w:val="23"/>
        </w:numPr>
        <w:adjustRightInd w:val="0"/>
        <w:snapToGrid w:val="0"/>
        <w:spacing w:line="500" w:lineRule="exact"/>
        <w:jc w:val="both"/>
        <w:rPr>
          <w:rFonts w:ascii="標楷體" w:eastAsia="標楷體" w:hint="eastAsia"/>
          <w:sz w:val="28"/>
          <w:szCs w:val="32"/>
        </w:rPr>
      </w:pPr>
      <w:r>
        <w:rPr>
          <w:rFonts w:eastAsia="標楷體" w:hint="eastAsia"/>
          <w:sz w:val="28"/>
          <w:szCs w:val="32"/>
        </w:rPr>
        <w:t>另當畜禽產品大量</w:t>
      </w:r>
      <w:r>
        <w:rPr>
          <w:rFonts w:eastAsia="標楷體" w:hint="eastAsia"/>
          <w:color w:val="000000"/>
          <w:sz w:val="28"/>
          <w:szCs w:val="32"/>
        </w:rPr>
        <w:t>進口時，政府亦將採取特別防衛措施，</w:t>
      </w:r>
      <w:r>
        <w:rPr>
          <w:rFonts w:ascii="標楷體" w:eastAsia="標楷體" w:hint="eastAsia"/>
          <w:color w:val="000000"/>
          <w:sz w:val="28"/>
          <w:szCs w:val="32"/>
        </w:rPr>
        <w:t>以緩和影響程度；</w:t>
      </w:r>
      <w:r>
        <w:rPr>
          <w:rFonts w:eastAsia="標楷體" w:hint="eastAsia"/>
          <w:color w:val="000000"/>
          <w:sz w:val="28"/>
          <w:szCs w:val="32"/>
        </w:rPr>
        <w:t>若產業有受進口損害之情形，則依農產品受進口損害救助辦法</w:t>
      </w:r>
      <w:r>
        <w:rPr>
          <w:rFonts w:eastAsia="標楷體" w:hint="eastAsia"/>
          <w:sz w:val="28"/>
          <w:szCs w:val="32"/>
        </w:rPr>
        <w:t>規定，</w:t>
      </w:r>
      <w:r>
        <w:rPr>
          <w:rFonts w:eastAsia="標楷體" w:hint="eastAsia"/>
          <w:color w:val="000000"/>
          <w:sz w:val="28"/>
          <w:szCs w:val="32"/>
        </w:rPr>
        <w:t>辦理短期價格穩定措施及損害救濟等相關措施。此外，</w:t>
      </w:r>
      <w:r>
        <w:rPr>
          <w:rFonts w:ascii="標楷體" w:eastAsia="標楷體" w:hint="eastAsia"/>
          <w:sz w:val="28"/>
          <w:szCs w:val="32"/>
        </w:rPr>
        <w:t>價格波動達九五計畫啟動機制時，農委會亦將採行相關配套措施。</w:t>
      </w:r>
    </w:p>
    <w:p w14:paraId="1853D000" w14:textId="77777777" w:rsidR="00000000" w:rsidRDefault="00310954">
      <w:pPr>
        <w:adjustRightInd w:val="0"/>
        <w:snapToGrid w:val="0"/>
        <w:spacing w:line="500" w:lineRule="exact"/>
        <w:ind w:left="1260" w:hanging="1260"/>
        <w:jc w:val="both"/>
        <w:rPr>
          <w:rFonts w:eastAsia="標楷體" w:hint="eastAsia"/>
          <w:sz w:val="28"/>
        </w:rPr>
      </w:pPr>
      <w:r>
        <w:rPr>
          <w:rFonts w:ascii="標楷體" w:eastAsia="標楷體"/>
          <w:sz w:val="28"/>
          <w:szCs w:val="32"/>
        </w:rPr>
        <w:br w:type="page"/>
      </w:r>
      <w:r>
        <w:rPr>
          <w:rFonts w:eastAsia="標楷體" w:hint="eastAsia"/>
          <w:b/>
          <w:bCs/>
          <w:sz w:val="28"/>
        </w:rPr>
        <w:t>問題</w:t>
      </w:r>
      <w:r>
        <w:rPr>
          <w:rFonts w:eastAsia="標楷體" w:hint="eastAsia"/>
          <w:b/>
          <w:bCs/>
          <w:sz w:val="28"/>
        </w:rPr>
        <w:t>22</w:t>
      </w:r>
      <w:r>
        <w:rPr>
          <w:rFonts w:eastAsia="標楷體" w:hint="eastAsia"/>
          <w:b/>
          <w:bCs/>
          <w:sz w:val="28"/>
        </w:rPr>
        <w:t>：何謂漁產品降稅之瑞士公式？未來漁產品關稅是否大幅降低？</w:t>
      </w:r>
    </w:p>
    <w:p w14:paraId="625F4B31" w14:textId="77777777" w:rsidR="00000000" w:rsidRDefault="00310954">
      <w:pPr>
        <w:adjustRightInd w:val="0"/>
        <w:snapToGrid w:val="0"/>
        <w:spacing w:line="500" w:lineRule="exact"/>
        <w:ind w:left="540" w:hanging="540"/>
        <w:jc w:val="both"/>
        <w:rPr>
          <w:rFonts w:eastAsia="標楷體" w:hint="eastAsia"/>
          <w:sz w:val="28"/>
        </w:rPr>
      </w:pPr>
      <w:r>
        <w:rPr>
          <w:rFonts w:eastAsia="標楷體" w:hint="eastAsia"/>
          <w:sz w:val="28"/>
        </w:rPr>
        <w:t>答：</w:t>
      </w:r>
    </w:p>
    <w:p w14:paraId="7CD483AB" w14:textId="2F6158BB" w:rsidR="00000000" w:rsidRDefault="00041254">
      <w:pPr>
        <w:pStyle w:val="a7"/>
        <w:spacing w:line="500" w:lineRule="exact"/>
        <w:ind w:leftChars="149" w:left="719" w:hangingChars="129" w:hanging="361"/>
        <w:rPr>
          <w:rFonts w:ascii="Times New Roman" w:eastAsia="標楷體" w:hAnsi="Times New Roman" w:hint="eastAsia"/>
        </w:rPr>
      </w:pPr>
      <w:r>
        <w:rPr>
          <w:rFonts w:ascii="Times New Roman" w:eastAsia="標楷體" w:hAnsi="Times New Roman"/>
          <w:noProof/>
        </w:rPr>
        <mc:AlternateContent>
          <mc:Choice Requires="wps">
            <w:drawing>
              <wp:anchor distT="0" distB="0" distL="114300" distR="114300" simplePos="0" relativeHeight="251658752" behindDoc="0" locked="0" layoutInCell="1" allowOverlap="1" wp14:anchorId="4B53854D" wp14:editId="3FC2CDE3">
                <wp:simplePos x="0" y="0"/>
                <wp:positionH relativeFrom="column">
                  <wp:posOffset>2857500</wp:posOffset>
                </wp:positionH>
                <wp:positionV relativeFrom="paragraph">
                  <wp:posOffset>1104900</wp:posOffset>
                </wp:positionV>
                <wp:extent cx="1828800" cy="914400"/>
                <wp:effectExtent l="0" t="0" r="0" b="0"/>
                <wp:wrapNone/>
                <wp:docPr id="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914400"/>
                        </a:xfrm>
                        <a:prstGeom prst="rect">
                          <a:avLst/>
                        </a:prstGeom>
                        <a:noFill/>
                        <a:ln>
                          <a:noFill/>
                        </a:ln>
                        <a:effectLst/>
                        <a:extLst>
                          <a:ext uri="{909E8E84-426E-40DD-AFC4-6F175D3DCCD1}">
                            <a14:hiddenFill xmlns:a14="http://schemas.microsoft.com/office/drawing/2010/main">
                              <a:solidFill>
                                <a:srgbClr val="00CC99"/>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FD57C50" w14:textId="77777777" w:rsidR="00000000" w:rsidRDefault="00310954">
                            <w:pPr>
                              <w:autoSpaceDE w:val="0"/>
                              <w:autoSpaceDN w:val="0"/>
                              <w:adjustRightInd w:val="0"/>
                              <w:rPr>
                                <w:rFonts w:eastAsia="標楷體"/>
                                <w:color w:val="000000"/>
                                <w:szCs w:val="48"/>
                                <w:lang w:val="zh-TW"/>
                              </w:rPr>
                            </w:pPr>
                            <w:r>
                              <w:rPr>
                                <w:rFonts w:eastAsia="標楷體"/>
                                <w:color w:val="000000"/>
                                <w:szCs w:val="48"/>
                              </w:rPr>
                              <w:t>t</w:t>
                            </w:r>
                            <w:r>
                              <w:rPr>
                                <w:rFonts w:eastAsia="標楷體"/>
                                <w:color w:val="000000"/>
                                <w:szCs w:val="48"/>
                                <w:vertAlign w:val="subscript"/>
                              </w:rPr>
                              <w:t>0</w:t>
                            </w:r>
                            <w:r>
                              <w:rPr>
                                <w:rFonts w:eastAsia="標楷體"/>
                                <w:color w:val="000000"/>
                                <w:szCs w:val="48"/>
                              </w:rPr>
                              <w:t>:</w:t>
                            </w:r>
                            <w:r>
                              <w:rPr>
                                <w:rFonts w:eastAsia="標楷體" w:hint="eastAsia"/>
                                <w:color w:val="000000"/>
                                <w:szCs w:val="48"/>
                              </w:rPr>
                              <w:t>降稅前</w:t>
                            </w:r>
                            <w:r>
                              <w:rPr>
                                <w:rFonts w:eastAsia="標楷體" w:hint="eastAsia"/>
                                <w:color w:val="000000"/>
                                <w:szCs w:val="48"/>
                                <w:lang w:val="zh-TW"/>
                              </w:rPr>
                              <w:t>稅率</w:t>
                            </w:r>
                          </w:p>
                          <w:p w14:paraId="5C0ECEF8" w14:textId="77777777" w:rsidR="00000000" w:rsidRDefault="00310954">
                            <w:pPr>
                              <w:autoSpaceDE w:val="0"/>
                              <w:autoSpaceDN w:val="0"/>
                              <w:adjustRightInd w:val="0"/>
                              <w:rPr>
                                <w:rFonts w:eastAsia="標楷體"/>
                                <w:color w:val="000000"/>
                                <w:szCs w:val="48"/>
                                <w:lang w:val="zh-TW"/>
                              </w:rPr>
                            </w:pPr>
                            <w:r>
                              <w:rPr>
                                <w:rFonts w:eastAsia="標楷體"/>
                                <w:color w:val="000000"/>
                                <w:szCs w:val="48"/>
                              </w:rPr>
                              <w:t>t</w:t>
                            </w:r>
                            <w:r>
                              <w:rPr>
                                <w:rFonts w:eastAsia="標楷體"/>
                                <w:color w:val="000000"/>
                                <w:szCs w:val="48"/>
                                <w:vertAlign w:val="subscript"/>
                              </w:rPr>
                              <w:t>1</w:t>
                            </w:r>
                            <w:r>
                              <w:rPr>
                                <w:rFonts w:eastAsia="標楷體"/>
                                <w:color w:val="000000"/>
                                <w:szCs w:val="48"/>
                              </w:rPr>
                              <w:t>:</w:t>
                            </w:r>
                            <w:r>
                              <w:rPr>
                                <w:rFonts w:eastAsia="標楷體" w:hint="eastAsia"/>
                                <w:color w:val="000000"/>
                                <w:szCs w:val="48"/>
                              </w:rPr>
                              <w:t>降稅後</w:t>
                            </w:r>
                            <w:r>
                              <w:rPr>
                                <w:rFonts w:eastAsia="標楷體" w:hint="eastAsia"/>
                                <w:color w:val="000000"/>
                                <w:szCs w:val="48"/>
                                <w:lang w:val="zh-TW"/>
                              </w:rPr>
                              <w:t>稅率</w:t>
                            </w:r>
                          </w:p>
                          <w:p w14:paraId="3F26EBFE" w14:textId="77777777" w:rsidR="00000000" w:rsidRDefault="00310954">
                            <w:pPr>
                              <w:autoSpaceDE w:val="0"/>
                              <w:autoSpaceDN w:val="0"/>
                              <w:adjustRightInd w:val="0"/>
                              <w:rPr>
                                <w:rFonts w:ascii="標楷體" w:eastAsia="標楷體"/>
                                <w:color w:val="000000"/>
                                <w:szCs w:val="48"/>
                                <w:lang w:val="zh-TW"/>
                              </w:rPr>
                            </w:pPr>
                            <w:r>
                              <w:rPr>
                                <w:rFonts w:eastAsia="標楷體"/>
                                <w:color w:val="000000"/>
                                <w:szCs w:val="48"/>
                              </w:rPr>
                              <w:t>a:</w:t>
                            </w:r>
                            <w:r>
                              <w:rPr>
                                <w:rFonts w:eastAsia="標楷體" w:hint="eastAsia"/>
                                <w:color w:val="000000"/>
                                <w:szCs w:val="48"/>
                                <w:lang w:val="zh-TW"/>
                              </w:rPr>
                              <w:t>係數</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4B53854D" id="Rectangle 4" o:spid="_x0000_s1026" style="position:absolute;left:0;text-align:left;margin-left:225pt;margin-top:87pt;width:2in;height:1in;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" filled="f" fillcolor="#0c9" stroked="f">
                <v:textbox>
                  <w:txbxContent>
                    <w:p w14:paraId="1FD57C50" w14:textId="77777777" w:rsidR="00000000" w:rsidRDefault="00310954">
                      <w:pPr>
                        <w:autoSpaceDE w:val="0"/>
                        <w:autoSpaceDN w:val="0"/>
                        <w:adjustRightInd w:val="0"/>
                        <w:rPr>
                          <w:rFonts w:eastAsia="標楷體"/>
                          <w:color w:val="000000"/>
                          <w:szCs w:val="48"/>
                          <w:lang w:val="zh-TW"/>
                        </w:rPr>
                      </w:pPr>
                      <w:r>
                        <w:rPr>
                          <w:rFonts w:eastAsia="標楷體"/>
                          <w:color w:val="000000"/>
                          <w:szCs w:val="48"/>
                        </w:rPr>
                        <w:t>t</w:t>
                      </w:r>
                      <w:r>
                        <w:rPr>
                          <w:rFonts w:eastAsia="標楷體"/>
                          <w:color w:val="000000"/>
                          <w:szCs w:val="48"/>
                          <w:vertAlign w:val="subscript"/>
                        </w:rPr>
                        <w:t>0</w:t>
                      </w:r>
                      <w:r>
                        <w:rPr>
                          <w:rFonts w:eastAsia="標楷體"/>
                          <w:color w:val="000000"/>
                          <w:szCs w:val="48"/>
                        </w:rPr>
                        <w:t>:</w:t>
                      </w:r>
                      <w:r>
                        <w:rPr>
                          <w:rFonts w:eastAsia="標楷體" w:hint="eastAsia"/>
                          <w:color w:val="000000"/>
                          <w:szCs w:val="48"/>
                        </w:rPr>
                        <w:t>降稅前</w:t>
                      </w:r>
                      <w:r>
                        <w:rPr>
                          <w:rFonts w:eastAsia="標楷體" w:hint="eastAsia"/>
                          <w:color w:val="000000"/>
                          <w:szCs w:val="48"/>
                          <w:lang w:val="zh-TW"/>
                        </w:rPr>
                        <w:t>稅率</w:t>
                      </w:r>
                    </w:p>
                    <w:p w14:paraId="5C0ECEF8" w14:textId="77777777" w:rsidR="00000000" w:rsidRDefault="00310954">
                      <w:pPr>
                        <w:autoSpaceDE w:val="0"/>
                        <w:autoSpaceDN w:val="0"/>
                        <w:adjustRightInd w:val="0"/>
                        <w:rPr>
                          <w:rFonts w:eastAsia="標楷體"/>
                          <w:color w:val="000000"/>
                          <w:szCs w:val="48"/>
                          <w:lang w:val="zh-TW"/>
                        </w:rPr>
                      </w:pPr>
                      <w:r>
                        <w:rPr>
                          <w:rFonts w:eastAsia="標楷體"/>
                          <w:color w:val="000000"/>
                          <w:szCs w:val="48"/>
                        </w:rPr>
                        <w:t>t</w:t>
                      </w:r>
                      <w:r>
                        <w:rPr>
                          <w:rFonts w:eastAsia="標楷體"/>
                          <w:color w:val="000000"/>
                          <w:szCs w:val="48"/>
                          <w:vertAlign w:val="subscript"/>
                        </w:rPr>
                        <w:t>1</w:t>
                      </w:r>
                      <w:r>
                        <w:rPr>
                          <w:rFonts w:eastAsia="標楷體"/>
                          <w:color w:val="000000"/>
                          <w:szCs w:val="48"/>
                        </w:rPr>
                        <w:t>:</w:t>
                      </w:r>
                      <w:r>
                        <w:rPr>
                          <w:rFonts w:eastAsia="標楷體" w:hint="eastAsia"/>
                          <w:color w:val="000000"/>
                          <w:szCs w:val="48"/>
                        </w:rPr>
                        <w:t>降稅後</w:t>
                      </w:r>
                      <w:r>
                        <w:rPr>
                          <w:rFonts w:eastAsia="標楷體" w:hint="eastAsia"/>
                          <w:color w:val="000000"/>
                          <w:szCs w:val="48"/>
                          <w:lang w:val="zh-TW"/>
                        </w:rPr>
                        <w:t>稅率</w:t>
                      </w:r>
                    </w:p>
                    <w:p w14:paraId="3F26EBFE" w14:textId="77777777" w:rsidR="00000000" w:rsidRDefault="00310954">
                      <w:pPr>
                        <w:autoSpaceDE w:val="0"/>
                        <w:autoSpaceDN w:val="0"/>
                        <w:adjustRightInd w:val="0"/>
                        <w:rPr>
                          <w:rFonts w:ascii="標楷體" w:eastAsia="標楷體"/>
                          <w:color w:val="000000"/>
                          <w:szCs w:val="48"/>
                          <w:lang w:val="zh-TW"/>
                        </w:rPr>
                      </w:pPr>
                      <w:r>
                        <w:rPr>
                          <w:rFonts w:eastAsia="標楷體"/>
                          <w:color w:val="000000"/>
                          <w:szCs w:val="48"/>
                        </w:rPr>
                        <w:t>a:</w:t>
                      </w:r>
                      <w:r>
                        <w:rPr>
                          <w:rFonts w:eastAsia="標楷體" w:hint="eastAsia"/>
                          <w:color w:val="000000"/>
                          <w:szCs w:val="48"/>
                          <w:lang w:val="zh-TW"/>
                        </w:rPr>
                        <w:t>係數</w:t>
                      </w:r>
                    </w:p>
                  </w:txbxContent>
                </v:textbox>
              </v:rect>
            </w:pict>
          </mc:Fallback>
        </mc:AlternateContent>
      </w:r>
      <w:r w:rsidR="00310954">
        <w:rPr>
          <w:rFonts w:ascii="Times New Roman" w:eastAsia="標楷體" w:hAnsi="Times New Roman" w:hint="eastAsia"/>
        </w:rPr>
        <w:t xml:space="preserve">1. </w:t>
      </w:r>
      <w:r w:rsidR="00310954">
        <w:rPr>
          <w:rFonts w:ascii="Times New Roman" w:eastAsia="標楷體" w:hAnsi="Times New Roman" w:hint="eastAsia"/>
        </w:rPr>
        <w:t>瑞士公式為非線性降稅公式，它具有調和性甚高的特質，即越低的係數，其刪減幅度越大。如係數為</w:t>
      </w:r>
      <w:r w:rsidR="00310954">
        <w:rPr>
          <w:rFonts w:ascii="Times New Roman" w:eastAsia="標楷體" w:hAnsi="Times New Roman" w:hint="eastAsia"/>
        </w:rPr>
        <w:t>10</w:t>
      </w:r>
      <w:r w:rsidR="00310954">
        <w:rPr>
          <w:rFonts w:ascii="Times New Roman" w:eastAsia="標楷體" w:hAnsi="Times New Roman" w:hint="eastAsia"/>
        </w:rPr>
        <w:t>，則未來所有產品降稅後的關稅稅率都不可能超過</w:t>
      </w:r>
      <w:r w:rsidR="00310954">
        <w:rPr>
          <w:rFonts w:ascii="Times New Roman" w:eastAsia="標楷體" w:hAnsi="Times New Roman" w:hint="eastAsia"/>
        </w:rPr>
        <w:t>10%</w:t>
      </w:r>
      <w:r w:rsidR="00310954">
        <w:rPr>
          <w:rFonts w:ascii="Times New Roman" w:eastAsia="標楷體" w:hAnsi="Times New Roman" w:hint="eastAsia"/>
        </w:rPr>
        <w:t>，其公式</w:t>
      </w:r>
      <w:r w:rsidR="00310954">
        <w:rPr>
          <w:rFonts w:ascii="Times New Roman" w:eastAsia="標楷體" w:hAnsi="Times New Roman" w:hint="eastAsia"/>
        </w:rPr>
        <w:t>如下：</w:t>
      </w:r>
    </w:p>
    <w:p w14:paraId="7FCC3466" w14:textId="77777777" w:rsidR="00000000" w:rsidRDefault="00310954">
      <w:pPr>
        <w:pStyle w:val="a7"/>
        <w:spacing w:line="500" w:lineRule="exact"/>
        <w:ind w:leftChars="149" w:left="540" w:hangingChars="65" w:hanging="182"/>
        <w:rPr>
          <w:rFonts w:ascii="Times New Roman" w:eastAsia="標楷體" w:hAnsi="Times New Roman" w:hint="eastAsia"/>
        </w:rPr>
      </w:pPr>
    </w:p>
    <w:p w14:paraId="580321DE" w14:textId="54294821" w:rsidR="00000000" w:rsidRDefault="00310954">
      <w:pPr>
        <w:pStyle w:val="a7"/>
        <w:spacing w:line="500" w:lineRule="exact"/>
        <w:ind w:leftChars="122" w:left="601" w:hangingChars="110" w:hanging="308"/>
        <w:jc w:val="both"/>
        <w:rPr>
          <w:rFonts w:ascii="Times New Roman" w:eastAsia="標楷體" w:hAnsi="Times New Roman" w:hint="eastAsia"/>
        </w:rPr>
      </w:pPr>
      <w:r>
        <w:rPr>
          <w:rFonts w:ascii="Times New Roman" w:eastAsia="標楷體" w:hAnsi="Times New Roman"/>
        </w:rPr>
        <w:object w:dxaOrig="740" w:dyaOrig="460" w14:anchorId="5E2DBBE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left:0;text-align:left;margin-left:126pt;margin-top:19pt;width:57.1pt;height:35.5pt;z-index:251657728">
            <v:imagedata r:id="rId7" o:title=""/>
            <w10:wrap type="topAndBottom"/>
          </v:shape>
          <o:OLEObject Type="Embed" ProgID="Equation.3" ShapeID="_x0000_s1027" DrawAspect="Content" ObjectID="_1685121215" r:id="rId8"/>
        </w:object>
      </w:r>
      <w:r w:rsidR="00041254">
        <w:rPr>
          <w:rFonts w:ascii="Times New Roman" w:eastAsia="標楷體" w:hAnsi="Times New Roman"/>
          <w:noProof/>
        </w:rPr>
        <mc:AlternateContent>
          <mc:Choice Requires="wps">
            <w:drawing>
              <wp:anchor distT="0" distB="0" distL="114300" distR="114300" simplePos="0" relativeHeight="251656704" behindDoc="0" locked="0" layoutInCell="1" allowOverlap="1" wp14:anchorId="1B8F74F3" wp14:editId="1358E3D6">
                <wp:simplePos x="0" y="0"/>
                <wp:positionH relativeFrom="column">
                  <wp:posOffset>457200</wp:posOffset>
                </wp:positionH>
                <wp:positionV relativeFrom="paragraph">
                  <wp:posOffset>241300</wp:posOffset>
                </wp:positionV>
                <wp:extent cx="1028700" cy="309880"/>
                <wp:effectExtent l="0" t="3175" r="0" b="1270"/>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8700" cy="309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8623C0" w14:textId="77777777" w:rsidR="00000000" w:rsidRDefault="00310954">
                            <w:pPr>
                              <w:pStyle w:val="a6"/>
                              <w:widowControl w:val="0"/>
                              <w:spacing w:line="400" w:lineRule="exact"/>
                              <w:rPr>
                                <w:rFonts w:ascii="Times New Roman" w:eastAsia="標楷體" w:hAnsi="Times New Roman" w:hint="eastAsia"/>
                                <w:kern w:val="2"/>
                                <w:szCs w:val="24"/>
                              </w:rPr>
                            </w:pPr>
                            <w:r>
                              <w:rPr>
                                <w:rFonts w:ascii="Times New Roman" w:eastAsia="標楷體" w:hAnsi="Times New Roman" w:hint="eastAsia"/>
                                <w:kern w:val="2"/>
                                <w:szCs w:val="24"/>
                              </w:rPr>
                              <w:t>瑞士公式：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B8F74F3" id="Rectangle 2" o:spid="_x0000_s1027" style="position:absolute;left:0;text-align:left;margin-left:36pt;margin-top:19pt;width:81pt;height:24.4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" filled="f" stroked="f">
                <v:textbox>
                  <w:txbxContent>
                    <w:p w14:paraId="2B8623C0" w14:textId="77777777" w:rsidR="00000000" w:rsidRDefault="00310954">
                      <w:pPr>
                        <w:pStyle w:val="a6"/>
                        <w:widowControl w:val="0"/>
                        <w:spacing w:line="400" w:lineRule="exact"/>
                        <w:rPr>
                          <w:rFonts w:ascii="Times New Roman" w:eastAsia="標楷體" w:hAnsi="Times New Roman" w:hint="eastAsia"/>
                          <w:kern w:val="2"/>
                          <w:szCs w:val="24"/>
                        </w:rPr>
                      </w:pPr>
                      <w:r>
                        <w:rPr>
                          <w:rFonts w:ascii="Times New Roman" w:eastAsia="標楷體" w:hAnsi="Times New Roman" w:hint="eastAsia"/>
                          <w:kern w:val="2"/>
                          <w:szCs w:val="24"/>
                        </w:rPr>
                        <w:t>瑞士公式：</w:t>
                      </w:r>
                    </w:p>
                  </w:txbxContent>
                </v:textbox>
              </v:rect>
            </w:pict>
          </mc:Fallback>
        </mc:AlternateContent>
      </w:r>
      <w:r>
        <w:rPr>
          <w:rFonts w:ascii="Times New Roman" w:eastAsia="標楷體" w:hAnsi="Times New Roman" w:hint="eastAsia"/>
        </w:rPr>
        <w:t xml:space="preserve">2. </w:t>
      </w:r>
      <w:r>
        <w:rPr>
          <w:rFonts w:ascii="Times New Roman" w:eastAsia="標楷體" w:hAnsi="Times New Roman" w:hint="eastAsia"/>
        </w:rPr>
        <w:t>雖然目前談判進展已確定漁產品降稅將採瑞士公式，但公式中的係數為降稅幅度的關鍵，目前係數大小尚未確定。</w:t>
      </w:r>
    </w:p>
    <w:p w14:paraId="0B372262" w14:textId="77777777" w:rsidR="00000000" w:rsidRDefault="00310954">
      <w:pPr>
        <w:pStyle w:val="a7"/>
        <w:spacing w:line="500" w:lineRule="exact"/>
        <w:ind w:firstLineChars="0" w:firstLine="0"/>
        <w:jc w:val="both"/>
        <w:rPr>
          <w:rFonts w:ascii="Times New Roman" w:eastAsia="標楷體" w:hAnsi="Times New Roman" w:hint="eastAsia"/>
        </w:rPr>
      </w:pPr>
    </w:p>
    <w:p w14:paraId="5D2ED02F" w14:textId="77777777" w:rsidR="00000000" w:rsidRDefault="00310954">
      <w:pPr>
        <w:pStyle w:val="a7"/>
        <w:spacing w:line="500" w:lineRule="exact"/>
        <w:ind w:firstLineChars="0" w:firstLine="0"/>
        <w:jc w:val="both"/>
        <w:rPr>
          <w:rFonts w:ascii="Times New Roman" w:eastAsia="標楷體" w:hAnsi="Times New Roman" w:hint="eastAsia"/>
        </w:rPr>
      </w:pPr>
    </w:p>
    <w:p w14:paraId="67F578F5" w14:textId="77777777" w:rsidR="00000000" w:rsidRDefault="00310954">
      <w:pPr>
        <w:pStyle w:val="a7"/>
        <w:spacing w:line="500" w:lineRule="exact"/>
        <w:ind w:firstLineChars="0" w:firstLine="0"/>
        <w:jc w:val="both"/>
        <w:rPr>
          <w:rFonts w:ascii="Times New Roman" w:eastAsia="標楷體" w:hAnsi="Times New Roman" w:hint="eastAsia"/>
        </w:rPr>
      </w:pPr>
    </w:p>
    <w:p w14:paraId="4F2E3FB2" w14:textId="77777777" w:rsidR="00000000" w:rsidRDefault="00310954">
      <w:pPr>
        <w:pStyle w:val="a7"/>
        <w:spacing w:line="500" w:lineRule="exact"/>
        <w:ind w:firstLineChars="0" w:firstLine="0"/>
        <w:jc w:val="both"/>
        <w:rPr>
          <w:rFonts w:ascii="Times New Roman" w:eastAsia="標楷體" w:hAnsi="Times New Roman" w:hint="eastAsia"/>
        </w:rPr>
      </w:pPr>
    </w:p>
    <w:p w14:paraId="3C4E70B2" w14:textId="77777777" w:rsidR="00000000" w:rsidRDefault="00310954">
      <w:pPr>
        <w:pStyle w:val="a7"/>
        <w:spacing w:line="500" w:lineRule="exact"/>
        <w:ind w:firstLineChars="0" w:firstLine="0"/>
        <w:jc w:val="both"/>
        <w:rPr>
          <w:rFonts w:ascii="Times New Roman" w:eastAsia="標楷體" w:hAnsi="Times New Roman" w:hint="eastAsia"/>
        </w:rPr>
      </w:pPr>
    </w:p>
    <w:p w14:paraId="28463F1F" w14:textId="77777777" w:rsidR="00000000" w:rsidRDefault="00310954">
      <w:pPr>
        <w:pStyle w:val="a7"/>
        <w:spacing w:line="500" w:lineRule="exact"/>
        <w:ind w:firstLineChars="0" w:firstLine="0"/>
        <w:jc w:val="both"/>
        <w:rPr>
          <w:rFonts w:ascii="Times New Roman" w:eastAsia="標楷體" w:hAnsi="Times New Roman" w:hint="eastAsia"/>
        </w:rPr>
      </w:pPr>
    </w:p>
    <w:p w14:paraId="29F055AA" w14:textId="77777777" w:rsidR="00000000" w:rsidRDefault="00310954">
      <w:pPr>
        <w:pStyle w:val="a7"/>
        <w:spacing w:line="500" w:lineRule="exact"/>
        <w:ind w:firstLineChars="0" w:firstLine="0"/>
        <w:jc w:val="both"/>
        <w:rPr>
          <w:rFonts w:ascii="Times New Roman" w:eastAsia="標楷體" w:hAnsi="Times New Roman" w:hint="eastAsia"/>
        </w:rPr>
      </w:pPr>
    </w:p>
    <w:p w14:paraId="04132697" w14:textId="77777777" w:rsidR="00000000" w:rsidRDefault="00310954">
      <w:pPr>
        <w:pStyle w:val="a7"/>
        <w:spacing w:line="500" w:lineRule="exact"/>
        <w:ind w:firstLineChars="0" w:firstLine="0"/>
        <w:jc w:val="both"/>
        <w:rPr>
          <w:rFonts w:ascii="Times New Roman" w:eastAsia="標楷體" w:hAnsi="Times New Roman" w:hint="eastAsia"/>
        </w:rPr>
      </w:pPr>
      <w:r>
        <w:rPr>
          <w:rFonts w:ascii="Times New Roman" w:eastAsia="標楷體" w:hAnsi="Times New Roman"/>
        </w:rPr>
        <w:br w:type="page"/>
      </w:r>
      <w:r>
        <w:rPr>
          <w:rFonts w:ascii="Times New Roman" w:eastAsia="標楷體" w:hAnsi="Times New Roman" w:hint="eastAsia"/>
          <w:b/>
          <w:bCs/>
        </w:rPr>
        <w:t>問題</w:t>
      </w:r>
      <w:r>
        <w:rPr>
          <w:rFonts w:ascii="Times New Roman" w:eastAsia="標楷體" w:hAnsi="Times New Roman" w:hint="eastAsia"/>
          <w:b/>
          <w:bCs/>
        </w:rPr>
        <w:t>23</w:t>
      </w:r>
      <w:r>
        <w:rPr>
          <w:rFonts w:ascii="Times New Roman" w:eastAsia="標楷體" w:hAnsi="Times New Roman" w:hint="eastAsia"/>
          <w:b/>
          <w:bCs/>
        </w:rPr>
        <w:t>：何謂部門別自由化方案？漁產品是否會被列入？</w:t>
      </w:r>
    </w:p>
    <w:p w14:paraId="6DBC1B6F" w14:textId="77777777" w:rsidR="00000000" w:rsidRDefault="00310954">
      <w:pPr>
        <w:adjustRightInd w:val="0"/>
        <w:snapToGrid w:val="0"/>
        <w:spacing w:line="500" w:lineRule="exact"/>
        <w:ind w:left="540" w:hanging="540"/>
        <w:jc w:val="both"/>
        <w:rPr>
          <w:rFonts w:eastAsia="標楷體" w:hint="eastAsia"/>
          <w:sz w:val="28"/>
        </w:rPr>
      </w:pPr>
      <w:r>
        <w:rPr>
          <w:rFonts w:eastAsia="標楷體" w:hint="eastAsia"/>
          <w:sz w:val="28"/>
        </w:rPr>
        <w:t>答：</w:t>
      </w:r>
    </w:p>
    <w:p w14:paraId="64757472" w14:textId="77777777" w:rsidR="00000000" w:rsidRDefault="00310954">
      <w:pPr>
        <w:pStyle w:val="a7"/>
        <w:numPr>
          <w:ilvl w:val="0"/>
          <w:numId w:val="24"/>
        </w:numPr>
        <w:spacing w:line="500" w:lineRule="exact"/>
        <w:ind w:firstLineChars="0"/>
        <w:jc w:val="both"/>
        <w:rPr>
          <w:rFonts w:ascii="Times New Roman" w:eastAsia="標楷體" w:hAnsi="Times New Roman" w:hint="eastAsia"/>
        </w:rPr>
      </w:pPr>
      <w:r>
        <w:rPr>
          <w:rFonts w:ascii="Times New Roman" w:eastAsia="標楷體" w:hAnsi="Times New Roman" w:hint="eastAsia"/>
        </w:rPr>
        <w:t>部門別自由化方案為非農產品市場進入談判重要議題之一，列入自由化方案的部門別（例如珠寶部門或林產品部門），參與國所有相關產品的關稅將完全降為零。</w:t>
      </w:r>
    </w:p>
    <w:p w14:paraId="090134D3" w14:textId="77777777" w:rsidR="00000000" w:rsidRDefault="00310954">
      <w:pPr>
        <w:pStyle w:val="a7"/>
        <w:numPr>
          <w:ilvl w:val="0"/>
          <w:numId w:val="24"/>
        </w:numPr>
        <w:spacing w:line="500" w:lineRule="exact"/>
        <w:ind w:firstLineChars="0"/>
        <w:jc w:val="both"/>
        <w:rPr>
          <w:rFonts w:ascii="Times New Roman" w:eastAsia="標楷體" w:hAnsi="Times New Roman" w:hint="eastAsia"/>
        </w:rPr>
      </w:pPr>
      <w:r>
        <w:rPr>
          <w:rFonts w:ascii="Times New Roman" w:eastAsia="標楷體" w:hAnsi="Times New Roman" w:hint="eastAsia"/>
        </w:rPr>
        <w:t>依據目前談判進展，部門別自由化方案係以「關鍵多數」為基礎，並以自願性參與為推動的方式。所謂關鍵多數係指該部門產品的所有參與國貿易量要超過全球貿易量之一定比例（</w:t>
      </w:r>
      <w:r>
        <w:rPr>
          <w:rFonts w:ascii="Times New Roman" w:eastAsia="標楷體" w:hAnsi="Times New Roman" w:hint="eastAsia"/>
        </w:rPr>
        <w:t>x%</w:t>
      </w:r>
      <w:r>
        <w:rPr>
          <w:rFonts w:ascii="Times New Roman" w:eastAsia="標楷體" w:hAnsi="Times New Roman" w:hint="eastAsia"/>
        </w:rPr>
        <w:t>），此</w:t>
      </w:r>
      <w:r>
        <w:rPr>
          <w:rFonts w:ascii="Times New Roman" w:eastAsia="標楷體" w:hAnsi="Times New Roman" w:hint="eastAsia"/>
        </w:rPr>
        <w:t>x</w:t>
      </w:r>
      <w:r>
        <w:rPr>
          <w:rFonts w:ascii="Times New Roman" w:eastAsia="標楷體" w:hAnsi="Times New Roman" w:hint="eastAsia"/>
        </w:rPr>
        <w:t>值有待未來談判確定。</w:t>
      </w:r>
    </w:p>
    <w:p w14:paraId="0E543C5A" w14:textId="77777777" w:rsidR="00000000" w:rsidRDefault="00310954">
      <w:pPr>
        <w:pStyle w:val="a7"/>
        <w:numPr>
          <w:ilvl w:val="0"/>
          <w:numId w:val="24"/>
        </w:numPr>
        <w:spacing w:line="500" w:lineRule="exact"/>
        <w:ind w:firstLineChars="0"/>
        <w:jc w:val="both"/>
        <w:rPr>
          <w:rFonts w:ascii="Times New Roman" w:eastAsia="標楷體" w:hAnsi="Times New Roman" w:hint="eastAsia"/>
        </w:rPr>
      </w:pPr>
      <w:r>
        <w:rPr>
          <w:rFonts w:ascii="標楷體" w:eastAsia="標楷體" w:hAnsi="標楷體" w:hint="eastAsia"/>
        </w:rPr>
        <w:t>部門別自由化</w:t>
      </w:r>
      <w:r>
        <w:rPr>
          <w:rFonts w:ascii="Times New Roman" w:eastAsia="標楷體" w:hAnsi="Times New Roman" w:hint="eastAsia"/>
        </w:rPr>
        <w:t>方案係以關鍵多數及自願性參與為推動方式，由於日本、韓國及我國均反對漁產品納入部門別自由化方案，而日本、韓國及我國的漁產品貿易量甚高，因此，漁產品應不會納入此方案。</w:t>
      </w:r>
    </w:p>
    <w:p w14:paraId="509BF6ED" w14:textId="77777777" w:rsidR="00000000" w:rsidRDefault="00310954">
      <w:pPr>
        <w:pStyle w:val="a7"/>
        <w:spacing w:line="500" w:lineRule="exact"/>
        <w:ind w:firstLineChars="0" w:firstLine="0"/>
        <w:jc w:val="both"/>
        <w:rPr>
          <w:rFonts w:ascii="Times New Roman" w:eastAsia="標楷體" w:hAnsi="Times New Roman" w:hint="eastAsia"/>
        </w:rPr>
      </w:pPr>
    </w:p>
    <w:p w14:paraId="0A5CBEB6" w14:textId="77777777" w:rsidR="00000000" w:rsidRDefault="00310954">
      <w:pPr>
        <w:pStyle w:val="a7"/>
        <w:spacing w:line="500" w:lineRule="exact"/>
        <w:ind w:firstLineChars="0" w:firstLine="0"/>
        <w:jc w:val="both"/>
        <w:rPr>
          <w:rFonts w:ascii="Times New Roman" w:eastAsia="標楷體" w:hAnsi="Times New Roman" w:hint="eastAsia"/>
        </w:rPr>
      </w:pPr>
    </w:p>
    <w:p w14:paraId="230D1314" w14:textId="77777777" w:rsidR="00000000" w:rsidRDefault="00310954">
      <w:pPr>
        <w:pStyle w:val="a7"/>
        <w:spacing w:line="500" w:lineRule="exact"/>
        <w:ind w:firstLineChars="0" w:firstLine="0"/>
        <w:jc w:val="both"/>
        <w:rPr>
          <w:rFonts w:ascii="Times New Roman" w:eastAsia="標楷體" w:hAnsi="Times New Roman" w:hint="eastAsia"/>
        </w:rPr>
      </w:pPr>
    </w:p>
    <w:p w14:paraId="47A19A44" w14:textId="77777777" w:rsidR="00000000" w:rsidRDefault="00310954">
      <w:pPr>
        <w:pStyle w:val="a7"/>
        <w:spacing w:line="500" w:lineRule="exact"/>
        <w:ind w:firstLineChars="0" w:firstLine="0"/>
        <w:jc w:val="both"/>
        <w:rPr>
          <w:rFonts w:ascii="Times New Roman" w:eastAsia="標楷體" w:hAnsi="Times New Roman" w:hint="eastAsia"/>
        </w:rPr>
      </w:pPr>
    </w:p>
    <w:p w14:paraId="1DA7FECB" w14:textId="77777777" w:rsidR="00000000" w:rsidRDefault="00310954">
      <w:pPr>
        <w:pStyle w:val="a7"/>
        <w:spacing w:line="500" w:lineRule="exact"/>
        <w:ind w:firstLineChars="0" w:firstLine="0"/>
        <w:jc w:val="both"/>
        <w:rPr>
          <w:rFonts w:ascii="Times New Roman" w:eastAsia="標楷體" w:hAnsi="Times New Roman" w:hint="eastAsia"/>
        </w:rPr>
      </w:pPr>
    </w:p>
    <w:p w14:paraId="50E66E4A" w14:textId="77777777" w:rsidR="00000000" w:rsidRDefault="00310954">
      <w:pPr>
        <w:pStyle w:val="a7"/>
        <w:spacing w:line="500" w:lineRule="exact"/>
        <w:ind w:firstLineChars="0" w:firstLine="0"/>
        <w:jc w:val="both"/>
        <w:rPr>
          <w:rFonts w:ascii="Times New Roman" w:eastAsia="標楷體" w:hAnsi="Times New Roman" w:hint="eastAsia"/>
        </w:rPr>
      </w:pPr>
    </w:p>
    <w:p w14:paraId="3321DDBB" w14:textId="77777777" w:rsidR="00000000" w:rsidRDefault="00310954">
      <w:pPr>
        <w:pStyle w:val="a7"/>
        <w:spacing w:line="500" w:lineRule="exact"/>
        <w:ind w:firstLineChars="0" w:firstLine="0"/>
        <w:jc w:val="both"/>
        <w:rPr>
          <w:rFonts w:ascii="Times New Roman" w:eastAsia="標楷體" w:hAnsi="Times New Roman" w:hint="eastAsia"/>
        </w:rPr>
      </w:pPr>
    </w:p>
    <w:p w14:paraId="35442866" w14:textId="77777777" w:rsidR="00000000" w:rsidRDefault="00310954">
      <w:pPr>
        <w:pStyle w:val="a7"/>
        <w:spacing w:line="500" w:lineRule="exact"/>
        <w:ind w:firstLineChars="0" w:firstLine="0"/>
        <w:jc w:val="both"/>
        <w:rPr>
          <w:rFonts w:ascii="Times New Roman" w:eastAsia="標楷體" w:hAnsi="Times New Roman" w:hint="eastAsia"/>
        </w:rPr>
      </w:pPr>
    </w:p>
    <w:p w14:paraId="12CEA640" w14:textId="77777777" w:rsidR="00000000" w:rsidRDefault="00310954">
      <w:pPr>
        <w:pStyle w:val="a7"/>
        <w:spacing w:line="500" w:lineRule="exact"/>
        <w:ind w:firstLineChars="0" w:firstLine="0"/>
        <w:jc w:val="both"/>
        <w:rPr>
          <w:rFonts w:ascii="Times New Roman" w:eastAsia="標楷體" w:hAnsi="Times New Roman" w:hint="eastAsia"/>
        </w:rPr>
      </w:pPr>
    </w:p>
    <w:p w14:paraId="1CCCACE2" w14:textId="77777777" w:rsidR="00000000" w:rsidRDefault="00310954">
      <w:pPr>
        <w:pStyle w:val="a7"/>
        <w:spacing w:line="500" w:lineRule="exact"/>
        <w:ind w:firstLineChars="0" w:firstLine="0"/>
        <w:jc w:val="both"/>
        <w:rPr>
          <w:rFonts w:ascii="Times New Roman" w:eastAsia="標楷體" w:hAnsi="Times New Roman" w:hint="eastAsia"/>
        </w:rPr>
      </w:pPr>
    </w:p>
    <w:p w14:paraId="73112673" w14:textId="77777777" w:rsidR="00000000" w:rsidRDefault="00310954">
      <w:pPr>
        <w:pStyle w:val="a7"/>
        <w:spacing w:line="500" w:lineRule="exact"/>
        <w:ind w:firstLineChars="0" w:firstLine="0"/>
        <w:jc w:val="both"/>
        <w:rPr>
          <w:rFonts w:ascii="Times New Roman" w:eastAsia="標楷體" w:hAnsi="Times New Roman" w:hint="eastAsia"/>
        </w:rPr>
      </w:pPr>
    </w:p>
    <w:p w14:paraId="73FD0D80" w14:textId="77777777" w:rsidR="00000000" w:rsidRDefault="00310954">
      <w:pPr>
        <w:pStyle w:val="a7"/>
        <w:spacing w:line="500" w:lineRule="exact"/>
        <w:ind w:firstLineChars="0" w:firstLine="0"/>
        <w:jc w:val="both"/>
        <w:rPr>
          <w:rFonts w:ascii="Times New Roman" w:eastAsia="標楷體" w:hAnsi="Times New Roman" w:hint="eastAsia"/>
        </w:rPr>
      </w:pPr>
    </w:p>
    <w:p w14:paraId="4DFBCDED" w14:textId="77777777" w:rsidR="00000000" w:rsidRDefault="00310954">
      <w:pPr>
        <w:pStyle w:val="a7"/>
        <w:spacing w:line="500" w:lineRule="exact"/>
        <w:ind w:firstLineChars="0" w:firstLine="0"/>
        <w:jc w:val="both"/>
        <w:rPr>
          <w:rFonts w:ascii="Times New Roman" w:eastAsia="標楷體" w:hAnsi="Times New Roman" w:hint="eastAsia"/>
        </w:rPr>
      </w:pPr>
    </w:p>
    <w:p w14:paraId="5017E2A0" w14:textId="77777777" w:rsidR="00000000" w:rsidRDefault="00310954">
      <w:pPr>
        <w:pStyle w:val="a7"/>
        <w:spacing w:line="500" w:lineRule="exact"/>
        <w:ind w:firstLineChars="0" w:firstLine="0"/>
        <w:jc w:val="both"/>
        <w:rPr>
          <w:rFonts w:ascii="Times New Roman" w:eastAsia="標楷體" w:hAnsi="Times New Roman" w:hint="eastAsia"/>
        </w:rPr>
      </w:pPr>
    </w:p>
    <w:p w14:paraId="3F5DF2AF" w14:textId="77777777" w:rsidR="00000000" w:rsidRDefault="00310954">
      <w:pPr>
        <w:spacing w:line="500" w:lineRule="exact"/>
        <w:jc w:val="both"/>
        <w:rPr>
          <w:rFonts w:eastAsia="標楷體" w:hint="eastAsia"/>
          <w:b/>
          <w:bCs/>
          <w:sz w:val="28"/>
        </w:rPr>
      </w:pPr>
    </w:p>
    <w:p w14:paraId="12340642" w14:textId="77777777" w:rsidR="00000000" w:rsidRDefault="00310954">
      <w:pPr>
        <w:spacing w:line="500" w:lineRule="exact"/>
        <w:jc w:val="both"/>
        <w:rPr>
          <w:rFonts w:eastAsia="標楷體" w:hint="eastAsia"/>
          <w:b/>
          <w:bCs/>
          <w:sz w:val="28"/>
        </w:rPr>
      </w:pPr>
      <w:r>
        <w:rPr>
          <w:rFonts w:eastAsia="標楷體" w:hint="eastAsia"/>
          <w:b/>
          <w:bCs/>
          <w:sz w:val="28"/>
        </w:rPr>
        <w:t>參、其他</w:t>
      </w:r>
    </w:p>
    <w:p w14:paraId="70E0CDEB" w14:textId="77777777" w:rsidR="00000000" w:rsidRDefault="00310954">
      <w:pPr>
        <w:spacing w:line="500" w:lineRule="exact"/>
        <w:ind w:left="1260" w:hanging="1260"/>
        <w:jc w:val="both"/>
        <w:rPr>
          <w:rFonts w:eastAsia="標楷體" w:hint="eastAsia"/>
          <w:sz w:val="28"/>
        </w:rPr>
      </w:pPr>
      <w:r>
        <w:rPr>
          <w:rFonts w:eastAsia="標楷體" w:hint="eastAsia"/>
          <w:b/>
          <w:bCs/>
          <w:sz w:val="28"/>
        </w:rPr>
        <w:t>問題</w:t>
      </w:r>
      <w:r>
        <w:rPr>
          <w:rFonts w:eastAsia="標楷體" w:hint="eastAsia"/>
          <w:b/>
          <w:bCs/>
          <w:sz w:val="28"/>
        </w:rPr>
        <w:t>24</w:t>
      </w:r>
      <w:r>
        <w:rPr>
          <w:rFonts w:eastAsia="標楷體" w:hint="eastAsia"/>
          <w:b/>
          <w:bCs/>
          <w:sz w:val="28"/>
        </w:rPr>
        <w:t>：我國參與</w:t>
      </w:r>
      <w:r>
        <w:rPr>
          <w:rFonts w:eastAsia="標楷體" w:hint="eastAsia"/>
          <w:b/>
          <w:bCs/>
          <w:sz w:val="28"/>
        </w:rPr>
        <w:t>G-10</w:t>
      </w:r>
      <w:r>
        <w:rPr>
          <w:rFonts w:eastAsia="標楷體" w:hint="eastAsia"/>
          <w:b/>
          <w:bCs/>
          <w:sz w:val="28"/>
        </w:rPr>
        <w:t>集團之談判利益為何？</w:t>
      </w:r>
    </w:p>
    <w:p w14:paraId="7B489632" w14:textId="77777777" w:rsidR="00000000" w:rsidRDefault="00310954">
      <w:pPr>
        <w:adjustRightInd w:val="0"/>
        <w:snapToGrid w:val="0"/>
        <w:spacing w:line="500" w:lineRule="exact"/>
        <w:ind w:left="540" w:hanging="540"/>
        <w:jc w:val="both"/>
        <w:rPr>
          <w:rFonts w:eastAsia="標楷體" w:hint="eastAsia"/>
          <w:sz w:val="28"/>
        </w:rPr>
      </w:pPr>
      <w:r>
        <w:rPr>
          <w:rFonts w:eastAsia="標楷體" w:hint="eastAsia"/>
          <w:sz w:val="28"/>
        </w:rPr>
        <w:t>答：</w:t>
      </w:r>
    </w:p>
    <w:p w14:paraId="2AB6F6AC" w14:textId="77777777" w:rsidR="00000000" w:rsidRDefault="00310954">
      <w:pPr>
        <w:pStyle w:val="a7"/>
        <w:numPr>
          <w:ilvl w:val="0"/>
          <w:numId w:val="25"/>
        </w:numPr>
        <w:spacing w:line="500" w:lineRule="exact"/>
        <w:ind w:firstLineChars="0"/>
        <w:jc w:val="both"/>
        <w:rPr>
          <w:rFonts w:ascii="Times New Roman" w:eastAsia="標楷體" w:hAnsi="Times New Roman" w:hint="eastAsia"/>
        </w:rPr>
      </w:pPr>
      <w:r>
        <w:rPr>
          <w:rFonts w:ascii="Times New Roman" w:eastAsia="標楷體" w:hAnsi="Times New Roman" w:hint="eastAsia"/>
        </w:rPr>
        <w:t>為增強談判力量，我國在</w:t>
      </w:r>
      <w:r>
        <w:rPr>
          <w:rFonts w:ascii="Times New Roman" w:eastAsia="標楷體" w:hAnsi="Times New Roman" w:hint="eastAsia"/>
        </w:rPr>
        <w:t>2003</w:t>
      </w:r>
      <w:r>
        <w:rPr>
          <w:rFonts w:ascii="Times New Roman" w:eastAsia="標楷體" w:hAnsi="Times New Roman" w:hint="eastAsia"/>
        </w:rPr>
        <w:t>年</w:t>
      </w:r>
      <w:r>
        <w:rPr>
          <w:rFonts w:ascii="Times New Roman" w:eastAsia="標楷體" w:hAnsi="Times New Roman" w:hint="eastAsia"/>
        </w:rPr>
        <w:t>WTO</w:t>
      </w:r>
      <w:r>
        <w:rPr>
          <w:rFonts w:ascii="Times New Roman" w:eastAsia="標楷體" w:hAnsi="Times New Roman" w:hint="eastAsia"/>
        </w:rPr>
        <w:t>坎昆部長會議期間，與瑞士、日本、韓國、挪威、冰島、以色列、保加利亞、模里西斯、列支敦斯登等糧食淨進口國家結盟組成</w:t>
      </w:r>
      <w:r>
        <w:rPr>
          <w:rFonts w:ascii="Times New Roman" w:eastAsia="標楷體" w:hAnsi="Times New Roman" w:hint="eastAsia"/>
        </w:rPr>
        <w:t>G10</w:t>
      </w:r>
      <w:r>
        <w:rPr>
          <w:rFonts w:ascii="Times New Roman" w:eastAsia="標楷體" w:hAnsi="Times New Roman" w:hint="eastAsia"/>
        </w:rPr>
        <w:t>集團（保加利亞於</w:t>
      </w:r>
      <w:r>
        <w:rPr>
          <w:rFonts w:ascii="Times New Roman" w:eastAsia="標楷體" w:hAnsi="Times New Roman" w:hint="eastAsia"/>
        </w:rPr>
        <w:t>2005</w:t>
      </w:r>
      <w:r>
        <w:rPr>
          <w:rFonts w:ascii="Times New Roman" w:eastAsia="標楷體" w:hAnsi="Times New Roman" w:hint="eastAsia"/>
        </w:rPr>
        <w:t>年</w:t>
      </w:r>
      <w:r>
        <w:rPr>
          <w:rFonts w:ascii="Times New Roman" w:eastAsia="標楷體" w:hAnsi="Times New Roman" w:hint="eastAsia"/>
        </w:rPr>
        <w:t>4</w:t>
      </w:r>
      <w:r>
        <w:rPr>
          <w:rFonts w:ascii="Times New Roman" w:eastAsia="標楷體" w:hAnsi="Times New Roman" w:hint="eastAsia"/>
        </w:rPr>
        <w:t>月簽約加入歐盟而退出集團運作），爭取</w:t>
      </w:r>
      <w:r>
        <w:rPr>
          <w:rFonts w:ascii="Times New Roman" w:eastAsia="標楷體" w:hAnsi="Times New Roman" w:hint="eastAsia"/>
        </w:rPr>
        <w:t>共同關切的利益。</w:t>
      </w:r>
      <w:r>
        <w:rPr>
          <w:rFonts w:ascii="Times New Roman" w:eastAsia="標楷體" w:hAnsi="Times New Roman" w:hint="eastAsia"/>
        </w:rPr>
        <w:t>G10</w:t>
      </w:r>
      <w:r>
        <w:rPr>
          <w:rFonts w:ascii="Times New Roman" w:eastAsia="標楷體" w:hAnsi="Times New Roman" w:hint="eastAsia"/>
        </w:rPr>
        <w:t>主要係強調農業具有糧食安全、環境保育及鄉村發展等多功能性，因此，在農產貿易自由化的過程中，應以漸進改革的方式，確保各國多樣化農業得以共存，以維護非貿易關切事項。</w:t>
      </w:r>
      <w:r>
        <w:rPr>
          <w:rFonts w:ascii="Times New Roman" w:eastAsia="標楷體" w:hAnsi="Times New Roman" w:hint="eastAsia"/>
        </w:rPr>
        <w:t>G10</w:t>
      </w:r>
      <w:r>
        <w:rPr>
          <w:rFonts w:ascii="Times New Roman" w:eastAsia="標楷體" w:hAnsi="Times New Roman" w:hint="eastAsia"/>
        </w:rPr>
        <w:t>集團在各次談判會議中，均發揮結盟力量，維護共同關切之重要利益。</w:t>
      </w:r>
    </w:p>
    <w:p w14:paraId="4821FDB9" w14:textId="77777777" w:rsidR="00000000" w:rsidRDefault="00310954">
      <w:pPr>
        <w:pStyle w:val="a7"/>
        <w:numPr>
          <w:ilvl w:val="0"/>
          <w:numId w:val="25"/>
        </w:numPr>
        <w:spacing w:line="500" w:lineRule="exact"/>
        <w:ind w:firstLineChars="0"/>
        <w:jc w:val="both"/>
        <w:rPr>
          <w:rFonts w:ascii="Times New Roman" w:eastAsia="標楷體" w:hAnsi="Times New Roman" w:hint="eastAsia"/>
        </w:rPr>
      </w:pPr>
      <w:r>
        <w:rPr>
          <w:rFonts w:ascii="Times New Roman" w:eastAsia="標楷體" w:hAnsi="Times New Roman" w:hint="eastAsia"/>
        </w:rPr>
        <w:t>本次香港部長會議開始前，</w:t>
      </w:r>
      <w:r>
        <w:rPr>
          <w:rFonts w:ascii="Times New Roman" w:eastAsia="標楷體" w:hAnsi="Times New Roman" w:hint="eastAsia"/>
        </w:rPr>
        <w:t>G10</w:t>
      </w:r>
      <w:r>
        <w:rPr>
          <w:rFonts w:ascii="Times New Roman" w:eastAsia="標楷體" w:hAnsi="Times New Roman" w:hint="eastAsia"/>
        </w:rPr>
        <w:t>也先行召開部長級會議，凝聚集團共識，並研商香港部長會議期間的談判策略。在香港部長會議</w:t>
      </w:r>
      <w:r>
        <w:rPr>
          <w:rFonts w:ascii="Times New Roman" w:eastAsia="標楷體" w:hAnsi="Times New Roman" w:hint="eastAsia"/>
        </w:rPr>
        <w:t>6</w:t>
      </w:r>
      <w:r>
        <w:rPr>
          <w:rFonts w:ascii="Times New Roman" w:eastAsia="標楷體" w:hAnsi="Times New Roman" w:hint="eastAsia"/>
        </w:rPr>
        <w:t>天</w:t>
      </w:r>
      <w:r>
        <w:rPr>
          <w:rFonts w:ascii="Times New Roman" w:eastAsia="標楷體" w:hAnsi="Times New Roman" w:hint="eastAsia"/>
        </w:rPr>
        <w:t>5</w:t>
      </w:r>
      <w:r>
        <w:rPr>
          <w:rFonts w:ascii="Times New Roman" w:eastAsia="標楷體" w:hAnsi="Times New Roman" w:hint="eastAsia"/>
        </w:rPr>
        <w:t>夜的密集諮商期間，</w:t>
      </w:r>
      <w:r>
        <w:rPr>
          <w:rFonts w:ascii="Times New Roman" w:eastAsia="標楷體" w:hAnsi="Times New Roman" w:hint="eastAsia"/>
        </w:rPr>
        <w:t>G10</w:t>
      </w:r>
      <w:r>
        <w:rPr>
          <w:rFonts w:ascii="Times New Roman" w:eastAsia="標楷體" w:hAnsi="Times New Roman" w:hint="eastAsia"/>
        </w:rPr>
        <w:t>每天召開資深官員會議，檢討談判進展與因應對策，並交換相關資訊；特別是香港部長會議期間僅有</w:t>
      </w:r>
      <w:r>
        <w:rPr>
          <w:rFonts w:ascii="Times New Roman" w:eastAsia="標楷體" w:hAnsi="Times New Roman" w:hint="eastAsia"/>
        </w:rPr>
        <w:t>26</w:t>
      </w:r>
      <w:r>
        <w:rPr>
          <w:rFonts w:ascii="Times New Roman" w:eastAsia="標楷體" w:hAnsi="Times New Roman" w:hint="eastAsia"/>
        </w:rPr>
        <w:t>國受邀出席具有決策性質的</w:t>
      </w:r>
      <w:r>
        <w:rPr>
          <w:rFonts w:ascii="Times New Roman" w:eastAsia="標楷體" w:hAnsi="Times New Roman" w:hint="eastAsia"/>
        </w:rPr>
        <w:t>密室會議，</w:t>
      </w:r>
      <w:r>
        <w:rPr>
          <w:rFonts w:ascii="Times New Roman" w:eastAsia="標楷體" w:hAnsi="Times New Roman" w:hint="eastAsia"/>
        </w:rPr>
        <w:t>G10</w:t>
      </w:r>
      <w:r>
        <w:rPr>
          <w:rFonts w:ascii="Times New Roman" w:eastAsia="標楷體" w:hAnsi="Times New Roman" w:hint="eastAsia"/>
        </w:rPr>
        <w:t>就有瑞士、日本及模里西斯等</w:t>
      </w:r>
      <w:r>
        <w:rPr>
          <w:rFonts w:ascii="Times New Roman" w:eastAsia="標楷體" w:hAnsi="Times New Roman" w:hint="eastAsia"/>
        </w:rPr>
        <w:t>3</w:t>
      </w:r>
      <w:r>
        <w:rPr>
          <w:rFonts w:ascii="Times New Roman" w:eastAsia="標楷體" w:hAnsi="Times New Roman" w:hint="eastAsia"/>
        </w:rPr>
        <w:t>個國家參加，對於我國進一步掌握包括農業、非農產品市場進入、服務貿易、貿易與發展等各項議題之談判重要內容，甚有幫助；同時也促使香港部長宣言納入</w:t>
      </w:r>
      <w:r>
        <w:rPr>
          <w:rFonts w:ascii="Times New Roman" w:eastAsia="標楷體" w:hAnsi="Times New Roman" w:hint="eastAsia"/>
        </w:rPr>
        <w:t>G10</w:t>
      </w:r>
      <w:r>
        <w:rPr>
          <w:rFonts w:ascii="Times New Roman" w:eastAsia="標楷體" w:hAnsi="Times New Roman" w:hint="eastAsia"/>
        </w:rPr>
        <w:t>關切的重要事項。</w:t>
      </w:r>
    </w:p>
    <w:p w14:paraId="5B0F88DC" w14:textId="77777777" w:rsidR="00000000" w:rsidRDefault="00310954">
      <w:pPr>
        <w:pStyle w:val="a7"/>
        <w:spacing w:line="500" w:lineRule="exact"/>
        <w:ind w:firstLineChars="0" w:firstLine="0"/>
        <w:jc w:val="both"/>
        <w:rPr>
          <w:rFonts w:ascii="Times New Roman" w:eastAsia="標楷體" w:hAnsi="Times New Roman" w:hint="eastAsia"/>
        </w:rPr>
      </w:pPr>
    </w:p>
    <w:p w14:paraId="7E0233EA" w14:textId="77777777" w:rsidR="00000000" w:rsidRDefault="00310954">
      <w:pPr>
        <w:pStyle w:val="a7"/>
        <w:spacing w:line="500" w:lineRule="exact"/>
        <w:ind w:firstLineChars="0" w:firstLine="0"/>
        <w:jc w:val="both"/>
        <w:rPr>
          <w:rFonts w:ascii="Times New Roman" w:eastAsia="標楷體" w:hAnsi="Times New Roman" w:hint="eastAsia"/>
        </w:rPr>
      </w:pPr>
    </w:p>
    <w:p w14:paraId="358E899A" w14:textId="77777777" w:rsidR="00000000" w:rsidRDefault="00310954">
      <w:pPr>
        <w:pStyle w:val="a7"/>
        <w:spacing w:line="500" w:lineRule="exact"/>
        <w:ind w:firstLineChars="0" w:firstLine="0"/>
        <w:jc w:val="both"/>
        <w:rPr>
          <w:rFonts w:ascii="Times New Roman" w:eastAsia="標楷體" w:hAnsi="Times New Roman" w:hint="eastAsia"/>
        </w:rPr>
      </w:pPr>
    </w:p>
    <w:p w14:paraId="38419A82" w14:textId="77777777" w:rsidR="00000000" w:rsidRDefault="00310954">
      <w:pPr>
        <w:pStyle w:val="a7"/>
        <w:spacing w:line="500" w:lineRule="exact"/>
        <w:ind w:firstLineChars="0" w:firstLine="0"/>
        <w:jc w:val="both"/>
        <w:rPr>
          <w:rFonts w:ascii="Times New Roman" w:eastAsia="標楷體" w:hAnsi="Times New Roman" w:hint="eastAsia"/>
        </w:rPr>
      </w:pPr>
    </w:p>
    <w:p w14:paraId="47D14498" w14:textId="77777777" w:rsidR="00000000" w:rsidRDefault="00310954">
      <w:pPr>
        <w:spacing w:line="500" w:lineRule="exact"/>
        <w:ind w:left="1260" w:hanging="1260"/>
        <w:jc w:val="both"/>
        <w:rPr>
          <w:rFonts w:eastAsia="標楷體" w:hint="eastAsia"/>
          <w:b/>
          <w:bCs/>
          <w:sz w:val="28"/>
        </w:rPr>
      </w:pPr>
    </w:p>
    <w:p w14:paraId="42414D1E" w14:textId="77777777" w:rsidR="00000000" w:rsidRDefault="00310954">
      <w:pPr>
        <w:spacing w:line="500" w:lineRule="exact"/>
        <w:ind w:left="1260" w:hanging="1260"/>
        <w:jc w:val="both"/>
        <w:rPr>
          <w:rFonts w:eastAsia="標楷體" w:hint="eastAsia"/>
          <w:b/>
          <w:bCs/>
          <w:sz w:val="28"/>
        </w:rPr>
      </w:pPr>
    </w:p>
    <w:p w14:paraId="5E383FD4" w14:textId="77777777" w:rsidR="00000000" w:rsidRDefault="00310954">
      <w:pPr>
        <w:spacing w:line="500" w:lineRule="exact"/>
        <w:ind w:left="1260" w:hanging="1260"/>
        <w:jc w:val="both"/>
        <w:rPr>
          <w:rFonts w:eastAsia="標楷體" w:hint="eastAsia"/>
          <w:b/>
          <w:bCs/>
          <w:sz w:val="28"/>
        </w:rPr>
      </w:pPr>
    </w:p>
    <w:p w14:paraId="2EF5903E" w14:textId="77777777" w:rsidR="00000000" w:rsidRDefault="00310954">
      <w:pPr>
        <w:spacing w:line="500" w:lineRule="exact"/>
        <w:ind w:left="1260" w:hanging="1260"/>
        <w:jc w:val="both"/>
        <w:rPr>
          <w:rFonts w:eastAsia="標楷體" w:hint="eastAsia"/>
          <w:sz w:val="28"/>
        </w:rPr>
      </w:pPr>
      <w:r>
        <w:rPr>
          <w:rFonts w:eastAsia="標楷體" w:hint="eastAsia"/>
          <w:b/>
          <w:bCs/>
          <w:sz w:val="28"/>
        </w:rPr>
        <w:t>問題</w:t>
      </w:r>
      <w:r>
        <w:rPr>
          <w:rFonts w:eastAsia="標楷體" w:hint="eastAsia"/>
          <w:b/>
          <w:bCs/>
          <w:sz w:val="28"/>
        </w:rPr>
        <w:t>25</w:t>
      </w:r>
      <w:r>
        <w:rPr>
          <w:rFonts w:eastAsia="標楷體" w:hint="eastAsia"/>
          <w:b/>
          <w:bCs/>
          <w:sz w:val="28"/>
        </w:rPr>
        <w:t>：我國能否爭取開發中國家的身份，以享有特殊優惠的待遇？</w:t>
      </w:r>
    </w:p>
    <w:p w14:paraId="1DAB6767" w14:textId="77777777" w:rsidR="00000000" w:rsidRDefault="00310954">
      <w:pPr>
        <w:adjustRightInd w:val="0"/>
        <w:snapToGrid w:val="0"/>
        <w:spacing w:line="500" w:lineRule="exact"/>
        <w:ind w:left="540" w:hanging="540"/>
        <w:jc w:val="both"/>
        <w:rPr>
          <w:rFonts w:eastAsia="標楷體" w:hint="eastAsia"/>
          <w:sz w:val="28"/>
        </w:rPr>
      </w:pPr>
      <w:r>
        <w:rPr>
          <w:rFonts w:eastAsia="標楷體" w:hint="eastAsia"/>
          <w:sz w:val="28"/>
        </w:rPr>
        <w:t>答：</w:t>
      </w:r>
    </w:p>
    <w:p w14:paraId="53AA9BD4" w14:textId="77777777" w:rsidR="00000000" w:rsidRDefault="00310954">
      <w:pPr>
        <w:pStyle w:val="a7"/>
        <w:numPr>
          <w:ilvl w:val="0"/>
          <w:numId w:val="26"/>
        </w:numPr>
        <w:spacing w:line="500" w:lineRule="exact"/>
        <w:ind w:firstLineChars="0"/>
        <w:jc w:val="both"/>
        <w:rPr>
          <w:rFonts w:ascii="Times New Roman" w:eastAsia="標楷體" w:hAnsi="Times New Roman" w:hint="eastAsia"/>
        </w:rPr>
      </w:pPr>
      <w:r>
        <w:rPr>
          <w:rFonts w:ascii="Times New Roman" w:eastAsia="標楷體" w:hAnsi="Times New Roman" w:hint="eastAsia"/>
        </w:rPr>
        <w:t>由於開發中國家將可享有特殊優惠待遇，包括降長執行期程、較小削減幅度，並可指定特殊產品享有較低市場開放幅度，以及實施特別防衛機制來保護重要農產品等，因此，我國如能以開發中國家身份執行談判結果，對我國將有極大助益。</w:t>
      </w:r>
    </w:p>
    <w:p w14:paraId="532903CF" w14:textId="77777777" w:rsidR="00000000" w:rsidRDefault="00310954">
      <w:pPr>
        <w:pStyle w:val="a7"/>
        <w:numPr>
          <w:ilvl w:val="0"/>
          <w:numId w:val="26"/>
        </w:numPr>
        <w:spacing w:line="500" w:lineRule="exact"/>
        <w:ind w:firstLineChars="0"/>
        <w:jc w:val="both"/>
        <w:rPr>
          <w:rFonts w:ascii="Times New Roman" w:eastAsia="標楷體" w:hAnsi="Times New Roman" w:hint="eastAsia"/>
        </w:rPr>
      </w:pPr>
      <w:r>
        <w:rPr>
          <w:rFonts w:ascii="Times New Roman" w:eastAsia="標楷體" w:hAnsi="Times New Roman" w:hint="eastAsia"/>
        </w:rPr>
        <w:t>各國屬於</w:t>
      </w:r>
      <w:r>
        <w:rPr>
          <w:rFonts w:ascii="Times New Roman" w:eastAsia="標楷體" w:hAnsi="Times New Roman" w:hint="eastAsia"/>
        </w:rPr>
        <w:t>已開發或開發中國家之身份，在</w:t>
      </w:r>
      <w:r>
        <w:rPr>
          <w:rFonts w:ascii="Times New Roman" w:eastAsia="標楷體" w:hAnsi="Times New Roman" w:hint="eastAsia"/>
        </w:rPr>
        <w:t>WTO</w:t>
      </w:r>
      <w:r>
        <w:rPr>
          <w:rFonts w:ascii="Times New Roman" w:eastAsia="標楷體" w:hAnsi="Times New Roman" w:hint="eastAsia"/>
        </w:rPr>
        <w:t>係採取自我認定，而我國無論是依據農業總產值、平均耕地面積或農家收入等重要農業經濟指標，或是就農業經營環境而言，農業部門均可歸屬開發中國家地位。為維護我農業談判利益，我國將極力爭取以開發中國家身份執行談判結果。</w:t>
      </w:r>
    </w:p>
    <w:p w14:paraId="6783F656" w14:textId="77777777" w:rsidR="00000000" w:rsidRDefault="00310954">
      <w:pPr>
        <w:pStyle w:val="a7"/>
        <w:spacing w:line="500" w:lineRule="exact"/>
        <w:ind w:firstLineChars="0" w:firstLine="0"/>
        <w:jc w:val="both"/>
        <w:rPr>
          <w:rFonts w:ascii="Times New Roman" w:eastAsia="標楷體" w:hAnsi="Times New Roman" w:hint="eastAsia"/>
        </w:rPr>
      </w:pPr>
    </w:p>
    <w:p w14:paraId="4C8E2EC9" w14:textId="77777777" w:rsidR="00000000" w:rsidRDefault="00310954">
      <w:pPr>
        <w:pStyle w:val="a7"/>
        <w:spacing w:line="500" w:lineRule="exact"/>
        <w:ind w:firstLineChars="0" w:firstLine="0"/>
        <w:jc w:val="both"/>
        <w:rPr>
          <w:rFonts w:ascii="Times New Roman" w:eastAsia="標楷體" w:hAnsi="Times New Roman" w:hint="eastAsia"/>
        </w:rPr>
      </w:pPr>
    </w:p>
    <w:p w14:paraId="05A5C44B" w14:textId="77777777" w:rsidR="00000000" w:rsidRDefault="00310954">
      <w:pPr>
        <w:pStyle w:val="a7"/>
        <w:spacing w:line="500" w:lineRule="exact"/>
        <w:ind w:firstLineChars="0" w:firstLine="0"/>
        <w:jc w:val="both"/>
        <w:rPr>
          <w:rFonts w:ascii="Times New Roman" w:eastAsia="標楷體" w:hAnsi="Times New Roman" w:hint="eastAsia"/>
        </w:rPr>
      </w:pPr>
    </w:p>
    <w:p w14:paraId="43681A9B" w14:textId="77777777" w:rsidR="00000000" w:rsidRDefault="00310954">
      <w:pPr>
        <w:pStyle w:val="a7"/>
        <w:spacing w:line="500" w:lineRule="exact"/>
        <w:ind w:firstLineChars="0" w:firstLine="0"/>
        <w:jc w:val="both"/>
        <w:rPr>
          <w:rFonts w:ascii="Times New Roman" w:eastAsia="標楷體" w:hAnsi="Times New Roman" w:hint="eastAsia"/>
        </w:rPr>
      </w:pPr>
    </w:p>
    <w:p w14:paraId="0BD19057" w14:textId="77777777" w:rsidR="00000000" w:rsidRDefault="00310954">
      <w:pPr>
        <w:pStyle w:val="a7"/>
        <w:spacing w:line="500" w:lineRule="exact"/>
        <w:ind w:firstLineChars="0" w:firstLine="0"/>
        <w:jc w:val="both"/>
        <w:rPr>
          <w:rFonts w:ascii="Times New Roman" w:eastAsia="標楷體" w:hAnsi="Times New Roman" w:hint="eastAsia"/>
        </w:rPr>
      </w:pPr>
    </w:p>
    <w:p w14:paraId="019B1FE4" w14:textId="77777777" w:rsidR="00000000" w:rsidRDefault="00310954">
      <w:pPr>
        <w:pStyle w:val="a7"/>
        <w:spacing w:line="500" w:lineRule="exact"/>
        <w:ind w:firstLineChars="0" w:firstLine="0"/>
        <w:jc w:val="both"/>
        <w:rPr>
          <w:rFonts w:ascii="Times New Roman" w:eastAsia="標楷體" w:hAnsi="Times New Roman" w:hint="eastAsia"/>
        </w:rPr>
      </w:pPr>
    </w:p>
    <w:p w14:paraId="37232FD7" w14:textId="77777777" w:rsidR="00000000" w:rsidRDefault="00310954">
      <w:pPr>
        <w:pStyle w:val="a7"/>
        <w:spacing w:line="500" w:lineRule="exact"/>
        <w:ind w:firstLineChars="0" w:firstLine="0"/>
        <w:jc w:val="both"/>
        <w:rPr>
          <w:rFonts w:ascii="Times New Roman" w:eastAsia="標楷體" w:hAnsi="Times New Roman" w:hint="eastAsia"/>
        </w:rPr>
      </w:pPr>
    </w:p>
    <w:p w14:paraId="5BEF25EB" w14:textId="77777777" w:rsidR="00000000" w:rsidRDefault="00310954">
      <w:pPr>
        <w:pStyle w:val="a7"/>
        <w:spacing w:line="500" w:lineRule="exact"/>
        <w:ind w:firstLineChars="0" w:firstLine="0"/>
        <w:jc w:val="both"/>
        <w:rPr>
          <w:rFonts w:ascii="Times New Roman" w:eastAsia="標楷體" w:hAnsi="Times New Roman" w:hint="eastAsia"/>
        </w:rPr>
      </w:pPr>
    </w:p>
    <w:p w14:paraId="008E935F" w14:textId="77777777" w:rsidR="00000000" w:rsidRDefault="00310954">
      <w:pPr>
        <w:pStyle w:val="a7"/>
        <w:spacing w:line="500" w:lineRule="exact"/>
        <w:ind w:firstLineChars="0" w:firstLine="0"/>
        <w:jc w:val="both"/>
        <w:rPr>
          <w:rFonts w:ascii="Times New Roman" w:eastAsia="標楷體" w:hAnsi="Times New Roman" w:hint="eastAsia"/>
        </w:rPr>
      </w:pPr>
    </w:p>
    <w:p w14:paraId="78B865AC" w14:textId="77777777" w:rsidR="00000000" w:rsidRDefault="00310954">
      <w:pPr>
        <w:pStyle w:val="a7"/>
        <w:spacing w:line="500" w:lineRule="exact"/>
        <w:ind w:firstLineChars="0" w:firstLine="0"/>
        <w:jc w:val="both"/>
        <w:rPr>
          <w:rFonts w:ascii="Times New Roman" w:eastAsia="標楷體" w:hAnsi="Times New Roman" w:hint="eastAsia"/>
        </w:rPr>
      </w:pPr>
    </w:p>
    <w:p w14:paraId="5521603C" w14:textId="77777777" w:rsidR="00000000" w:rsidRDefault="00310954">
      <w:pPr>
        <w:pStyle w:val="a7"/>
        <w:spacing w:line="500" w:lineRule="exact"/>
        <w:ind w:firstLineChars="0" w:firstLine="0"/>
        <w:jc w:val="both"/>
        <w:rPr>
          <w:rFonts w:ascii="Times New Roman" w:eastAsia="標楷體" w:hAnsi="Times New Roman" w:hint="eastAsia"/>
        </w:rPr>
      </w:pPr>
    </w:p>
    <w:p w14:paraId="7C75C0A0" w14:textId="77777777" w:rsidR="00000000" w:rsidRDefault="00310954">
      <w:pPr>
        <w:pStyle w:val="a7"/>
        <w:spacing w:line="500" w:lineRule="exact"/>
        <w:ind w:firstLineChars="0" w:firstLine="0"/>
        <w:jc w:val="both"/>
        <w:rPr>
          <w:rFonts w:ascii="Times New Roman" w:eastAsia="標楷體" w:hAnsi="Times New Roman" w:hint="eastAsia"/>
        </w:rPr>
      </w:pPr>
    </w:p>
    <w:p w14:paraId="4C6BAA5E" w14:textId="77777777" w:rsidR="00000000" w:rsidRDefault="00310954">
      <w:pPr>
        <w:pStyle w:val="a7"/>
        <w:spacing w:line="500" w:lineRule="exact"/>
        <w:ind w:firstLineChars="0" w:firstLine="0"/>
        <w:jc w:val="both"/>
        <w:rPr>
          <w:rFonts w:ascii="Times New Roman" w:eastAsia="標楷體" w:hAnsi="Times New Roman" w:hint="eastAsia"/>
        </w:rPr>
      </w:pPr>
    </w:p>
    <w:p w14:paraId="5973B5E2" w14:textId="77777777" w:rsidR="00000000" w:rsidRDefault="00310954">
      <w:pPr>
        <w:pStyle w:val="a7"/>
        <w:spacing w:line="500" w:lineRule="exact"/>
        <w:ind w:firstLineChars="0" w:firstLine="0"/>
        <w:jc w:val="both"/>
        <w:rPr>
          <w:rFonts w:ascii="Times New Roman" w:eastAsia="標楷體" w:hAnsi="Times New Roman" w:hint="eastAsia"/>
        </w:rPr>
      </w:pPr>
    </w:p>
    <w:p w14:paraId="471581DB" w14:textId="77777777" w:rsidR="00000000" w:rsidRDefault="00310954">
      <w:pPr>
        <w:spacing w:line="500" w:lineRule="exact"/>
        <w:ind w:left="1260" w:hanging="1260"/>
        <w:jc w:val="both"/>
        <w:rPr>
          <w:rFonts w:eastAsia="標楷體" w:hint="eastAsia"/>
          <w:b/>
          <w:bCs/>
          <w:sz w:val="28"/>
        </w:rPr>
      </w:pPr>
    </w:p>
    <w:p w14:paraId="1F2397D6" w14:textId="77777777" w:rsidR="00000000" w:rsidRDefault="00310954">
      <w:pPr>
        <w:spacing w:line="500" w:lineRule="exact"/>
        <w:ind w:left="1260" w:hanging="1260"/>
        <w:jc w:val="both"/>
        <w:rPr>
          <w:rFonts w:eastAsia="標楷體" w:hint="eastAsia"/>
          <w:b/>
          <w:bCs/>
          <w:sz w:val="28"/>
        </w:rPr>
      </w:pPr>
    </w:p>
    <w:p w14:paraId="3384A816" w14:textId="77777777" w:rsidR="00000000" w:rsidRDefault="00310954">
      <w:pPr>
        <w:spacing w:line="500" w:lineRule="exact"/>
        <w:ind w:left="1260" w:hanging="1260"/>
        <w:jc w:val="both"/>
        <w:rPr>
          <w:rFonts w:eastAsia="標楷體" w:hint="eastAsia"/>
          <w:b/>
          <w:bCs/>
          <w:sz w:val="28"/>
        </w:rPr>
      </w:pPr>
    </w:p>
    <w:p w14:paraId="03312871" w14:textId="77777777" w:rsidR="00000000" w:rsidRDefault="00310954">
      <w:pPr>
        <w:adjustRightInd w:val="0"/>
        <w:snapToGrid w:val="0"/>
        <w:spacing w:line="500" w:lineRule="exact"/>
        <w:ind w:left="1260" w:hanging="1260"/>
        <w:jc w:val="both"/>
        <w:rPr>
          <w:rFonts w:eastAsia="標楷體" w:hint="eastAsia"/>
          <w:sz w:val="28"/>
        </w:rPr>
      </w:pPr>
      <w:r>
        <w:rPr>
          <w:rFonts w:eastAsia="標楷體" w:hint="eastAsia"/>
          <w:b/>
          <w:bCs/>
          <w:sz w:val="28"/>
        </w:rPr>
        <w:t>問題</w:t>
      </w:r>
      <w:r>
        <w:rPr>
          <w:rFonts w:eastAsia="標楷體" w:hint="eastAsia"/>
          <w:b/>
          <w:bCs/>
          <w:sz w:val="28"/>
        </w:rPr>
        <w:t>26</w:t>
      </w:r>
      <w:r>
        <w:rPr>
          <w:rFonts w:eastAsia="標楷體" w:hint="eastAsia"/>
          <w:b/>
          <w:bCs/>
          <w:sz w:val="28"/>
        </w:rPr>
        <w:t>：香港部長宣言在糧食援助議題有何決議？我國目前糧食援助之現況如何？</w:t>
      </w:r>
    </w:p>
    <w:p w14:paraId="0FE91F5E" w14:textId="77777777" w:rsidR="00000000" w:rsidRDefault="00310954">
      <w:pPr>
        <w:adjustRightInd w:val="0"/>
        <w:snapToGrid w:val="0"/>
        <w:spacing w:line="500" w:lineRule="exact"/>
        <w:ind w:left="540" w:hanging="540"/>
        <w:jc w:val="both"/>
        <w:rPr>
          <w:rFonts w:eastAsia="標楷體" w:hint="eastAsia"/>
          <w:sz w:val="28"/>
        </w:rPr>
      </w:pPr>
      <w:r>
        <w:rPr>
          <w:rFonts w:eastAsia="標楷體" w:hint="eastAsia"/>
          <w:sz w:val="28"/>
        </w:rPr>
        <w:t>答：</w:t>
      </w:r>
    </w:p>
    <w:p w14:paraId="7D6501FC" w14:textId="77777777" w:rsidR="00000000" w:rsidRDefault="00310954">
      <w:pPr>
        <w:numPr>
          <w:ilvl w:val="0"/>
          <w:numId w:val="29"/>
        </w:numPr>
        <w:adjustRightInd w:val="0"/>
        <w:snapToGrid w:val="0"/>
        <w:spacing w:line="500" w:lineRule="exact"/>
        <w:jc w:val="both"/>
        <w:rPr>
          <w:rFonts w:eastAsia="標楷體" w:hint="eastAsia"/>
          <w:sz w:val="28"/>
        </w:rPr>
      </w:pPr>
      <w:r>
        <w:rPr>
          <w:rFonts w:eastAsia="標楷體" w:hint="eastAsia"/>
          <w:sz w:val="28"/>
        </w:rPr>
        <w:t>香港部長宣言在糧食援助議題方面，已明確規範應確保受援助國家之關切事項，並設定「可允許之措施」，以確保緊急糧食援助得以順利進行。至於實物援助、轉售及再出口</w:t>
      </w:r>
      <w:r>
        <w:rPr>
          <w:rFonts w:eastAsia="標楷體" w:hint="eastAsia"/>
          <w:sz w:val="28"/>
        </w:rPr>
        <w:t>之規範，亦應進一步制定。</w:t>
      </w:r>
    </w:p>
    <w:p w14:paraId="270A112A" w14:textId="77777777" w:rsidR="00000000" w:rsidRDefault="00310954">
      <w:pPr>
        <w:numPr>
          <w:ilvl w:val="0"/>
          <w:numId w:val="29"/>
        </w:numPr>
        <w:adjustRightInd w:val="0"/>
        <w:snapToGrid w:val="0"/>
        <w:spacing w:line="500" w:lineRule="exact"/>
        <w:jc w:val="both"/>
        <w:rPr>
          <w:rFonts w:eastAsia="標楷體" w:hint="eastAsia"/>
          <w:sz w:val="28"/>
        </w:rPr>
      </w:pPr>
      <w:r>
        <w:rPr>
          <w:rFonts w:ascii="標楷體" w:eastAsia="標楷體" w:hAnsi="標楷體" w:hint="eastAsia"/>
          <w:sz w:val="28"/>
        </w:rPr>
        <w:t>為展現人道關懷精神，善盡回饋國際社會責任，農委會自</w:t>
      </w:r>
      <w:r>
        <w:rPr>
          <w:rFonts w:ascii="標楷體" w:eastAsia="標楷體" w:hAnsi="標楷體" w:hint="eastAsia"/>
          <w:sz w:val="28"/>
        </w:rPr>
        <w:t>91</w:t>
      </w:r>
      <w:r>
        <w:rPr>
          <w:rFonts w:ascii="標楷體" w:eastAsia="標楷體" w:hAnsi="標楷體" w:hint="eastAsia"/>
          <w:sz w:val="28"/>
        </w:rPr>
        <w:t>年起每年提撥</w:t>
      </w:r>
      <w:r>
        <w:rPr>
          <w:rFonts w:ascii="標楷體" w:eastAsia="標楷體" w:hAnsi="標楷體" w:hint="eastAsia"/>
          <w:sz w:val="28"/>
        </w:rPr>
        <w:t>10</w:t>
      </w:r>
      <w:r>
        <w:rPr>
          <w:rFonts w:ascii="標楷體" w:eastAsia="標楷體" w:hAnsi="標楷體" w:hint="eastAsia"/>
          <w:sz w:val="28"/>
        </w:rPr>
        <w:t>萬公噸等量糙米，無償提供政府機關及民間慈善團體，對國外發生饑荒及重大災變地區進行糧食人道援助。除稻米外，為</w:t>
      </w:r>
      <w:r>
        <w:rPr>
          <w:rFonts w:eastAsia="標楷體" w:hint="eastAsia"/>
          <w:sz w:val="28"/>
        </w:rPr>
        <w:t>配合我國外交援助政策下實施緊急糧食援助，畜禽產品之加工罐頭亦可供作</w:t>
      </w:r>
      <w:r>
        <w:rPr>
          <w:rFonts w:ascii="標楷體" w:eastAsia="標楷體" w:hint="eastAsia"/>
          <w:sz w:val="28"/>
          <w:szCs w:val="32"/>
        </w:rPr>
        <w:t>援糧</w:t>
      </w:r>
      <w:r>
        <w:rPr>
          <w:rFonts w:eastAsia="標楷體" w:hint="eastAsia"/>
          <w:sz w:val="28"/>
        </w:rPr>
        <w:t>。</w:t>
      </w:r>
    </w:p>
    <w:p w14:paraId="48415265" w14:textId="77777777" w:rsidR="00000000" w:rsidRDefault="00310954">
      <w:pPr>
        <w:adjustRightInd w:val="0"/>
        <w:snapToGrid w:val="0"/>
        <w:spacing w:line="500" w:lineRule="exact"/>
        <w:jc w:val="both"/>
        <w:rPr>
          <w:rFonts w:eastAsia="標楷體" w:hint="eastAsia"/>
          <w:sz w:val="28"/>
        </w:rPr>
      </w:pPr>
    </w:p>
    <w:p w14:paraId="0D02DA3D" w14:textId="77777777" w:rsidR="00000000" w:rsidRDefault="00310954">
      <w:pPr>
        <w:adjustRightInd w:val="0"/>
        <w:snapToGrid w:val="0"/>
        <w:spacing w:line="500" w:lineRule="exact"/>
        <w:jc w:val="both"/>
        <w:rPr>
          <w:rFonts w:eastAsia="標楷體" w:hint="eastAsia"/>
          <w:sz w:val="28"/>
        </w:rPr>
      </w:pPr>
    </w:p>
    <w:p w14:paraId="417B1F11" w14:textId="77777777" w:rsidR="00000000" w:rsidRDefault="00310954">
      <w:pPr>
        <w:adjustRightInd w:val="0"/>
        <w:snapToGrid w:val="0"/>
        <w:spacing w:line="500" w:lineRule="exact"/>
        <w:jc w:val="both"/>
        <w:rPr>
          <w:rFonts w:eastAsia="標楷體" w:hint="eastAsia"/>
          <w:sz w:val="28"/>
        </w:rPr>
      </w:pPr>
    </w:p>
    <w:p w14:paraId="2B639EE7" w14:textId="77777777" w:rsidR="00000000" w:rsidRDefault="00310954">
      <w:pPr>
        <w:adjustRightInd w:val="0"/>
        <w:snapToGrid w:val="0"/>
        <w:spacing w:line="500" w:lineRule="exact"/>
        <w:jc w:val="both"/>
        <w:rPr>
          <w:rFonts w:eastAsia="標楷體" w:hint="eastAsia"/>
          <w:sz w:val="28"/>
        </w:rPr>
      </w:pPr>
    </w:p>
    <w:p w14:paraId="27D3C196" w14:textId="77777777" w:rsidR="00000000" w:rsidRDefault="00310954">
      <w:pPr>
        <w:adjustRightInd w:val="0"/>
        <w:snapToGrid w:val="0"/>
        <w:spacing w:line="500" w:lineRule="exact"/>
        <w:jc w:val="both"/>
        <w:rPr>
          <w:rFonts w:eastAsia="標楷體" w:hint="eastAsia"/>
          <w:sz w:val="28"/>
        </w:rPr>
      </w:pPr>
    </w:p>
    <w:p w14:paraId="01B65DC7" w14:textId="77777777" w:rsidR="00000000" w:rsidRDefault="00310954">
      <w:pPr>
        <w:adjustRightInd w:val="0"/>
        <w:snapToGrid w:val="0"/>
        <w:spacing w:line="500" w:lineRule="exact"/>
        <w:jc w:val="both"/>
        <w:rPr>
          <w:rFonts w:eastAsia="標楷體" w:hint="eastAsia"/>
          <w:sz w:val="28"/>
        </w:rPr>
      </w:pPr>
    </w:p>
    <w:p w14:paraId="4C385D4E" w14:textId="77777777" w:rsidR="00000000" w:rsidRDefault="00310954">
      <w:pPr>
        <w:adjustRightInd w:val="0"/>
        <w:snapToGrid w:val="0"/>
        <w:spacing w:line="500" w:lineRule="exact"/>
        <w:jc w:val="both"/>
        <w:rPr>
          <w:rFonts w:eastAsia="標楷體" w:hint="eastAsia"/>
          <w:sz w:val="28"/>
        </w:rPr>
      </w:pPr>
    </w:p>
    <w:p w14:paraId="29605427" w14:textId="77777777" w:rsidR="00000000" w:rsidRDefault="00310954">
      <w:pPr>
        <w:adjustRightInd w:val="0"/>
        <w:snapToGrid w:val="0"/>
        <w:spacing w:line="500" w:lineRule="exact"/>
        <w:jc w:val="both"/>
        <w:rPr>
          <w:rFonts w:eastAsia="標楷體" w:hint="eastAsia"/>
          <w:sz w:val="28"/>
        </w:rPr>
      </w:pPr>
    </w:p>
    <w:p w14:paraId="6F892C57" w14:textId="77777777" w:rsidR="00000000" w:rsidRDefault="00310954">
      <w:pPr>
        <w:adjustRightInd w:val="0"/>
        <w:snapToGrid w:val="0"/>
        <w:spacing w:line="500" w:lineRule="exact"/>
        <w:jc w:val="both"/>
        <w:rPr>
          <w:rFonts w:eastAsia="標楷體" w:hint="eastAsia"/>
          <w:sz w:val="28"/>
        </w:rPr>
      </w:pPr>
    </w:p>
    <w:p w14:paraId="7C76ED14" w14:textId="77777777" w:rsidR="00000000" w:rsidRDefault="00310954">
      <w:pPr>
        <w:adjustRightInd w:val="0"/>
        <w:snapToGrid w:val="0"/>
        <w:spacing w:line="500" w:lineRule="exact"/>
        <w:jc w:val="both"/>
        <w:rPr>
          <w:rFonts w:eastAsia="標楷體" w:hint="eastAsia"/>
          <w:sz w:val="28"/>
        </w:rPr>
      </w:pPr>
    </w:p>
    <w:p w14:paraId="7972129F" w14:textId="77777777" w:rsidR="00000000" w:rsidRDefault="00310954">
      <w:pPr>
        <w:adjustRightInd w:val="0"/>
        <w:snapToGrid w:val="0"/>
        <w:spacing w:line="500" w:lineRule="exact"/>
        <w:jc w:val="both"/>
        <w:rPr>
          <w:rFonts w:eastAsia="標楷體" w:hint="eastAsia"/>
          <w:sz w:val="28"/>
        </w:rPr>
      </w:pPr>
    </w:p>
    <w:p w14:paraId="28414F6E" w14:textId="77777777" w:rsidR="00000000" w:rsidRDefault="00310954">
      <w:pPr>
        <w:adjustRightInd w:val="0"/>
        <w:snapToGrid w:val="0"/>
        <w:spacing w:line="500" w:lineRule="exact"/>
        <w:jc w:val="both"/>
        <w:rPr>
          <w:rFonts w:eastAsia="標楷體" w:hint="eastAsia"/>
          <w:sz w:val="28"/>
        </w:rPr>
      </w:pPr>
    </w:p>
    <w:p w14:paraId="6C90F790" w14:textId="77777777" w:rsidR="00000000" w:rsidRDefault="00310954">
      <w:pPr>
        <w:adjustRightInd w:val="0"/>
        <w:snapToGrid w:val="0"/>
        <w:spacing w:line="500" w:lineRule="exact"/>
        <w:jc w:val="both"/>
        <w:rPr>
          <w:rFonts w:eastAsia="標楷體" w:hint="eastAsia"/>
          <w:sz w:val="28"/>
        </w:rPr>
      </w:pPr>
    </w:p>
    <w:p w14:paraId="10764FE5" w14:textId="77777777" w:rsidR="00000000" w:rsidRDefault="00310954">
      <w:pPr>
        <w:adjustRightInd w:val="0"/>
        <w:snapToGrid w:val="0"/>
        <w:spacing w:line="500" w:lineRule="exact"/>
        <w:jc w:val="both"/>
        <w:rPr>
          <w:rFonts w:eastAsia="標楷體" w:hint="eastAsia"/>
          <w:sz w:val="28"/>
        </w:rPr>
      </w:pPr>
    </w:p>
    <w:p w14:paraId="25E3ABFB" w14:textId="77777777" w:rsidR="00000000" w:rsidRDefault="00310954">
      <w:pPr>
        <w:adjustRightInd w:val="0"/>
        <w:snapToGrid w:val="0"/>
        <w:spacing w:line="500" w:lineRule="exact"/>
        <w:jc w:val="both"/>
        <w:rPr>
          <w:rFonts w:eastAsia="標楷體" w:hint="eastAsia"/>
          <w:sz w:val="28"/>
        </w:rPr>
      </w:pPr>
    </w:p>
    <w:p w14:paraId="2A4980F8" w14:textId="77777777" w:rsidR="00000000" w:rsidRDefault="00310954">
      <w:pPr>
        <w:adjustRightInd w:val="0"/>
        <w:snapToGrid w:val="0"/>
        <w:spacing w:line="500" w:lineRule="exact"/>
        <w:jc w:val="both"/>
        <w:rPr>
          <w:rFonts w:eastAsia="標楷體" w:hint="eastAsia"/>
          <w:sz w:val="28"/>
        </w:rPr>
      </w:pPr>
    </w:p>
    <w:p w14:paraId="60E57A31" w14:textId="77777777" w:rsidR="00000000" w:rsidRDefault="00310954">
      <w:pPr>
        <w:spacing w:line="500" w:lineRule="exact"/>
        <w:ind w:left="1288" w:hanging="1288"/>
        <w:jc w:val="both"/>
        <w:rPr>
          <w:rFonts w:eastAsia="標楷體" w:hint="eastAsia"/>
          <w:sz w:val="28"/>
        </w:rPr>
      </w:pPr>
      <w:r>
        <w:rPr>
          <w:rFonts w:eastAsia="標楷體" w:hint="eastAsia"/>
          <w:b/>
          <w:bCs/>
          <w:sz w:val="28"/>
        </w:rPr>
        <w:t>問題</w:t>
      </w:r>
      <w:r>
        <w:rPr>
          <w:rFonts w:eastAsia="標楷體" w:hint="eastAsia"/>
          <w:b/>
          <w:bCs/>
          <w:sz w:val="28"/>
        </w:rPr>
        <w:t>27</w:t>
      </w:r>
      <w:r>
        <w:rPr>
          <w:rFonts w:eastAsia="標楷體" w:hint="eastAsia"/>
          <w:b/>
          <w:bCs/>
          <w:sz w:val="28"/>
        </w:rPr>
        <w:t>：對於未來進一步開放國外農產品進口，政府要如何加強檢驗檢疫措施？</w:t>
      </w:r>
    </w:p>
    <w:p w14:paraId="5E8D8A4F" w14:textId="77777777" w:rsidR="00000000" w:rsidRDefault="00310954">
      <w:pPr>
        <w:adjustRightInd w:val="0"/>
        <w:snapToGrid w:val="0"/>
        <w:spacing w:line="500" w:lineRule="exact"/>
        <w:ind w:left="540" w:hanging="540"/>
        <w:jc w:val="both"/>
        <w:rPr>
          <w:rFonts w:eastAsia="標楷體" w:hint="eastAsia"/>
          <w:sz w:val="28"/>
        </w:rPr>
      </w:pPr>
      <w:r>
        <w:rPr>
          <w:rFonts w:eastAsia="標楷體" w:hint="eastAsia"/>
          <w:sz w:val="28"/>
        </w:rPr>
        <w:t>答：</w:t>
      </w:r>
    </w:p>
    <w:p w14:paraId="76FFD0BD" w14:textId="77777777" w:rsidR="00000000" w:rsidRDefault="00310954">
      <w:pPr>
        <w:numPr>
          <w:ilvl w:val="0"/>
          <w:numId w:val="30"/>
        </w:numPr>
        <w:adjustRightInd w:val="0"/>
        <w:snapToGrid w:val="0"/>
        <w:spacing w:line="500" w:lineRule="exact"/>
        <w:jc w:val="both"/>
        <w:rPr>
          <w:rFonts w:eastAsia="標楷體" w:hint="eastAsia"/>
          <w:sz w:val="28"/>
        </w:rPr>
      </w:pPr>
      <w:r>
        <w:rPr>
          <w:rFonts w:eastAsia="標楷體" w:hint="eastAsia"/>
          <w:sz w:val="28"/>
        </w:rPr>
        <w:t>進一步開放農產品進口後，輸入農產品之種類及數量將大幅成長</w:t>
      </w:r>
      <w:r>
        <w:rPr>
          <w:rFonts w:eastAsia="標楷體"/>
          <w:sz w:val="28"/>
        </w:rPr>
        <w:t>，</w:t>
      </w:r>
      <w:r>
        <w:rPr>
          <w:rFonts w:eastAsia="標楷體" w:hint="eastAsia"/>
          <w:sz w:val="28"/>
        </w:rPr>
        <w:t>輸入國家地區亦將擴大</w:t>
      </w:r>
      <w:r>
        <w:rPr>
          <w:rFonts w:eastAsia="標楷體"/>
          <w:sz w:val="28"/>
        </w:rPr>
        <w:t>，</w:t>
      </w:r>
      <w:r>
        <w:rPr>
          <w:rFonts w:eastAsia="標楷體" w:hint="eastAsia"/>
          <w:sz w:val="28"/>
        </w:rPr>
        <w:t>國外疫病害蟲隨農產品侵入之風險將形增加。為了</w:t>
      </w:r>
      <w:r>
        <w:rPr>
          <w:rFonts w:eastAsia="標楷體" w:hint="eastAsia"/>
          <w:sz w:val="28"/>
        </w:rPr>
        <w:t>防範境外危險性疫病蟲害之入侵，未來我國在檢疫面上，除須強化邊境管制，加強為動植物及其產品輸入我國之檢疫進行把關外，亦將適時增修訂我國法規或採取符合</w:t>
      </w:r>
      <w:r>
        <w:rPr>
          <w:rFonts w:eastAsia="標楷體" w:hint="eastAsia"/>
          <w:sz w:val="28"/>
        </w:rPr>
        <w:t>SPS</w:t>
      </w:r>
      <w:r>
        <w:rPr>
          <w:rFonts w:eastAsia="標楷體" w:hint="eastAsia"/>
          <w:sz w:val="28"/>
        </w:rPr>
        <w:t>協定規範之因應措施，以防範境外疫病蟲害輸入。此外，中國大陸與我國地理位置臨近，土地大而勞力便宜，農產品對我國具比較優勢；鑒於中國大陸為多種重要動物傳染病及植物疫病蟲害之疫區，而其相關防疫檢疫之疫情資訊及防治措施不明，未來若開放自中國大陸輸入農產品，則我國農業生產恐將面臨更大之疫病蟲害風險，必須嚴加防範。</w:t>
      </w:r>
    </w:p>
    <w:p w14:paraId="4EF7CCE8" w14:textId="77777777" w:rsidR="00000000" w:rsidRDefault="00310954">
      <w:pPr>
        <w:numPr>
          <w:ilvl w:val="0"/>
          <w:numId w:val="30"/>
        </w:numPr>
        <w:adjustRightInd w:val="0"/>
        <w:snapToGrid w:val="0"/>
        <w:spacing w:line="500" w:lineRule="exact"/>
        <w:jc w:val="both"/>
        <w:rPr>
          <w:rFonts w:eastAsia="標楷體" w:hint="eastAsia"/>
          <w:sz w:val="28"/>
        </w:rPr>
      </w:pPr>
      <w:r>
        <w:rPr>
          <w:rFonts w:eastAsia="標楷體" w:hint="eastAsia"/>
          <w:sz w:val="28"/>
        </w:rPr>
        <w:t>為降低未來開放農產品市場後對我國農業之衝擊，在檢疫整體</w:t>
      </w:r>
      <w:r>
        <w:rPr>
          <w:rFonts w:eastAsia="標楷體" w:hint="eastAsia"/>
          <w:sz w:val="28"/>
        </w:rPr>
        <w:t>策略上，政府將採取下列各項因應策略：</w:t>
      </w:r>
    </w:p>
    <w:p w14:paraId="137CD001" w14:textId="77777777" w:rsidR="00000000" w:rsidRDefault="00310954">
      <w:pPr>
        <w:numPr>
          <w:ilvl w:val="1"/>
          <w:numId w:val="30"/>
        </w:numPr>
        <w:adjustRightInd w:val="0"/>
        <w:snapToGrid w:val="0"/>
        <w:spacing w:line="500" w:lineRule="exact"/>
        <w:jc w:val="both"/>
        <w:rPr>
          <w:rFonts w:eastAsia="標楷體" w:hint="eastAsia"/>
          <w:sz w:val="28"/>
        </w:rPr>
      </w:pPr>
      <w:r>
        <w:rPr>
          <w:rFonts w:eastAsia="標楷體" w:hint="eastAsia"/>
          <w:sz w:val="28"/>
        </w:rPr>
        <w:t>加強對各國農產品之輸入檢疫：強化國外動植物檢疫疫病害蟲之疫情監測及風險評估；加強國際港站對輸入動植物及其產品施行檢疫；研發動植物檢疫疫病蟲害診斷鑑定及植物檢疫處理技術，加強對進口農產品之偵測鑑定作業；派員赴輸出國進行產地檢疫查證；加強動植物檢疫人員專業技術研習與訓練；國家級動植物檢疫中心之成立及運作。</w:t>
      </w:r>
    </w:p>
    <w:p w14:paraId="3644632C" w14:textId="77777777" w:rsidR="00000000" w:rsidRDefault="00310954">
      <w:pPr>
        <w:numPr>
          <w:ilvl w:val="1"/>
          <w:numId w:val="30"/>
        </w:numPr>
        <w:adjustRightInd w:val="0"/>
        <w:snapToGrid w:val="0"/>
        <w:spacing w:line="500" w:lineRule="exact"/>
        <w:jc w:val="both"/>
        <w:rPr>
          <w:rFonts w:eastAsia="標楷體" w:hint="eastAsia"/>
          <w:sz w:val="28"/>
        </w:rPr>
      </w:pPr>
      <w:r>
        <w:rPr>
          <w:rFonts w:eastAsia="標楷體" w:hint="eastAsia"/>
          <w:sz w:val="28"/>
        </w:rPr>
        <w:t>加強對中國大陸農產品之輸入檢疫：加強金馬離島地區檢疫站對中國大陸農畜產品之檢疫；推動兩岸動植物檢疫證明文件之認證；協調海岸巡防署、財政部關稅總局等緝私機關強化合作機制，共</w:t>
      </w:r>
      <w:r>
        <w:rPr>
          <w:rFonts w:eastAsia="標楷體" w:hint="eastAsia"/>
          <w:sz w:val="28"/>
        </w:rPr>
        <w:t>同打擊走私行動，並設置檢舉信箱及專線電話，鼓勵民眾檢舉。</w:t>
      </w:r>
    </w:p>
    <w:p w14:paraId="789D5A49" w14:textId="77777777" w:rsidR="00000000" w:rsidRDefault="00310954">
      <w:pPr>
        <w:numPr>
          <w:ilvl w:val="1"/>
          <w:numId w:val="30"/>
        </w:numPr>
        <w:adjustRightInd w:val="0"/>
        <w:snapToGrid w:val="0"/>
        <w:spacing w:line="500" w:lineRule="exact"/>
        <w:jc w:val="both"/>
        <w:rPr>
          <w:rFonts w:eastAsia="標楷體" w:hint="eastAsia"/>
          <w:sz w:val="28"/>
        </w:rPr>
      </w:pPr>
      <w:r>
        <w:rPr>
          <w:rFonts w:eastAsia="標楷體" w:hint="eastAsia"/>
          <w:sz w:val="28"/>
        </w:rPr>
        <w:t>積極參加國際活動，加強科技及資訊交流：派員參與我國常駐</w:t>
      </w:r>
      <w:r>
        <w:rPr>
          <w:rFonts w:eastAsia="標楷體" w:hint="eastAsia"/>
          <w:sz w:val="28"/>
        </w:rPr>
        <w:t>WTO</w:t>
      </w:r>
      <w:r>
        <w:rPr>
          <w:rFonts w:eastAsia="標楷體" w:hint="eastAsia"/>
          <w:sz w:val="28"/>
        </w:rPr>
        <w:t>代表團，以辦理與聯繫</w:t>
      </w:r>
      <w:r>
        <w:rPr>
          <w:rFonts w:eastAsia="標楷體" w:hint="eastAsia"/>
          <w:sz w:val="28"/>
        </w:rPr>
        <w:t>SPS</w:t>
      </w:r>
      <w:r>
        <w:rPr>
          <w:rFonts w:eastAsia="標楷體" w:hint="eastAsia"/>
          <w:sz w:val="28"/>
        </w:rPr>
        <w:t>相關事務；定期派員參加</w:t>
      </w:r>
      <w:r>
        <w:rPr>
          <w:rFonts w:eastAsia="標楷體" w:hint="eastAsia"/>
          <w:sz w:val="28"/>
        </w:rPr>
        <w:t>WTO/SPS</w:t>
      </w:r>
      <w:r>
        <w:rPr>
          <w:rFonts w:eastAsia="標楷體" w:hint="eastAsia"/>
          <w:sz w:val="28"/>
        </w:rPr>
        <w:t>委員會所舉辦各項例會、非正式會議與相關研討會，並參照國際標準進行法規增修訂；積極參加國際組織（如</w:t>
      </w:r>
      <w:r>
        <w:rPr>
          <w:rFonts w:eastAsia="標楷體" w:hint="eastAsia"/>
          <w:sz w:val="28"/>
        </w:rPr>
        <w:t>WTO</w:t>
      </w:r>
      <w:r>
        <w:rPr>
          <w:rFonts w:eastAsia="標楷體" w:hint="eastAsia"/>
          <w:sz w:val="28"/>
        </w:rPr>
        <w:t>、</w:t>
      </w:r>
      <w:r>
        <w:rPr>
          <w:rFonts w:eastAsia="標楷體" w:hint="eastAsia"/>
          <w:sz w:val="28"/>
        </w:rPr>
        <w:t>APEC</w:t>
      </w:r>
      <w:r>
        <w:rPr>
          <w:rFonts w:eastAsia="標楷體" w:hint="eastAsia"/>
          <w:sz w:val="28"/>
        </w:rPr>
        <w:t>及</w:t>
      </w:r>
      <w:r>
        <w:rPr>
          <w:rFonts w:eastAsia="標楷體" w:hint="eastAsia"/>
          <w:sz w:val="28"/>
        </w:rPr>
        <w:t>OIE</w:t>
      </w:r>
      <w:r>
        <w:rPr>
          <w:rFonts w:eastAsia="標楷體" w:hint="eastAsia"/>
          <w:sz w:val="28"/>
        </w:rPr>
        <w:t>等）活動，強化與各國或國際組織相關資訊及技術之交流。</w:t>
      </w:r>
    </w:p>
    <w:p w14:paraId="479D916A" w14:textId="77777777" w:rsidR="00000000" w:rsidRDefault="00310954">
      <w:pPr>
        <w:adjustRightInd w:val="0"/>
        <w:snapToGrid w:val="0"/>
        <w:spacing w:line="500" w:lineRule="exact"/>
        <w:jc w:val="both"/>
        <w:rPr>
          <w:rFonts w:eastAsia="標楷體" w:hint="eastAsia"/>
          <w:sz w:val="28"/>
        </w:rPr>
      </w:pPr>
    </w:p>
    <w:p w14:paraId="02E062C2" w14:textId="77777777" w:rsidR="00000000" w:rsidRDefault="00310954">
      <w:pPr>
        <w:adjustRightInd w:val="0"/>
        <w:snapToGrid w:val="0"/>
        <w:spacing w:line="500" w:lineRule="exact"/>
        <w:jc w:val="both"/>
        <w:rPr>
          <w:rFonts w:eastAsia="標楷體" w:hint="eastAsia"/>
          <w:sz w:val="28"/>
        </w:rPr>
      </w:pPr>
    </w:p>
    <w:p w14:paraId="75395862" w14:textId="77777777" w:rsidR="00000000" w:rsidRDefault="00310954">
      <w:pPr>
        <w:adjustRightInd w:val="0"/>
        <w:snapToGrid w:val="0"/>
        <w:spacing w:line="500" w:lineRule="exact"/>
        <w:jc w:val="both"/>
        <w:rPr>
          <w:rFonts w:eastAsia="標楷體" w:hint="eastAsia"/>
          <w:sz w:val="28"/>
        </w:rPr>
      </w:pPr>
    </w:p>
    <w:p w14:paraId="34009261" w14:textId="77777777" w:rsidR="00000000" w:rsidRDefault="00310954">
      <w:pPr>
        <w:adjustRightInd w:val="0"/>
        <w:snapToGrid w:val="0"/>
        <w:spacing w:line="500" w:lineRule="exact"/>
        <w:jc w:val="both"/>
        <w:rPr>
          <w:rFonts w:eastAsia="標楷體" w:hint="eastAsia"/>
          <w:sz w:val="28"/>
        </w:rPr>
      </w:pPr>
    </w:p>
    <w:p w14:paraId="14FC5780" w14:textId="77777777" w:rsidR="00000000" w:rsidRDefault="00310954">
      <w:pPr>
        <w:adjustRightInd w:val="0"/>
        <w:snapToGrid w:val="0"/>
        <w:spacing w:line="500" w:lineRule="exact"/>
        <w:jc w:val="both"/>
        <w:rPr>
          <w:rFonts w:eastAsia="標楷體" w:hint="eastAsia"/>
          <w:sz w:val="28"/>
        </w:rPr>
      </w:pPr>
    </w:p>
    <w:p w14:paraId="2FB58F2F" w14:textId="77777777" w:rsidR="00000000" w:rsidRDefault="00310954">
      <w:pPr>
        <w:adjustRightInd w:val="0"/>
        <w:snapToGrid w:val="0"/>
        <w:spacing w:line="500" w:lineRule="exact"/>
        <w:jc w:val="both"/>
        <w:rPr>
          <w:rFonts w:eastAsia="標楷體" w:hint="eastAsia"/>
          <w:sz w:val="28"/>
        </w:rPr>
      </w:pPr>
    </w:p>
    <w:p w14:paraId="6342D510" w14:textId="77777777" w:rsidR="00000000" w:rsidRDefault="00310954">
      <w:pPr>
        <w:adjustRightInd w:val="0"/>
        <w:snapToGrid w:val="0"/>
        <w:spacing w:line="500" w:lineRule="exact"/>
        <w:jc w:val="both"/>
        <w:rPr>
          <w:rFonts w:eastAsia="標楷體" w:hint="eastAsia"/>
          <w:sz w:val="28"/>
        </w:rPr>
      </w:pPr>
    </w:p>
    <w:p w14:paraId="15F4C299" w14:textId="77777777" w:rsidR="00000000" w:rsidRDefault="00310954">
      <w:pPr>
        <w:adjustRightInd w:val="0"/>
        <w:snapToGrid w:val="0"/>
        <w:spacing w:line="500" w:lineRule="exact"/>
        <w:jc w:val="both"/>
        <w:rPr>
          <w:rFonts w:eastAsia="標楷體" w:hint="eastAsia"/>
          <w:sz w:val="28"/>
        </w:rPr>
      </w:pPr>
    </w:p>
    <w:p w14:paraId="69DA1DC1" w14:textId="77777777" w:rsidR="00000000" w:rsidRDefault="00310954">
      <w:pPr>
        <w:adjustRightInd w:val="0"/>
        <w:snapToGrid w:val="0"/>
        <w:spacing w:line="500" w:lineRule="exact"/>
        <w:jc w:val="both"/>
        <w:rPr>
          <w:rFonts w:eastAsia="標楷體" w:hint="eastAsia"/>
          <w:sz w:val="28"/>
        </w:rPr>
      </w:pPr>
    </w:p>
    <w:p w14:paraId="6FB45B76" w14:textId="77777777" w:rsidR="00000000" w:rsidRDefault="00310954">
      <w:pPr>
        <w:adjustRightInd w:val="0"/>
        <w:snapToGrid w:val="0"/>
        <w:spacing w:line="500" w:lineRule="exact"/>
        <w:jc w:val="both"/>
        <w:rPr>
          <w:rFonts w:eastAsia="標楷體" w:hint="eastAsia"/>
          <w:sz w:val="28"/>
        </w:rPr>
      </w:pPr>
    </w:p>
    <w:p w14:paraId="7525C2B6" w14:textId="77777777" w:rsidR="00000000" w:rsidRDefault="00310954">
      <w:pPr>
        <w:adjustRightInd w:val="0"/>
        <w:snapToGrid w:val="0"/>
        <w:spacing w:line="500" w:lineRule="exact"/>
        <w:jc w:val="both"/>
        <w:rPr>
          <w:rFonts w:eastAsia="標楷體" w:hint="eastAsia"/>
          <w:sz w:val="28"/>
        </w:rPr>
      </w:pPr>
    </w:p>
    <w:p w14:paraId="44ABC245" w14:textId="77777777" w:rsidR="00000000" w:rsidRDefault="00310954">
      <w:pPr>
        <w:adjustRightInd w:val="0"/>
        <w:snapToGrid w:val="0"/>
        <w:spacing w:line="500" w:lineRule="exact"/>
        <w:jc w:val="both"/>
        <w:rPr>
          <w:rFonts w:eastAsia="標楷體" w:hint="eastAsia"/>
          <w:sz w:val="28"/>
        </w:rPr>
      </w:pPr>
    </w:p>
    <w:p w14:paraId="0C48982D" w14:textId="77777777" w:rsidR="00000000" w:rsidRDefault="00310954">
      <w:pPr>
        <w:adjustRightInd w:val="0"/>
        <w:snapToGrid w:val="0"/>
        <w:spacing w:line="500" w:lineRule="exact"/>
        <w:jc w:val="both"/>
        <w:rPr>
          <w:rFonts w:eastAsia="標楷體" w:hint="eastAsia"/>
          <w:sz w:val="28"/>
        </w:rPr>
      </w:pPr>
    </w:p>
    <w:p w14:paraId="5802B849" w14:textId="77777777" w:rsidR="00000000" w:rsidRDefault="00310954">
      <w:pPr>
        <w:adjustRightInd w:val="0"/>
        <w:snapToGrid w:val="0"/>
        <w:spacing w:line="500" w:lineRule="exact"/>
        <w:jc w:val="both"/>
        <w:rPr>
          <w:rFonts w:eastAsia="標楷體" w:hint="eastAsia"/>
          <w:sz w:val="28"/>
        </w:rPr>
      </w:pPr>
    </w:p>
    <w:p w14:paraId="7B649C5C" w14:textId="77777777" w:rsidR="00000000" w:rsidRDefault="00310954">
      <w:pPr>
        <w:adjustRightInd w:val="0"/>
        <w:snapToGrid w:val="0"/>
        <w:spacing w:line="500" w:lineRule="exact"/>
        <w:jc w:val="both"/>
        <w:rPr>
          <w:rFonts w:eastAsia="標楷體" w:hint="eastAsia"/>
          <w:sz w:val="28"/>
        </w:rPr>
      </w:pPr>
    </w:p>
    <w:p w14:paraId="5DCF7F70" w14:textId="77777777" w:rsidR="00000000" w:rsidRDefault="00310954">
      <w:pPr>
        <w:adjustRightInd w:val="0"/>
        <w:snapToGrid w:val="0"/>
        <w:spacing w:line="500" w:lineRule="exact"/>
        <w:jc w:val="both"/>
        <w:rPr>
          <w:rFonts w:eastAsia="標楷體" w:hint="eastAsia"/>
          <w:sz w:val="28"/>
        </w:rPr>
      </w:pPr>
    </w:p>
    <w:p w14:paraId="7C58DC00" w14:textId="77777777" w:rsidR="00000000" w:rsidRDefault="00310954">
      <w:pPr>
        <w:adjustRightInd w:val="0"/>
        <w:snapToGrid w:val="0"/>
        <w:spacing w:line="500" w:lineRule="exact"/>
        <w:jc w:val="both"/>
        <w:rPr>
          <w:rFonts w:eastAsia="標楷體" w:hint="eastAsia"/>
          <w:sz w:val="28"/>
        </w:rPr>
      </w:pPr>
      <w:r>
        <w:rPr>
          <w:rFonts w:eastAsia="標楷體"/>
          <w:sz w:val="28"/>
        </w:rPr>
        <w:br w:type="page"/>
      </w:r>
      <w:r>
        <w:rPr>
          <w:rFonts w:eastAsia="標楷體" w:hint="eastAsia"/>
          <w:b/>
          <w:bCs/>
          <w:sz w:val="28"/>
        </w:rPr>
        <w:t>問題</w:t>
      </w:r>
      <w:r>
        <w:rPr>
          <w:rFonts w:eastAsia="標楷體" w:hint="eastAsia"/>
          <w:b/>
          <w:bCs/>
          <w:sz w:val="28"/>
        </w:rPr>
        <w:t>28</w:t>
      </w:r>
      <w:r>
        <w:rPr>
          <w:rFonts w:eastAsia="標楷體" w:hint="eastAsia"/>
          <w:b/>
          <w:bCs/>
          <w:sz w:val="28"/>
        </w:rPr>
        <w:t>：漁產品為何屬於工業產品？如何在談判中維護漁業利益？</w:t>
      </w:r>
    </w:p>
    <w:p w14:paraId="77FCF6EA" w14:textId="77777777" w:rsidR="00000000" w:rsidRDefault="00310954">
      <w:pPr>
        <w:adjustRightInd w:val="0"/>
        <w:snapToGrid w:val="0"/>
        <w:spacing w:line="500" w:lineRule="exact"/>
        <w:ind w:left="540" w:hanging="540"/>
        <w:jc w:val="both"/>
        <w:rPr>
          <w:rFonts w:eastAsia="標楷體" w:hint="eastAsia"/>
          <w:sz w:val="28"/>
        </w:rPr>
      </w:pPr>
      <w:r>
        <w:rPr>
          <w:rFonts w:eastAsia="標楷體" w:hint="eastAsia"/>
          <w:sz w:val="28"/>
        </w:rPr>
        <w:t>答：</w:t>
      </w:r>
    </w:p>
    <w:p w14:paraId="3E996638" w14:textId="77777777" w:rsidR="00000000" w:rsidRDefault="00310954">
      <w:pPr>
        <w:numPr>
          <w:ilvl w:val="0"/>
          <w:numId w:val="31"/>
        </w:numPr>
        <w:adjustRightInd w:val="0"/>
        <w:snapToGrid w:val="0"/>
        <w:spacing w:line="500" w:lineRule="exact"/>
        <w:jc w:val="both"/>
        <w:rPr>
          <w:rFonts w:eastAsia="標楷體" w:hint="eastAsia"/>
          <w:sz w:val="28"/>
        </w:rPr>
      </w:pPr>
      <w:r>
        <w:rPr>
          <w:rFonts w:eastAsia="標楷體" w:hint="eastAsia"/>
          <w:sz w:val="28"/>
        </w:rPr>
        <w:t>WTO</w:t>
      </w:r>
      <w:r>
        <w:rPr>
          <w:rFonts w:eastAsia="標楷體" w:hint="eastAsia"/>
          <w:sz w:val="28"/>
        </w:rPr>
        <w:t>農業協定所定義之農產品並未包括漁業品，因此，農業談</w:t>
      </w:r>
      <w:r>
        <w:rPr>
          <w:rFonts w:eastAsia="標楷體" w:hint="eastAsia"/>
          <w:sz w:val="28"/>
        </w:rPr>
        <w:t>判範圍並未包括漁業品，而是將漁產品、工業品及林產品等歸併於「非農產品」項下進行談判。</w:t>
      </w:r>
    </w:p>
    <w:p w14:paraId="1DF34BE3" w14:textId="77777777" w:rsidR="00000000" w:rsidRDefault="00310954">
      <w:pPr>
        <w:numPr>
          <w:ilvl w:val="0"/>
          <w:numId w:val="31"/>
        </w:numPr>
        <w:adjustRightInd w:val="0"/>
        <w:snapToGrid w:val="0"/>
        <w:spacing w:line="500" w:lineRule="exact"/>
        <w:jc w:val="both"/>
        <w:rPr>
          <w:rFonts w:eastAsia="標楷體" w:hint="eastAsia"/>
          <w:sz w:val="28"/>
        </w:rPr>
      </w:pPr>
      <w:r>
        <w:rPr>
          <w:rFonts w:eastAsia="標楷體" w:hint="eastAsia"/>
          <w:sz w:val="28"/>
        </w:rPr>
        <w:t>我國除結合日本、韓國等立場相近國家，維護共同關切之重要利益外，並將積極尋求新入會國的彈性待遇，爭取較長的執行期，以期降低對我漁業部門之衝擊，並爭取時間調整漁業產業結構。</w:t>
      </w:r>
    </w:p>
    <w:p w14:paraId="19B2F944" w14:textId="77777777" w:rsidR="00000000" w:rsidRDefault="00310954">
      <w:pPr>
        <w:adjustRightInd w:val="0"/>
        <w:snapToGrid w:val="0"/>
        <w:spacing w:line="500" w:lineRule="exact"/>
        <w:jc w:val="both"/>
        <w:rPr>
          <w:rFonts w:eastAsia="標楷體" w:hint="eastAsia"/>
          <w:sz w:val="28"/>
        </w:rPr>
      </w:pPr>
    </w:p>
    <w:p w14:paraId="02116938" w14:textId="77777777" w:rsidR="00000000" w:rsidRDefault="00310954">
      <w:pPr>
        <w:adjustRightInd w:val="0"/>
        <w:snapToGrid w:val="0"/>
        <w:spacing w:line="500" w:lineRule="exact"/>
        <w:jc w:val="both"/>
        <w:rPr>
          <w:rFonts w:eastAsia="標楷體" w:hint="eastAsia"/>
          <w:sz w:val="28"/>
        </w:rPr>
      </w:pPr>
    </w:p>
    <w:p w14:paraId="70FE2FB4" w14:textId="77777777" w:rsidR="00000000" w:rsidRDefault="00310954">
      <w:pPr>
        <w:adjustRightInd w:val="0"/>
        <w:snapToGrid w:val="0"/>
        <w:spacing w:line="500" w:lineRule="exact"/>
        <w:jc w:val="both"/>
        <w:rPr>
          <w:rFonts w:eastAsia="標楷體" w:hint="eastAsia"/>
          <w:sz w:val="28"/>
        </w:rPr>
      </w:pPr>
    </w:p>
    <w:p w14:paraId="62790C98" w14:textId="77777777" w:rsidR="00000000" w:rsidRDefault="00310954">
      <w:pPr>
        <w:adjustRightInd w:val="0"/>
        <w:snapToGrid w:val="0"/>
        <w:spacing w:line="500" w:lineRule="exact"/>
        <w:jc w:val="both"/>
        <w:rPr>
          <w:rFonts w:eastAsia="標楷體" w:hint="eastAsia"/>
          <w:sz w:val="28"/>
        </w:rPr>
      </w:pPr>
    </w:p>
    <w:p w14:paraId="58E50BE4" w14:textId="77777777" w:rsidR="00000000" w:rsidRDefault="00310954">
      <w:pPr>
        <w:adjustRightInd w:val="0"/>
        <w:snapToGrid w:val="0"/>
        <w:spacing w:line="500" w:lineRule="exact"/>
        <w:jc w:val="both"/>
        <w:rPr>
          <w:rFonts w:eastAsia="標楷體" w:hint="eastAsia"/>
          <w:sz w:val="28"/>
        </w:rPr>
      </w:pPr>
    </w:p>
    <w:p w14:paraId="66062083" w14:textId="77777777" w:rsidR="00000000" w:rsidRDefault="00310954">
      <w:pPr>
        <w:adjustRightInd w:val="0"/>
        <w:snapToGrid w:val="0"/>
        <w:spacing w:line="500" w:lineRule="exact"/>
        <w:jc w:val="both"/>
        <w:rPr>
          <w:rFonts w:eastAsia="標楷體" w:hint="eastAsia"/>
          <w:sz w:val="28"/>
        </w:rPr>
      </w:pPr>
    </w:p>
    <w:p w14:paraId="141A3701" w14:textId="77777777" w:rsidR="00000000" w:rsidRDefault="00310954">
      <w:pPr>
        <w:adjustRightInd w:val="0"/>
        <w:snapToGrid w:val="0"/>
        <w:spacing w:line="500" w:lineRule="exact"/>
        <w:jc w:val="both"/>
        <w:rPr>
          <w:rFonts w:eastAsia="標楷體" w:hint="eastAsia"/>
          <w:sz w:val="28"/>
        </w:rPr>
      </w:pPr>
    </w:p>
    <w:p w14:paraId="4CBCED0A" w14:textId="77777777" w:rsidR="00000000" w:rsidRDefault="00310954">
      <w:pPr>
        <w:adjustRightInd w:val="0"/>
        <w:snapToGrid w:val="0"/>
        <w:spacing w:line="500" w:lineRule="exact"/>
        <w:jc w:val="both"/>
        <w:rPr>
          <w:rFonts w:eastAsia="標楷體" w:hint="eastAsia"/>
          <w:sz w:val="28"/>
        </w:rPr>
      </w:pPr>
    </w:p>
    <w:p w14:paraId="06DE8402" w14:textId="77777777" w:rsidR="00000000" w:rsidRDefault="00310954">
      <w:pPr>
        <w:adjustRightInd w:val="0"/>
        <w:snapToGrid w:val="0"/>
        <w:spacing w:line="500" w:lineRule="exact"/>
        <w:jc w:val="both"/>
        <w:rPr>
          <w:rFonts w:eastAsia="標楷體" w:hint="eastAsia"/>
          <w:sz w:val="28"/>
        </w:rPr>
      </w:pPr>
    </w:p>
    <w:p w14:paraId="217AFF5E" w14:textId="77777777" w:rsidR="00000000" w:rsidRDefault="00310954">
      <w:pPr>
        <w:adjustRightInd w:val="0"/>
        <w:snapToGrid w:val="0"/>
        <w:spacing w:line="500" w:lineRule="exact"/>
        <w:jc w:val="both"/>
        <w:rPr>
          <w:rFonts w:eastAsia="標楷體" w:hint="eastAsia"/>
          <w:sz w:val="28"/>
        </w:rPr>
      </w:pPr>
    </w:p>
    <w:p w14:paraId="06A38D4C" w14:textId="77777777" w:rsidR="00000000" w:rsidRDefault="00310954">
      <w:pPr>
        <w:adjustRightInd w:val="0"/>
        <w:snapToGrid w:val="0"/>
        <w:spacing w:line="500" w:lineRule="exact"/>
        <w:jc w:val="both"/>
        <w:rPr>
          <w:rFonts w:eastAsia="標楷體" w:hint="eastAsia"/>
          <w:sz w:val="28"/>
        </w:rPr>
      </w:pPr>
    </w:p>
    <w:p w14:paraId="4B704F69" w14:textId="77777777" w:rsidR="00000000" w:rsidRDefault="00310954">
      <w:pPr>
        <w:adjustRightInd w:val="0"/>
        <w:snapToGrid w:val="0"/>
        <w:spacing w:line="500" w:lineRule="exact"/>
        <w:jc w:val="both"/>
        <w:rPr>
          <w:rFonts w:eastAsia="標楷體" w:hint="eastAsia"/>
          <w:sz w:val="28"/>
        </w:rPr>
      </w:pPr>
    </w:p>
    <w:p w14:paraId="2EA34ED4" w14:textId="77777777" w:rsidR="00000000" w:rsidRDefault="00310954">
      <w:pPr>
        <w:adjustRightInd w:val="0"/>
        <w:snapToGrid w:val="0"/>
        <w:spacing w:line="500" w:lineRule="exact"/>
        <w:jc w:val="both"/>
        <w:rPr>
          <w:rFonts w:eastAsia="標楷體" w:hint="eastAsia"/>
          <w:sz w:val="28"/>
        </w:rPr>
      </w:pPr>
    </w:p>
    <w:p w14:paraId="4A13F322" w14:textId="77777777" w:rsidR="00000000" w:rsidRDefault="00310954">
      <w:pPr>
        <w:adjustRightInd w:val="0"/>
        <w:snapToGrid w:val="0"/>
        <w:spacing w:line="500" w:lineRule="exact"/>
        <w:jc w:val="both"/>
        <w:rPr>
          <w:rFonts w:eastAsia="標楷體" w:hint="eastAsia"/>
          <w:sz w:val="28"/>
        </w:rPr>
      </w:pPr>
    </w:p>
    <w:p w14:paraId="7A632A34" w14:textId="77777777" w:rsidR="00000000" w:rsidRDefault="00310954">
      <w:pPr>
        <w:adjustRightInd w:val="0"/>
        <w:snapToGrid w:val="0"/>
        <w:spacing w:line="500" w:lineRule="exact"/>
        <w:jc w:val="both"/>
        <w:rPr>
          <w:rFonts w:eastAsia="標楷體" w:hint="eastAsia"/>
          <w:sz w:val="28"/>
        </w:rPr>
      </w:pPr>
    </w:p>
    <w:p w14:paraId="4956F856" w14:textId="77777777" w:rsidR="00000000" w:rsidRDefault="00310954">
      <w:pPr>
        <w:adjustRightInd w:val="0"/>
        <w:snapToGrid w:val="0"/>
        <w:spacing w:line="500" w:lineRule="exact"/>
        <w:jc w:val="both"/>
        <w:rPr>
          <w:rFonts w:eastAsia="標楷體" w:hint="eastAsia"/>
          <w:sz w:val="28"/>
        </w:rPr>
      </w:pPr>
    </w:p>
    <w:p w14:paraId="2881E75E" w14:textId="77777777" w:rsidR="00000000" w:rsidRDefault="00310954">
      <w:pPr>
        <w:adjustRightInd w:val="0"/>
        <w:snapToGrid w:val="0"/>
        <w:spacing w:line="500" w:lineRule="exact"/>
        <w:jc w:val="both"/>
        <w:rPr>
          <w:rFonts w:eastAsia="標楷體" w:hint="eastAsia"/>
          <w:sz w:val="28"/>
        </w:rPr>
      </w:pPr>
    </w:p>
    <w:p w14:paraId="1A95B8BF" w14:textId="77777777" w:rsidR="00000000" w:rsidRDefault="00310954">
      <w:pPr>
        <w:adjustRightInd w:val="0"/>
        <w:snapToGrid w:val="0"/>
        <w:spacing w:line="500" w:lineRule="exact"/>
        <w:jc w:val="both"/>
        <w:rPr>
          <w:rFonts w:eastAsia="標楷體" w:hint="eastAsia"/>
          <w:sz w:val="28"/>
        </w:rPr>
      </w:pPr>
    </w:p>
    <w:p w14:paraId="7CDD48AE" w14:textId="77777777" w:rsidR="00000000" w:rsidRDefault="00310954">
      <w:pPr>
        <w:adjustRightInd w:val="0"/>
        <w:snapToGrid w:val="0"/>
        <w:spacing w:line="500" w:lineRule="exact"/>
        <w:jc w:val="both"/>
        <w:rPr>
          <w:rFonts w:eastAsia="標楷體" w:hint="eastAsia"/>
          <w:sz w:val="28"/>
        </w:rPr>
      </w:pPr>
    </w:p>
    <w:p w14:paraId="503A3E7C" w14:textId="77777777" w:rsidR="00000000" w:rsidRDefault="00310954">
      <w:pPr>
        <w:spacing w:line="500" w:lineRule="exact"/>
        <w:ind w:left="1260" w:hanging="1260"/>
        <w:jc w:val="both"/>
        <w:rPr>
          <w:rFonts w:eastAsia="標楷體" w:hint="eastAsia"/>
          <w:sz w:val="28"/>
        </w:rPr>
      </w:pPr>
      <w:r>
        <w:rPr>
          <w:rFonts w:eastAsia="標楷體" w:hint="eastAsia"/>
          <w:b/>
          <w:bCs/>
          <w:sz w:val="28"/>
        </w:rPr>
        <w:t>問題</w:t>
      </w:r>
      <w:r>
        <w:rPr>
          <w:rFonts w:eastAsia="標楷體" w:hint="eastAsia"/>
          <w:b/>
          <w:bCs/>
          <w:sz w:val="28"/>
        </w:rPr>
        <w:t>29</w:t>
      </w:r>
      <w:r>
        <w:rPr>
          <w:rFonts w:eastAsia="標楷體" w:hint="eastAsia"/>
          <w:b/>
          <w:bCs/>
          <w:sz w:val="28"/>
        </w:rPr>
        <w:t>：</w:t>
      </w:r>
      <w:r>
        <w:rPr>
          <w:rFonts w:eastAsia="標楷體" w:hint="eastAsia"/>
          <w:b/>
          <w:bCs/>
          <w:sz w:val="28"/>
        </w:rPr>
        <w:t>WTO</w:t>
      </w:r>
      <w:r>
        <w:rPr>
          <w:rFonts w:eastAsia="標楷體" w:hint="eastAsia"/>
          <w:b/>
          <w:bCs/>
          <w:sz w:val="28"/>
        </w:rPr>
        <w:t>香港部長會議之後，對於目前採取關稅配額的敏感漁產品，有何影響？政府有何因應對策？</w:t>
      </w:r>
    </w:p>
    <w:p w14:paraId="657BFDE0" w14:textId="77777777" w:rsidR="00000000" w:rsidRDefault="00310954">
      <w:pPr>
        <w:adjustRightInd w:val="0"/>
        <w:snapToGrid w:val="0"/>
        <w:spacing w:line="500" w:lineRule="exact"/>
        <w:ind w:left="540" w:hanging="540"/>
        <w:jc w:val="both"/>
        <w:rPr>
          <w:rFonts w:eastAsia="標楷體" w:hint="eastAsia"/>
          <w:sz w:val="28"/>
        </w:rPr>
      </w:pPr>
      <w:r>
        <w:rPr>
          <w:rFonts w:eastAsia="標楷體" w:hint="eastAsia"/>
          <w:sz w:val="28"/>
        </w:rPr>
        <w:t>答：</w:t>
      </w:r>
    </w:p>
    <w:p w14:paraId="60C76A9E" w14:textId="77777777" w:rsidR="00000000" w:rsidRDefault="00310954">
      <w:pPr>
        <w:numPr>
          <w:ilvl w:val="0"/>
          <w:numId w:val="32"/>
        </w:numPr>
        <w:adjustRightInd w:val="0"/>
        <w:snapToGrid w:val="0"/>
        <w:spacing w:line="500" w:lineRule="exact"/>
        <w:jc w:val="both"/>
        <w:rPr>
          <w:rFonts w:eastAsia="標楷體" w:hint="eastAsia"/>
          <w:sz w:val="28"/>
        </w:rPr>
      </w:pPr>
      <w:r>
        <w:rPr>
          <w:rFonts w:eastAsia="標楷體" w:hint="eastAsia"/>
          <w:sz w:val="28"/>
        </w:rPr>
        <w:t>目前採取關稅配額的敏感漁產品，我國已於加入</w:t>
      </w:r>
      <w:r>
        <w:rPr>
          <w:rFonts w:eastAsia="標楷體" w:hint="eastAsia"/>
          <w:sz w:val="28"/>
        </w:rPr>
        <w:t>WTO</w:t>
      </w:r>
      <w:r>
        <w:rPr>
          <w:rFonts w:eastAsia="標楷體" w:hint="eastAsia"/>
          <w:sz w:val="28"/>
        </w:rPr>
        <w:t>時承諾至</w:t>
      </w:r>
      <w:r>
        <w:rPr>
          <w:rFonts w:eastAsia="標楷體" w:hint="eastAsia"/>
          <w:sz w:val="28"/>
        </w:rPr>
        <w:t>2008</w:t>
      </w:r>
      <w:r>
        <w:rPr>
          <w:rFonts w:eastAsia="標楷體" w:hint="eastAsia"/>
          <w:sz w:val="28"/>
        </w:rPr>
        <w:t>年起將取消關稅配額；而依據本次香港部長宣言，未來漁</w:t>
      </w:r>
      <w:r>
        <w:rPr>
          <w:rFonts w:eastAsia="標楷體" w:hint="eastAsia"/>
          <w:sz w:val="28"/>
        </w:rPr>
        <w:t>產品將採取調和性甚高之瑞士公式（亦即議定一個削減係數，在此係數下，關稅愈高者削減幅度愈大，削減後之關稅均小此係數值）進一步降稅。</w:t>
      </w:r>
    </w:p>
    <w:p w14:paraId="5D520CFB" w14:textId="77777777" w:rsidR="00000000" w:rsidRDefault="00310954">
      <w:pPr>
        <w:numPr>
          <w:ilvl w:val="0"/>
          <w:numId w:val="32"/>
        </w:numPr>
        <w:adjustRightInd w:val="0"/>
        <w:snapToGrid w:val="0"/>
        <w:spacing w:line="500" w:lineRule="exact"/>
        <w:jc w:val="both"/>
        <w:rPr>
          <w:rFonts w:eastAsia="標楷體" w:hint="eastAsia"/>
          <w:sz w:val="28"/>
        </w:rPr>
      </w:pPr>
      <w:r>
        <w:rPr>
          <w:rFonts w:eastAsia="標楷體" w:hint="eastAsia"/>
          <w:sz w:val="28"/>
        </w:rPr>
        <w:t>目前政府已將採取關稅配額的敏感漁產品列為進口監控項目，並密切注意國內產業是否受進口產品衝擊。由於相關產品的關稅配額均未完全進口，且進口產品與國內產品品質有所區隔，因此，並未發現國內產業有受衝擊現象，未來仍將持續監控，以適時採取救濟措施。</w:t>
      </w:r>
    </w:p>
    <w:p w14:paraId="2FC8F45E" w14:textId="77777777" w:rsidR="00310954" w:rsidRDefault="00310954">
      <w:pPr>
        <w:adjustRightInd w:val="0"/>
        <w:snapToGrid w:val="0"/>
        <w:spacing w:line="500" w:lineRule="exact"/>
        <w:jc w:val="both"/>
        <w:rPr>
          <w:rFonts w:eastAsia="標楷體" w:hint="eastAsia"/>
          <w:sz w:val="28"/>
        </w:rPr>
      </w:pPr>
    </w:p>
    <w:sectPr w:rsidR="00310954">
      <w:footerReference w:type="even" r:id="rId9"/>
      <w:footerReference w:type="default" r:id="rId10"/>
      <w:pgSz w:w="11906" w:h="16838"/>
      <w:pgMar w:top="1134" w:right="1797" w:bottom="1134" w:left="1797" w:header="851" w:footer="992" w:gutter="0"/>
      <w:pgNumType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CFD84F" w14:textId="77777777" w:rsidR="00310954" w:rsidRDefault="00310954">
      <w:r>
        <w:separator/>
      </w:r>
    </w:p>
  </w:endnote>
  <w:endnote w:type="continuationSeparator" w:id="0">
    <w:p w14:paraId="4170120A" w14:textId="77777777" w:rsidR="00310954" w:rsidRDefault="003109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91EBBB" w14:textId="77777777" w:rsidR="00000000" w:rsidRDefault="00310954">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14:paraId="340D528E" w14:textId="77777777" w:rsidR="00000000" w:rsidRDefault="00310954">
    <w:pPr>
      <w:pStyle w:val="a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ED1757" w14:textId="77777777" w:rsidR="00000000" w:rsidRDefault="00310954">
    <w:pPr>
      <w:pStyle w:val="a3"/>
      <w:framePr w:wrap="around" w:vAnchor="text" w:hAnchor="margin" w:xAlign="center" w:y="1"/>
      <w:jc w:val="center"/>
      <w:rPr>
        <w:rStyle w:val="a4"/>
      </w:rPr>
    </w:pPr>
    <w:r>
      <w:rPr>
        <w:rStyle w:val="a4"/>
      </w:rPr>
      <w:fldChar w:fldCharType="begin"/>
    </w:r>
    <w:r>
      <w:rPr>
        <w:rStyle w:val="a4"/>
      </w:rPr>
      <w:instrText xml:space="preserve">PAGE  </w:instrText>
    </w:r>
    <w:r>
      <w:rPr>
        <w:rStyle w:val="a4"/>
      </w:rPr>
      <w:fldChar w:fldCharType="separate"/>
    </w:r>
    <w:r>
      <w:rPr>
        <w:rStyle w:val="a4"/>
        <w:noProof/>
      </w:rPr>
      <w:t>1</w:t>
    </w:r>
    <w:r>
      <w:rPr>
        <w:rStyle w:val="a4"/>
      </w:rPr>
      <w:fldChar w:fldCharType="end"/>
    </w:r>
  </w:p>
  <w:p w14:paraId="0DA5450B" w14:textId="77777777" w:rsidR="00000000" w:rsidRDefault="00310954">
    <w:pPr>
      <w:pStyle w:val="a3"/>
      <w:framePr w:wrap="around" w:vAnchor="text" w:hAnchor="margin" w:xAlign="center" w:y="1"/>
      <w:rPr>
        <w:rStyle w:val="a4"/>
      </w:rPr>
    </w:pPr>
  </w:p>
  <w:p w14:paraId="185661B5" w14:textId="77777777" w:rsidR="00000000" w:rsidRDefault="00310954">
    <w:pPr>
      <w:pStyle w:val="a3"/>
      <w:framePr w:wrap="around" w:vAnchor="text" w:hAnchor="margin" w:xAlign="center" w:y="1"/>
      <w:rPr>
        <w:rStyle w:val="a4"/>
      </w:rPr>
    </w:pPr>
  </w:p>
  <w:p w14:paraId="44EF24C3" w14:textId="77777777" w:rsidR="00000000" w:rsidRDefault="00310954">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073E57" w14:textId="77777777" w:rsidR="00310954" w:rsidRDefault="00310954">
      <w:r>
        <w:separator/>
      </w:r>
    </w:p>
  </w:footnote>
  <w:footnote w:type="continuationSeparator" w:id="0">
    <w:p w14:paraId="5EA672F1" w14:textId="77777777" w:rsidR="00310954" w:rsidRDefault="0031095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CD734F"/>
    <w:multiLevelType w:val="hybridMultilevel"/>
    <w:tmpl w:val="CEBA6EEE"/>
    <w:lvl w:ilvl="0" w:tplc="491ADC94">
      <w:start w:val="1"/>
      <w:numFmt w:val="decimal"/>
      <w:lvlText w:val="%1."/>
      <w:lvlJc w:val="left"/>
      <w:pPr>
        <w:tabs>
          <w:tab w:val="num" w:pos="720"/>
        </w:tabs>
        <w:ind w:left="720" w:hanging="360"/>
      </w:pPr>
      <w:rPr>
        <w:rFonts w:hint="eastAsia"/>
      </w:rPr>
    </w:lvl>
    <w:lvl w:ilvl="1" w:tplc="04090019" w:tentative="1">
      <w:start w:val="1"/>
      <w:numFmt w:val="ideographTraditional"/>
      <w:lvlText w:val="%2、"/>
      <w:lvlJc w:val="left"/>
      <w:pPr>
        <w:tabs>
          <w:tab w:val="num" w:pos="1320"/>
        </w:tabs>
        <w:ind w:left="1320" w:hanging="480"/>
      </w:pPr>
    </w:lvl>
    <w:lvl w:ilvl="2" w:tplc="0409001B" w:tentative="1">
      <w:start w:val="1"/>
      <w:numFmt w:val="lowerRoman"/>
      <w:lvlText w:val="%3."/>
      <w:lvlJc w:val="right"/>
      <w:pPr>
        <w:tabs>
          <w:tab w:val="num" w:pos="1800"/>
        </w:tabs>
        <w:ind w:left="1800" w:hanging="480"/>
      </w:pPr>
    </w:lvl>
    <w:lvl w:ilvl="3" w:tplc="0409000F" w:tentative="1">
      <w:start w:val="1"/>
      <w:numFmt w:val="decimal"/>
      <w:lvlText w:val="%4."/>
      <w:lvlJc w:val="left"/>
      <w:pPr>
        <w:tabs>
          <w:tab w:val="num" w:pos="2280"/>
        </w:tabs>
        <w:ind w:left="2280" w:hanging="480"/>
      </w:pPr>
    </w:lvl>
    <w:lvl w:ilvl="4" w:tplc="04090019" w:tentative="1">
      <w:start w:val="1"/>
      <w:numFmt w:val="ideographTraditional"/>
      <w:lvlText w:val="%5、"/>
      <w:lvlJc w:val="left"/>
      <w:pPr>
        <w:tabs>
          <w:tab w:val="num" w:pos="2760"/>
        </w:tabs>
        <w:ind w:left="2760" w:hanging="480"/>
      </w:pPr>
    </w:lvl>
    <w:lvl w:ilvl="5" w:tplc="0409001B" w:tentative="1">
      <w:start w:val="1"/>
      <w:numFmt w:val="lowerRoman"/>
      <w:lvlText w:val="%6."/>
      <w:lvlJc w:val="right"/>
      <w:pPr>
        <w:tabs>
          <w:tab w:val="num" w:pos="3240"/>
        </w:tabs>
        <w:ind w:left="3240" w:hanging="480"/>
      </w:pPr>
    </w:lvl>
    <w:lvl w:ilvl="6" w:tplc="0409000F" w:tentative="1">
      <w:start w:val="1"/>
      <w:numFmt w:val="decimal"/>
      <w:lvlText w:val="%7."/>
      <w:lvlJc w:val="left"/>
      <w:pPr>
        <w:tabs>
          <w:tab w:val="num" w:pos="3720"/>
        </w:tabs>
        <w:ind w:left="3720" w:hanging="480"/>
      </w:pPr>
    </w:lvl>
    <w:lvl w:ilvl="7" w:tplc="04090019" w:tentative="1">
      <w:start w:val="1"/>
      <w:numFmt w:val="ideographTraditional"/>
      <w:lvlText w:val="%8、"/>
      <w:lvlJc w:val="left"/>
      <w:pPr>
        <w:tabs>
          <w:tab w:val="num" w:pos="4200"/>
        </w:tabs>
        <w:ind w:left="4200" w:hanging="480"/>
      </w:pPr>
    </w:lvl>
    <w:lvl w:ilvl="8" w:tplc="0409001B" w:tentative="1">
      <w:start w:val="1"/>
      <w:numFmt w:val="lowerRoman"/>
      <w:lvlText w:val="%9."/>
      <w:lvlJc w:val="right"/>
      <w:pPr>
        <w:tabs>
          <w:tab w:val="num" w:pos="4680"/>
        </w:tabs>
        <w:ind w:left="4680" w:hanging="480"/>
      </w:pPr>
    </w:lvl>
  </w:abstractNum>
  <w:abstractNum w:abstractNumId="1" w15:restartNumberingAfterBreak="0">
    <w:nsid w:val="091F19D4"/>
    <w:multiLevelType w:val="hybridMultilevel"/>
    <w:tmpl w:val="6E948126"/>
    <w:lvl w:ilvl="0" w:tplc="496E7A46">
      <w:start w:val="1"/>
      <w:numFmt w:val="decimal"/>
      <w:lvlText w:val="%1."/>
      <w:lvlJc w:val="left"/>
      <w:pPr>
        <w:tabs>
          <w:tab w:val="num" w:pos="624"/>
        </w:tabs>
        <w:ind w:left="624" w:hanging="360"/>
      </w:pPr>
      <w:rPr>
        <w:rFonts w:hAnsi="標楷體" w:hint="default"/>
      </w:rPr>
    </w:lvl>
    <w:lvl w:ilvl="1" w:tplc="04090019" w:tentative="1">
      <w:start w:val="1"/>
      <w:numFmt w:val="ideographTraditional"/>
      <w:lvlText w:val="%2、"/>
      <w:lvlJc w:val="left"/>
      <w:pPr>
        <w:tabs>
          <w:tab w:val="num" w:pos="1224"/>
        </w:tabs>
        <w:ind w:left="1224" w:hanging="480"/>
      </w:pPr>
    </w:lvl>
    <w:lvl w:ilvl="2" w:tplc="0409001B" w:tentative="1">
      <w:start w:val="1"/>
      <w:numFmt w:val="lowerRoman"/>
      <w:lvlText w:val="%3."/>
      <w:lvlJc w:val="right"/>
      <w:pPr>
        <w:tabs>
          <w:tab w:val="num" w:pos="1704"/>
        </w:tabs>
        <w:ind w:left="1704" w:hanging="480"/>
      </w:pPr>
    </w:lvl>
    <w:lvl w:ilvl="3" w:tplc="0409000F" w:tentative="1">
      <w:start w:val="1"/>
      <w:numFmt w:val="decimal"/>
      <w:lvlText w:val="%4."/>
      <w:lvlJc w:val="left"/>
      <w:pPr>
        <w:tabs>
          <w:tab w:val="num" w:pos="2184"/>
        </w:tabs>
        <w:ind w:left="2184" w:hanging="480"/>
      </w:pPr>
    </w:lvl>
    <w:lvl w:ilvl="4" w:tplc="04090019" w:tentative="1">
      <w:start w:val="1"/>
      <w:numFmt w:val="ideographTraditional"/>
      <w:lvlText w:val="%5、"/>
      <w:lvlJc w:val="left"/>
      <w:pPr>
        <w:tabs>
          <w:tab w:val="num" w:pos="2664"/>
        </w:tabs>
        <w:ind w:left="2664" w:hanging="480"/>
      </w:pPr>
    </w:lvl>
    <w:lvl w:ilvl="5" w:tplc="0409001B" w:tentative="1">
      <w:start w:val="1"/>
      <w:numFmt w:val="lowerRoman"/>
      <w:lvlText w:val="%6."/>
      <w:lvlJc w:val="right"/>
      <w:pPr>
        <w:tabs>
          <w:tab w:val="num" w:pos="3144"/>
        </w:tabs>
        <w:ind w:left="3144" w:hanging="480"/>
      </w:pPr>
    </w:lvl>
    <w:lvl w:ilvl="6" w:tplc="0409000F" w:tentative="1">
      <w:start w:val="1"/>
      <w:numFmt w:val="decimal"/>
      <w:lvlText w:val="%7."/>
      <w:lvlJc w:val="left"/>
      <w:pPr>
        <w:tabs>
          <w:tab w:val="num" w:pos="3624"/>
        </w:tabs>
        <w:ind w:left="3624" w:hanging="480"/>
      </w:pPr>
    </w:lvl>
    <w:lvl w:ilvl="7" w:tplc="04090019" w:tentative="1">
      <w:start w:val="1"/>
      <w:numFmt w:val="ideographTraditional"/>
      <w:lvlText w:val="%8、"/>
      <w:lvlJc w:val="left"/>
      <w:pPr>
        <w:tabs>
          <w:tab w:val="num" w:pos="4104"/>
        </w:tabs>
        <w:ind w:left="4104" w:hanging="480"/>
      </w:pPr>
    </w:lvl>
    <w:lvl w:ilvl="8" w:tplc="0409001B" w:tentative="1">
      <w:start w:val="1"/>
      <w:numFmt w:val="lowerRoman"/>
      <w:lvlText w:val="%9."/>
      <w:lvlJc w:val="right"/>
      <w:pPr>
        <w:tabs>
          <w:tab w:val="num" w:pos="4584"/>
        </w:tabs>
        <w:ind w:left="4584" w:hanging="480"/>
      </w:pPr>
    </w:lvl>
  </w:abstractNum>
  <w:abstractNum w:abstractNumId="2" w15:restartNumberingAfterBreak="0">
    <w:nsid w:val="0A2F6BF1"/>
    <w:multiLevelType w:val="hybridMultilevel"/>
    <w:tmpl w:val="91C24998"/>
    <w:lvl w:ilvl="0" w:tplc="40A2E9BC">
      <w:start w:val="1"/>
      <w:numFmt w:val="decimal"/>
      <w:lvlText w:val="%1."/>
      <w:lvlJc w:val="left"/>
      <w:pPr>
        <w:tabs>
          <w:tab w:val="num" w:pos="720"/>
        </w:tabs>
        <w:ind w:left="720" w:hanging="360"/>
      </w:pPr>
      <w:rPr>
        <w:rFonts w:hint="eastAsia"/>
      </w:rPr>
    </w:lvl>
    <w:lvl w:ilvl="1" w:tplc="04090019" w:tentative="1">
      <w:start w:val="1"/>
      <w:numFmt w:val="ideographTraditional"/>
      <w:lvlText w:val="%2、"/>
      <w:lvlJc w:val="left"/>
      <w:pPr>
        <w:tabs>
          <w:tab w:val="num" w:pos="1320"/>
        </w:tabs>
        <w:ind w:left="1320" w:hanging="480"/>
      </w:pPr>
    </w:lvl>
    <w:lvl w:ilvl="2" w:tplc="0409001B" w:tentative="1">
      <w:start w:val="1"/>
      <w:numFmt w:val="lowerRoman"/>
      <w:lvlText w:val="%3."/>
      <w:lvlJc w:val="right"/>
      <w:pPr>
        <w:tabs>
          <w:tab w:val="num" w:pos="1800"/>
        </w:tabs>
        <w:ind w:left="1800" w:hanging="480"/>
      </w:pPr>
    </w:lvl>
    <w:lvl w:ilvl="3" w:tplc="0409000F" w:tentative="1">
      <w:start w:val="1"/>
      <w:numFmt w:val="decimal"/>
      <w:lvlText w:val="%4."/>
      <w:lvlJc w:val="left"/>
      <w:pPr>
        <w:tabs>
          <w:tab w:val="num" w:pos="2280"/>
        </w:tabs>
        <w:ind w:left="2280" w:hanging="480"/>
      </w:pPr>
    </w:lvl>
    <w:lvl w:ilvl="4" w:tplc="04090019" w:tentative="1">
      <w:start w:val="1"/>
      <w:numFmt w:val="ideographTraditional"/>
      <w:lvlText w:val="%5、"/>
      <w:lvlJc w:val="left"/>
      <w:pPr>
        <w:tabs>
          <w:tab w:val="num" w:pos="2760"/>
        </w:tabs>
        <w:ind w:left="2760" w:hanging="480"/>
      </w:pPr>
    </w:lvl>
    <w:lvl w:ilvl="5" w:tplc="0409001B" w:tentative="1">
      <w:start w:val="1"/>
      <w:numFmt w:val="lowerRoman"/>
      <w:lvlText w:val="%6."/>
      <w:lvlJc w:val="right"/>
      <w:pPr>
        <w:tabs>
          <w:tab w:val="num" w:pos="3240"/>
        </w:tabs>
        <w:ind w:left="3240" w:hanging="480"/>
      </w:pPr>
    </w:lvl>
    <w:lvl w:ilvl="6" w:tplc="0409000F" w:tentative="1">
      <w:start w:val="1"/>
      <w:numFmt w:val="decimal"/>
      <w:lvlText w:val="%7."/>
      <w:lvlJc w:val="left"/>
      <w:pPr>
        <w:tabs>
          <w:tab w:val="num" w:pos="3720"/>
        </w:tabs>
        <w:ind w:left="3720" w:hanging="480"/>
      </w:pPr>
    </w:lvl>
    <w:lvl w:ilvl="7" w:tplc="04090019" w:tentative="1">
      <w:start w:val="1"/>
      <w:numFmt w:val="ideographTraditional"/>
      <w:lvlText w:val="%8、"/>
      <w:lvlJc w:val="left"/>
      <w:pPr>
        <w:tabs>
          <w:tab w:val="num" w:pos="4200"/>
        </w:tabs>
        <w:ind w:left="4200" w:hanging="480"/>
      </w:pPr>
    </w:lvl>
    <w:lvl w:ilvl="8" w:tplc="0409001B" w:tentative="1">
      <w:start w:val="1"/>
      <w:numFmt w:val="lowerRoman"/>
      <w:lvlText w:val="%9."/>
      <w:lvlJc w:val="right"/>
      <w:pPr>
        <w:tabs>
          <w:tab w:val="num" w:pos="4680"/>
        </w:tabs>
        <w:ind w:left="4680" w:hanging="480"/>
      </w:pPr>
    </w:lvl>
  </w:abstractNum>
  <w:abstractNum w:abstractNumId="3" w15:restartNumberingAfterBreak="0">
    <w:nsid w:val="11AF2117"/>
    <w:multiLevelType w:val="hybridMultilevel"/>
    <w:tmpl w:val="943EAAF6"/>
    <w:lvl w:ilvl="0" w:tplc="72165642">
      <w:start w:val="1"/>
      <w:numFmt w:val="decimal"/>
      <w:lvlText w:val="%1."/>
      <w:lvlJc w:val="left"/>
      <w:pPr>
        <w:tabs>
          <w:tab w:val="num" w:pos="360"/>
        </w:tabs>
        <w:ind w:left="360"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 w15:restartNumberingAfterBreak="0">
    <w:nsid w:val="12B0199B"/>
    <w:multiLevelType w:val="hybridMultilevel"/>
    <w:tmpl w:val="686EC622"/>
    <w:lvl w:ilvl="0" w:tplc="4E581BF2">
      <w:start w:val="1"/>
      <w:numFmt w:val="decimal"/>
      <w:lvlText w:val="%1."/>
      <w:lvlJc w:val="left"/>
      <w:pPr>
        <w:tabs>
          <w:tab w:val="num" w:pos="720"/>
        </w:tabs>
        <w:ind w:left="720" w:hanging="360"/>
      </w:pPr>
      <w:rPr>
        <w:rFonts w:hint="eastAsia"/>
      </w:rPr>
    </w:lvl>
    <w:lvl w:ilvl="1" w:tplc="04090019" w:tentative="1">
      <w:start w:val="1"/>
      <w:numFmt w:val="ideographTraditional"/>
      <w:lvlText w:val="%2、"/>
      <w:lvlJc w:val="left"/>
      <w:pPr>
        <w:tabs>
          <w:tab w:val="num" w:pos="1320"/>
        </w:tabs>
        <w:ind w:left="1320" w:hanging="480"/>
      </w:pPr>
    </w:lvl>
    <w:lvl w:ilvl="2" w:tplc="0409001B" w:tentative="1">
      <w:start w:val="1"/>
      <w:numFmt w:val="lowerRoman"/>
      <w:lvlText w:val="%3."/>
      <w:lvlJc w:val="right"/>
      <w:pPr>
        <w:tabs>
          <w:tab w:val="num" w:pos="1800"/>
        </w:tabs>
        <w:ind w:left="1800" w:hanging="480"/>
      </w:pPr>
    </w:lvl>
    <w:lvl w:ilvl="3" w:tplc="0409000F" w:tentative="1">
      <w:start w:val="1"/>
      <w:numFmt w:val="decimal"/>
      <w:lvlText w:val="%4."/>
      <w:lvlJc w:val="left"/>
      <w:pPr>
        <w:tabs>
          <w:tab w:val="num" w:pos="2280"/>
        </w:tabs>
        <w:ind w:left="2280" w:hanging="480"/>
      </w:pPr>
    </w:lvl>
    <w:lvl w:ilvl="4" w:tplc="04090019" w:tentative="1">
      <w:start w:val="1"/>
      <w:numFmt w:val="ideographTraditional"/>
      <w:lvlText w:val="%5、"/>
      <w:lvlJc w:val="left"/>
      <w:pPr>
        <w:tabs>
          <w:tab w:val="num" w:pos="2760"/>
        </w:tabs>
        <w:ind w:left="2760" w:hanging="480"/>
      </w:pPr>
    </w:lvl>
    <w:lvl w:ilvl="5" w:tplc="0409001B" w:tentative="1">
      <w:start w:val="1"/>
      <w:numFmt w:val="lowerRoman"/>
      <w:lvlText w:val="%6."/>
      <w:lvlJc w:val="right"/>
      <w:pPr>
        <w:tabs>
          <w:tab w:val="num" w:pos="3240"/>
        </w:tabs>
        <w:ind w:left="3240" w:hanging="480"/>
      </w:pPr>
    </w:lvl>
    <w:lvl w:ilvl="6" w:tplc="0409000F" w:tentative="1">
      <w:start w:val="1"/>
      <w:numFmt w:val="decimal"/>
      <w:lvlText w:val="%7."/>
      <w:lvlJc w:val="left"/>
      <w:pPr>
        <w:tabs>
          <w:tab w:val="num" w:pos="3720"/>
        </w:tabs>
        <w:ind w:left="3720" w:hanging="480"/>
      </w:pPr>
    </w:lvl>
    <w:lvl w:ilvl="7" w:tplc="04090019" w:tentative="1">
      <w:start w:val="1"/>
      <w:numFmt w:val="ideographTraditional"/>
      <w:lvlText w:val="%8、"/>
      <w:lvlJc w:val="left"/>
      <w:pPr>
        <w:tabs>
          <w:tab w:val="num" w:pos="4200"/>
        </w:tabs>
        <w:ind w:left="4200" w:hanging="480"/>
      </w:pPr>
    </w:lvl>
    <w:lvl w:ilvl="8" w:tplc="0409001B" w:tentative="1">
      <w:start w:val="1"/>
      <w:numFmt w:val="lowerRoman"/>
      <w:lvlText w:val="%9."/>
      <w:lvlJc w:val="right"/>
      <w:pPr>
        <w:tabs>
          <w:tab w:val="num" w:pos="4680"/>
        </w:tabs>
        <w:ind w:left="4680" w:hanging="480"/>
      </w:pPr>
    </w:lvl>
  </w:abstractNum>
  <w:abstractNum w:abstractNumId="5" w15:restartNumberingAfterBreak="0">
    <w:nsid w:val="147866A1"/>
    <w:multiLevelType w:val="hybridMultilevel"/>
    <w:tmpl w:val="156E8006"/>
    <w:lvl w:ilvl="0" w:tplc="A97A5DFC">
      <w:start w:val="1"/>
      <w:numFmt w:val="decimal"/>
      <w:lvlText w:val="%1."/>
      <w:lvlJc w:val="left"/>
      <w:pPr>
        <w:tabs>
          <w:tab w:val="num" w:pos="720"/>
        </w:tabs>
        <w:ind w:left="720" w:hanging="360"/>
      </w:pPr>
      <w:rPr>
        <w:rFonts w:hint="eastAsia"/>
      </w:rPr>
    </w:lvl>
    <w:lvl w:ilvl="1" w:tplc="04090019" w:tentative="1">
      <w:start w:val="1"/>
      <w:numFmt w:val="ideographTraditional"/>
      <w:lvlText w:val="%2、"/>
      <w:lvlJc w:val="left"/>
      <w:pPr>
        <w:tabs>
          <w:tab w:val="num" w:pos="1320"/>
        </w:tabs>
        <w:ind w:left="1320" w:hanging="480"/>
      </w:pPr>
    </w:lvl>
    <w:lvl w:ilvl="2" w:tplc="0409001B" w:tentative="1">
      <w:start w:val="1"/>
      <w:numFmt w:val="lowerRoman"/>
      <w:lvlText w:val="%3."/>
      <w:lvlJc w:val="right"/>
      <w:pPr>
        <w:tabs>
          <w:tab w:val="num" w:pos="1800"/>
        </w:tabs>
        <w:ind w:left="1800" w:hanging="480"/>
      </w:pPr>
    </w:lvl>
    <w:lvl w:ilvl="3" w:tplc="0409000F" w:tentative="1">
      <w:start w:val="1"/>
      <w:numFmt w:val="decimal"/>
      <w:lvlText w:val="%4."/>
      <w:lvlJc w:val="left"/>
      <w:pPr>
        <w:tabs>
          <w:tab w:val="num" w:pos="2280"/>
        </w:tabs>
        <w:ind w:left="2280" w:hanging="480"/>
      </w:pPr>
    </w:lvl>
    <w:lvl w:ilvl="4" w:tplc="04090019" w:tentative="1">
      <w:start w:val="1"/>
      <w:numFmt w:val="ideographTraditional"/>
      <w:lvlText w:val="%5、"/>
      <w:lvlJc w:val="left"/>
      <w:pPr>
        <w:tabs>
          <w:tab w:val="num" w:pos="2760"/>
        </w:tabs>
        <w:ind w:left="2760" w:hanging="480"/>
      </w:pPr>
    </w:lvl>
    <w:lvl w:ilvl="5" w:tplc="0409001B" w:tentative="1">
      <w:start w:val="1"/>
      <w:numFmt w:val="lowerRoman"/>
      <w:lvlText w:val="%6."/>
      <w:lvlJc w:val="right"/>
      <w:pPr>
        <w:tabs>
          <w:tab w:val="num" w:pos="3240"/>
        </w:tabs>
        <w:ind w:left="3240" w:hanging="480"/>
      </w:pPr>
    </w:lvl>
    <w:lvl w:ilvl="6" w:tplc="0409000F" w:tentative="1">
      <w:start w:val="1"/>
      <w:numFmt w:val="decimal"/>
      <w:lvlText w:val="%7."/>
      <w:lvlJc w:val="left"/>
      <w:pPr>
        <w:tabs>
          <w:tab w:val="num" w:pos="3720"/>
        </w:tabs>
        <w:ind w:left="3720" w:hanging="480"/>
      </w:pPr>
    </w:lvl>
    <w:lvl w:ilvl="7" w:tplc="04090019" w:tentative="1">
      <w:start w:val="1"/>
      <w:numFmt w:val="ideographTraditional"/>
      <w:lvlText w:val="%8、"/>
      <w:lvlJc w:val="left"/>
      <w:pPr>
        <w:tabs>
          <w:tab w:val="num" w:pos="4200"/>
        </w:tabs>
        <w:ind w:left="4200" w:hanging="480"/>
      </w:pPr>
    </w:lvl>
    <w:lvl w:ilvl="8" w:tplc="0409001B" w:tentative="1">
      <w:start w:val="1"/>
      <w:numFmt w:val="lowerRoman"/>
      <w:lvlText w:val="%9."/>
      <w:lvlJc w:val="right"/>
      <w:pPr>
        <w:tabs>
          <w:tab w:val="num" w:pos="4680"/>
        </w:tabs>
        <w:ind w:left="4680" w:hanging="480"/>
      </w:pPr>
    </w:lvl>
  </w:abstractNum>
  <w:abstractNum w:abstractNumId="6" w15:restartNumberingAfterBreak="0">
    <w:nsid w:val="151863A2"/>
    <w:multiLevelType w:val="hybridMultilevel"/>
    <w:tmpl w:val="2EA85810"/>
    <w:lvl w:ilvl="0" w:tplc="946C79B2">
      <w:start w:val="1"/>
      <w:numFmt w:val="decimal"/>
      <w:lvlText w:val="%1."/>
      <w:lvlJc w:val="left"/>
      <w:pPr>
        <w:tabs>
          <w:tab w:val="num" w:pos="654"/>
        </w:tabs>
        <w:ind w:left="654" w:hanging="360"/>
      </w:pPr>
      <w:rPr>
        <w:rFonts w:hint="eastAsia"/>
      </w:rPr>
    </w:lvl>
    <w:lvl w:ilvl="1" w:tplc="04090019" w:tentative="1">
      <w:start w:val="1"/>
      <w:numFmt w:val="ideographTraditional"/>
      <w:lvlText w:val="%2、"/>
      <w:lvlJc w:val="left"/>
      <w:pPr>
        <w:tabs>
          <w:tab w:val="num" w:pos="1254"/>
        </w:tabs>
        <w:ind w:left="1254" w:hanging="480"/>
      </w:pPr>
    </w:lvl>
    <w:lvl w:ilvl="2" w:tplc="0409001B" w:tentative="1">
      <w:start w:val="1"/>
      <w:numFmt w:val="lowerRoman"/>
      <w:lvlText w:val="%3."/>
      <w:lvlJc w:val="right"/>
      <w:pPr>
        <w:tabs>
          <w:tab w:val="num" w:pos="1734"/>
        </w:tabs>
        <w:ind w:left="1734" w:hanging="480"/>
      </w:pPr>
    </w:lvl>
    <w:lvl w:ilvl="3" w:tplc="0409000F" w:tentative="1">
      <w:start w:val="1"/>
      <w:numFmt w:val="decimal"/>
      <w:lvlText w:val="%4."/>
      <w:lvlJc w:val="left"/>
      <w:pPr>
        <w:tabs>
          <w:tab w:val="num" w:pos="2214"/>
        </w:tabs>
        <w:ind w:left="2214" w:hanging="480"/>
      </w:pPr>
    </w:lvl>
    <w:lvl w:ilvl="4" w:tplc="04090019" w:tentative="1">
      <w:start w:val="1"/>
      <w:numFmt w:val="ideographTraditional"/>
      <w:lvlText w:val="%5、"/>
      <w:lvlJc w:val="left"/>
      <w:pPr>
        <w:tabs>
          <w:tab w:val="num" w:pos="2694"/>
        </w:tabs>
        <w:ind w:left="2694" w:hanging="480"/>
      </w:pPr>
    </w:lvl>
    <w:lvl w:ilvl="5" w:tplc="0409001B" w:tentative="1">
      <w:start w:val="1"/>
      <w:numFmt w:val="lowerRoman"/>
      <w:lvlText w:val="%6."/>
      <w:lvlJc w:val="right"/>
      <w:pPr>
        <w:tabs>
          <w:tab w:val="num" w:pos="3174"/>
        </w:tabs>
        <w:ind w:left="3174" w:hanging="480"/>
      </w:pPr>
    </w:lvl>
    <w:lvl w:ilvl="6" w:tplc="0409000F" w:tentative="1">
      <w:start w:val="1"/>
      <w:numFmt w:val="decimal"/>
      <w:lvlText w:val="%7."/>
      <w:lvlJc w:val="left"/>
      <w:pPr>
        <w:tabs>
          <w:tab w:val="num" w:pos="3654"/>
        </w:tabs>
        <w:ind w:left="3654" w:hanging="480"/>
      </w:pPr>
    </w:lvl>
    <w:lvl w:ilvl="7" w:tplc="04090019" w:tentative="1">
      <w:start w:val="1"/>
      <w:numFmt w:val="ideographTraditional"/>
      <w:lvlText w:val="%8、"/>
      <w:lvlJc w:val="left"/>
      <w:pPr>
        <w:tabs>
          <w:tab w:val="num" w:pos="4134"/>
        </w:tabs>
        <w:ind w:left="4134" w:hanging="480"/>
      </w:pPr>
    </w:lvl>
    <w:lvl w:ilvl="8" w:tplc="0409001B" w:tentative="1">
      <w:start w:val="1"/>
      <w:numFmt w:val="lowerRoman"/>
      <w:lvlText w:val="%9."/>
      <w:lvlJc w:val="right"/>
      <w:pPr>
        <w:tabs>
          <w:tab w:val="num" w:pos="4614"/>
        </w:tabs>
        <w:ind w:left="4614" w:hanging="480"/>
      </w:pPr>
    </w:lvl>
  </w:abstractNum>
  <w:abstractNum w:abstractNumId="7" w15:restartNumberingAfterBreak="0">
    <w:nsid w:val="19D535AC"/>
    <w:multiLevelType w:val="hybridMultilevel"/>
    <w:tmpl w:val="9BE67756"/>
    <w:lvl w:ilvl="0" w:tplc="C9184A80">
      <w:start w:val="1"/>
      <w:numFmt w:val="decimal"/>
      <w:lvlText w:val="%1."/>
      <w:lvlJc w:val="left"/>
      <w:pPr>
        <w:tabs>
          <w:tab w:val="num" w:pos="682"/>
        </w:tabs>
        <w:ind w:left="682" w:hanging="360"/>
      </w:pPr>
      <w:rPr>
        <w:rFonts w:hint="eastAsia"/>
      </w:rPr>
    </w:lvl>
    <w:lvl w:ilvl="1" w:tplc="04090019" w:tentative="1">
      <w:start w:val="1"/>
      <w:numFmt w:val="ideographTraditional"/>
      <w:lvlText w:val="%2、"/>
      <w:lvlJc w:val="left"/>
      <w:pPr>
        <w:tabs>
          <w:tab w:val="num" w:pos="1282"/>
        </w:tabs>
        <w:ind w:left="1282" w:hanging="480"/>
      </w:pPr>
    </w:lvl>
    <w:lvl w:ilvl="2" w:tplc="0409001B" w:tentative="1">
      <w:start w:val="1"/>
      <w:numFmt w:val="lowerRoman"/>
      <w:lvlText w:val="%3."/>
      <w:lvlJc w:val="right"/>
      <w:pPr>
        <w:tabs>
          <w:tab w:val="num" w:pos="1762"/>
        </w:tabs>
        <w:ind w:left="1762" w:hanging="480"/>
      </w:pPr>
    </w:lvl>
    <w:lvl w:ilvl="3" w:tplc="0409000F" w:tentative="1">
      <w:start w:val="1"/>
      <w:numFmt w:val="decimal"/>
      <w:lvlText w:val="%4."/>
      <w:lvlJc w:val="left"/>
      <w:pPr>
        <w:tabs>
          <w:tab w:val="num" w:pos="2242"/>
        </w:tabs>
        <w:ind w:left="2242" w:hanging="480"/>
      </w:pPr>
    </w:lvl>
    <w:lvl w:ilvl="4" w:tplc="04090019" w:tentative="1">
      <w:start w:val="1"/>
      <w:numFmt w:val="ideographTraditional"/>
      <w:lvlText w:val="%5、"/>
      <w:lvlJc w:val="left"/>
      <w:pPr>
        <w:tabs>
          <w:tab w:val="num" w:pos="2722"/>
        </w:tabs>
        <w:ind w:left="2722" w:hanging="480"/>
      </w:pPr>
    </w:lvl>
    <w:lvl w:ilvl="5" w:tplc="0409001B" w:tentative="1">
      <w:start w:val="1"/>
      <w:numFmt w:val="lowerRoman"/>
      <w:lvlText w:val="%6."/>
      <w:lvlJc w:val="right"/>
      <w:pPr>
        <w:tabs>
          <w:tab w:val="num" w:pos="3202"/>
        </w:tabs>
        <w:ind w:left="3202" w:hanging="480"/>
      </w:pPr>
    </w:lvl>
    <w:lvl w:ilvl="6" w:tplc="0409000F" w:tentative="1">
      <w:start w:val="1"/>
      <w:numFmt w:val="decimal"/>
      <w:lvlText w:val="%7."/>
      <w:lvlJc w:val="left"/>
      <w:pPr>
        <w:tabs>
          <w:tab w:val="num" w:pos="3682"/>
        </w:tabs>
        <w:ind w:left="3682" w:hanging="480"/>
      </w:pPr>
    </w:lvl>
    <w:lvl w:ilvl="7" w:tplc="04090019" w:tentative="1">
      <w:start w:val="1"/>
      <w:numFmt w:val="ideographTraditional"/>
      <w:lvlText w:val="%8、"/>
      <w:lvlJc w:val="left"/>
      <w:pPr>
        <w:tabs>
          <w:tab w:val="num" w:pos="4162"/>
        </w:tabs>
        <w:ind w:left="4162" w:hanging="480"/>
      </w:pPr>
    </w:lvl>
    <w:lvl w:ilvl="8" w:tplc="0409001B" w:tentative="1">
      <w:start w:val="1"/>
      <w:numFmt w:val="lowerRoman"/>
      <w:lvlText w:val="%9."/>
      <w:lvlJc w:val="right"/>
      <w:pPr>
        <w:tabs>
          <w:tab w:val="num" w:pos="4642"/>
        </w:tabs>
        <w:ind w:left="4642" w:hanging="480"/>
      </w:pPr>
    </w:lvl>
  </w:abstractNum>
  <w:abstractNum w:abstractNumId="8" w15:restartNumberingAfterBreak="0">
    <w:nsid w:val="1ACF33B0"/>
    <w:multiLevelType w:val="hybridMultilevel"/>
    <w:tmpl w:val="8B20B984"/>
    <w:lvl w:ilvl="0" w:tplc="6870109C">
      <w:start w:val="1"/>
      <w:numFmt w:val="decimal"/>
      <w:lvlText w:val="%1."/>
      <w:lvlJc w:val="left"/>
      <w:pPr>
        <w:tabs>
          <w:tab w:val="num" w:pos="720"/>
        </w:tabs>
        <w:ind w:left="720" w:hanging="360"/>
      </w:pPr>
      <w:rPr>
        <w:rFonts w:hint="eastAsia"/>
      </w:rPr>
    </w:lvl>
    <w:lvl w:ilvl="1" w:tplc="04090019" w:tentative="1">
      <w:start w:val="1"/>
      <w:numFmt w:val="ideographTraditional"/>
      <w:lvlText w:val="%2、"/>
      <w:lvlJc w:val="left"/>
      <w:pPr>
        <w:tabs>
          <w:tab w:val="num" w:pos="1320"/>
        </w:tabs>
        <w:ind w:left="1320" w:hanging="480"/>
      </w:pPr>
    </w:lvl>
    <w:lvl w:ilvl="2" w:tplc="0409001B" w:tentative="1">
      <w:start w:val="1"/>
      <w:numFmt w:val="lowerRoman"/>
      <w:lvlText w:val="%3."/>
      <w:lvlJc w:val="right"/>
      <w:pPr>
        <w:tabs>
          <w:tab w:val="num" w:pos="1800"/>
        </w:tabs>
        <w:ind w:left="1800" w:hanging="480"/>
      </w:pPr>
    </w:lvl>
    <w:lvl w:ilvl="3" w:tplc="0409000F" w:tentative="1">
      <w:start w:val="1"/>
      <w:numFmt w:val="decimal"/>
      <w:lvlText w:val="%4."/>
      <w:lvlJc w:val="left"/>
      <w:pPr>
        <w:tabs>
          <w:tab w:val="num" w:pos="2280"/>
        </w:tabs>
        <w:ind w:left="2280" w:hanging="480"/>
      </w:pPr>
    </w:lvl>
    <w:lvl w:ilvl="4" w:tplc="04090019" w:tentative="1">
      <w:start w:val="1"/>
      <w:numFmt w:val="ideographTraditional"/>
      <w:lvlText w:val="%5、"/>
      <w:lvlJc w:val="left"/>
      <w:pPr>
        <w:tabs>
          <w:tab w:val="num" w:pos="2760"/>
        </w:tabs>
        <w:ind w:left="2760" w:hanging="480"/>
      </w:pPr>
    </w:lvl>
    <w:lvl w:ilvl="5" w:tplc="0409001B" w:tentative="1">
      <w:start w:val="1"/>
      <w:numFmt w:val="lowerRoman"/>
      <w:lvlText w:val="%6."/>
      <w:lvlJc w:val="right"/>
      <w:pPr>
        <w:tabs>
          <w:tab w:val="num" w:pos="3240"/>
        </w:tabs>
        <w:ind w:left="3240" w:hanging="480"/>
      </w:pPr>
    </w:lvl>
    <w:lvl w:ilvl="6" w:tplc="0409000F" w:tentative="1">
      <w:start w:val="1"/>
      <w:numFmt w:val="decimal"/>
      <w:lvlText w:val="%7."/>
      <w:lvlJc w:val="left"/>
      <w:pPr>
        <w:tabs>
          <w:tab w:val="num" w:pos="3720"/>
        </w:tabs>
        <w:ind w:left="3720" w:hanging="480"/>
      </w:pPr>
    </w:lvl>
    <w:lvl w:ilvl="7" w:tplc="04090019" w:tentative="1">
      <w:start w:val="1"/>
      <w:numFmt w:val="ideographTraditional"/>
      <w:lvlText w:val="%8、"/>
      <w:lvlJc w:val="left"/>
      <w:pPr>
        <w:tabs>
          <w:tab w:val="num" w:pos="4200"/>
        </w:tabs>
        <w:ind w:left="4200" w:hanging="480"/>
      </w:pPr>
    </w:lvl>
    <w:lvl w:ilvl="8" w:tplc="0409001B" w:tentative="1">
      <w:start w:val="1"/>
      <w:numFmt w:val="lowerRoman"/>
      <w:lvlText w:val="%9."/>
      <w:lvlJc w:val="right"/>
      <w:pPr>
        <w:tabs>
          <w:tab w:val="num" w:pos="4680"/>
        </w:tabs>
        <w:ind w:left="4680" w:hanging="480"/>
      </w:pPr>
    </w:lvl>
  </w:abstractNum>
  <w:abstractNum w:abstractNumId="9" w15:restartNumberingAfterBreak="0">
    <w:nsid w:val="22ED041B"/>
    <w:multiLevelType w:val="hybridMultilevel"/>
    <w:tmpl w:val="50820DE8"/>
    <w:lvl w:ilvl="0" w:tplc="8F36B316">
      <w:start w:val="1"/>
      <w:numFmt w:val="decimal"/>
      <w:lvlText w:val="%1."/>
      <w:lvlJc w:val="left"/>
      <w:pPr>
        <w:tabs>
          <w:tab w:val="num" w:pos="720"/>
        </w:tabs>
        <w:ind w:left="720" w:hanging="360"/>
      </w:pPr>
      <w:rPr>
        <w:rFonts w:hint="eastAsia"/>
      </w:rPr>
    </w:lvl>
    <w:lvl w:ilvl="1" w:tplc="1C2AD29A">
      <w:start w:val="1"/>
      <w:numFmt w:val="decimal"/>
      <w:lvlText w:val="(%2)"/>
      <w:lvlJc w:val="left"/>
      <w:pPr>
        <w:tabs>
          <w:tab w:val="num" w:pos="1200"/>
        </w:tabs>
        <w:ind w:left="1200" w:hanging="360"/>
      </w:pPr>
      <w:rPr>
        <w:rFonts w:hint="eastAsia"/>
        <w:color w:val="auto"/>
      </w:rPr>
    </w:lvl>
    <w:lvl w:ilvl="2" w:tplc="EDE61A4E">
      <w:start w:val="1"/>
      <w:numFmt w:val="upperLetter"/>
      <w:lvlText w:val="%3."/>
      <w:lvlJc w:val="left"/>
      <w:pPr>
        <w:tabs>
          <w:tab w:val="num" w:pos="1680"/>
        </w:tabs>
        <w:ind w:left="1680" w:hanging="360"/>
      </w:pPr>
      <w:rPr>
        <w:rFonts w:hint="eastAsia"/>
      </w:rPr>
    </w:lvl>
    <w:lvl w:ilvl="3" w:tplc="0409000F" w:tentative="1">
      <w:start w:val="1"/>
      <w:numFmt w:val="decimal"/>
      <w:lvlText w:val="%4."/>
      <w:lvlJc w:val="left"/>
      <w:pPr>
        <w:tabs>
          <w:tab w:val="num" w:pos="2280"/>
        </w:tabs>
        <w:ind w:left="2280" w:hanging="480"/>
      </w:pPr>
    </w:lvl>
    <w:lvl w:ilvl="4" w:tplc="04090019" w:tentative="1">
      <w:start w:val="1"/>
      <w:numFmt w:val="ideographTraditional"/>
      <w:lvlText w:val="%5、"/>
      <w:lvlJc w:val="left"/>
      <w:pPr>
        <w:tabs>
          <w:tab w:val="num" w:pos="2760"/>
        </w:tabs>
        <w:ind w:left="2760" w:hanging="480"/>
      </w:pPr>
    </w:lvl>
    <w:lvl w:ilvl="5" w:tplc="0409001B" w:tentative="1">
      <w:start w:val="1"/>
      <w:numFmt w:val="lowerRoman"/>
      <w:lvlText w:val="%6."/>
      <w:lvlJc w:val="right"/>
      <w:pPr>
        <w:tabs>
          <w:tab w:val="num" w:pos="3240"/>
        </w:tabs>
        <w:ind w:left="3240" w:hanging="480"/>
      </w:pPr>
    </w:lvl>
    <w:lvl w:ilvl="6" w:tplc="0409000F" w:tentative="1">
      <w:start w:val="1"/>
      <w:numFmt w:val="decimal"/>
      <w:lvlText w:val="%7."/>
      <w:lvlJc w:val="left"/>
      <w:pPr>
        <w:tabs>
          <w:tab w:val="num" w:pos="3720"/>
        </w:tabs>
        <w:ind w:left="3720" w:hanging="480"/>
      </w:pPr>
    </w:lvl>
    <w:lvl w:ilvl="7" w:tplc="04090019" w:tentative="1">
      <w:start w:val="1"/>
      <w:numFmt w:val="ideographTraditional"/>
      <w:lvlText w:val="%8、"/>
      <w:lvlJc w:val="left"/>
      <w:pPr>
        <w:tabs>
          <w:tab w:val="num" w:pos="4200"/>
        </w:tabs>
        <w:ind w:left="4200" w:hanging="480"/>
      </w:pPr>
    </w:lvl>
    <w:lvl w:ilvl="8" w:tplc="0409001B" w:tentative="1">
      <w:start w:val="1"/>
      <w:numFmt w:val="lowerRoman"/>
      <w:lvlText w:val="%9."/>
      <w:lvlJc w:val="right"/>
      <w:pPr>
        <w:tabs>
          <w:tab w:val="num" w:pos="4680"/>
        </w:tabs>
        <w:ind w:left="4680" w:hanging="480"/>
      </w:pPr>
    </w:lvl>
  </w:abstractNum>
  <w:abstractNum w:abstractNumId="10" w15:restartNumberingAfterBreak="0">
    <w:nsid w:val="3124776F"/>
    <w:multiLevelType w:val="hybridMultilevel"/>
    <w:tmpl w:val="D3666DD0"/>
    <w:lvl w:ilvl="0" w:tplc="1A50D526">
      <w:start w:val="1"/>
      <w:numFmt w:val="decimal"/>
      <w:lvlText w:val="%1."/>
      <w:lvlJc w:val="left"/>
      <w:pPr>
        <w:tabs>
          <w:tab w:val="num" w:pos="720"/>
        </w:tabs>
        <w:ind w:left="720" w:hanging="360"/>
      </w:pPr>
      <w:rPr>
        <w:rFonts w:hint="eastAsia"/>
      </w:rPr>
    </w:lvl>
    <w:lvl w:ilvl="1" w:tplc="04090019" w:tentative="1">
      <w:start w:val="1"/>
      <w:numFmt w:val="ideographTraditional"/>
      <w:lvlText w:val="%2、"/>
      <w:lvlJc w:val="left"/>
      <w:pPr>
        <w:tabs>
          <w:tab w:val="num" w:pos="1320"/>
        </w:tabs>
        <w:ind w:left="1320" w:hanging="480"/>
      </w:pPr>
    </w:lvl>
    <w:lvl w:ilvl="2" w:tplc="0409001B" w:tentative="1">
      <w:start w:val="1"/>
      <w:numFmt w:val="lowerRoman"/>
      <w:lvlText w:val="%3."/>
      <w:lvlJc w:val="right"/>
      <w:pPr>
        <w:tabs>
          <w:tab w:val="num" w:pos="1800"/>
        </w:tabs>
        <w:ind w:left="1800" w:hanging="480"/>
      </w:pPr>
    </w:lvl>
    <w:lvl w:ilvl="3" w:tplc="0409000F" w:tentative="1">
      <w:start w:val="1"/>
      <w:numFmt w:val="decimal"/>
      <w:lvlText w:val="%4."/>
      <w:lvlJc w:val="left"/>
      <w:pPr>
        <w:tabs>
          <w:tab w:val="num" w:pos="2280"/>
        </w:tabs>
        <w:ind w:left="2280" w:hanging="480"/>
      </w:pPr>
    </w:lvl>
    <w:lvl w:ilvl="4" w:tplc="04090019" w:tentative="1">
      <w:start w:val="1"/>
      <w:numFmt w:val="ideographTraditional"/>
      <w:lvlText w:val="%5、"/>
      <w:lvlJc w:val="left"/>
      <w:pPr>
        <w:tabs>
          <w:tab w:val="num" w:pos="2760"/>
        </w:tabs>
        <w:ind w:left="2760" w:hanging="480"/>
      </w:pPr>
    </w:lvl>
    <w:lvl w:ilvl="5" w:tplc="0409001B" w:tentative="1">
      <w:start w:val="1"/>
      <w:numFmt w:val="lowerRoman"/>
      <w:lvlText w:val="%6."/>
      <w:lvlJc w:val="right"/>
      <w:pPr>
        <w:tabs>
          <w:tab w:val="num" w:pos="3240"/>
        </w:tabs>
        <w:ind w:left="3240" w:hanging="480"/>
      </w:pPr>
    </w:lvl>
    <w:lvl w:ilvl="6" w:tplc="0409000F" w:tentative="1">
      <w:start w:val="1"/>
      <w:numFmt w:val="decimal"/>
      <w:lvlText w:val="%7."/>
      <w:lvlJc w:val="left"/>
      <w:pPr>
        <w:tabs>
          <w:tab w:val="num" w:pos="3720"/>
        </w:tabs>
        <w:ind w:left="3720" w:hanging="480"/>
      </w:pPr>
    </w:lvl>
    <w:lvl w:ilvl="7" w:tplc="04090019" w:tentative="1">
      <w:start w:val="1"/>
      <w:numFmt w:val="ideographTraditional"/>
      <w:lvlText w:val="%8、"/>
      <w:lvlJc w:val="left"/>
      <w:pPr>
        <w:tabs>
          <w:tab w:val="num" w:pos="4200"/>
        </w:tabs>
        <w:ind w:left="4200" w:hanging="480"/>
      </w:pPr>
    </w:lvl>
    <w:lvl w:ilvl="8" w:tplc="0409001B" w:tentative="1">
      <w:start w:val="1"/>
      <w:numFmt w:val="lowerRoman"/>
      <w:lvlText w:val="%9."/>
      <w:lvlJc w:val="right"/>
      <w:pPr>
        <w:tabs>
          <w:tab w:val="num" w:pos="4680"/>
        </w:tabs>
        <w:ind w:left="4680" w:hanging="480"/>
      </w:pPr>
    </w:lvl>
  </w:abstractNum>
  <w:abstractNum w:abstractNumId="11" w15:restartNumberingAfterBreak="0">
    <w:nsid w:val="31997587"/>
    <w:multiLevelType w:val="hybridMultilevel"/>
    <w:tmpl w:val="3222C688"/>
    <w:lvl w:ilvl="0" w:tplc="3188B9FC">
      <w:start w:val="1"/>
      <w:numFmt w:val="decimal"/>
      <w:lvlText w:val="(%1)"/>
      <w:lvlJc w:val="left"/>
      <w:pPr>
        <w:tabs>
          <w:tab w:val="num" w:pos="737"/>
        </w:tabs>
        <w:ind w:left="737" w:hanging="567"/>
      </w:pPr>
      <w:rPr>
        <w:rFonts w:eastAsia="標楷體" w:hint="eastAsia"/>
        <w:b w:val="0"/>
        <w:i w:val="0"/>
        <w:sz w:val="28"/>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2" w15:restartNumberingAfterBreak="0">
    <w:nsid w:val="334C1CE6"/>
    <w:multiLevelType w:val="hybridMultilevel"/>
    <w:tmpl w:val="8CD2FF8C"/>
    <w:lvl w:ilvl="0" w:tplc="3188A94E">
      <w:start w:val="1"/>
      <w:numFmt w:val="decimal"/>
      <w:lvlText w:val="%1."/>
      <w:lvlJc w:val="left"/>
      <w:pPr>
        <w:tabs>
          <w:tab w:val="num" w:pos="720"/>
        </w:tabs>
        <w:ind w:left="720" w:hanging="360"/>
      </w:pPr>
      <w:rPr>
        <w:rFonts w:hint="eastAsia"/>
      </w:rPr>
    </w:lvl>
    <w:lvl w:ilvl="1" w:tplc="04090019" w:tentative="1">
      <w:start w:val="1"/>
      <w:numFmt w:val="ideographTraditional"/>
      <w:lvlText w:val="%2、"/>
      <w:lvlJc w:val="left"/>
      <w:pPr>
        <w:tabs>
          <w:tab w:val="num" w:pos="1320"/>
        </w:tabs>
        <w:ind w:left="1320" w:hanging="480"/>
      </w:pPr>
    </w:lvl>
    <w:lvl w:ilvl="2" w:tplc="0409001B" w:tentative="1">
      <w:start w:val="1"/>
      <w:numFmt w:val="lowerRoman"/>
      <w:lvlText w:val="%3."/>
      <w:lvlJc w:val="right"/>
      <w:pPr>
        <w:tabs>
          <w:tab w:val="num" w:pos="1800"/>
        </w:tabs>
        <w:ind w:left="1800" w:hanging="480"/>
      </w:pPr>
    </w:lvl>
    <w:lvl w:ilvl="3" w:tplc="0409000F" w:tentative="1">
      <w:start w:val="1"/>
      <w:numFmt w:val="decimal"/>
      <w:lvlText w:val="%4."/>
      <w:lvlJc w:val="left"/>
      <w:pPr>
        <w:tabs>
          <w:tab w:val="num" w:pos="2280"/>
        </w:tabs>
        <w:ind w:left="2280" w:hanging="480"/>
      </w:pPr>
    </w:lvl>
    <w:lvl w:ilvl="4" w:tplc="04090019" w:tentative="1">
      <w:start w:val="1"/>
      <w:numFmt w:val="ideographTraditional"/>
      <w:lvlText w:val="%5、"/>
      <w:lvlJc w:val="left"/>
      <w:pPr>
        <w:tabs>
          <w:tab w:val="num" w:pos="2760"/>
        </w:tabs>
        <w:ind w:left="2760" w:hanging="480"/>
      </w:pPr>
    </w:lvl>
    <w:lvl w:ilvl="5" w:tplc="0409001B" w:tentative="1">
      <w:start w:val="1"/>
      <w:numFmt w:val="lowerRoman"/>
      <w:lvlText w:val="%6."/>
      <w:lvlJc w:val="right"/>
      <w:pPr>
        <w:tabs>
          <w:tab w:val="num" w:pos="3240"/>
        </w:tabs>
        <w:ind w:left="3240" w:hanging="480"/>
      </w:pPr>
    </w:lvl>
    <w:lvl w:ilvl="6" w:tplc="0409000F" w:tentative="1">
      <w:start w:val="1"/>
      <w:numFmt w:val="decimal"/>
      <w:lvlText w:val="%7."/>
      <w:lvlJc w:val="left"/>
      <w:pPr>
        <w:tabs>
          <w:tab w:val="num" w:pos="3720"/>
        </w:tabs>
        <w:ind w:left="3720" w:hanging="480"/>
      </w:pPr>
    </w:lvl>
    <w:lvl w:ilvl="7" w:tplc="04090019" w:tentative="1">
      <w:start w:val="1"/>
      <w:numFmt w:val="ideographTraditional"/>
      <w:lvlText w:val="%8、"/>
      <w:lvlJc w:val="left"/>
      <w:pPr>
        <w:tabs>
          <w:tab w:val="num" w:pos="4200"/>
        </w:tabs>
        <w:ind w:left="4200" w:hanging="480"/>
      </w:pPr>
    </w:lvl>
    <w:lvl w:ilvl="8" w:tplc="0409001B" w:tentative="1">
      <w:start w:val="1"/>
      <w:numFmt w:val="lowerRoman"/>
      <w:lvlText w:val="%9."/>
      <w:lvlJc w:val="right"/>
      <w:pPr>
        <w:tabs>
          <w:tab w:val="num" w:pos="4680"/>
        </w:tabs>
        <w:ind w:left="4680" w:hanging="480"/>
      </w:pPr>
    </w:lvl>
  </w:abstractNum>
  <w:abstractNum w:abstractNumId="13" w15:restartNumberingAfterBreak="0">
    <w:nsid w:val="33F15690"/>
    <w:multiLevelType w:val="hybridMultilevel"/>
    <w:tmpl w:val="051C44BA"/>
    <w:lvl w:ilvl="0" w:tplc="DF7429CC">
      <w:start w:val="1"/>
      <w:numFmt w:val="decimal"/>
      <w:lvlText w:val="%1."/>
      <w:lvlJc w:val="left"/>
      <w:pPr>
        <w:tabs>
          <w:tab w:val="num" w:pos="720"/>
        </w:tabs>
        <w:ind w:left="720" w:hanging="360"/>
      </w:pPr>
      <w:rPr>
        <w:rFonts w:hint="eastAsia"/>
      </w:rPr>
    </w:lvl>
    <w:lvl w:ilvl="1" w:tplc="04090019" w:tentative="1">
      <w:start w:val="1"/>
      <w:numFmt w:val="ideographTraditional"/>
      <w:lvlText w:val="%2、"/>
      <w:lvlJc w:val="left"/>
      <w:pPr>
        <w:tabs>
          <w:tab w:val="num" w:pos="1320"/>
        </w:tabs>
        <w:ind w:left="1320" w:hanging="480"/>
      </w:pPr>
    </w:lvl>
    <w:lvl w:ilvl="2" w:tplc="0409001B" w:tentative="1">
      <w:start w:val="1"/>
      <w:numFmt w:val="lowerRoman"/>
      <w:lvlText w:val="%3."/>
      <w:lvlJc w:val="right"/>
      <w:pPr>
        <w:tabs>
          <w:tab w:val="num" w:pos="1800"/>
        </w:tabs>
        <w:ind w:left="1800" w:hanging="480"/>
      </w:pPr>
    </w:lvl>
    <w:lvl w:ilvl="3" w:tplc="0409000F" w:tentative="1">
      <w:start w:val="1"/>
      <w:numFmt w:val="decimal"/>
      <w:lvlText w:val="%4."/>
      <w:lvlJc w:val="left"/>
      <w:pPr>
        <w:tabs>
          <w:tab w:val="num" w:pos="2280"/>
        </w:tabs>
        <w:ind w:left="2280" w:hanging="480"/>
      </w:pPr>
    </w:lvl>
    <w:lvl w:ilvl="4" w:tplc="04090019" w:tentative="1">
      <w:start w:val="1"/>
      <w:numFmt w:val="ideographTraditional"/>
      <w:lvlText w:val="%5、"/>
      <w:lvlJc w:val="left"/>
      <w:pPr>
        <w:tabs>
          <w:tab w:val="num" w:pos="2760"/>
        </w:tabs>
        <w:ind w:left="2760" w:hanging="480"/>
      </w:pPr>
    </w:lvl>
    <w:lvl w:ilvl="5" w:tplc="0409001B" w:tentative="1">
      <w:start w:val="1"/>
      <w:numFmt w:val="lowerRoman"/>
      <w:lvlText w:val="%6."/>
      <w:lvlJc w:val="right"/>
      <w:pPr>
        <w:tabs>
          <w:tab w:val="num" w:pos="3240"/>
        </w:tabs>
        <w:ind w:left="3240" w:hanging="480"/>
      </w:pPr>
    </w:lvl>
    <w:lvl w:ilvl="6" w:tplc="0409000F" w:tentative="1">
      <w:start w:val="1"/>
      <w:numFmt w:val="decimal"/>
      <w:lvlText w:val="%7."/>
      <w:lvlJc w:val="left"/>
      <w:pPr>
        <w:tabs>
          <w:tab w:val="num" w:pos="3720"/>
        </w:tabs>
        <w:ind w:left="3720" w:hanging="480"/>
      </w:pPr>
    </w:lvl>
    <w:lvl w:ilvl="7" w:tplc="04090019" w:tentative="1">
      <w:start w:val="1"/>
      <w:numFmt w:val="ideographTraditional"/>
      <w:lvlText w:val="%8、"/>
      <w:lvlJc w:val="left"/>
      <w:pPr>
        <w:tabs>
          <w:tab w:val="num" w:pos="4200"/>
        </w:tabs>
        <w:ind w:left="4200" w:hanging="480"/>
      </w:pPr>
    </w:lvl>
    <w:lvl w:ilvl="8" w:tplc="0409001B" w:tentative="1">
      <w:start w:val="1"/>
      <w:numFmt w:val="lowerRoman"/>
      <w:lvlText w:val="%9."/>
      <w:lvlJc w:val="right"/>
      <w:pPr>
        <w:tabs>
          <w:tab w:val="num" w:pos="4680"/>
        </w:tabs>
        <w:ind w:left="4680" w:hanging="480"/>
      </w:pPr>
    </w:lvl>
  </w:abstractNum>
  <w:abstractNum w:abstractNumId="14" w15:restartNumberingAfterBreak="0">
    <w:nsid w:val="3CE323C9"/>
    <w:multiLevelType w:val="hybridMultilevel"/>
    <w:tmpl w:val="1C0447E8"/>
    <w:lvl w:ilvl="0" w:tplc="09D21836">
      <w:start w:val="1"/>
      <w:numFmt w:val="decimal"/>
      <w:lvlText w:val="%1."/>
      <w:lvlJc w:val="left"/>
      <w:pPr>
        <w:tabs>
          <w:tab w:val="num" w:pos="720"/>
        </w:tabs>
        <w:ind w:left="720" w:hanging="360"/>
      </w:pPr>
      <w:rPr>
        <w:rFonts w:hint="eastAsia"/>
      </w:rPr>
    </w:lvl>
    <w:lvl w:ilvl="1" w:tplc="04090019" w:tentative="1">
      <w:start w:val="1"/>
      <w:numFmt w:val="ideographTraditional"/>
      <w:lvlText w:val="%2、"/>
      <w:lvlJc w:val="left"/>
      <w:pPr>
        <w:tabs>
          <w:tab w:val="num" w:pos="1320"/>
        </w:tabs>
        <w:ind w:left="1320" w:hanging="480"/>
      </w:pPr>
    </w:lvl>
    <w:lvl w:ilvl="2" w:tplc="0409001B" w:tentative="1">
      <w:start w:val="1"/>
      <w:numFmt w:val="lowerRoman"/>
      <w:lvlText w:val="%3."/>
      <w:lvlJc w:val="right"/>
      <w:pPr>
        <w:tabs>
          <w:tab w:val="num" w:pos="1800"/>
        </w:tabs>
        <w:ind w:left="1800" w:hanging="480"/>
      </w:pPr>
    </w:lvl>
    <w:lvl w:ilvl="3" w:tplc="0409000F" w:tentative="1">
      <w:start w:val="1"/>
      <w:numFmt w:val="decimal"/>
      <w:lvlText w:val="%4."/>
      <w:lvlJc w:val="left"/>
      <w:pPr>
        <w:tabs>
          <w:tab w:val="num" w:pos="2280"/>
        </w:tabs>
        <w:ind w:left="2280" w:hanging="480"/>
      </w:pPr>
    </w:lvl>
    <w:lvl w:ilvl="4" w:tplc="04090019" w:tentative="1">
      <w:start w:val="1"/>
      <w:numFmt w:val="ideographTraditional"/>
      <w:lvlText w:val="%5、"/>
      <w:lvlJc w:val="left"/>
      <w:pPr>
        <w:tabs>
          <w:tab w:val="num" w:pos="2760"/>
        </w:tabs>
        <w:ind w:left="2760" w:hanging="480"/>
      </w:pPr>
    </w:lvl>
    <w:lvl w:ilvl="5" w:tplc="0409001B" w:tentative="1">
      <w:start w:val="1"/>
      <w:numFmt w:val="lowerRoman"/>
      <w:lvlText w:val="%6."/>
      <w:lvlJc w:val="right"/>
      <w:pPr>
        <w:tabs>
          <w:tab w:val="num" w:pos="3240"/>
        </w:tabs>
        <w:ind w:left="3240" w:hanging="480"/>
      </w:pPr>
    </w:lvl>
    <w:lvl w:ilvl="6" w:tplc="0409000F" w:tentative="1">
      <w:start w:val="1"/>
      <w:numFmt w:val="decimal"/>
      <w:lvlText w:val="%7."/>
      <w:lvlJc w:val="left"/>
      <w:pPr>
        <w:tabs>
          <w:tab w:val="num" w:pos="3720"/>
        </w:tabs>
        <w:ind w:left="3720" w:hanging="480"/>
      </w:pPr>
    </w:lvl>
    <w:lvl w:ilvl="7" w:tplc="04090019" w:tentative="1">
      <w:start w:val="1"/>
      <w:numFmt w:val="ideographTraditional"/>
      <w:lvlText w:val="%8、"/>
      <w:lvlJc w:val="left"/>
      <w:pPr>
        <w:tabs>
          <w:tab w:val="num" w:pos="4200"/>
        </w:tabs>
        <w:ind w:left="4200" w:hanging="480"/>
      </w:pPr>
    </w:lvl>
    <w:lvl w:ilvl="8" w:tplc="0409001B" w:tentative="1">
      <w:start w:val="1"/>
      <w:numFmt w:val="lowerRoman"/>
      <w:lvlText w:val="%9."/>
      <w:lvlJc w:val="right"/>
      <w:pPr>
        <w:tabs>
          <w:tab w:val="num" w:pos="4680"/>
        </w:tabs>
        <w:ind w:left="4680" w:hanging="480"/>
      </w:pPr>
    </w:lvl>
  </w:abstractNum>
  <w:abstractNum w:abstractNumId="15" w15:restartNumberingAfterBreak="0">
    <w:nsid w:val="3FB367B3"/>
    <w:multiLevelType w:val="hybridMultilevel"/>
    <w:tmpl w:val="124EA142"/>
    <w:lvl w:ilvl="0" w:tplc="05BE8F90">
      <w:start w:val="1"/>
      <w:numFmt w:val="decimal"/>
      <w:lvlText w:val="%1."/>
      <w:lvlJc w:val="left"/>
      <w:pPr>
        <w:tabs>
          <w:tab w:val="num" w:pos="682"/>
        </w:tabs>
        <w:ind w:left="682" w:hanging="360"/>
      </w:pPr>
      <w:rPr>
        <w:rFonts w:hint="eastAsia"/>
      </w:rPr>
    </w:lvl>
    <w:lvl w:ilvl="1" w:tplc="04090019" w:tentative="1">
      <w:start w:val="1"/>
      <w:numFmt w:val="ideographTraditional"/>
      <w:lvlText w:val="%2、"/>
      <w:lvlJc w:val="left"/>
      <w:pPr>
        <w:tabs>
          <w:tab w:val="num" w:pos="1282"/>
        </w:tabs>
        <w:ind w:left="1282" w:hanging="480"/>
      </w:pPr>
    </w:lvl>
    <w:lvl w:ilvl="2" w:tplc="0409001B" w:tentative="1">
      <w:start w:val="1"/>
      <w:numFmt w:val="lowerRoman"/>
      <w:lvlText w:val="%3."/>
      <w:lvlJc w:val="right"/>
      <w:pPr>
        <w:tabs>
          <w:tab w:val="num" w:pos="1762"/>
        </w:tabs>
        <w:ind w:left="1762" w:hanging="480"/>
      </w:pPr>
    </w:lvl>
    <w:lvl w:ilvl="3" w:tplc="0409000F" w:tentative="1">
      <w:start w:val="1"/>
      <w:numFmt w:val="decimal"/>
      <w:lvlText w:val="%4."/>
      <w:lvlJc w:val="left"/>
      <w:pPr>
        <w:tabs>
          <w:tab w:val="num" w:pos="2242"/>
        </w:tabs>
        <w:ind w:left="2242" w:hanging="480"/>
      </w:pPr>
    </w:lvl>
    <w:lvl w:ilvl="4" w:tplc="04090019" w:tentative="1">
      <w:start w:val="1"/>
      <w:numFmt w:val="ideographTraditional"/>
      <w:lvlText w:val="%5、"/>
      <w:lvlJc w:val="left"/>
      <w:pPr>
        <w:tabs>
          <w:tab w:val="num" w:pos="2722"/>
        </w:tabs>
        <w:ind w:left="2722" w:hanging="480"/>
      </w:pPr>
    </w:lvl>
    <w:lvl w:ilvl="5" w:tplc="0409001B" w:tentative="1">
      <w:start w:val="1"/>
      <w:numFmt w:val="lowerRoman"/>
      <w:lvlText w:val="%6."/>
      <w:lvlJc w:val="right"/>
      <w:pPr>
        <w:tabs>
          <w:tab w:val="num" w:pos="3202"/>
        </w:tabs>
        <w:ind w:left="3202" w:hanging="480"/>
      </w:pPr>
    </w:lvl>
    <w:lvl w:ilvl="6" w:tplc="0409000F" w:tentative="1">
      <w:start w:val="1"/>
      <w:numFmt w:val="decimal"/>
      <w:lvlText w:val="%7."/>
      <w:lvlJc w:val="left"/>
      <w:pPr>
        <w:tabs>
          <w:tab w:val="num" w:pos="3682"/>
        </w:tabs>
        <w:ind w:left="3682" w:hanging="480"/>
      </w:pPr>
    </w:lvl>
    <w:lvl w:ilvl="7" w:tplc="04090019" w:tentative="1">
      <w:start w:val="1"/>
      <w:numFmt w:val="ideographTraditional"/>
      <w:lvlText w:val="%8、"/>
      <w:lvlJc w:val="left"/>
      <w:pPr>
        <w:tabs>
          <w:tab w:val="num" w:pos="4162"/>
        </w:tabs>
        <w:ind w:left="4162" w:hanging="480"/>
      </w:pPr>
    </w:lvl>
    <w:lvl w:ilvl="8" w:tplc="0409001B" w:tentative="1">
      <w:start w:val="1"/>
      <w:numFmt w:val="lowerRoman"/>
      <w:lvlText w:val="%9."/>
      <w:lvlJc w:val="right"/>
      <w:pPr>
        <w:tabs>
          <w:tab w:val="num" w:pos="4642"/>
        </w:tabs>
        <w:ind w:left="4642" w:hanging="480"/>
      </w:pPr>
    </w:lvl>
  </w:abstractNum>
  <w:abstractNum w:abstractNumId="16" w15:restartNumberingAfterBreak="0">
    <w:nsid w:val="421571E2"/>
    <w:multiLevelType w:val="hybridMultilevel"/>
    <w:tmpl w:val="053AFAD8"/>
    <w:lvl w:ilvl="0" w:tplc="4EBAC4B6">
      <w:start w:val="1"/>
      <w:numFmt w:val="decimal"/>
      <w:lvlText w:val="%1."/>
      <w:lvlJc w:val="left"/>
      <w:pPr>
        <w:tabs>
          <w:tab w:val="num" w:pos="720"/>
        </w:tabs>
        <w:ind w:left="720" w:hanging="360"/>
      </w:pPr>
      <w:rPr>
        <w:rFonts w:hint="eastAsia"/>
      </w:rPr>
    </w:lvl>
    <w:lvl w:ilvl="1" w:tplc="C84206D6">
      <w:start w:val="1"/>
      <w:numFmt w:val="decimal"/>
      <w:lvlText w:val="(%2)"/>
      <w:lvlJc w:val="left"/>
      <w:pPr>
        <w:tabs>
          <w:tab w:val="num" w:pos="1200"/>
        </w:tabs>
        <w:ind w:left="1200" w:hanging="360"/>
      </w:pPr>
      <w:rPr>
        <w:rFonts w:ascii="Times New Roman" w:hAnsi="Times New Roman" w:hint="eastAsia"/>
      </w:rPr>
    </w:lvl>
    <w:lvl w:ilvl="2" w:tplc="0409001B" w:tentative="1">
      <w:start w:val="1"/>
      <w:numFmt w:val="lowerRoman"/>
      <w:lvlText w:val="%3."/>
      <w:lvlJc w:val="right"/>
      <w:pPr>
        <w:tabs>
          <w:tab w:val="num" w:pos="1800"/>
        </w:tabs>
        <w:ind w:left="1800" w:hanging="480"/>
      </w:pPr>
    </w:lvl>
    <w:lvl w:ilvl="3" w:tplc="0409000F" w:tentative="1">
      <w:start w:val="1"/>
      <w:numFmt w:val="decimal"/>
      <w:lvlText w:val="%4."/>
      <w:lvlJc w:val="left"/>
      <w:pPr>
        <w:tabs>
          <w:tab w:val="num" w:pos="2280"/>
        </w:tabs>
        <w:ind w:left="2280" w:hanging="480"/>
      </w:pPr>
    </w:lvl>
    <w:lvl w:ilvl="4" w:tplc="04090019" w:tentative="1">
      <w:start w:val="1"/>
      <w:numFmt w:val="ideographTraditional"/>
      <w:lvlText w:val="%5、"/>
      <w:lvlJc w:val="left"/>
      <w:pPr>
        <w:tabs>
          <w:tab w:val="num" w:pos="2760"/>
        </w:tabs>
        <w:ind w:left="2760" w:hanging="480"/>
      </w:pPr>
    </w:lvl>
    <w:lvl w:ilvl="5" w:tplc="0409001B" w:tentative="1">
      <w:start w:val="1"/>
      <w:numFmt w:val="lowerRoman"/>
      <w:lvlText w:val="%6."/>
      <w:lvlJc w:val="right"/>
      <w:pPr>
        <w:tabs>
          <w:tab w:val="num" w:pos="3240"/>
        </w:tabs>
        <w:ind w:left="3240" w:hanging="480"/>
      </w:pPr>
    </w:lvl>
    <w:lvl w:ilvl="6" w:tplc="0409000F" w:tentative="1">
      <w:start w:val="1"/>
      <w:numFmt w:val="decimal"/>
      <w:lvlText w:val="%7."/>
      <w:lvlJc w:val="left"/>
      <w:pPr>
        <w:tabs>
          <w:tab w:val="num" w:pos="3720"/>
        </w:tabs>
        <w:ind w:left="3720" w:hanging="480"/>
      </w:pPr>
    </w:lvl>
    <w:lvl w:ilvl="7" w:tplc="04090019" w:tentative="1">
      <w:start w:val="1"/>
      <w:numFmt w:val="ideographTraditional"/>
      <w:lvlText w:val="%8、"/>
      <w:lvlJc w:val="left"/>
      <w:pPr>
        <w:tabs>
          <w:tab w:val="num" w:pos="4200"/>
        </w:tabs>
        <w:ind w:left="4200" w:hanging="480"/>
      </w:pPr>
    </w:lvl>
    <w:lvl w:ilvl="8" w:tplc="0409001B" w:tentative="1">
      <w:start w:val="1"/>
      <w:numFmt w:val="lowerRoman"/>
      <w:lvlText w:val="%9."/>
      <w:lvlJc w:val="right"/>
      <w:pPr>
        <w:tabs>
          <w:tab w:val="num" w:pos="4680"/>
        </w:tabs>
        <w:ind w:left="4680" w:hanging="480"/>
      </w:pPr>
    </w:lvl>
  </w:abstractNum>
  <w:abstractNum w:abstractNumId="17" w15:restartNumberingAfterBreak="0">
    <w:nsid w:val="42D1068E"/>
    <w:multiLevelType w:val="hybridMultilevel"/>
    <w:tmpl w:val="8766CE26"/>
    <w:lvl w:ilvl="0" w:tplc="62188DA6">
      <w:start w:val="1"/>
      <w:numFmt w:val="decimal"/>
      <w:lvlText w:val="%1."/>
      <w:lvlJc w:val="left"/>
      <w:pPr>
        <w:tabs>
          <w:tab w:val="num" w:pos="720"/>
        </w:tabs>
        <w:ind w:left="720" w:hanging="360"/>
      </w:pPr>
      <w:rPr>
        <w:rFonts w:hint="eastAsia"/>
      </w:rPr>
    </w:lvl>
    <w:lvl w:ilvl="1" w:tplc="04090019" w:tentative="1">
      <w:start w:val="1"/>
      <w:numFmt w:val="ideographTraditional"/>
      <w:lvlText w:val="%2、"/>
      <w:lvlJc w:val="left"/>
      <w:pPr>
        <w:tabs>
          <w:tab w:val="num" w:pos="1320"/>
        </w:tabs>
        <w:ind w:left="1320" w:hanging="480"/>
      </w:pPr>
    </w:lvl>
    <w:lvl w:ilvl="2" w:tplc="0409001B" w:tentative="1">
      <w:start w:val="1"/>
      <w:numFmt w:val="lowerRoman"/>
      <w:lvlText w:val="%3."/>
      <w:lvlJc w:val="right"/>
      <w:pPr>
        <w:tabs>
          <w:tab w:val="num" w:pos="1800"/>
        </w:tabs>
        <w:ind w:left="1800" w:hanging="480"/>
      </w:pPr>
    </w:lvl>
    <w:lvl w:ilvl="3" w:tplc="0409000F" w:tentative="1">
      <w:start w:val="1"/>
      <w:numFmt w:val="decimal"/>
      <w:lvlText w:val="%4."/>
      <w:lvlJc w:val="left"/>
      <w:pPr>
        <w:tabs>
          <w:tab w:val="num" w:pos="2280"/>
        </w:tabs>
        <w:ind w:left="2280" w:hanging="480"/>
      </w:pPr>
    </w:lvl>
    <w:lvl w:ilvl="4" w:tplc="04090019" w:tentative="1">
      <w:start w:val="1"/>
      <w:numFmt w:val="ideographTraditional"/>
      <w:lvlText w:val="%5、"/>
      <w:lvlJc w:val="left"/>
      <w:pPr>
        <w:tabs>
          <w:tab w:val="num" w:pos="2760"/>
        </w:tabs>
        <w:ind w:left="2760" w:hanging="480"/>
      </w:pPr>
    </w:lvl>
    <w:lvl w:ilvl="5" w:tplc="0409001B" w:tentative="1">
      <w:start w:val="1"/>
      <w:numFmt w:val="lowerRoman"/>
      <w:lvlText w:val="%6."/>
      <w:lvlJc w:val="right"/>
      <w:pPr>
        <w:tabs>
          <w:tab w:val="num" w:pos="3240"/>
        </w:tabs>
        <w:ind w:left="3240" w:hanging="480"/>
      </w:pPr>
    </w:lvl>
    <w:lvl w:ilvl="6" w:tplc="0409000F" w:tentative="1">
      <w:start w:val="1"/>
      <w:numFmt w:val="decimal"/>
      <w:lvlText w:val="%7."/>
      <w:lvlJc w:val="left"/>
      <w:pPr>
        <w:tabs>
          <w:tab w:val="num" w:pos="3720"/>
        </w:tabs>
        <w:ind w:left="3720" w:hanging="480"/>
      </w:pPr>
    </w:lvl>
    <w:lvl w:ilvl="7" w:tplc="04090019" w:tentative="1">
      <w:start w:val="1"/>
      <w:numFmt w:val="ideographTraditional"/>
      <w:lvlText w:val="%8、"/>
      <w:lvlJc w:val="left"/>
      <w:pPr>
        <w:tabs>
          <w:tab w:val="num" w:pos="4200"/>
        </w:tabs>
        <w:ind w:left="4200" w:hanging="480"/>
      </w:pPr>
    </w:lvl>
    <w:lvl w:ilvl="8" w:tplc="0409001B" w:tentative="1">
      <w:start w:val="1"/>
      <w:numFmt w:val="lowerRoman"/>
      <w:lvlText w:val="%9."/>
      <w:lvlJc w:val="right"/>
      <w:pPr>
        <w:tabs>
          <w:tab w:val="num" w:pos="4680"/>
        </w:tabs>
        <w:ind w:left="4680" w:hanging="480"/>
      </w:pPr>
    </w:lvl>
  </w:abstractNum>
  <w:abstractNum w:abstractNumId="18" w15:restartNumberingAfterBreak="0">
    <w:nsid w:val="4A973B76"/>
    <w:multiLevelType w:val="hybridMultilevel"/>
    <w:tmpl w:val="9A60CFAA"/>
    <w:lvl w:ilvl="0" w:tplc="A028C8F4">
      <w:start w:val="1"/>
      <w:numFmt w:val="decimal"/>
      <w:lvlText w:val="%1."/>
      <w:lvlJc w:val="left"/>
      <w:pPr>
        <w:tabs>
          <w:tab w:val="num" w:pos="720"/>
        </w:tabs>
        <w:ind w:left="720" w:hanging="360"/>
      </w:pPr>
      <w:rPr>
        <w:rFonts w:ascii="Times New Roman" w:hAnsi="Times New Roman" w:hint="eastAsia"/>
      </w:rPr>
    </w:lvl>
    <w:lvl w:ilvl="1" w:tplc="976EF1AC">
      <w:start w:val="1"/>
      <w:numFmt w:val="decimal"/>
      <w:lvlText w:val="(%2)"/>
      <w:lvlJc w:val="left"/>
      <w:pPr>
        <w:tabs>
          <w:tab w:val="num" w:pos="1200"/>
        </w:tabs>
        <w:ind w:left="1200" w:hanging="360"/>
      </w:pPr>
      <w:rPr>
        <w:rFonts w:hint="eastAsia"/>
      </w:rPr>
    </w:lvl>
    <w:lvl w:ilvl="2" w:tplc="395E382C">
      <w:start w:val="1"/>
      <w:numFmt w:val="upperLetter"/>
      <w:lvlText w:val="%3."/>
      <w:lvlJc w:val="left"/>
      <w:pPr>
        <w:tabs>
          <w:tab w:val="num" w:pos="1680"/>
        </w:tabs>
        <w:ind w:left="1680" w:hanging="360"/>
      </w:pPr>
      <w:rPr>
        <w:rFonts w:hint="eastAsia"/>
      </w:rPr>
    </w:lvl>
    <w:lvl w:ilvl="3" w:tplc="0409000F" w:tentative="1">
      <w:start w:val="1"/>
      <w:numFmt w:val="decimal"/>
      <w:lvlText w:val="%4."/>
      <w:lvlJc w:val="left"/>
      <w:pPr>
        <w:tabs>
          <w:tab w:val="num" w:pos="2280"/>
        </w:tabs>
        <w:ind w:left="2280" w:hanging="480"/>
      </w:pPr>
    </w:lvl>
    <w:lvl w:ilvl="4" w:tplc="04090019" w:tentative="1">
      <w:start w:val="1"/>
      <w:numFmt w:val="ideographTraditional"/>
      <w:lvlText w:val="%5、"/>
      <w:lvlJc w:val="left"/>
      <w:pPr>
        <w:tabs>
          <w:tab w:val="num" w:pos="2760"/>
        </w:tabs>
        <w:ind w:left="2760" w:hanging="480"/>
      </w:pPr>
    </w:lvl>
    <w:lvl w:ilvl="5" w:tplc="0409001B" w:tentative="1">
      <w:start w:val="1"/>
      <w:numFmt w:val="lowerRoman"/>
      <w:lvlText w:val="%6."/>
      <w:lvlJc w:val="right"/>
      <w:pPr>
        <w:tabs>
          <w:tab w:val="num" w:pos="3240"/>
        </w:tabs>
        <w:ind w:left="3240" w:hanging="480"/>
      </w:pPr>
    </w:lvl>
    <w:lvl w:ilvl="6" w:tplc="0409000F" w:tentative="1">
      <w:start w:val="1"/>
      <w:numFmt w:val="decimal"/>
      <w:lvlText w:val="%7."/>
      <w:lvlJc w:val="left"/>
      <w:pPr>
        <w:tabs>
          <w:tab w:val="num" w:pos="3720"/>
        </w:tabs>
        <w:ind w:left="3720" w:hanging="480"/>
      </w:pPr>
    </w:lvl>
    <w:lvl w:ilvl="7" w:tplc="04090019" w:tentative="1">
      <w:start w:val="1"/>
      <w:numFmt w:val="ideographTraditional"/>
      <w:lvlText w:val="%8、"/>
      <w:lvlJc w:val="left"/>
      <w:pPr>
        <w:tabs>
          <w:tab w:val="num" w:pos="4200"/>
        </w:tabs>
        <w:ind w:left="4200" w:hanging="480"/>
      </w:pPr>
    </w:lvl>
    <w:lvl w:ilvl="8" w:tplc="0409001B" w:tentative="1">
      <w:start w:val="1"/>
      <w:numFmt w:val="lowerRoman"/>
      <w:lvlText w:val="%9."/>
      <w:lvlJc w:val="right"/>
      <w:pPr>
        <w:tabs>
          <w:tab w:val="num" w:pos="4680"/>
        </w:tabs>
        <w:ind w:left="4680" w:hanging="480"/>
      </w:pPr>
    </w:lvl>
  </w:abstractNum>
  <w:abstractNum w:abstractNumId="19" w15:restartNumberingAfterBreak="0">
    <w:nsid w:val="4E891435"/>
    <w:multiLevelType w:val="hybridMultilevel"/>
    <w:tmpl w:val="0192AA6A"/>
    <w:lvl w:ilvl="0" w:tplc="716CC69A">
      <w:start w:val="1"/>
      <w:numFmt w:val="decimal"/>
      <w:lvlText w:val="%1."/>
      <w:lvlJc w:val="left"/>
      <w:pPr>
        <w:tabs>
          <w:tab w:val="num" w:pos="654"/>
        </w:tabs>
        <w:ind w:left="654" w:hanging="360"/>
      </w:pPr>
      <w:rPr>
        <w:rFonts w:hint="eastAsia"/>
      </w:rPr>
    </w:lvl>
    <w:lvl w:ilvl="1" w:tplc="262CD958">
      <w:start w:val="1"/>
      <w:numFmt w:val="decimal"/>
      <w:lvlText w:val="(%2)"/>
      <w:lvlJc w:val="left"/>
      <w:pPr>
        <w:tabs>
          <w:tab w:val="num" w:pos="1134"/>
        </w:tabs>
        <w:ind w:left="1134" w:hanging="360"/>
      </w:pPr>
      <w:rPr>
        <w:rFonts w:ascii="Times New Roman" w:hAnsi="Times New Roman" w:hint="eastAsia"/>
      </w:rPr>
    </w:lvl>
    <w:lvl w:ilvl="2" w:tplc="0409001B" w:tentative="1">
      <w:start w:val="1"/>
      <w:numFmt w:val="lowerRoman"/>
      <w:lvlText w:val="%3."/>
      <w:lvlJc w:val="right"/>
      <w:pPr>
        <w:tabs>
          <w:tab w:val="num" w:pos="1734"/>
        </w:tabs>
        <w:ind w:left="1734" w:hanging="480"/>
      </w:pPr>
    </w:lvl>
    <w:lvl w:ilvl="3" w:tplc="0409000F" w:tentative="1">
      <w:start w:val="1"/>
      <w:numFmt w:val="decimal"/>
      <w:lvlText w:val="%4."/>
      <w:lvlJc w:val="left"/>
      <w:pPr>
        <w:tabs>
          <w:tab w:val="num" w:pos="2214"/>
        </w:tabs>
        <w:ind w:left="2214" w:hanging="480"/>
      </w:pPr>
    </w:lvl>
    <w:lvl w:ilvl="4" w:tplc="04090019" w:tentative="1">
      <w:start w:val="1"/>
      <w:numFmt w:val="ideographTraditional"/>
      <w:lvlText w:val="%5、"/>
      <w:lvlJc w:val="left"/>
      <w:pPr>
        <w:tabs>
          <w:tab w:val="num" w:pos="2694"/>
        </w:tabs>
        <w:ind w:left="2694" w:hanging="480"/>
      </w:pPr>
    </w:lvl>
    <w:lvl w:ilvl="5" w:tplc="0409001B" w:tentative="1">
      <w:start w:val="1"/>
      <w:numFmt w:val="lowerRoman"/>
      <w:lvlText w:val="%6."/>
      <w:lvlJc w:val="right"/>
      <w:pPr>
        <w:tabs>
          <w:tab w:val="num" w:pos="3174"/>
        </w:tabs>
        <w:ind w:left="3174" w:hanging="480"/>
      </w:pPr>
    </w:lvl>
    <w:lvl w:ilvl="6" w:tplc="0409000F" w:tentative="1">
      <w:start w:val="1"/>
      <w:numFmt w:val="decimal"/>
      <w:lvlText w:val="%7."/>
      <w:lvlJc w:val="left"/>
      <w:pPr>
        <w:tabs>
          <w:tab w:val="num" w:pos="3654"/>
        </w:tabs>
        <w:ind w:left="3654" w:hanging="480"/>
      </w:pPr>
    </w:lvl>
    <w:lvl w:ilvl="7" w:tplc="04090019" w:tentative="1">
      <w:start w:val="1"/>
      <w:numFmt w:val="ideographTraditional"/>
      <w:lvlText w:val="%8、"/>
      <w:lvlJc w:val="left"/>
      <w:pPr>
        <w:tabs>
          <w:tab w:val="num" w:pos="4134"/>
        </w:tabs>
        <w:ind w:left="4134" w:hanging="480"/>
      </w:pPr>
    </w:lvl>
    <w:lvl w:ilvl="8" w:tplc="0409001B" w:tentative="1">
      <w:start w:val="1"/>
      <w:numFmt w:val="lowerRoman"/>
      <w:lvlText w:val="%9."/>
      <w:lvlJc w:val="right"/>
      <w:pPr>
        <w:tabs>
          <w:tab w:val="num" w:pos="4614"/>
        </w:tabs>
        <w:ind w:left="4614" w:hanging="480"/>
      </w:pPr>
    </w:lvl>
  </w:abstractNum>
  <w:abstractNum w:abstractNumId="20" w15:restartNumberingAfterBreak="0">
    <w:nsid w:val="506C73A0"/>
    <w:multiLevelType w:val="hybridMultilevel"/>
    <w:tmpl w:val="D22C5FF4"/>
    <w:lvl w:ilvl="0" w:tplc="F3221182">
      <w:start w:val="1"/>
      <w:numFmt w:val="decimal"/>
      <w:lvlText w:val="%1."/>
      <w:lvlJc w:val="left"/>
      <w:pPr>
        <w:tabs>
          <w:tab w:val="num" w:pos="720"/>
        </w:tabs>
        <w:ind w:left="720" w:hanging="360"/>
      </w:pPr>
      <w:rPr>
        <w:rFonts w:hint="eastAsia"/>
      </w:rPr>
    </w:lvl>
    <w:lvl w:ilvl="1" w:tplc="8852533A">
      <w:start w:val="1"/>
      <w:numFmt w:val="decimal"/>
      <w:lvlText w:val="(%2)"/>
      <w:lvlJc w:val="left"/>
      <w:pPr>
        <w:tabs>
          <w:tab w:val="num" w:pos="1200"/>
        </w:tabs>
        <w:ind w:left="1200" w:hanging="360"/>
      </w:pPr>
      <w:rPr>
        <w:rFonts w:ascii="Times New Roman" w:hAnsi="Times New Roman" w:hint="eastAsia"/>
      </w:rPr>
    </w:lvl>
    <w:lvl w:ilvl="2" w:tplc="0409001B" w:tentative="1">
      <w:start w:val="1"/>
      <w:numFmt w:val="lowerRoman"/>
      <w:lvlText w:val="%3."/>
      <w:lvlJc w:val="right"/>
      <w:pPr>
        <w:tabs>
          <w:tab w:val="num" w:pos="1800"/>
        </w:tabs>
        <w:ind w:left="1800" w:hanging="480"/>
      </w:pPr>
    </w:lvl>
    <w:lvl w:ilvl="3" w:tplc="0409000F" w:tentative="1">
      <w:start w:val="1"/>
      <w:numFmt w:val="decimal"/>
      <w:lvlText w:val="%4."/>
      <w:lvlJc w:val="left"/>
      <w:pPr>
        <w:tabs>
          <w:tab w:val="num" w:pos="2280"/>
        </w:tabs>
        <w:ind w:left="2280" w:hanging="480"/>
      </w:pPr>
    </w:lvl>
    <w:lvl w:ilvl="4" w:tplc="04090019" w:tentative="1">
      <w:start w:val="1"/>
      <w:numFmt w:val="ideographTraditional"/>
      <w:lvlText w:val="%5、"/>
      <w:lvlJc w:val="left"/>
      <w:pPr>
        <w:tabs>
          <w:tab w:val="num" w:pos="2760"/>
        </w:tabs>
        <w:ind w:left="2760" w:hanging="480"/>
      </w:pPr>
    </w:lvl>
    <w:lvl w:ilvl="5" w:tplc="0409001B" w:tentative="1">
      <w:start w:val="1"/>
      <w:numFmt w:val="lowerRoman"/>
      <w:lvlText w:val="%6."/>
      <w:lvlJc w:val="right"/>
      <w:pPr>
        <w:tabs>
          <w:tab w:val="num" w:pos="3240"/>
        </w:tabs>
        <w:ind w:left="3240" w:hanging="480"/>
      </w:pPr>
    </w:lvl>
    <w:lvl w:ilvl="6" w:tplc="0409000F" w:tentative="1">
      <w:start w:val="1"/>
      <w:numFmt w:val="decimal"/>
      <w:lvlText w:val="%7."/>
      <w:lvlJc w:val="left"/>
      <w:pPr>
        <w:tabs>
          <w:tab w:val="num" w:pos="3720"/>
        </w:tabs>
        <w:ind w:left="3720" w:hanging="480"/>
      </w:pPr>
    </w:lvl>
    <w:lvl w:ilvl="7" w:tplc="04090019" w:tentative="1">
      <w:start w:val="1"/>
      <w:numFmt w:val="ideographTraditional"/>
      <w:lvlText w:val="%8、"/>
      <w:lvlJc w:val="left"/>
      <w:pPr>
        <w:tabs>
          <w:tab w:val="num" w:pos="4200"/>
        </w:tabs>
        <w:ind w:left="4200" w:hanging="480"/>
      </w:pPr>
    </w:lvl>
    <w:lvl w:ilvl="8" w:tplc="0409001B" w:tentative="1">
      <w:start w:val="1"/>
      <w:numFmt w:val="lowerRoman"/>
      <w:lvlText w:val="%9."/>
      <w:lvlJc w:val="right"/>
      <w:pPr>
        <w:tabs>
          <w:tab w:val="num" w:pos="4680"/>
        </w:tabs>
        <w:ind w:left="4680" w:hanging="480"/>
      </w:pPr>
    </w:lvl>
  </w:abstractNum>
  <w:abstractNum w:abstractNumId="21" w15:restartNumberingAfterBreak="0">
    <w:nsid w:val="61FF4CCD"/>
    <w:multiLevelType w:val="hybridMultilevel"/>
    <w:tmpl w:val="E49821F0"/>
    <w:lvl w:ilvl="0" w:tplc="248201F8">
      <w:start w:val="1"/>
      <w:numFmt w:val="decimal"/>
      <w:lvlText w:val="%1."/>
      <w:lvlJc w:val="left"/>
      <w:pPr>
        <w:tabs>
          <w:tab w:val="num" w:pos="720"/>
        </w:tabs>
        <w:ind w:left="720" w:hanging="360"/>
      </w:pPr>
      <w:rPr>
        <w:rFonts w:hint="eastAsia"/>
      </w:rPr>
    </w:lvl>
    <w:lvl w:ilvl="1" w:tplc="04090019" w:tentative="1">
      <w:start w:val="1"/>
      <w:numFmt w:val="ideographTraditional"/>
      <w:lvlText w:val="%2、"/>
      <w:lvlJc w:val="left"/>
      <w:pPr>
        <w:tabs>
          <w:tab w:val="num" w:pos="1320"/>
        </w:tabs>
        <w:ind w:left="1320" w:hanging="480"/>
      </w:pPr>
    </w:lvl>
    <w:lvl w:ilvl="2" w:tplc="0409001B" w:tentative="1">
      <w:start w:val="1"/>
      <w:numFmt w:val="lowerRoman"/>
      <w:lvlText w:val="%3."/>
      <w:lvlJc w:val="right"/>
      <w:pPr>
        <w:tabs>
          <w:tab w:val="num" w:pos="1800"/>
        </w:tabs>
        <w:ind w:left="1800" w:hanging="480"/>
      </w:pPr>
    </w:lvl>
    <w:lvl w:ilvl="3" w:tplc="0409000F" w:tentative="1">
      <w:start w:val="1"/>
      <w:numFmt w:val="decimal"/>
      <w:lvlText w:val="%4."/>
      <w:lvlJc w:val="left"/>
      <w:pPr>
        <w:tabs>
          <w:tab w:val="num" w:pos="2280"/>
        </w:tabs>
        <w:ind w:left="2280" w:hanging="480"/>
      </w:pPr>
    </w:lvl>
    <w:lvl w:ilvl="4" w:tplc="04090019" w:tentative="1">
      <w:start w:val="1"/>
      <w:numFmt w:val="ideographTraditional"/>
      <w:lvlText w:val="%5、"/>
      <w:lvlJc w:val="left"/>
      <w:pPr>
        <w:tabs>
          <w:tab w:val="num" w:pos="2760"/>
        </w:tabs>
        <w:ind w:left="2760" w:hanging="480"/>
      </w:pPr>
    </w:lvl>
    <w:lvl w:ilvl="5" w:tplc="0409001B" w:tentative="1">
      <w:start w:val="1"/>
      <w:numFmt w:val="lowerRoman"/>
      <w:lvlText w:val="%6."/>
      <w:lvlJc w:val="right"/>
      <w:pPr>
        <w:tabs>
          <w:tab w:val="num" w:pos="3240"/>
        </w:tabs>
        <w:ind w:left="3240" w:hanging="480"/>
      </w:pPr>
    </w:lvl>
    <w:lvl w:ilvl="6" w:tplc="0409000F" w:tentative="1">
      <w:start w:val="1"/>
      <w:numFmt w:val="decimal"/>
      <w:lvlText w:val="%7."/>
      <w:lvlJc w:val="left"/>
      <w:pPr>
        <w:tabs>
          <w:tab w:val="num" w:pos="3720"/>
        </w:tabs>
        <w:ind w:left="3720" w:hanging="480"/>
      </w:pPr>
    </w:lvl>
    <w:lvl w:ilvl="7" w:tplc="04090019" w:tentative="1">
      <w:start w:val="1"/>
      <w:numFmt w:val="ideographTraditional"/>
      <w:lvlText w:val="%8、"/>
      <w:lvlJc w:val="left"/>
      <w:pPr>
        <w:tabs>
          <w:tab w:val="num" w:pos="4200"/>
        </w:tabs>
        <w:ind w:left="4200" w:hanging="480"/>
      </w:pPr>
    </w:lvl>
    <w:lvl w:ilvl="8" w:tplc="0409001B" w:tentative="1">
      <w:start w:val="1"/>
      <w:numFmt w:val="lowerRoman"/>
      <w:lvlText w:val="%9."/>
      <w:lvlJc w:val="right"/>
      <w:pPr>
        <w:tabs>
          <w:tab w:val="num" w:pos="4680"/>
        </w:tabs>
        <w:ind w:left="4680" w:hanging="480"/>
      </w:pPr>
    </w:lvl>
  </w:abstractNum>
  <w:abstractNum w:abstractNumId="22" w15:restartNumberingAfterBreak="0">
    <w:nsid w:val="62AC3B66"/>
    <w:multiLevelType w:val="hybridMultilevel"/>
    <w:tmpl w:val="059EFF8A"/>
    <w:lvl w:ilvl="0" w:tplc="2BACAB74">
      <w:start w:val="1"/>
      <w:numFmt w:val="decimal"/>
      <w:lvlText w:val="%1."/>
      <w:lvlJc w:val="left"/>
      <w:pPr>
        <w:tabs>
          <w:tab w:val="num" w:pos="653"/>
        </w:tabs>
        <w:ind w:left="653" w:hanging="360"/>
      </w:pPr>
      <w:rPr>
        <w:rFonts w:hint="eastAsia"/>
      </w:rPr>
    </w:lvl>
    <w:lvl w:ilvl="1" w:tplc="04090019" w:tentative="1">
      <w:start w:val="1"/>
      <w:numFmt w:val="ideographTraditional"/>
      <w:lvlText w:val="%2、"/>
      <w:lvlJc w:val="left"/>
      <w:pPr>
        <w:tabs>
          <w:tab w:val="num" w:pos="1253"/>
        </w:tabs>
        <w:ind w:left="1253" w:hanging="480"/>
      </w:pPr>
    </w:lvl>
    <w:lvl w:ilvl="2" w:tplc="0409001B" w:tentative="1">
      <w:start w:val="1"/>
      <w:numFmt w:val="lowerRoman"/>
      <w:lvlText w:val="%3."/>
      <w:lvlJc w:val="right"/>
      <w:pPr>
        <w:tabs>
          <w:tab w:val="num" w:pos="1733"/>
        </w:tabs>
        <w:ind w:left="1733" w:hanging="480"/>
      </w:pPr>
    </w:lvl>
    <w:lvl w:ilvl="3" w:tplc="0409000F" w:tentative="1">
      <w:start w:val="1"/>
      <w:numFmt w:val="decimal"/>
      <w:lvlText w:val="%4."/>
      <w:lvlJc w:val="left"/>
      <w:pPr>
        <w:tabs>
          <w:tab w:val="num" w:pos="2213"/>
        </w:tabs>
        <w:ind w:left="2213" w:hanging="480"/>
      </w:pPr>
    </w:lvl>
    <w:lvl w:ilvl="4" w:tplc="04090019" w:tentative="1">
      <w:start w:val="1"/>
      <w:numFmt w:val="ideographTraditional"/>
      <w:lvlText w:val="%5、"/>
      <w:lvlJc w:val="left"/>
      <w:pPr>
        <w:tabs>
          <w:tab w:val="num" w:pos="2693"/>
        </w:tabs>
        <w:ind w:left="2693" w:hanging="480"/>
      </w:pPr>
    </w:lvl>
    <w:lvl w:ilvl="5" w:tplc="0409001B" w:tentative="1">
      <w:start w:val="1"/>
      <w:numFmt w:val="lowerRoman"/>
      <w:lvlText w:val="%6."/>
      <w:lvlJc w:val="right"/>
      <w:pPr>
        <w:tabs>
          <w:tab w:val="num" w:pos="3173"/>
        </w:tabs>
        <w:ind w:left="3173" w:hanging="480"/>
      </w:pPr>
    </w:lvl>
    <w:lvl w:ilvl="6" w:tplc="0409000F" w:tentative="1">
      <w:start w:val="1"/>
      <w:numFmt w:val="decimal"/>
      <w:lvlText w:val="%7."/>
      <w:lvlJc w:val="left"/>
      <w:pPr>
        <w:tabs>
          <w:tab w:val="num" w:pos="3653"/>
        </w:tabs>
        <w:ind w:left="3653" w:hanging="480"/>
      </w:pPr>
    </w:lvl>
    <w:lvl w:ilvl="7" w:tplc="04090019" w:tentative="1">
      <w:start w:val="1"/>
      <w:numFmt w:val="ideographTraditional"/>
      <w:lvlText w:val="%8、"/>
      <w:lvlJc w:val="left"/>
      <w:pPr>
        <w:tabs>
          <w:tab w:val="num" w:pos="4133"/>
        </w:tabs>
        <w:ind w:left="4133" w:hanging="480"/>
      </w:pPr>
    </w:lvl>
    <w:lvl w:ilvl="8" w:tplc="0409001B" w:tentative="1">
      <w:start w:val="1"/>
      <w:numFmt w:val="lowerRoman"/>
      <w:lvlText w:val="%9."/>
      <w:lvlJc w:val="right"/>
      <w:pPr>
        <w:tabs>
          <w:tab w:val="num" w:pos="4613"/>
        </w:tabs>
        <w:ind w:left="4613" w:hanging="480"/>
      </w:pPr>
    </w:lvl>
  </w:abstractNum>
  <w:abstractNum w:abstractNumId="23" w15:restartNumberingAfterBreak="0">
    <w:nsid w:val="666B5B75"/>
    <w:multiLevelType w:val="hybridMultilevel"/>
    <w:tmpl w:val="7BB8E3DC"/>
    <w:lvl w:ilvl="0" w:tplc="36B06A54">
      <w:start w:val="1"/>
      <w:numFmt w:val="decimal"/>
      <w:lvlText w:val="%1."/>
      <w:lvlJc w:val="left"/>
      <w:pPr>
        <w:tabs>
          <w:tab w:val="num" w:pos="720"/>
        </w:tabs>
        <w:ind w:left="720" w:hanging="360"/>
      </w:pPr>
      <w:rPr>
        <w:rFonts w:hint="eastAsia"/>
      </w:rPr>
    </w:lvl>
    <w:lvl w:ilvl="1" w:tplc="04090019" w:tentative="1">
      <w:start w:val="1"/>
      <w:numFmt w:val="ideographTraditional"/>
      <w:lvlText w:val="%2、"/>
      <w:lvlJc w:val="left"/>
      <w:pPr>
        <w:tabs>
          <w:tab w:val="num" w:pos="1320"/>
        </w:tabs>
        <w:ind w:left="1320" w:hanging="480"/>
      </w:pPr>
    </w:lvl>
    <w:lvl w:ilvl="2" w:tplc="0409001B" w:tentative="1">
      <w:start w:val="1"/>
      <w:numFmt w:val="lowerRoman"/>
      <w:lvlText w:val="%3."/>
      <w:lvlJc w:val="right"/>
      <w:pPr>
        <w:tabs>
          <w:tab w:val="num" w:pos="1800"/>
        </w:tabs>
        <w:ind w:left="1800" w:hanging="480"/>
      </w:pPr>
    </w:lvl>
    <w:lvl w:ilvl="3" w:tplc="0409000F" w:tentative="1">
      <w:start w:val="1"/>
      <w:numFmt w:val="decimal"/>
      <w:lvlText w:val="%4."/>
      <w:lvlJc w:val="left"/>
      <w:pPr>
        <w:tabs>
          <w:tab w:val="num" w:pos="2280"/>
        </w:tabs>
        <w:ind w:left="2280" w:hanging="480"/>
      </w:pPr>
    </w:lvl>
    <w:lvl w:ilvl="4" w:tplc="04090019" w:tentative="1">
      <w:start w:val="1"/>
      <w:numFmt w:val="ideographTraditional"/>
      <w:lvlText w:val="%5、"/>
      <w:lvlJc w:val="left"/>
      <w:pPr>
        <w:tabs>
          <w:tab w:val="num" w:pos="2760"/>
        </w:tabs>
        <w:ind w:left="2760" w:hanging="480"/>
      </w:pPr>
    </w:lvl>
    <w:lvl w:ilvl="5" w:tplc="0409001B" w:tentative="1">
      <w:start w:val="1"/>
      <w:numFmt w:val="lowerRoman"/>
      <w:lvlText w:val="%6."/>
      <w:lvlJc w:val="right"/>
      <w:pPr>
        <w:tabs>
          <w:tab w:val="num" w:pos="3240"/>
        </w:tabs>
        <w:ind w:left="3240" w:hanging="480"/>
      </w:pPr>
    </w:lvl>
    <w:lvl w:ilvl="6" w:tplc="0409000F" w:tentative="1">
      <w:start w:val="1"/>
      <w:numFmt w:val="decimal"/>
      <w:lvlText w:val="%7."/>
      <w:lvlJc w:val="left"/>
      <w:pPr>
        <w:tabs>
          <w:tab w:val="num" w:pos="3720"/>
        </w:tabs>
        <w:ind w:left="3720" w:hanging="480"/>
      </w:pPr>
    </w:lvl>
    <w:lvl w:ilvl="7" w:tplc="04090019" w:tentative="1">
      <w:start w:val="1"/>
      <w:numFmt w:val="ideographTraditional"/>
      <w:lvlText w:val="%8、"/>
      <w:lvlJc w:val="left"/>
      <w:pPr>
        <w:tabs>
          <w:tab w:val="num" w:pos="4200"/>
        </w:tabs>
        <w:ind w:left="4200" w:hanging="480"/>
      </w:pPr>
    </w:lvl>
    <w:lvl w:ilvl="8" w:tplc="0409001B" w:tentative="1">
      <w:start w:val="1"/>
      <w:numFmt w:val="lowerRoman"/>
      <w:lvlText w:val="%9."/>
      <w:lvlJc w:val="right"/>
      <w:pPr>
        <w:tabs>
          <w:tab w:val="num" w:pos="4680"/>
        </w:tabs>
        <w:ind w:left="4680" w:hanging="480"/>
      </w:pPr>
    </w:lvl>
  </w:abstractNum>
  <w:abstractNum w:abstractNumId="24" w15:restartNumberingAfterBreak="0">
    <w:nsid w:val="669D5D9F"/>
    <w:multiLevelType w:val="hybridMultilevel"/>
    <w:tmpl w:val="60007696"/>
    <w:lvl w:ilvl="0" w:tplc="3FA63960">
      <w:start w:val="1"/>
      <w:numFmt w:val="decimal"/>
      <w:lvlText w:val="%1."/>
      <w:lvlJc w:val="left"/>
      <w:pPr>
        <w:tabs>
          <w:tab w:val="num" w:pos="720"/>
        </w:tabs>
        <w:ind w:left="720" w:hanging="360"/>
      </w:pPr>
      <w:rPr>
        <w:rFonts w:hint="eastAsia"/>
      </w:rPr>
    </w:lvl>
    <w:lvl w:ilvl="1" w:tplc="04090019" w:tentative="1">
      <w:start w:val="1"/>
      <w:numFmt w:val="ideographTraditional"/>
      <w:lvlText w:val="%2、"/>
      <w:lvlJc w:val="left"/>
      <w:pPr>
        <w:tabs>
          <w:tab w:val="num" w:pos="1320"/>
        </w:tabs>
        <w:ind w:left="1320" w:hanging="480"/>
      </w:pPr>
    </w:lvl>
    <w:lvl w:ilvl="2" w:tplc="0409001B" w:tentative="1">
      <w:start w:val="1"/>
      <w:numFmt w:val="lowerRoman"/>
      <w:lvlText w:val="%3."/>
      <w:lvlJc w:val="right"/>
      <w:pPr>
        <w:tabs>
          <w:tab w:val="num" w:pos="1800"/>
        </w:tabs>
        <w:ind w:left="1800" w:hanging="480"/>
      </w:pPr>
    </w:lvl>
    <w:lvl w:ilvl="3" w:tplc="0409000F" w:tentative="1">
      <w:start w:val="1"/>
      <w:numFmt w:val="decimal"/>
      <w:lvlText w:val="%4."/>
      <w:lvlJc w:val="left"/>
      <w:pPr>
        <w:tabs>
          <w:tab w:val="num" w:pos="2280"/>
        </w:tabs>
        <w:ind w:left="2280" w:hanging="480"/>
      </w:pPr>
    </w:lvl>
    <w:lvl w:ilvl="4" w:tplc="04090019" w:tentative="1">
      <w:start w:val="1"/>
      <w:numFmt w:val="ideographTraditional"/>
      <w:lvlText w:val="%5、"/>
      <w:lvlJc w:val="left"/>
      <w:pPr>
        <w:tabs>
          <w:tab w:val="num" w:pos="2760"/>
        </w:tabs>
        <w:ind w:left="2760" w:hanging="480"/>
      </w:pPr>
    </w:lvl>
    <w:lvl w:ilvl="5" w:tplc="0409001B" w:tentative="1">
      <w:start w:val="1"/>
      <w:numFmt w:val="lowerRoman"/>
      <w:lvlText w:val="%6."/>
      <w:lvlJc w:val="right"/>
      <w:pPr>
        <w:tabs>
          <w:tab w:val="num" w:pos="3240"/>
        </w:tabs>
        <w:ind w:left="3240" w:hanging="480"/>
      </w:pPr>
    </w:lvl>
    <w:lvl w:ilvl="6" w:tplc="0409000F" w:tentative="1">
      <w:start w:val="1"/>
      <w:numFmt w:val="decimal"/>
      <w:lvlText w:val="%7."/>
      <w:lvlJc w:val="left"/>
      <w:pPr>
        <w:tabs>
          <w:tab w:val="num" w:pos="3720"/>
        </w:tabs>
        <w:ind w:left="3720" w:hanging="480"/>
      </w:pPr>
    </w:lvl>
    <w:lvl w:ilvl="7" w:tplc="04090019" w:tentative="1">
      <w:start w:val="1"/>
      <w:numFmt w:val="ideographTraditional"/>
      <w:lvlText w:val="%8、"/>
      <w:lvlJc w:val="left"/>
      <w:pPr>
        <w:tabs>
          <w:tab w:val="num" w:pos="4200"/>
        </w:tabs>
        <w:ind w:left="4200" w:hanging="480"/>
      </w:pPr>
    </w:lvl>
    <w:lvl w:ilvl="8" w:tplc="0409001B" w:tentative="1">
      <w:start w:val="1"/>
      <w:numFmt w:val="lowerRoman"/>
      <w:lvlText w:val="%9."/>
      <w:lvlJc w:val="right"/>
      <w:pPr>
        <w:tabs>
          <w:tab w:val="num" w:pos="4680"/>
        </w:tabs>
        <w:ind w:left="4680" w:hanging="480"/>
      </w:pPr>
    </w:lvl>
  </w:abstractNum>
  <w:abstractNum w:abstractNumId="25" w15:restartNumberingAfterBreak="0">
    <w:nsid w:val="6DFA5432"/>
    <w:multiLevelType w:val="hybridMultilevel"/>
    <w:tmpl w:val="66D8F06A"/>
    <w:lvl w:ilvl="0" w:tplc="7D606260">
      <w:start w:val="1"/>
      <w:numFmt w:val="decimal"/>
      <w:lvlText w:val="%1."/>
      <w:lvlJc w:val="left"/>
      <w:pPr>
        <w:tabs>
          <w:tab w:val="num" w:pos="668"/>
        </w:tabs>
        <w:ind w:left="668" w:hanging="360"/>
      </w:pPr>
      <w:rPr>
        <w:rFonts w:hint="eastAsia"/>
      </w:rPr>
    </w:lvl>
    <w:lvl w:ilvl="1" w:tplc="04090019" w:tentative="1">
      <w:start w:val="1"/>
      <w:numFmt w:val="ideographTraditional"/>
      <w:lvlText w:val="%2、"/>
      <w:lvlJc w:val="left"/>
      <w:pPr>
        <w:tabs>
          <w:tab w:val="num" w:pos="1268"/>
        </w:tabs>
        <w:ind w:left="1268" w:hanging="480"/>
      </w:pPr>
    </w:lvl>
    <w:lvl w:ilvl="2" w:tplc="0409001B" w:tentative="1">
      <w:start w:val="1"/>
      <w:numFmt w:val="lowerRoman"/>
      <w:lvlText w:val="%3."/>
      <w:lvlJc w:val="right"/>
      <w:pPr>
        <w:tabs>
          <w:tab w:val="num" w:pos="1748"/>
        </w:tabs>
        <w:ind w:left="1748" w:hanging="480"/>
      </w:pPr>
    </w:lvl>
    <w:lvl w:ilvl="3" w:tplc="0409000F" w:tentative="1">
      <w:start w:val="1"/>
      <w:numFmt w:val="decimal"/>
      <w:lvlText w:val="%4."/>
      <w:lvlJc w:val="left"/>
      <w:pPr>
        <w:tabs>
          <w:tab w:val="num" w:pos="2228"/>
        </w:tabs>
        <w:ind w:left="2228" w:hanging="480"/>
      </w:pPr>
    </w:lvl>
    <w:lvl w:ilvl="4" w:tplc="04090019" w:tentative="1">
      <w:start w:val="1"/>
      <w:numFmt w:val="ideographTraditional"/>
      <w:lvlText w:val="%5、"/>
      <w:lvlJc w:val="left"/>
      <w:pPr>
        <w:tabs>
          <w:tab w:val="num" w:pos="2708"/>
        </w:tabs>
        <w:ind w:left="2708" w:hanging="480"/>
      </w:pPr>
    </w:lvl>
    <w:lvl w:ilvl="5" w:tplc="0409001B" w:tentative="1">
      <w:start w:val="1"/>
      <w:numFmt w:val="lowerRoman"/>
      <w:lvlText w:val="%6."/>
      <w:lvlJc w:val="right"/>
      <w:pPr>
        <w:tabs>
          <w:tab w:val="num" w:pos="3188"/>
        </w:tabs>
        <w:ind w:left="3188" w:hanging="480"/>
      </w:pPr>
    </w:lvl>
    <w:lvl w:ilvl="6" w:tplc="0409000F" w:tentative="1">
      <w:start w:val="1"/>
      <w:numFmt w:val="decimal"/>
      <w:lvlText w:val="%7."/>
      <w:lvlJc w:val="left"/>
      <w:pPr>
        <w:tabs>
          <w:tab w:val="num" w:pos="3668"/>
        </w:tabs>
        <w:ind w:left="3668" w:hanging="480"/>
      </w:pPr>
    </w:lvl>
    <w:lvl w:ilvl="7" w:tplc="04090019" w:tentative="1">
      <w:start w:val="1"/>
      <w:numFmt w:val="ideographTraditional"/>
      <w:lvlText w:val="%8、"/>
      <w:lvlJc w:val="left"/>
      <w:pPr>
        <w:tabs>
          <w:tab w:val="num" w:pos="4148"/>
        </w:tabs>
        <w:ind w:left="4148" w:hanging="480"/>
      </w:pPr>
    </w:lvl>
    <w:lvl w:ilvl="8" w:tplc="0409001B" w:tentative="1">
      <w:start w:val="1"/>
      <w:numFmt w:val="lowerRoman"/>
      <w:lvlText w:val="%9."/>
      <w:lvlJc w:val="right"/>
      <w:pPr>
        <w:tabs>
          <w:tab w:val="num" w:pos="4628"/>
        </w:tabs>
        <w:ind w:left="4628" w:hanging="480"/>
      </w:pPr>
    </w:lvl>
  </w:abstractNum>
  <w:abstractNum w:abstractNumId="26" w15:restartNumberingAfterBreak="0">
    <w:nsid w:val="72515E5B"/>
    <w:multiLevelType w:val="hybridMultilevel"/>
    <w:tmpl w:val="B7B2D9E4"/>
    <w:lvl w:ilvl="0" w:tplc="C36A3F08">
      <w:start w:val="1"/>
      <w:numFmt w:val="decimal"/>
      <w:lvlText w:val="%1."/>
      <w:lvlJc w:val="left"/>
      <w:pPr>
        <w:tabs>
          <w:tab w:val="num" w:pos="720"/>
        </w:tabs>
        <w:ind w:left="720" w:hanging="360"/>
      </w:pPr>
      <w:rPr>
        <w:rFonts w:hint="eastAsia"/>
      </w:rPr>
    </w:lvl>
    <w:lvl w:ilvl="1" w:tplc="A4D87F30">
      <w:start w:val="1"/>
      <w:numFmt w:val="decimal"/>
      <w:lvlText w:val="(%2)"/>
      <w:lvlJc w:val="left"/>
      <w:pPr>
        <w:tabs>
          <w:tab w:val="num" w:pos="1200"/>
        </w:tabs>
        <w:ind w:left="1200" w:hanging="360"/>
      </w:pPr>
      <w:rPr>
        <w:rFonts w:hint="eastAsia"/>
      </w:rPr>
    </w:lvl>
    <w:lvl w:ilvl="2" w:tplc="0409001B" w:tentative="1">
      <w:start w:val="1"/>
      <w:numFmt w:val="lowerRoman"/>
      <w:lvlText w:val="%3."/>
      <w:lvlJc w:val="right"/>
      <w:pPr>
        <w:tabs>
          <w:tab w:val="num" w:pos="1800"/>
        </w:tabs>
        <w:ind w:left="1800" w:hanging="480"/>
      </w:pPr>
    </w:lvl>
    <w:lvl w:ilvl="3" w:tplc="0409000F" w:tentative="1">
      <w:start w:val="1"/>
      <w:numFmt w:val="decimal"/>
      <w:lvlText w:val="%4."/>
      <w:lvlJc w:val="left"/>
      <w:pPr>
        <w:tabs>
          <w:tab w:val="num" w:pos="2280"/>
        </w:tabs>
        <w:ind w:left="2280" w:hanging="480"/>
      </w:pPr>
    </w:lvl>
    <w:lvl w:ilvl="4" w:tplc="04090019" w:tentative="1">
      <w:start w:val="1"/>
      <w:numFmt w:val="ideographTraditional"/>
      <w:lvlText w:val="%5、"/>
      <w:lvlJc w:val="left"/>
      <w:pPr>
        <w:tabs>
          <w:tab w:val="num" w:pos="2760"/>
        </w:tabs>
        <w:ind w:left="2760" w:hanging="480"/>
      </w:pPr>
    </w:lvl>
    <w:lvl w:ilvl="5" w:tplc="0409001B" w:tentative="1">
      <w:start w:val="1"/>
      <w:numFmt w:val="lowerRoman"/>
      <w:lvlText w:val="%6."/>
      <w:lvlJc w:val="right"/>
      <w:pPr>
        <w:tabs>
          <w:tab w:val="num" w:pos="3240"/>
        </w:tabs>
        <w:ind w:left="3240" w:hanging="480"/>
      </w:pPr>
    </w:lvl>
    <w:lvl w:ilvl="6" w:tplc="0409000F" w:tentative="1">
      <w:start w:val="1"/>
      <w:numFmt w:val="decimal"/>
      <w:lvlText w:val="%7."/>
      <w:lvlJc w:val="left"/>
      <w:pPr>
        <w:tabs>
          <w:tab w:val="num" w:pos="3720"/>
        </w:tabs>
        <w:ind w:left="3720" w:hanging="480"/>
      </w:pPr>
    </w:lvl>
    <w:lvl w:ilvl="7" w:tplc="04090019" w:tentative="1">
      <w:start w:val="1"/>
      <w:numFmt w:val="ideographTraditional"/>
      <w:lvlText w:val="%8、"/>
      <w:lvlJc w:val="left"/>
      <w:pPr>
        <w:tabs>
          <w:tab w:val="num" w:pos="4200"/>
        </w:tabs>
        <w:ind w:left="4200" w:hanging="480"/>
      </w:pPr>
    </w:lvl>
    <w:lvl w:ilvl="8" w:tplc="0409001B" w:tentative="1">
      <w:start w:val="1"/>
      <w:numFmt w:val="lowerRoman"/>
      <w:lvlText w:val="%9."/>
      <w:lvlJc w:val="right"/>
      <w:pPr>
        <w:tabs>
          <w:tab w:val="num" w:pos="4680"/>
        </w:tabs>
        <w:ind w:left="4680" w:hanging="480"/>
      </w:pPr>
    </w:lvl>
  </w:abstractNum>
  <w:abstractNum w:abstractNumId="27" w15:restartNumberingAfterBreak="0">
    <w:nsid w:val="745C519A"/>
    <w:multiLevelType w:val="hybridMultilevel"/>
    <w:tmpl w:val="ECFADE82"/>
    <w:lvl w:ilvl="0" w:tplc="D78C9F5A">
      <w:start w:val="1"/>
      <w:numFmt w:val="decimal"/>
      <w:lvlText w:val="%1."/>
      <w:lvlJc w:val="left"/>
      <w:pPr>
        <w:tabs>
          <w:tab w:val="num" w:pos="720"/>
        </w:tabs>
        <w:ind w:left="720" w:hanging="360"/>
      </w:pPr>
      <w:rPr>
        <w:rFonts w:hint="eastAsia"/>
      </w:rPr>
    </w:lvl>
    <w:lvl w:ilvl="1" w:tplc="04090019" w:tentative="1">
      <w:start w:val="1"/>
      <w:numFmt w:val="ideographTraditional"/>
      <w:lvlText w:val="%2、"/>
      <w:lvlJc w:val="left"/>
      <w:pPr>
        <w:tabs>
          <w:tab w:val="num" w:pos="1320"/>
        </w:tabs>
        <w:ind w:left="1320" w:hanging="480"/>
      </w:pPr>
    </w:lvl>
    <w:lvl w:ilvl="2" w:tplc="0409001B" w:tentative="1">
      <w:start w:val="1"/>
      <w:numFmt w:val="lowerRoman"/>
      <w:lvlText w:val="%3."/>
      <w:lvlJc w:val="right"/>
      <w:pPr>
        <w:tabs>
          <w:tab w:val="num" w:pos="1800"/>
        </w:tabs>
        <w:ind w:left="1800" w:hanging="480"/>
      </w:pPr>
    </w:lvl>
    <w:lvl w:ilvl="3" w:tplc="0409000F" w:tentative="1">
      <w:start w:val="1"/>
      <w:numFmt w:val="decimal"/>
      <w:lvlText w:val="%4."/>
      <w:lvlJc w:val="left"/>
      <w:pPr>
        <w:tabs>
          <w:tab w:val="num" w:pos="2280"/>
        </w:tabs>
        <w:ind w:left="2280" w:hanging="480"/>
      </w:pPr>
    </w:lvl>
    <w:lvl w:ilvl="4" w:tplc="04090019" w:tentative="1">
      <w:start w:val="1"/>
      <w:numFmt w:val="ideographTraditional"/>
      <w:lvlText w:val="%5、"/>
      <w:lvlJc w:val="left"/>
      <w:pPr>
        <w:tabs>
          <w:tab w:val="num" w:pos="2760"/>
        </w:tabs>
        <w:ind w:left="2760" w:hanging="480"/>
      </w:pPr>
    </w:lvl>
    <w:lvl w:ilvl="5" w:tplc="0409001B" w:tentative="1">
      <w:start w:val="1"/>
      <w:numFmt w:val="lowerRoman"/>
      <w:lvlText w:val="%6."/>
      <w:lvlJc w:val="right"/>
      <w:pPr>
        <w:tabs>
          <w:tab w:val="num" w:pos="3240"/>
        </w:tabs>
        <w:ind w:left="3240" w:hanging="480"/>
      </w:pPr>
    </w:lvl>
    <w:lvl w:ilvl="6" w:tplc="0409000F" w:tentative="1">
      <w:start w:val="1"/>
      <w:numFmt w:val="decimal"/>
      <w:lvlText w:val="%7."/>
      <w:lvlJc w:val="left"/>
      <w:pPr>
        <w:tabs>
          <w:tab w:val="num" w:pos="3720"/>
        </w:tabs>
        <w:ind w:left="3720" w:hanging="480"/>
      </w:pPr>
    </w:lvl>
    <w:lvl w:ilvl="7" w:tplc="04090019" w:tentative="1">
      <w:start w:val="1"/>
      <w:numFmt w:val="ideographTraditional"/>
      <w:lvlText w:val="%8、"/>
      <w:lvlJc w:val="left"/>
      <w:pPr>
        <w:tabs>
          <w:tab w:val="num" w:pos="4200"/>
        </w:tabs>
        <w:ind w:left="4200" w:hanging="480"/>
      </w:pPr>
    </w:lvl>
    <w:lvl w:ilvl="8" w:tplc="0409001B" w:tentative="1">
      <w:start w:val="1"/>
      <w:numFmt w:val="lowerRoman"/>
      <w:lvlText w:val="%9."/>
      <w:lvlJc w:val="right"/>
      <w:pPr>
        <w:tabs>
          <w:tab w:val="num" w:pos="4680"/>
        </w:tabs>
        <w:ind w:left="4680" w:hanging="480"/>
      </w:pPr>
    </w:lvl>
  </w:abstractNum>
  <w:abstractNum w:abstractNumId="28" w15:restartNumberingAfterBreak="0">
    <w:nsid w:val="75661C17"/>
    <w:multiLevelType w:val="hybridMultilevel"/>
    <w:tmpl w:val="AAF8A1E4"/>
    <w:lvl w:ilvl="0" w:tplc="E15649AC">
      <w:start w:val="1"/>
      <w:numFmt w:val="decimal"/>
      <w:lvlText w:val="%1."/>
      <w:lvlJc w:val="left"/>
      <w:pPr>
        <w:tabs>
          <w:tab w:val="num" w:pos="654"/>
        </w:tabs>
        <w:ind w:left="654" w:hanging="360"/>
      </w:pPr>
      <w:rPr>
        <w:rFonts w:hint="eastAsia"/>
      </w:rPr>
    </w:lvl>
    <w:lvl w:ilvl="1" w:tplc="04090019" w:tentative="1">
      <w:start w:val="1"/>
      <w:numFmt w:val="ideographTraditional"/>
      <w:lvlText w:val="%2、"/>
      <w:lvlJc w:val="left"/>
      <w:pPr>
        <w:tabs>
          <w:tab w:val="num" w:pos="1254"/>
        </w:tabs>
        <w:ind w:left="1254" w:hanging="480"/>
      </w:pPr>
    </w:lvl>
    <w:lvl w:ilvl="2" w:tplc="0409001B" w:tentative="1">
      <w:start w:val="1"/>
      <w:numFmt w:val="lowerRoman"/>
      <w:lvlText w:val="%3."/>
      <w:lvlJc w:val="right"/>
      <w:pPr>
        <w:tabs>
          <w:tab w:val="num" w:pos="1734"/>
        </w:tabs>
        <w:ind w:left="1734" w:hanging="480"/>
      </w:pPr>
    </w:lvl>
    <w:lvl w:ilvl="3" w:tplc="0409000F" w:tentative="1">
      <w:start w:val="1"/>
      <w:numFmt w:val="decimal"/>
      <w:lvlText w:val="%4."/>
      <w:lvlJc w:val="left"/>
      <w:pPr>
        <w:tabs>
          <w:tab w:val="num" w:pos="2214"/>
        </w:tabs>
        <w:ind w:left="2214" w:hanging="480"/>
      </w:pPr>
    </w:lvl>
    <w:lvl w:ilvl="4" w:tplc="04090019" w:tentative="1">
      <w:start w:val="1"/>
      <w:numFmt w:val="ideographTraditional"/>
      <w:lvlText w:val="%5、"/>
      <w:lvlJc w:val="left"/>
      <w:pPr>
        <w:tabs>
          <w:tab w:val="num" w:pos="2694"/>
        </w:tabs>
        <w:ind w:left="2694" w:hanging="480"/>
      </w:pPr>
    </w:lvl>
    <w:lvl w:ilvl="5" w:tplc="0409001B" w:tentative="1">
      <w:start w:val="1"/>
      <w:numFmt w:val="lowerRoman"/>
      <w:lvlText w:val="%6."/>
      <w:lvlJc w:val="right"/>
      <w:pPr>
        <w:tabs>
          <w:tab w:val="num" w:pos="3174"/>
        </w:tabs>
        <w:ind w:left="3174" w:hanging="480"/>
      </w:pPr>
    </w:lvl>
    <w:lvl w:ilvl="6" w:tplc="0409000F" w:tentative="1">
      <w:start w:val="1"/>
      <w:numFmt w:val="decimal"/>
      <w:lvlText w:val="%7."/>
      <w:lvlJc w:val="left"/>
      <w:pPr>
        <w:tabs>
          <w:tab w:val="num" w:pos="3654"/>
        </w:tabs>
        <w:ind w:left="3654" w:hanging="480"/>
      </w:pPr>
    </w:lvl>
    <w:lvl w:ilvl="7" w:tplc="04090019" w:tentative="1">
      <w:start w:val="1"/>
      <w:numFmt w:val="ideographTraditional"/>
      <w:lvlText w:val="%8、"/>
      <w:lvlJc w:val="left"/>
      <w:pPr>
        <w:tabs>
          <w:tab w:val="num" w:pos="4134"/>
        </w:tabs>
        <w:ind w:left="4134" w:hanging="480"/>
      </w:pPr>
    </w:lvl>
    <w:lvl w:ilvl="8" w:tplc="0409001B" w:tentative="1">
      <w:start w:val="1"/>
      <w:numFmt w:val="lowerRoman"/>
      <w:lvlText w:val="%9."/>
      <w:lvlJc w:val="right"/>
      <w:pPr>
        <w:tabs>
          <w:tab w:val="num" w:pos="4614"/>
        </w:tabs>
        <w:ind w:left="4614" w:hanging="480"/>
      </w:pPr>
    </w:lvl>
  </w:abstractNum>
  <w:abstractNum w:abstractNumId="29" w15:restartNumberingAfterBreak="0">
    <w:nsid w:val="7CC268C8"/>
    <w:multiLevelType w:val="hybridMultilevel"/>
    <w:tmpl w:val="A606C2A0"/>
    <w:lvl w:ilvl="0" w:tplc="04A459C8">
      <w:start w:val="1"/>
      <w:numFmt w:val="decimal"/>
      <w:lvlText w:val="%1."/>
      <w:lvlJc w:val="left"/>
      <w:pPr>
        <w:tabs>
          <w:tab w:val="num" w:pos="653"/>
        </w:tabs>
        <w:ind w:left="653" w:hanging="360"/>
      </w:pPr>
      <w:rPr>
        <w:rFonts w:hint="eastAsia"/>
      </w:rPr>
    </w:lvl>
    <w:lvl w:ilvl="1" w:tplc="04090019" w:tentative="1">
      <w:start w:val="1"/>
      <w:numFmt w:val="ideographTraditional"/>
      <w:lvlText w:val="%2、"/>
      <w:lvlJc w:val="left"/>
      <w:pPr>
        <w:tabs>
          <w:tab w:val="num" w:pos="1253"/>
        </w:tabs>
        <w:ind w:left="1253" w:hanging="480"/>
      </w:pPr>
    </w:lvl>
    <w:lvl w:ilvl="2" w:tplc="0409001B" w:tentative="1">
      <w:start w:val="1"/>
      <w:numFmt w:val="lowerRoman"/>
      <w:lvlText w:val="%3."/>
      <w:lvlJc w:val="right"/>
      <w:pPr>
        <w:tabs>
          <w:tab w:val="num" w:pos="1733"/>
        </w:tabs>
        <w:ind w:left="1733" w:hanging="480"/>
      </w:pPr>
    </w:lvl>
    <w:lvl w:ilvl="3" w:tplc="0409000F" w:tentative="1">
      <w:start w:val="1"/>
      <w:numFmt w:val="decimal"/>
      <w:lvlText w:val="%4."/>
      <w:lvlJc w:val="left"/>
      <w:pPr>
        <w:tabs>
          <w:tab w:val="num" w:pos="2213"/>
        </w:tabs>
        <w:ind w:left="2213" w:hanging="480"/>
      </w:pPr>
    </w:lvl>
    <w:lvl w:ilvl="4" w:tplc="04090019" w:tentative="1">
      <w:start w:val="1"/>
      <w:numFmt w:val="ideographTraditional"/>
      <w:lvlText w:val="%5、"/>
      <w:lvlJc w:val="left"/>
      <w:pPr>
        <w:tabs>
          <w:tab w:val="num" w:pos="2693"/>
        </w:tabs>
        <w:ind w:left="2693" w:hanging="480"/>
      </w:pPr>
    </w:lvl>
    <w:lvl w:ilvl="5" w:tplc="0409001B" w:tentative="1">
      <w:start w:val="1"/>
      <w:numFmt w:val="lowerRoman"/>
      <w:lvlText w:val="%6."/>
      <w:lvlJc w:val="right"/>
      <w:pPr>
        <w:tabs>
          <w:tab w:val="num" w:pos="3173"/>
        </w:tabs>
        <w:ind w:left="3173" w:hanging="480"/>
      </w:pPr>
    </w:lvl>
    <w:lvl w:ilvl="6" w:tplc="0409000F" w:tentative="1">
      <w:start w:val="1"/>
      <w:numFmt w:val="decimal"/>
      <w:lvlText w:val="%7."/>
      <w:lvlJc w:val="left"/>
      <w:pPr>
        <w:tabs>
          <w:tab w:val="num" w:pos="3653"/>
        </w:tabs>
        <w:ind w:left="3653" w:hanging="480"/>
      </w:pPr>
    </w:lvl>
    <w:lvl w:ilvl="7" w:tplc="04090019" w:tentative="1">
      <w:start w:val="1"/>
      <w:numFmt w:val="ideographTraditional"/>
      <w:lvlText w:val="%8、"/>
      <w:lvlJc w:val="left"/>
      <w:pPr>
        <w:tabs>
          <w:tab w:val="num" w:pos="4133"/>
        </w:tabs>
        <w:ind w:left="4133" w:hanging="480"/>
      </w:pPr>
    </w:lvl>
    <w:lvl w:ilvl="8" w:tplc="0409001B" w:tentative="1">
      <w:start w:val="1"/>
      <w:numFmt w:val="lowerRoman"/>
      <w:lvlText w:val="%9."/>
      <w:lvlJc w:val="right"/>
      <w:pPr>
        <w:tabs>
          <w:tab w:val="num" w:pos="4613"/>
        </w:tabs>
        <w:ind w:left="4613" w:hanging="480"/>
      </w:pPr>
    </w:lvl>
  </w:abstractNum>
  <w:abstractNum w:abstractNumId="30" w15:restartNumberingAfterBreak="0">
    <w:nsid w:val="7D3C3136"/>
    <w:multiLevelType w:val="hybridMultilevel"/>
    <w:tmpl w:val="D55A6844"/>
    <w:lvl w:ilvl="0" w:tplc="B96ABF8C">
      <w:start w:val="1"/>
      <w:numFmt w:val="decimal"/>
      <w:lvlText w:val="%1."/>
      <w:lvlJc w:val="left"/>
      <w:pPr>
        <w:tabs>
          <w:tab w:val="num" w:pos="720"/>
        </w:tabs>
        <w:ind w:left="720" w:hanging="360"/>
      </w:pPr>
      <w:rPr>
        <w:rFonts w:hint="eastAsia"/>
      </w:rPr>
    </w:lvl>
    <w:lvl w:ilvl="1" w:tplc="04090019" w:tentative="1">
      <w:start w:val="1"/>
      <w:numFmt w:val="ideographTraditional"/>
      <w:lvlText w:val="%2、"/>
      <w:lvlJc w:val="left"/>
      <w:pPr>
        <w:tabs>
          <w:tab w:val="num" w:pos="1320"/>
        </w:tabs>
        <w:ind w:left="1320" w:hanging="480"/>
      </w:pPr>
    </w:lvl>
    <w:lvl w:ilvl="2" w:tplc="0409001B" w:tentative="1">
      <w:start w:val="1"/>
      <w:numFmt w:val="lowerRoman"/>
      <w:lvlText w:val="%3."/>
      <w:lvlJc w:val="right"/>
      <w:pPr>
        <w:tabs>
          <w:tab w:val="num" w:pos="1800"/>
        </w:tabs>
        <w:ind w:left="1800" w:hanging="480"/>
      </w:pPr>
    </w:lvl>
    <w:lvl w:ilvl="3" w:tplc="0409000F" w:tentative="1">
      <w:start w:val="1"/>
      <w:numFmt w:val="decimal"/>
      <w:lvlText w:val="%4."/>
      <w:lvlJc w:val="left"/>
      <w:pPr>
        <w:tabs>
          <w:tab w:val="num" w:pos="2280"/>
        </w:tabs>
        <w:ind w:left="2280" w:hanging="480"/>
      </w:pPr>
    </w:lvl>
    <w:lvl w:ilvl="4" w:tplc="04090019" w:tentative="1">
      <w:start w:val="1"/>
      <w:numFmt w:val="ideographTraditional"/>
      <w:lvlText w:val="%5、"/>
      <w:lvlJc w:val="left"/>
      <w:pPr>
        <w:tabs>
          <w:tab w:val="num" w:pos="2760"/>
        </w:tabs>
        <w:ind w:left="2760" w:hanging="480"/>
      </w:pPr>
    </w:lvl>
    <w:lvl w:ilvl="5" w:tplc="0409001B" w:tentative="1">
      <w:start w:val="1"/>
      <w:numFmt w:val="lowerRoman"/>
      <w:lvlText w:val="%6."/>
      <w:lvlJc w:val="right"/>
      <w:pPr>
        <w:tabs>
          <w:tab w:val="num" w:pos="3240"/>
        </w:tabs>
        <w:ind w:left="3240" w:hanging="480"/>
      </w:pPr>
    </w:lvl>
    <w:lvl w:ilvl="6" w:tplc="0409000F" w:tentative="1">
      <w:start w:val="1"/>
      <w:numFmt w:val="decimal"/>
      <w:lvlText w:val="%7."/>
      <w:lvlJc w:val="left"/>
      <w:pPr>
        <w:tabs>
          <w:tab w:val="num" w:pos="3720"/>
        </w:tabs>
        <w:ind w:left="3720" w:hanging="480"/>
      </w:pPr>
    </w:lvl>
    <w:lvl w:ilvl="7" w:tplc="04090019" w:tentative="1">
      <w:start w:val="1"/>
      <w:numFmt w:val="ideographTraditional"/>
      <w:lvlText w:val="%8、"/>
      <w:lvlJc w:val="left"/>
      <w:pPr>
        <w:tabs>
          <w:tab w:val="num" w:pos="4200"/>
        </w:tabs>
        <w:ind w:left="4200" w:hanging="480"/>
      </w:pPr>
    </w:lvl>
    <w:lvl w:ilvl="8" w:tplc="0409001B" w:tentative="1">
      <w:start w:val="1"/>
      <w:numFmt w:val="lowerRoman"/>
      <w:lvlText w:val="%9."/>
      <w:lvlJc w:val="right"/>
      <w:pPr>
        <w:tabs>
          <w:tab w:val="num" w:pos="4680"/>
        </w:tabs>
        <w:ind w:left="4680" w:hanging="480"/>
      </w:pPr>
    </w:lvl>
  </w:abstractNum>
  <w:abstractNum w:abstractNumId="31" w15:restartNumberingAfterBreak="0">
    <w:nsid w:val="7FCF7B70"/>
    <w:multiLevelType w:val="hybridMultilevel"/>
    <w:tmpl w:val="15CEC524"/>
    <w:lvl w:ilvl="0" w:tplc="BEAED518">
      <w:start w:val="1"/>
      <w:numFmt w:val="decimal"/>
      <w:lvlText w:val="%1."/>
      <w:lvlJc w:val="left"/>
      <w:pPr>
        <w:tabs>
          <w:tab w:val="num" w:pos="720"/>
        </w:tabs>
        <w:ind w:left="720" w:hanging="360"/>
      </w:pPr>
      <w:rPr>
        <w:rFonts w:hint="eastAsia"/>
      </w:rPr>
    </w:lvl>
    <w:lvl w:ilvl="1" w:tplc="96A008DC">
      <w:start w:val="1"/>
      <w:numFmt w:val="decimal"/>
      <w:lvlText w:val="(%2)"/>
      <w:lvlJc w:val="left"/>
      <w:pPr>
        <w:tabs>
          <w:tab w:val="num" w:pos="1200"/>
        </w:tabs>
        <w:ind w:left="1200" w:hanging="360"/>
      </w:pPr>
      <w:rPr>
        <w:rFonts w:hint="eastAsia"/>
      </w:rPr>
    </w:lvl>
    <w:lvl w:ilvl="2" w:tplc="0409001B" w:tentative="1">
      <w:start w:val="1"/>
      <w:numFmt w:val="lowerRoman"/>
      <w:lvlText w:val="%3."/>
      <w:lvlJc w:val="right"/>
      <w:pPr>
        <w:tabs>
          <w:tab w:val="num" w:pos="1800"/>
        </w:tabs>
        <w:ind w:left="1800" w:hanging="480"/>
      </w:pPr>
    </w:lvl>
    <w:lvl w:ilvl="3" w:tplc="0409000F" w:tentative="1">
      <w:start w:val="1"/>
      <w:numFmt w:val="decimal"/>
      <w:lvlText w:val="%4."/>
      <w:lvlJc w:val="left"/>
      <w:pPr>
        <w:tabs>
          <w:tab w:val="num" w:pos="2280"/>
        </w:tabs>
        <w:ind w:left="2280" w:hanging="480"/>
      </w:pPr>
    </w:lvl>
    <w:lvl w:ilvl="4" w:tplc="04090019" w:tentative="1">
      <w:start w:val="1"/>
      <w:numFmt w:val="ideographTraditional"/>
      <w:lvlText w:val="%5、"/>
      <w:lvlJc w:val="left"/>
      <w:pPr>
        <w:tabs>
          <w:tab w:val="num" w:pos="2760"/>
        </w:tabs>
        <w:ind w:left="2760" w:hanging="480"/>
      </w:pPr>
    </w:lvl>
    <w:lvl w:ilvl="5" w:tplc="0409001B" w:tentative="1">
      <w:start w:val="1"/>
      <w:numFmt w:val="lowerRoman"/>
      <w:lvlText w:val="%6."/>
      <w:lvlJc w:val="right"/>
      <w:pPr>
        <w:tabs>
          <w:tab w:val="num" w:pos="3240"/>
        </w:tabs>
        <w:ind w:left="3240" w:hanging="480"/>
      </w:pPr>
    </w:lvl>
    <w:lvl w:ilvl="6" w:tplc="0409000F" w:tentative="1">
      <w:start w:val="1"/>
      <w:numFmt w:val="decimal"/>
      <w:lvlText w:val="%7."/>
      <w:lvlJc w:val="left"/>
      <w:pPr>
        <w:tabs>
          <w:tab w:val="num" w:pos="3720"/>
        </w:tabs>
        <w:ind w:left="3720" w:hanging="480"/>
      </w:pPr>
    </w:lvl>
    <w:lvl w:ilvl="7" w:tplc="04090019" w:tentative="1">
      <w:start w:val="1"/>
      <w:numFmt w:val="ideographTraditional"/>
      <w:lvlText w:val="%8、"/>
      <w:lvlJc w:val="left"/>
      <w:pPr>
        <w:tabs>
          <w:tab w:val="num" w:pos="4200"/>
        </w:tabs>
        <w:ind w:left="4200" w:hanging="480"/>
      </w:pPr>
    </w:lvl>
    <w:lvl w:ilvl="8" w:tplc="0409001B" w:tentative="1">
      <w:start w:val="1"/>
      <w:numFmt w:val="lowerRoman"/>
      <w:lvlText w:val="%9."/>
      <w:lvlJc w:val="right"/>
      <w:pPr>
        <w:tabs>
          <w:tab w:val="num" w:pos="4680"/>
        </w:tabs>
        <w:ind w:left="4680" w:hanging="480"/>
      </w:pPr>
    </w:lvl>
  </w:abstractNum>
  <w:num w:numId="1">
    <w:abstractNumId w:val="3"/>
  </w:num>
  <w:num w:numId="2">
    <w:abstractNumId w:val="1"/>
  </w:num>
  <w:num w:numId="3">
    <w:abstractNumId w:val="22"/>
  </w:num>
  <w:num w:numId="4">
    <w:abstractNumId w:val="29"/>
  </w:num>
  <w:num w:numId="5">
    <w:abstractNumId w:val="4"/>
  </w:num>
  <w:num w:numId="6">
    <w:abstractNumId w:val="14"/>
  </w:num>
  <w:num w:numId="7">
    <w:abstractNumId w:val="2"/>
  </w:num>
  <w:num w:numId="8">
    <w:abstractNumId w:val="23"/>
  </w:num>
  <w:num w:numId="9">
    <w:abstractNumId w:val="0"/>
  </w:num>
  <w:num w:numId="10">
    <w:abstractNumId w:val="5"/>
  </w:num>
  <w:num w:numId="11">
    <w:abstractNumId w:val="25"/>
  </w:num>
  <w:num w:numId="12">
    <w:abstractNumId w:val="24"/>
  </w:num>
  <w:num w:numId="13">
    <w:abstractNumId w:val="21"/>
  </w:num>
  <w:num w:numId="14">
    <w:abstractNumId w:val="10"/>
  </w:num>
  <w:num w:numId="15">
    <w:abstractNumId w:val="12"/>
  </w:num>
  <w:num w:numId="16">
    <w:abstractNumId w:val="11"/>
  </w:num>
  <w:num w:numId="17">
    <w:abstractNumId w:val="7"/>
  </w:num>
  <w:num w:numId="18">
    <w:abstractNumId w:val="15"/>
  </w:num>
  <w:num w:numId="19">
    <w:abstractNumId w:val="27"/>
  </w:num>
  <w:num w:numId="20">
    <w:abstractNumId w:val="19"/>
  </w:num>
  <w:num w:numId="21">
    <w:abstractNumId w:val="16"/>
  </w:num>
  <w:num w:numId="22">
    <w:abstractNumId w:val="20"/>
  </w:num>
  <w:num w:numId="23">
    <w:abstractNumId w:val="9"/>
  </w:num>
  <w:num w:numId="24">
    <w:abstractNumId w:val="13"/>
  </w:num>
  <w:num w:numId="25">
    <w:abstractNumId w:val="28"/>
  </w:num>
  <w:num w:numId="26">
    <w:abstractNumId w:val="8"/>
  </w:num>
  <w:num w:numId="27">
    <w:abstractNumId w:val="18"/>
  </w:num>
  <w:num w:numId="28">
    <w:abstractNumId w:val="31"/>
  </w:num>
  <w:num w:numId="29">
    <w:abstractNumId w:val="6"/>
  </w:num>
  <w:num w:numId="30">
    <w:abstractNumId w:val="26"/>
  </w:num>
  <w:num w:numId="31">
    <w:abstractNumId w:val="30"/>
  </w:num>
  <w:num w:numId="3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80"/>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1254"/>
    <w:rsid w:val="00041254"/>
    <w:rsid w:val="0031095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8"/>
    <o:shapelayout v:ext="edit">
      <o:idmap v:ext="edit" data="1"/>
    </o:shapelayout>
  </w:shapeDefaults>
  <w:decimalSymbol w:val="."/>
  <w:listSeparator w:val=","/>
  <w14:docId w14:val="11E6D116"/>
  <w15:chartTrackingRefBased/>
  <w15:docId w15:val="{94AE8913-2907-48DB-94D9-6D4BEA9C75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rPr>
      <w:kern w:val="2"/>
      <w:sz w:val="24"/>
      <w:szCs w:val="24"/>
    </w:rPr>
  </w:style>
  <w:style w:type="character" w:default="1" w:styleId="a0">
    <w:name w:val="Default Paragraph Font"/>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semiHidden/>
    <w:pPr>
      <w:tabs>
        <w:tab w:val="center" w:pos="4153"/>
        <w:tab w:val="right" w:pos="8306"/>
      </w:tabs>
      <w:snapToGrid w:val="0"/>
    </w:pPr>
    <w:rPr>
      <w:sz w:val="20"/>
      <w:szCs w:val="20"/>
    </w:rPr>
  </w:style>
  <w:style w:type="character" w:styleId="a4">
    <w:name w:val="page number"/>
    <w:basedOn w:val="a0"/>
    <w:semiHidden/>
  </w:style>
  <w:style w:type="paragraph" w:styleId="a5">
    <w:name w:val="Body Text Indent"/>
    <w:basedOn w:val="a"/>
    <w:semiHidden/>
    <w:pPr>
      <w:adjustRightInd w:val="0"/>
      <w:snapToGrid w:val="0"/>
      <w:spacing w:line="500" w:lineRule="exact"/>
      <w:ind w:firstLine="360"/>
      <w:jc w:val="both"/>
    </w:pPr>
    <w:rPr>
      <w:rFonts w:eastAsia="標楷體"/>
      <w:sz w:val="28"/>
    </w:rPr>
  </w:style>
  <w:style w:type="paragraph" w:customStyle="1" w:styleId="a6">
    <w:name w:val="節"/>
    <w:rPr>
      <w:rFonts w:ascii="新細明體" w:hAnsi="新細明體"/>
      <w:sz w:val="28"/>
    </w:rPr>
  </w:style>
  <w:style w:type="paragraph" w:customStyle="1" w:styleId="a7">
    <w:name w:val="考試內文"/>
    <w:basedOn w:val="a"/>
    <w:pPr>
      <w:spacing w:line="400" w:lineRule="exact"/>
      <w:ind w:firstLineChars="200" w:firstLine="560"/>
    </w:pPr>
    <w:rPr>
      <w:rFonts w:ascii="新細明體" w:hAnsi="新細明體"/>
      <w:sz w:val="28"/>
    </w:rPr>
  </w:style>
  <w:style w:type="paragraph" w:styleId="a8">
    <w:name w:val="Body Text"/>
    <w:basedOn w:val="a"/>
    <w:semiHidden/>
    <w:rPr>
      <w:rFonts w:eastAsia="標楷體"/>
      <w:sz w:val="92"/>
      <w:szCs w:val="20"/>
    </w:rPr>
  </w:style>
  <w:style w:type="paragraph" w:styleId="a9">
    <w:name w:val="header"/>
    <w:basedOn w:val="a"/>
    <w:semiHidden/>
    <w:pPr>
      <w:tabs>
        <w:tab w:val="center" w:pos="4153"/>
        <w:tab w:val="right" w:pos="8306"/>
      </w:tabs>
      <w:snapToGrid w:val="0"/>
    </w:pPr>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1899</Words>
  <Characters>10830</Characters>
  <Application>Microsoft Office Word</Application>
  <DocSecurity>0</DocSecurity>
  <Lines>90</Lines>
  <Paragraphs>25</Paragraphs>
  <ScaleCrop>false</ScaleCrop>
  <HeadingPairs>
    <vt:vector size="2" baseType="variant">
      <vt:variant>
        <vt:lpstr>標題</vt:lpstr>
      </vt:variant>
      <vt:variant>
        <vt:i4>1</vt:i4>
      </vt:variant>
    </vt:vector>
  </HeadingPairs>
  <TitlesOfParts>
    <vt:vector size="1" baseType="lpstr">
      <vt:lpstr>針對WTO香港部長宣言對我國農業之影響</vt:lpstr>
    </vt:vector>
  </TitlesOfParts>
  <Company/>
  <LinksUpToDate>false</LinksUpToDate>
  <CharactersWithSpaces>12704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針對WTO香港部長宣言對我國農業之影響</dc:title>
  <dc:subject/>
  <dc:creator>user</dc:creator>
  <cp:keywords/>
  <dc:description/>
  <cp:lastModifiedBy>Emma</cp:lastModifiedBy>
  <cp:revision>2</cp:revision>
  <cp:lastPrinted>2006-01-09T09:11:00Z</cp:lastPrinted>
  <dcterms:created xsi:type="dcterms:W3CDTF">2021-06-13T12:27:00Z</dcterms:created>
  <dcterms:modified xsi:type="dcterms:W3CDTF">2021-06-13T12:27:00Z</dcterms:modified>
</cp:coreProperties>
</file>