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2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4677"/>
        <w:gridCol w:w="4678"/>
      </w:tblGrid>
      <w:tr w:rsidR="004E106F" w:rsidRPr="00145576" w:rsidTr="004E106F">
        <w:tblPrEx>
          <w:tblCellMar>
            <w:top w:w="0" w:type="dxa"/>
            <w:bottom w:w="0" w:type="dxa"/>
          </w:tblCellMar>
        </w:tblPrEx>
        <w:trPr>
          <w:cantSplit/>
          <w:tblHeader/>
        </w:trPr>
        <w:tc>
          <w:tcPr>
            <w:tcW w:w="9923" w:type="dxa"/>
            <w:gridSpan w:val="3"/>
            <w:tcBorders>
              <w:top w:val="nil"/>
              <w:left w:val="nil"/>
              <w:bottom w:val="nil"/>
              <w:right w:val="nil"/>
            </w:tcBorders>
            <w:shd w:val="clear" w:color="auto" w:fill="auto"/>
            <w:vAlign w:val="center"/>
          </w:tcPr>
          <w:p w:rsidR="004E106F" w:rsidRPr="00145576" w:rsidRDefault="004E106F" w:rsidP="00F52BD6">
            <w:pPr>
              <w:tabs>
                <w:tab w:val="left" w:pos="4568"/>
              </w:tabs>
              <w:adjustRightInd w:val="0"/>
              <w:snapToGrid w:val="0"/>
              <w:spacing w:line="340" w:lineRule="atLeast"/>
              <w:jc w:val="center"/>
              <w:rPr>
                <w:rFonts w:eastAsia="標楷體"/>
                <w:sz w:val="32"/>
                <w:szCs w:val="32"/>
              </w:rPr>
            </w:pPr>
            <w:r w:rsidRPr="00145576">
              <w:rPr>
                <w:rFonts w:eastAsia="標楷體"/>
                <w:sz w:val="32"/>
                <w:szCs w:val="32"/>
              </w:rPr>
              <w:t>行政院農業委員會</w:t>
            </w:r>
          </w:p>
        </w:tc>
      </w:tr>
      <w:tr w:rsidR="004E106F" w:rsidRPr="00145576" w:rsidTr="004E106F">
        <w:tblPrEx>
          <w:tblCellMar>
            <w:top w:w="0" w:type="dxa"/>
            <w:bottom w:w="0" w:type="dxa"/>
          </w:tblCellMar>
        </w:tblPrEx>
        <w:trPr>
          <w:cantSplit/>
          <w:tblHeader/>
        </w:trPr>
        <w:tc>
          <w:tcPr>
            <w:tcW w:w="9923" w:type="dxa"/>
            <w:gridSpan w:val="3"/>
            <w:tcBorders>
              <w:top w:val="nil"/>
              <w:left w:val="nil"/>
              <w:bottom w:val="nil"/>
              <w:right w:val="nil"/>
            </w:tcBorders>
            <w:shd w:val="clear" w:color="auto" w:fill="auto"/>
            <w:vAlign w:val="center"/>
          </w:tcPr>
          <w:p w:rsidR="004E106F" w:rsidRPr="00145576" w:rsidRDefault="004E106F" w:rsidP="00F52BD6">
            <w:pPr>
              <w:adjustRightInd w:val="0"/>
              <w:snapToGrid w:val="0"/>
              <w:spacing w:line="340" w:lineRule="atLeast"/>
              <w:jc w:val="center"/>
              <w:rPr>
                <w:rFonts w:eastAsia="標楷體"/>
                <w:spacing w:val="-8"/>
                <w:sz w:val="28"/>
                <w:szCs w:val="28"/>
              </w:rPr>
            </w:pPr>
            <w:r w:rsidRPr="00145576">
              <w:rPr>
                <w:rFonts w:eastAsia="標楷體"/>
                <w:spacing w:val="-8"/>
                <w:sz w:val="28"/>
                <w:szCs w:val="28"/>
              </w:rPr>
              <w:t>立法院審議中央政府總預算案所提決議、附帶決議及注意辦理事項辦理情形報告表</w:t>
            </w:r>
          </w:p>
        </w:tc>
      </w:tr>
      <w:tr w:rsidR="004E106F" w:rsidRPr="00145576" w:rsidTr="004E106F">
        <w:tblPrEx>
          <w:tblCellMar>
            <w:top w:w="0" w:type="dxa"/>
            <w:bottom w:w="0" w:type="dxa"/>
          </w:tblCellMar>
        </w:tblPrEx>
        <w:trPr>
          <w:cantSplit/>
          <w:tblHeader/>
        </w:trPr>
        <w:tc>
          <w:tcPr>
            <w:tcW w:w="9923" w:type="dxa"/>
            <w:gridSpan w:val="3"/>
            <w:tcBorders>
              <w:top w:val="nil"/>
              <w:left w:val="nil"/>
              <w:bottom w:val="single" w:sz="12" w:space="0" w:color="auto"/>
              <w:right w:val="nil"/>
            </w:tcBorders>
            <w:shd w:val="clear" w:color="auto" w:fill="auto"/>
            <w:vAlign w:val="center"/>
          </w:tcPr>
          <w:p w:rsidR="004E106F" w:rsidRPr="00145576" w:rsidRDefault="004E106F" w:rsidP="00F52BD6">
            <w:pPr>
              <w:adjustRightInd w:val="0"/>
              <w:snapToGrid w:val="0"/>
              <w:spacing w:line="340" w:lineRule="atLeast"/>
              <w:jc w:val="center"/>
              <w:rPr>
                <w:rFonts w:eastAsia="標楷體"/>
                <w:sz w:val="20"/>
              </w:rPr>
            </w:pPr>
            <w:r w:rsidRPr="00145576">
              <w:rPr>
                <w:rFonts w:eastAsia="標楷體"/>
                <w:sz w:val="20"/>
              </w:rPr>
              <w:t>中華民國</w:t>
            </w:r>
            <w:r w:rsidRPr="00145576">
              <w:rPr>
                <w:rFonts w:eastAsia="標楷體"/>
                <w:sz w:val="20"/>
              </w:rPr>
              <w:t>106</w:t>
            </w:r>
            <w:r w:rsidRPr="00145576">
              <w:rPr>
                <w:rFonts w:eastAsia="標楷體"/>
                <w:sz w:val="20"/>
              </w:rPr>
              <w:t>年度</w:t>
            </w:r>
          </w:p>
        </w:tc>
      </w:tr>
      <w:tr w:rsidR="004E106F" w:rsidRPr="00145576" w:rsidTr="004E106F">
        <w:tblPrEx>
          <w:tblCellMar>
            <w:top w:w="0" w:type="dxa"/>
            <w:bottom w:w="0" w:type="dxa"/>
          </w:tblCellMar>
        </w:tblPrEx>
        <w:trPr>
          <w:cantSplit/>
          <w:tblHeader/>
        </w:trPr>
        <w:tc>
          <w:tcPr>
            <w:tcW w:w="5245" w:type="dxa"/>
            <w:gridSpan w:val="2"/>
            <w:tcBorders>
              <w:top w:val="single" w:sz="12" w:space="0" w:color="auto"/>
              <w:bottom w:val="single" w:sz="6" w:space="0" w:color="auto"/>
            </w:tcBorders>
            <w:shd w:val="clear" w:color="auto" w:fill="auto"/>
            <w:vAlign w:val="center"/>
          </w:tcPr>
          <w:p w:rsidR="004E106F" w:rsidRPr="00145576" w:rsidRDefault="004E106F" w:rsidP="00F52BD6">
            <w:pPr>
              <w:adjustRightInd w:val="0"/>
              <w:snapToGrid w:val="0"/>
              <w:spacing w:line="340" w:lineRule="atLeast"/>
              <w:jc w:val="distribute"/>
              <w:rPr>
                <w:rFonts w:eastAsia="標楷體"/>
                <w:sz w:val="22"/>
                <w:szCs w:val="22"/>
              </w:rPr>
            </w:pPr>
            <w:r w:rsidRPr="00145576">
              <w:rPr>
                <w:rFonts w:eastAsia="標楷體"/>
                <w:sz w:val="22"/>
                <w:szCs w:val="22"/>
              </w:rPr>
              <w:t>決議、附帶決議及注意事項</w:t>
            </w:r>
          </w:p>
        </w:tc>
        <w:tc>
          <w:tcPr>
            <w:tcW w:w="4678" w:type="dxa"/>
            <w:vMerge w:val="restart"/>
            <w:tcBorders>
              <w:top w:val="single" w:sz="12" w:space="0" w:color="auto"/>
              <w:bottom w:val="single" w:sz="6" w:space="0" w:color="auto"/>
            </w:tcBorders>
            <w:shd w:val="clear" w:color="auto" w:fill="auto"/>
            <w:vAlign w:val="center"/>
          </w:tcPr>
          <w:p w:rsidR="004E106F" w:rsidRPr="00145576" w:rsidRDefault="004E106F" w:rsidP="00F52BD6">
            <w:pPr>
              <w:pStyle w:val="a4"/>
              <w:adjustRightInd w:val="0"/>
              <w:spacing w:line="340" w:lineRule="atLeast"/>
              <w:ind w:left="0" w:firstLineChars="0" w:firstLine="0"/>
              <w:jc w:val="distribute"/>
              <w:rPr>
                <w:rFonts w:ascii="Times New Roman" w:hAnsi="Times New Roman"/>
              </w:rPr>
            </w:pPr>
            <w:r w:rsidRPr="00145576">
              <w:rPr>
                <w:rFonts w:ascii="Times New Roman" w:hAnsi="Times New Roman"/>
              </w:rPr>
              <w:t>辦理情形</w:t>
            </w:r>
          </w:p>
        </w:tc>
      </w:tr>
      <w:tr w:rsidR="004E106F" w:rsidRPr="00145576" w:rsidTr="004E106F">
        <w:tblPrEx>
          <w:tblCellMar>
            <w:top w:w="0" w:type="dxa"/>
            <w:bottom w:w="0" w:type="dxa"/>
          </w:tblCellMar>
        </w:tblPrEx>
        <w:trPr>
          <w:cantSplit/>
          <w:tblHeader/>
        </w:trPr>
        <w:tc>
          <w:tcPr>
            <w:tcW w:w="568" w:type="dxa"/>
            <w:tcBorders>
              <w:top w:val="single" w:sz="6" w:space="0" w:color="auto"/>
            </w:tcBorders>
            <w:shd w:val="clear" w:color="auto" w:fill="auto"/>
            <w:vAlign w:val="center"/>
          </w:tcPr>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sz w:val="22"/>
                <w:szCs w:val="22"/>
              </w:rPr>
              <w:t>項次</w:t>
            </w:r>
          </w:p>
        </w:tc>
        <w:tc>
          <w:tcPr>
            <w:tcW w:w="4677" w:type="dxa"/>
            <w:tcBorders>
              <w:top w:val="single" w:sz="6" w:space="0" w:color="auto"/>
            </w:tcBorders>
            <w:shd w:val="clear" w:color="auto" w:fill="auto"/>
            <w:vAlign w:val="center"/>
          </w:tcPr>
          <w:p w:rsidR="004E106F" w:rsidRPr="00145576" w:rsidRDefault="004E106F" w:rsidP="00F52BD6">
            <w:pPr>
              <w:adjustRightInd w:val="0"/>
              <w:snapToGrid w:val="0"/>
              <w:spacing w:line="340" w:lineRule="atLeast"/>
              <w:jc w:val="distribute"/>
              <w:rPr>
                <w:rFonts w:eastAsia="標楷體"/>
                <w:sz w:val="22"/>
                <w:szCs w:val="22"/>
              </w:rPr>
            </w:pPr>
            <w:r w:rsidRPr="00145576">
              <w:rPr>
                <w:rFonts w:eastAsia="標楷體"/>
                <w:sz w:val="22"/>
                <w:szCs w:val="22"/>
              </w:rPr>
              <w:t>內容</w:t>
            </w:r>
          </w:p>
        </w:tc>
        <w:tc>
          <w:tcPr>
            <w:tcW w:w="4678" w:type="dxa"/>
            <w:vMerge/>
            <w:tcBorders>
              <w:top w:val="single" w:sz="6" w:space="0" w:color="auto"/>
            </w:tcBorders>
            <w:shd w:val="clear" w:color="auto" w:fill="auto"/>
            <w:vAlign w:val="center"/>
          </w:tcPr>
          <w:p w:rsidR="004E106F" w:rsidRPr="00145576" w:rsidRDefault="004E106F" w:rsidP="007806D7">
            <w:pPr>
              <w:adjustRightInd w:val="0"/>
              <w:snapToGrid w:val="0"/>
              <w:spacing w:line="340" w:lineRule="atLeast"/>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adjustRightInd w:val="0"/>
              <w:snapToGrid w:val="0"/>
              <w:spacing w:line="340" w:lineRule="atLeast"/>
              <w:jc w:val="both"/>
              <w:rPr>
                <w:rFonts w:eastAsia="標楷體"/>
                <w:sz w:val="22"/>
                <w:szCs w:val="22"/>
              </w:rPr>
            </w:pPr>
          </w:p>
          <w:p w:rsidR="004E106F" w:rsidRPr="00145576" w:rsidRDefault="004E106F" w:rsidP="007806D7">
            <w:pPr>
              <w:adjustRightInd w:val="0"/>
              <w:snapToGrid w:val="0"/>
              <w:spacing w:line="340" w:lineRule="atLeast"/>
              <w:jc w:val="both"/>
              <w:rPr>
                <w:rFonts w:eastAsia="標楷體"/>
                <w:sz w:val="22"/>
                <w:szCs w:val="22"/>
              </w:rPr>
            </w:pPr>
          </w:p>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sz w:val="22"/>
                <w:szCs w:val="22"/>
              </w:rPr>
              <w:t>(</w:t>
            </w:r>
            <w:r w:rsidRPr="00145576">
              <w:rPr>
                <w:rFonts w:eastAsia="標楷體"/>
                <w:sz w:val="22"/>
                <w:szCs w:val="22"/>
              </w:rPr>
              <w:t>一</w:t>
            </w:r>
            <w:r w:rsidRPr="00145576">
              <w:rPr>
                <w:rFonts w:eastAsia="標楷體"/>
                <w:sz w:val="22"/>
                <w:szCs w:val="22"/>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kern w:val="0"/>
              </w:rPr>
            </w:pPr>
            <w:r w:rsidRPr="00145576">
              <w:rPr>
                <w:rFonts w:ascii="Times New Roman" w:hAnsi="Times New Roman"/>
                <w:b w:val="0"/>
              </w:rPr>
              <w:t>壹、總預算部分</w:t>
            </w:r>
          </w:p>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rPr>
              <w:t>一、通案決議部分</w:t>
            </w:r>
          </w:p>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)106</w:t>
            </w:r>
            <w:r w:rsidRPr="00145576">
              <w:rPr>
                <w:rFonts w:eastAsia="標楷體"/>
                <w:kern w:val="0"/>
                <w:sz w:val="22"/>
                <w:szCs w:val="22"/>
              </w:rPr>
              <w:t>年度總預算案針對各機關所屬通案刪減用途別項目決議如下：</w:t>
            </w:r>
          </w:p>
          <w:p w:rsidR="004E106F" w:rsidRPr="00145576" w:rsidRDefault="004E106F" w:rsidP="00455565">
            <w:pPr>
              <w:numPr>
                <w:ilvl w:val="0"/>
                <w:numId w:val="2"/>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減列委辦費（不含法律義務支出）</w:t>
            </w:r>
            <w:r w:rsidRPr="00145576">
              <w:rPr>
                <w:rFonts w:eastAsia="標楷體"/>
                <w:kern w:val="0"/>
                <w:sz w:val="22"/>
                <w:szCs w:val="22"/>
              </w:rPr>
              <w:t>6%</w:t>
            </w:r>
            <w:r w:rsidRPr="00145576">
              <w:rPr>
                <w:rFonts w:eastAsia="標楷體"/>
                <w:kern w:val="0"/>
                <w:sz w:val="22"/>
                <w:szCs w:val="22"/>
              </w:rPr>
              <w:t>。</w:t>
            </w:r>
          </w:p>
          <w:p w:rsidR="004E106F" w:rsidRPr="00145576" w:rsidRDefault="004E106F" w:rsidP="00455565">
            <w:pPr>
              <w:numPr>
                <w:ilvl w:val="0"/>
                <w:numId w:val="2"/>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減列軍事裝備設施、房屋建築、車輛及辦公器具、設施及機械設備養護費</w:t>
            </w:r>
            <w:r w:rsidRPr="00145576">
              <w:rPr>
                <w:rFonts w:eastAsia="標楷體"/>
                <w:kern w:val="0"/>
                <w:sz w:val="22"/>
                <w:szCs w:val="22"/>
              </w:rPr>
              <w:t>4.5%</w:t>
            </w:r>
            <w:r w:rsidRPr="00145576">
              <w:rPr>
                <w:rFonts w:eastAsia="標楷體"/>
                <w:kern w:val="0"/>
                <w:sz w:val="22"/>
                <w:szCs w:val="22"/>
              </w:rPr>
              <w:t>。</w:t>
            </w:r>
          </w:p>
          <w:p w:rsidR="004E106F" w:rsidRPr="00145576" w:rsidRDefault="004E106F" w:rsidP="00455565">
            <w:pPr>
              <w:numPr>
                <w:ilvl w:val="0"/>
                <w:numId w:val="2"/>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減列大陸地區旅費</w:t>
            </w:r>
            <w:r w:rsidRPr="00145576">
              <w:rPr>
                <w:rFonts w:eastAsia="標楷體"/>
                <w:kern w:val="0"/>
                <w:sz w:val="22"/>
                <w:szCs w:val="22"/>
              </w:rPr>
              <w:t>15%</w:t>
            </w:r>
            <w:r w:rsidRPr="00145576">
              <w:rPr>
                <w:rFonts w:eastAsia="標楷體"/>
                <w:kern w:val="0"/>
                <w:sz w:val="22"/>
                <w:szCs w:val="22"/>
              </w:rPr>
              <w:t>。</w:t>
            </w:r>
          </w:p>
          <w:p w:rsidR="004E106F" w:rsidRPr="00145576" w:rsidRDefault="004E106F" w:rsidP="00455565">
            <w:pPr>
              <w:numPr>
                <w:ilvl w:val="0"/>
                <w:numId w:val="2"/>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減列國外旅費及出國教育訓練費（不含法律義務支出及接機接艦經費）</w:t>
            </w:r>
            <w:r w:rsidRPr="00145576">
              <w:rPr>
                <w:rFonts w:eastAsia="標楷體"/>
                <w:kern w:val="0"/>
                <w:sz w:val="22"/>
                <w:szCs w:val="22"/>
              </w:rPr>
              <w:t>5%</w:t>
            </w:r>
            <w:r w:rsidRPr="00145576">
              <w:rPr>
                <w:rFonts w:eastAsia="標楷體"/>
                <w:kern w:val="0"/>
                <w:sz w:val="22"/>
                <w:szCs w:val="22"/>
              </w:rPr>
              <w:t>。</w:t>
            </w:r>
          </w:p>
          <w:p w:rsidR="004E106F" w:rsidRPr="00145576" w:rsidRDefault="004E106F" w:rsidP="00455565">
            <w:pPr>
              <w:numPr>
                <w:ilvl w:val="0"/>
                <w:numId w:val="2"/>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減列設備及投資（不含資產作價投資）</w:t>
            </w:r>
            <w:r w:rsidRPr="00145576">
              <w:rPr>
                <w:rFonts w:eastAsia="標楷體"/>
                <w:kern w:val="0"/>
                <w:sz w:val="22"/>
                <w:szCs w:val="22"/>
              </w:rPr>
              <w:t>5.3%</w:t>
            </w:r>
            <w:r w:rsidRPr="00145576">
              <w:rPr>
                <w:rFonts w:eastAsia="標楷體"/>
                <w:kern w:val="0"/>
                <w:sz w:val="22"/>
                <w:szCs w:val="22"/>
              </w:rPr>
              <w:t>。</w:t>
            </w:r>
          </w:p>
          <w:p w:rsidR="004E106F" w:rsidRPr="00145576" w:rsidRDefault="004E106F" w:rsidP="00455565">
            <w:pPr>
              <w:numPr>
                <w:ilvl w:val="0"/>
                <w:numId w:val="2"/>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減列對國內團體之捐助與政府機關間補助（不含法律義務支出）</w:t>
            </w:r>
            <w:r w:rsidRPr="00145576">
              <w:rPr>
                <w:rFonts w:eastAsia="標楷體"/>
                <w:kern w:val="0"/>
                <w:sz w:val="22"/>
                <w:szCs w:val="22"/>
              </w:rPr>
              <w:t>5%</w:t>
            </w:r>
            <w:r w:rsidRPr="00145576">
              <w:rPr>
                <w:rFonts w:eastAsia="標楷體"/>
                <w:kern w:val="0"/>
                <w:sz w:val="22"/>
                <w:szCs w:val="22"/>
              </w:rPr>
              <w:t>。</w:t>
            </w:r>
          </w:p>
          <w:p w:rsidR="004E106F" w:rsidRPr="00145576" w:rsidRDefault="004E106F" w:rsidP="00455565">
            <w:pPr>
              <w:numPr>
                <w:ilvl w:val="0"/>
                <w:numId w:val="2"/>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減列對地方政府之補助（不含法律義務支出及一般性補助款）</w:t>
            </w:r>
            <w:r w:rsidRPr="00145576">
              <w:rPr>
                <w:rFonts w:eastAsia="標楷體"/>
                <w:kern w:val="0"/>
                <w:sz w:val="22"/>
                <w:szCs w:val="22"/>
              </w:rPr>
              <w:t>4%</w:t>
            </w:r>
            <w:r w:rsidRPr="00145576">
              <w:rPr>
                <w:rFonts w:eastAsia="標楷體"/>
                <w:kern w:val="0"/>
                <w:sz w:val="22"/>
                <w:szCs w:val="22"/>
              </w:rPr>
              <w:t>。</w:t>
            </w:r>
          </w:p>
          <w:p w:rsidR="004E106F" w:rsidRPr="00145576" w:rsidRDefault="004E106F" w:rsidP="00455565">
            <w:pPr>
              <w:numPr>
                <w:ilvl w:val="0"/>
                <w:numId w:val="2"/>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前述</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4</w:t>
            </w:r>
            <w:r w:rsidRPr="00145576">
              <w:rPr>
                <w:rFonts w:eastAsia="標楷體"/>
                <w:kern w:val="0"/>
                <w:sz w:val="22"/>
                <w:szCs w:val="22"/>
              </w:rPr>
              <w:t>項允許在業務科目範圍內調整。</w:t>
            </w:r>
          </w:p>
          <w:p w:rsidR="004E106F" w:rsidRPr="00145576" w:rsidRDefault="004E106F" w:rsidP="00455565">
            <w:pPr>
              <w:numPr>
                <w:ilvl w:val="0"/>
                <w:numId w:val="2"/>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前述</w:t>
            </w:r>
            <w:r w:rsidRPr="00145576">
              <w:rPr>
                <w:rFonts w:eastAsia="標楷體"/>
                <w:kern w:val="0"/>
                <w:sz w:val="22"/>
                <w:szCs w:val="22"/>
              </w:rPr>
              <w:t>6</w:t>
            </w:r>
            <w:r w:rsidRPr="00145576">
              <w:rPr>
                <w:rFonts w:eastAsia="標楷體"/>
                <w:kern w:val="0"/>
                <w:sz w:val="22"/>
                <w:szCs w:val="22"/>
              </w:rPr>
              <w:t>至</w:t>
            </w:r>
            <w:r w:rsidRPr="00145576">
              <w:rPr>
                <w:rFonts w:eastAsia="標楷體"/>
                <w:kern w:val="0"/>
                <w:sz w:val="22"/>
                <w:szCs w:val="22"/>
              </w:rPr>
              <w:t>7</w:t>
            </w:r>
            <w:r w:rsidRPr="00145576">
              <w:rPr>
                <w:rFonts w:eastAsia="標楷體"/>
                <w:kern w:val="0"/>
                <w:sz w:val="22"/>
                <w:szCs w:val="22"/>
              </w:rPr>
              <w:t>項允許在獎補助費科目範圍內調整。</w:t>
            </w:r>
          </w:p>
          <w:p w:rsidR="004E106F" w:rsidRPr="00145576" w:rsidRDefault="004E106F" w:rsidP="00455565">
            <w:pPr>
              <w:numPr>
                <w:ilvl w:val="0"/>
                <w:numId w:val="2"/>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前述</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7</w:t>
            </w:r>
            <w:r w:rsidRPr="00145576">
              <w:rPr>
                <w:rFonts w:eastAsia="標楷體"/>
                <w:kern w:val="0"/>
                <w:sz w:val="22"/>
                <w:szCs w:val="22"/>
              </w:rPr>
              <w:t>項若有特殊困難無法依上開原則調整者，可提出其他可刪減項目，經主計總處審核同意後予以代替補足。</w:t>
            </w:r>
          </w:p>
          <w:p w:rsidR="004E106F" w:rsidRPr="00145576" w:rsidRDefault="004E106F" w:rsidP="00455565">
            <w:pPr>
              <w:numPr>
                <w:ilvl w:val="0"/>
                <w:numId w:val="2"/>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如總刪減數未達</w:t>
            </w:r>
            <w:r w:rsidRPr="00145576">
              <w:rPr>
                <w:rFonts w:eastAsia="標楷體"/>
                <w:kern w:val="0"/>
                <w:sz w:val="22"/>
                <w:szCs w:val="22"/>
              </w:rPr>
              <w:t>240</w:t>
            </w:r>
            <w:r w:rsidRPr="00145576">
              <w:rPr>
                <w:rFonts w:eastAsia="標楷體"/>
                <w:kern w:val="0"/>
                <w:sz w:val="22"/>
                <w:szCs w:val="22"/>
              </w:rPr>
              <w:t>億元，另予補足。</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p>
          <w:p w:rsidR="004E106F" w:rsidRPr="00145576" w:rsidRDefault="004E106F" w:rsidP="003276D1">
            <w:pPr>
              <w:adjustRightInd w:val="0"/>
              <w:snapToGrid w:val="0"/>
              <w:spacing w:line="340" w:lineRule="atLeast"/>
              <w:jc w:val="both"/>
              <w:rPr>
                <w:rFonts w:eastAsia="標楷體"/>
                <w:sz w:val="22"/>
                <w:szCs w:val="22"/>
              </w:rPr>
            </w:pPr>
          </w:p>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已遵照辦理，刪減相關預算並整編成</w:t>
            </w:r>
            <w:r w:rsidRPr="00145576">
              <w:rPr>
                <w:rFonts w:eastAsia="標楷體"/>
                <w:sz w:val="22"/>
                <w:szCs w:val="22"/>
              </w:rPr>
              <w:t>106</w:t>
            </w:r>
            <w:r w:rsidRPr="00145576">
              <w:rPr>
                <w:rFonts w:eastAsia="標楷體"/>
                <w:sz w:val="22"/>
                <w:szCs w:val="22"/>
              </w:rPr>
              <w:t>年度法定預算。</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二</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w:t>
            </w:r>
            <w:r w:rsidRPr="00145576">
              <w:rPr>
                <w:rFonts w:eastAsia="標楷體"/>
                <w:kern w:val="0"/>
                <w:sz w:val="22"/>
                <w:szCs w:val="22"/>
              </w:rPr>
              <w:t>106</w:t>
            </w:r>
            <w:r w:rsidRPr="00145576">
              <w:rPr>
                <w:rFonts w:eastAsia="標楷體"/>
                <w:kern w:val="0"/>
                <w:sz w:val="22"/>
                <w:szCs w:val="22"/>
              </w:rPr>
              <w:t>年度中央政府總預算案」凍結案處理原則如下，院會新增通過決議之凍結案部分，其凍結比率以</w:t>
            </w:r>
            <w:r w:rsidRPr="00145576">
              <w:rPr>
                <w:rFonts w:eastAsia="標楷體"/>
                <w:kern w:val="0"/>
                <w:sz w:val="22"/>
                <w:szCs w:val="22"/>
              </w:rPr>
              <w:t>20%</w:t>
            </w:r>
            <w:r w:rsidRPr="00145576">
              <w:rPr>
                <w:rFonts w:eastAsia="標楷體"/>
                <w:kern w:val="0"/>
                <w:sz w:val="22"/>
                <w:szCs w:val="22"/>
              </w:rPr>
              <w:t>為上限，各委員會於開議日後三個月內排案審查，經同意後始得動支。</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遵照辦理。</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三</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針對「中華民國</w:t>
            </w:r>
            <w:r w:rsidRPr="00145576">
              <w:rPr>
                <w:rFonts w:eastAsia="標楷體"/>
                <w:kern w:val="0"/>
                <w:sz w:val="22"/>
                <w:szCs w:val="22"/>
              </w:rPr>
              <w:t>106</w:t>
            </w:r>
            <w:r w:rsidRPr="00145576">
              <w:rPr>
                <w:rFonts w:eastAsia="標楷體"/>
                <w:kern w:val="0"/>
                <w:sz w:val="22"/>
                <w:szCs w:val="22"/>
              </w:rPr>
              <w:t>年度中央政府總預算案」各凍結案，若有未敘明動支條件者，各黨團同意各該凍結案動支條件為「書面報告後始得動支」。</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遵照辦理。</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四</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國內區域間產業活動分布不均，造成人口與產業高度往城市集中，連帶資源配置亦有很大落差，使得國家資源與稅收過度集中在大都會，造成嚴重城鄉差距。基此，未來地方財政之改革，應加強國土計畫與行政區劃法、財政收支劃分法等之結合；更應擴充政府整體財政資源，建立調劑財政盈虛、平衡地區發展之財源分配方式，並強化地方經濟發展及落實財政紀律。</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本項主辦單位為行政院主計總處及財政部。</w:t>
            </w:r>
          </w:p>
          <w:p w:rsidR="004E106F" w:rsidRPr="00145576" w:rsidRDefault="004E106F" w:rsidP="003276D1">
            <w:pPr>
              <w:adjustRightInd w:val="0"/>
              <w:snapToGrid w:val="0"/>
              <w:spacing w:line="340" w:lineRule="atLeast"/>
              <w:ind w:left="447" w:hangingChars="203" w:hanging="447"/>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五</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要求行政院應確實執行稅制改革方案，研謀以擴</w:t>
            </w:r>
            <w:r w:rsidRPr="00145576">
              <w:rPr>
                <w:rFonts w:eastAsia="標楷體"/>
                <w:kern w:val="0"/>
                <w:sz w:val="22"/>
                <w:szCs w:val="22"/>
              </w:rPr>
              <w:lastRenderedPageBreak/>
              <w:t>大稅基方式改善稅課收入無法充分支應各項施政所需之現狀，全面檢討取消不合理及不合時代潮流之租稅減免措施；具體落實零基預算之精神於預算編列過程，以妥善配置政府資源，並深入檢討各政事別支出比重之合理性，以及施政計畫之優先性；澈底檢討現行各項社會福利措施及補助制度；設法增裕經常收支賸餘，以利整體財政之穩健。</w:t>
            </w:r>
          </w:p>
        </w:tc>
        <w:tc>
          <w:tcPr>
            <w:tcW w:w="4678" w:type="dxa"/>
            <w:shd w:val="clear" w:color="auto" w:fill="auto"/>
          </w:tcPr>
          <w:p w:rsidR="004E106F" w:rsidRPr="00145576" w:rsidRDefault="004E106F" w:rsidP="003276D1">
            <w:pPr>
              <w:pStyle w:val="a4"/>
              <w:adjustRightInd w:val="0"/>
              <w:spacing w:line="340" w:lineRule="atLeast"/>
              <w:ind w:left="11" w:hangingChars="5" w:hanging="11"/>
              <w:rPr>
                <w:rFonts w:ascii="Times New Roman" w:hAnsi="Times New Roman"/>
              </w:rPr>
            </w:pPr>
            <w:r w:rsidRPr="00145576">
              <w:rPr>
                <w:rFonts w:ascii="Times New Roman" w:hAnsi="Times New Roman"/>
                <w:bCs/>
              </w:rPr>
              <w:lastRenderedPageBreak/>
              <w:t>本項主辦單位為行政院主計總處、財政部及衛生</w:t>
            </w:r>
            <w:r w:rsidRPr="00145576">
              <w:rPr>
                <w:rFonts w:ascii="Times New Roman" w:hAnsi="Times New Roman"/>
                <w:bCs/>
              </w:rPr>
              <w:lastRenderedPageBreak/>
              <w:t>福利部。</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lastRenderedPageBreak/>
              <w:t>(</w:t>
            </w:r>
            <w:r w:rsidRPr="00145576">
              <w:rPr>
                <w:rFonts w:ascii="Times New Roman" w:hAnsi="Times New Roman"/>
                <w:b w:val="0"/>
              </w:rPr>
              <w:t>六</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中央政府總預算案之依法律義務必須編列之支出，對歲出結構有重大影響，爰要求應明確界定歸屬該項支出之定義範疇，並於各年度編定之中央政府總預算案中詳實列表揭露其項目、金額與依據。</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本項主辦單位為行政院主計總處。</w:t>
            </w:r>
          </w:p>
          <w:p w:rsidR="004E106F" w:rsidRPr="00145576" w:rsidRDefault="004E106F" w:rsidP="003276D1">
            <w:pPr>
              <w:adjustRightInd w:val="0"/>
              <w:snapToGrid w:val="0"/>
              <w:spacing w:line="340" w:lineRule="atLeast"/>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七</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pacing w:val="-2"/>
                <w:sz w:val="22"/>
                <w:szCs w:val="22"/>
              </w:rPr>
            </w:pPr>
            <w:r w:rsidRPr="00145576">
              <w:rPr>
                <w:rFonts w:eastAsia="標楷體"/>
                <w:kern w:val="0"/>
                <w:sz w:val="22"/>
                <w:szCs w:val="22"/>
              </w:rPr>
              <w:t>鑑於</w:t>
            </w:r>
            <w:r w:rsidRPr="00145576">
              <w:rPr>
                <w:rFonts w:eastAsia="標楷體"/>
                <w:kern w:val="0"/>
                <w:sz w:val="22"/>
                <w:szCs w:val="22"/>
              </w:rPr>
              <w:t>106</w:t>
            </w:r>
            <w:r w:rsidRPr="00145576">
              <w:rPr>
                <w:rFonts w:eastAsia="標楷體"/>
                <w:kern w:val="0"/>
                <w:sz w:val="22"/>
                <w:szCs w:val="22"/>
              </w:rPr>
              <w:t>年度中央政府總預算案依法律義務必須編列之支出比重達</w:t>
            </w:r>
            <w:r w:rsidRPr="00145576">
              <w:rPr>
                <w:rFonts w:eastAsia="標楷體"/>
                <w:kern w:val="0"/>
                <w:sz w:val="22"/>
                <w:szCs w:val="22"/>
              </w:rPr>
              <w:t>68.68%</w:t>
            </w:r>
            <w:r w:rsidRPr="00145576">
              <w:rPr>
                <w:rFonts w:eastAsia="標楷體"/>
                <w:kern w:val="0"/>
                <w:sz w:val="22"/>
                <w:szCs w:val="22"/>
              </w:rPr>
              <w:t>，歲出預算結構仍持續僵化，可自由規劃運用預算額度僅</w:t>
            </w:r>
            <w:r w:rsidRPr="00145576">
              <w:rPr>
                <w:rFonts w:eastAsia="標楷體"/>
                <w:kern w:val="0"/>
                <w:sz w:val="22"/>
                <w:szCs w:val="22"/>
              </w:rPr>
              <w:t>6,258</w:t>
            </w:r>
            <w:r w:rsidRPr="00145576">
              <w:rPr>
                <w:rFonts w:eastAsia="標楷體"/>
                <w:kern w:val="0"/>
                <w:sz w:val="22"/>
                <w:szCs w:val="22"/>
              </w:rPr>
              <w:t>億元（占</w:t>
            </w:r>
            <w:r w:rsidRPr="00145576">
              <w:rPr>
                <w:rFonts w:eastAsia="標楷體"/>
                <w:kern w:val="0"/>
                <w:sz w:val="22"/>
                <w:szCs w:val="22"/>
              </w:rPr>
              <w:t>31.32%</w:t>
            </w:r>
            <w:r w:rsidRPr="00145576">
              <w:rPr>
                <w:rFonts w:eastAsia="標楷體"/>
                <w:kern w:val="0"/>
                <w:sz w:val="22"/>
                <w:szCs w:val="22"/>
              </w:rPr>
              <w:t>），恐排擠公共建設及其他重要施政計畫之資源配置，連帶影響經濟成長。行政院應儘速研謀改善之道，充裕財政收入，期能增加可自由規劃運用預算之額度。</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本項主辦單位為行政院主計總處。</w:t>
            </w:r>
          </w:p>
          <w:p w:rsidR="004E106F" w:rsidRPr="00145576" w:rsidRDefault="004E106F" w:rsidP="003276D1">
            <w:pPr>
              <w:adjustRightInd w:val="0"/>
              <w:snapToGrid w:val="0"/>
              <w:spacing w:line="340" w:lineRule="atLeast"/>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八</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健全稅制，要求行政院責成所屬主管機關應依當前及未來施政需要，通盤檢討兩稅合一制度、遺產及贈與稅制度及房地合一制度等實施成效及缺失，擬訂妥適之稅額扣抵比率、配套方案或推出新稅制，並適時調整遺產及贈與稅稅率等規定，以提升世代正義及稽徵效率；同時需隨時檢視各項租稅法規是否符合憲法第</w:t>
            </w:r>
            <w:r w:rsidRPr="00145576">
              <w:rPr>
                <w:rFonts w:eastAsia="標楷體"/>
                <w:kern w:val="0"/>
                <w:sz w:val="22"/>
                <w:szCs w:val="22"/>
              </w:rPr>
              <w:t>19</w:t>
            </w:r>
            <w:r w:rsidRPr="00145576">
              <w:rPr>
                <w:rFonts w:eastAsia="標楷體"/>
                <w:kern w:val="0"/>
                <w:sz w:val="22"/>
                <w:szCs w:val="22"/>
              </w:rPr>
              <w:t>條租稅法律主義之意旨，如遇有侵犯人民權益者，應即時加以修正，以減少民怨，促進人民權益之保障。</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本項主辦單位為財政部。</w:t>
            </w:r>
          </w:p>
          <w:p w:rsidR="004E106F" w:rsidRPr="00145576" w:rsidRDefault="004E106F" w:rsidP="003276D1">
            <w:pPr>
              <w:adjustRightInd w:val="0"/>
              <w:snapToGrid w:val="0"/>
              <w:spacing w:line="340" w:lineRule="atLeast"/>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九</w:t>
            </w:r>
            <w:r w:rsidRPr="00145576">
              <w:rPr>
                <w:rFonts w:ascii="Times New Roman" w:hAnsi="Times New Roman"/>
                <w:b w:val="0"/>
              </w:rPr>
              <w:t>)</w:t>
            </w:r>
          </w:p>
        </w:tc>
        <w:tc>
          <w:tcPr>
            <w:tcW w:w="4677" w:type="dxa"/>
            <w:shd w:val="clear" w:color="auto" w:fill="auto"/>
          </w:tcPr>
          <w:p w:rsidR="004E106F" w:rsidRPr="00145576" w:rsidRDefault="004E106F" w:rsidP="00F04079">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鑑於我國各項社會保險及退撫制度存有財務失衡、代際移轉等嚴重問題，年金改革實有其必要性，建請應本於公平正義、務實漸進及考量國家財政負擔之能力下推動辦理。</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現階段依老年農民福利津貼暫行條例規定，對年滿</w:t>
            </w:r>
            <w:r w:rsidRPr="00145576">
              <w:rPr>
                <w:rFonts w:eastAsia="標楷體"/>
                <w:sz w:val="22"/>
                <w:szCs w:val="22"/>
              </w:rPr>
              <w:t>65</w:t>
            </w:r>
            <w:r w:rsidRPr="00145576">
              <w:rPr>
                <w:rFonts w:eastAsia="標楷體"/>
                <w:sz w:val="22"/>
                <w:szCs w:val="22"/>
              </w:rPr>
              <w:t>歲，符合老年農民福利津貼請領資格之老年農民，由政府編列預算發給福利津貼</w:t>
            </w:r>
            <w:r w:rsidRPr="00145576">
              <w:rPr>
                <w:rFonts w:eastAsia="標楷體"/>
                <w:kern w:val="0"/>
                <w:sz w:val="22"/>
                <w:szCs w:val="22"/>
              </w:rPr>
              <w:t>，非屬年金改革範疇。</w:t>
            </w:r>
            <w:r w:rsidRPr="00145576">
              <w:rPr>
                <w:rFonts w:eastAsia="標楷體"/>
                <w:sz w:val="22"/>
                <w:szCs w:val="22"/>
              </w:rPr>
              <w:t>為能照顧農民老年生活及兼顧政府財政，本會將持續追蹤審視老年農民福利津貼制度。</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十</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鑑於我國老化速度高於多數國家，惟退休年齡卻較多數先進國家為早，建請應持續檢討採行延後退休年齡等相關配套措施，以提高年金制度之財</w:t>
            </w:r>
            <w:r w:rsidRPr="00145576">
              <w:rPr>
                <w:rFonts w:eastAsia="標楷體"/>
                <w:kern w:val="0"/>
                <w:sz w:val="22"/>
                <w:szCs w:val="22"/>
              </w:rPr>
              <w:lastRenderedPageBreak/>
              <w:t>務穩定性。</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pacing w:val="-10"/>
                <w:sz w:val="22"/>
                <w:szCs w:val="22"/>
              </w:rPr>
            </w:pPr>
            <w:r w:rsidRPr="00145576">
              <w:rPr>
                <w:rFonts w:eastAsia="標楷體"/>
                <w:bCs/>
                <w:sz w:val="22"/>
                <w:szCs w:val="22"/>
              </w:rPr>
              <w:lastRenderedPageBreak/>
              <w:t>本項主辦單位為國家發展委員會、國防部、銓敘部及教育部。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十一</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106</w:t>
            </w:r>
            <w:r w:rsidRPr="00145576">
              <w:rPr>
                <w:rFonts w:eastAsia="標楷體"/>
                <w:kern w:val="0"/>
                <w:sz w:val="22"/>
                <w:szCs w:val="22"/>
              </w:rPr>
              <w:t>年度中央政府總預算案共編列合庫金、兆豐金、中鋼、中華電等公司之釋股收入</w:t>
            </w:r>
            <w:r w:rsidRPr="00145576">
              <w:rPr>
                <w:rFonts w:eastAsia="標楷體"/>
                <w:kern w:val="0"/>
                <w:sz w:val="22"/>
                <w:szCs w:val="22"/>
              </w:rPr>
              <w:t>288</w:t>
            </w:r>
            <w:r w:rsidRPr="00145576">
              <w:rPr>
                <w:rFonts w:eastAsia="標楷體"/>
                <w:kern w:val="0"/>
                <w:sz w:val="22"/>
                <w:szCs w:val="22"/>
              </w:rPr>
              <w:t>億元，其執行之可能性不高，應依立法院近年度之決議，釋股收入不予保留，以免累增無資金流入之歲入保留數，影響財政健全。</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本項主辦單位為行政院主計總處及財政部。</w:t>
            </w:r>
          </w:p>
          <w:p w:rsidR="004E106F" w:rsidRPr="00145576" w:rsidRDefault="004E106F" w:rsidP="003276D1">
            <w:pPr>
              <w:adjustRightInd w:val="0"/>
              <w:snapToGrid w:val="0"/>
              <w:spacing w:line="340" w:lineRule="atLeast"/>
              <w:jc w:val="both"/>
              <w:rPr>
                <w:rFonts w:eastAsia="標楷體"/>
                <w:spacing w:val="-10"/>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十二</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依預算中心研究成果，</w:t>
            </w:r>
            <w:r w:rsidRPr="00145576">
              <w:rPr>
                <w:rFonts w:eastAsia="標楷體"/>
                <w:kern w:val="0"/>
                <w:sz w:val="22"/>
                <w:szCs w:val="22"/>
              </w:rPr>
              <w:t>104</w:t>
            </w:r>
            <w:r w:rsidRPr="00145576">
              <w:rPr>
                <w:rFonts w:eastAsia="標楷體"/>
                <w:kern w:val="0"/>
                <w:sz w:val="22"/>
                <w:szCs w:val="22"/>
              </w:rPr>
              <w:t>年度中央政府總決算審核報告整體評估指出，中油、台電、臺灣菸酒及中鋼等</w:t>
            </w:r>
            <w:r w:rsidRPr="00145576">
              <w:rPr>
                <w:rFonts w:eastAsia="標楷體"/>
                <w:kern w:val="0"/>
                <w:sz w:val="22"/>
                <w:szCs w:val="22"/>
              </w:rPr>
              <w:t>4</w:t>
            </w:r>
            <w:r w:rsidRPr="00145576">
              <w:rPr>
                <w:rFonts w:eastAsia="標楷體"/>
                <w:kern w:val="0"/>
                <w:sz w:val="22"/>
                <w:szCs w:val="22"/>
              </w:rPr>
              <w:t>家公司，釋股收入預算保留數共</w:t>
            </w:r>
            <w:r w:rsidRPr="00145576">
              <w:rPr>
                <w:rFonts w:eastAsia="標楷體"/>
                <w:kern w:val="0"/>
                <w:sz w:val="22"/>
                <w:szCs w:val="22"/>
              </w:rPr>
              <w:t>2,720</w:t>
            </w:r>
            <w:r w:rsidRPr="00145576">
              <w:rPr>
                <w:rFonts w:eastAsia="標楷體"/>
                <w:kern w:val="0"/>
                <w:sz w:val="22"/>
                <w:szCs w:val="22"/>
              </w:rPr>
              <w:t>億餘元，占釋股收入預算保留總金額高達</w:t>
            </w:r>
            <w:r w:rsidRPr="00145576">
              <w:rPr>
                <w:rFonts w:eastAsia="標楷體"/>
                <w:kern w:val="0"/>
                <w:sz w:val="22"/>
                <w:szCs w:val="22"/>
              </w:rPr>
              <w:t>98.55%</w:t>
            </w:r>
            <w:r w:rsidRPr="00145576">
              <w:rPr>
                <w:rFonts w:eastAsia="標楷體"/>
                <w:kern w:val="0"/>
                <w:sz w:val="22"/>
                <w:szCs w:val="22"/>
              </w:rPr>
              <w:t>，但因無釋股必要及釋股時程難以掌握，且以保留期間來評估，最短的</w:t>
            </w:r>
            <w:r w:rsidRPr="00145576">
              <w:rPr>
                <w:rFonts w:eastAsia="標楷體"/>
                <w:kern w:val="0"/>
                <w:sz w:val="22"/>
                <w:szCs w:val="22"/>
              </w:rPr>
              <w:t>5</w:t>
            </w:r>
            <w:r w:rsidRPr="00145576">
              <w:rPr>
                <w:rFonts w:eastAsia="標楷體"/>
                <w:kern w:val="0"/>
                <w:sz w:val="22"/>
                <w:szCs w:val="22"/>
              </w:rPr>
              <w:t>年，最長更達</w:t>
            </w:r>
            <w:r w:rsidRPr="00145576">
              <w:rPr>
                <w:rFonts w:eastAsia="標楷體"/>
                <w:kern w:val="0"/>
                <w:sz w:val="22"/>
                <w:szCs w:val="22"/>
              </w:rPr>
              <w:t>17</w:t>
            </w:r>
            <w:r w:rsidRPr="00145576">
              <w:rPr>
                <w:rFonts w:eastAsia="標楷體"/>
                <w:kern w:val="0"/>
                <w:sz w:val="22"/>
                <w:szCs w:val="22"/>
              </w:rPr>
              <w:t>年，均已超過決算法所定之</w:t>
            </w:r>
            <w:r w:rsidRPr="00145576">
              <w:rPr>
                <w:rFonts w:eastAsia="標楷體"/>
                <w:kern w:val="0"/>
                <w:sz w:val="22"/>
                <w:szCs w:val="22"/>
              </w:rPr>
              <w:t>4</w:t>
            </w:r>
            <w:r w:rsidRPr="00145576">
              <w:rPr>
                <w:rFonts w:eastAsia="標楷體"/>
                <w:kern w:val="0"/>
                <w:sz w:val="22"/>
                <w:szCs w:val="22"/>
              </w:rPr>
              <w:t>年原則，爰建議行政院在不違背決算法精神下，於累計歲計賸餘可容納範圍內，檢討註銷釋股收入預算保留數。</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本項主辦單位為行政院主計總處、財政部及經濟部。</w:t>
            </w:r>
          </w:p>
          <w:p w:rsidR="004E106F" w:rsidRPr="00145576" w:rsidRDefault="004E106F" w:rsidP="003276D1">
            <w:pPr>
              <w:adjustRightInd w:val="0"/>
              <w:snapToGrid w:val="0"/>
              <w:spacing w:line="340" w:lineRule="atLeast"/>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十三</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為發展我國大眾運輸政策，</w:t>
            </w:r>
            <w:r w:rsidRPr="00145576">
              <w:rPr>
                <w:rFonts w:eastAsia="標楷體"/>
                <w:kern w:val="0"/>
                <w:sz w:val="22"/>
                <w:szCs w:val="22"/>
              </w:rPr>
              <w:t>106</w:t>
            </w:r>
            <w:r w:rsidRPr="00145576">
              <w:rPr>
                <w:rFonts w:eastAsia="標楷體"/>
                <w:kern w:val="0"/>
                <w:sz w:val="22"/>
                <w:szCs w:val="22"/>
              </w:rPr>
              <w:t>年度政府對於軌道運輸建設之投資經費仍占我國公共建設預算之首，經費並較往年擴增，但近年我國公共運輸市占率未見提升，多項工程進度落後，應積極全面檢討現行我國對於軌道運輸計畫之規劃及審議作業，並強化工程執行及履約管理之監控機制。</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本項主辦單位為國家發展委員會及交通部。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十四</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106</w:t>
            </w:r>
            <w:r w:rsidRPr="00145576">
              <w:rPr>
                <w:rFonts w:eastAsia="標楷體"/>
                <w:kern w:val="0"/>
                <w:sz w:val="22"/>
                <w:szCs w:val="22"/>
              </w:rPr>
              <w:t>年度中央政府總預算案各機關資訊服務費共編列</w:t>
            </w:r>
            <w:r w:rsidRPr="00145576">
              <w:rPr>
                <w:rFonts w:eastAsia="標楷體"/>
                <w:kern w:val="0"/>
                <w:sz w:val="22"/>
                <w:szCs w:val="22"/>
              </w:rPr>
              <w:t>53</w:t>
            </w:r>
            <w:r w:rsidRPr="00145576">
              <w:rPr>
                <w:rFonts w:eastAsia="標楷體"/>
                <w:kern w:val="0"/>
                <w:sz w:val="22"/>
                <w:szCs w:val="22"/>
              </w:rPr>
              <w:t>億</w:t>
            </w:r>
            <w:r w:rsidRPr="00145576">
              <w:rPr>
                <w:rFonts w:eastAsia="標楷體"/>
                <w:kern w:val="0"/>
                <w:sz w:val="22"/>
                <w:szCs w:val="22"/>
              </w:rPr>
              <w:t>2,655</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w:t>
            </w:r>
            <w:r w:rsidRPr="00145576">
              <w:rPr>
                <w:rFonts w:eastAsia="標楷體"/>
                <w:kern w:val="0"/>
                <w:sz w:val="22"/>
                <w:szCs w:val="22"/>
              </w:rPr>
              <w:t>105</w:t>
            </w:r>
            <w:r w:rsidRPr="00145576">
              <w:rPr>
                <w:rFonts w:eastAsia="標楷體"/>
                <w:kern w:val="0"/>
                <w:sz w:val="22"/>
                <w:szCs w:val="22"/>
              </w:rPr>
              <w:t>年度立法院通過之法定預算</w:t>
            </w:r>
            <w:r w:rsidRPr="00145576">
              <w:rPr>
                <w:rFonts w:eastAsia="標楷體"/>
                <w:kern w:val="0"/>
                <w:sz w:val="22"/>
                <w:szCs w:val="22"/>
              </w:rPr>
              <w:t>52</w:t>
            </w:r>
            <w:r w:rsidRPr="00145576">
              <w:rPr>
                <w:rFonts w:eastAsia="標楷體"/>
                <w:kern w:val="0"/>
                <w:sz w:val="22"/>
                <w:szCs w:val="22"/>
              </w:rPr>
              <w:t>億</w:t>
            </w:r>
            <w:r w:rsidRPr="00145576">
              <w:rPr>
                <w:rFonts w:eastAsia="標楷體"/>
                <w:kern w:val="0"/>
                <w:sz w:val="22"/>
                <w:szCs w:val="22"/>
              </w:rPr>
              <w:t>7,741</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千元增加近</w:t>
            </w:r>
            <w:r w:rsidRPr="00145576">
              <w:rPr>
                <w:rFonts w:eastAsia="標楷體"/>
                <w:kern w:val="0"/>
                <w:sz w:val="22"/>
                <w:szCs w:val="22"/>
              </w:rPr>
              <w:t>5,000</w:t>
            </w:r>
            <w:r w:rsidRPr="00145576">
              <w:rPr>
                <w:rFonts w:eastAsia="標楷體"/>
                <w:kern w:val="0"/>
                <w:sz w:val="22"/>
                <w:szCs w:val="22"/>
              </w:rPr>
              <w:t>萬元。有鑑於國家資源有限，各機關應確實考量資訊軟、硬體服務有無購買或租賃之必要，並妥適利用現有之資源，爰刪減資訊服務費，在總刪</w:t>
            </w:r>
            <w:r w:rsidRPr="00145576">
              <w:rPr>
                <w:rFonts w:eastAsia="標楷體"/>
                <w:kern w:val="0"/>
                <w:sz w:val="22"/>
                <w:szCs w:val="22"/>
              </w:rPr>
              <w:t>240</w:t>
            </w:r>
            <w:r w:rsidRPr="00145576">
              <w:rPr>
                <w:rFonts w:eastAsia="標楷體"/>
                <w:kern w:val="0"/>
                <w:sz w:val="22"/>
                <w:szCs w:val="22"/>
              </w:rPr>
              <w:t>億元額度內調整。</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本項主辦單位為行政院主計總處。</w:t>
            </w:r>
          </w:p>
          <w:p w:rsidR="004E106F" w:rsidRPr="00145576" w:rsidRDefault="004E106F" w:rsidP="003276D1">
            <w:pPr>
              <w:adjustRightInd w:val="0"/>
              <w:snapToGrid w:val="0"/>
              <w:spacing w:line="340" w:lineRule="atLeast"/>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十五</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部分機關租賃近似全時公務車輛，租賃成本過高，且各機關駕駛員額多有不均，部分機關駕駛員額超過車輛數，部分機關且另以勞務承攬方式進用駕駛，爰要求行政院六個月內研擬主動協調移撥因應措施及改善臨時租賃司機勞動條件。</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本項主辦單位為行政院人事行政總處及勞動部。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十六</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依照「各機關機要人員進用辦法」僅規定各機關進用之機要人員員額，最多不得超過五人，卻無職等進用比例規範。依照行政院截至今年</w:t>
            </w:r>
            <w:r w:rsidRPr="00145576">
              <w:rPr>
                <w:rFonts w:eastAsia="標楷體"/>
                <w:kern w:val="0"/>
                <w:sz w:val="22"/>
                <w:szCs w:val="22"/>
              </w:rPr>
              <w:t>11</w:t>
            </w:r>
            <w:r w:rsidRPr="00145576">
              <w:rPr>
                <w:rFonts w:eastAsia="標楷體"/>
                <w:kern w:val="0"/>
                <w:sz w:val="22"/>
                <w:szCs w:val="22"/>
              </w:rPr>
              <w:t>月底共進用</w:t>
            </w:r>
            <w:r w:rsidRPr="00145576">
              <w:rPr>
                <w:rFonts w:eastAsia="標楷體"/>
                <w:kern w:val="0"/>
                <w:sz w:val="22"/>
                <w:szCs w:val="22"/>
              </w:rPr>
              <w:t>105</w:t>
            </w:r>
            <w:r w:rsidRPr="00145576">
              <w:rPr>
                <w:rFonts w:eastAsia="標楷體"/>
                <w:kern w:val="0"/>
                <w:sz w:val="22"/>
                <w:szCs w:val="22"/>
              </w:rPr>
              <w:t>位機要人員，占用簡任職等缺高達</w:t>
            </w:r>
            <w:r w:rsidRPr="00145576">
              <w:rPr>
                <w:rFonts w:eastAsia="標楷體"/>
                <w:kern w:val="0"/>
                <w:sz w:val="22"/>
                <w:szCs w:val="22"/>
              </w:rPr>
              <w:t>61</w:t>
            </w:r>
            <w:r w:rsidRPr="00145576">
              <w:rPr>
                <w:rFonts w:eastAsia="標楷體"/>
                <w:kern w:val="0"/>
                <w:sz w:val="22"/>
                <w:szCs w:val="22"/>
              </w:rPr>
              <w:t>位，如此高比例佔用簡任職等，已嚴重影響阻礙正式公務人員之升遷機會。故建請考試院三個月內會同行政院檢討「各機關機要人員進用辦法」改善之辦法，並研議在各機關員額編制表內明訂規範職等比例可行性，向立法院提出專案報告。</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pacing w:val="-10"/>
                <w:sz w:val="22"/>
                <w:szCs w:val="22"/>
              </w:rPr>
            </w:pPr>
            <w:r w:rsidRPr="00145576">
              <w:rPr>
                <w:rFonts w:eastAsia="標楷體"/>
                <w:bCs/>
                <w:sz w:val="22"/>
                <w:szCs w:val="22"/>
              </w:rPr>
              <w:t>本項主辦單位為行政院人事行政總處及考試院。</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十七</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中央政府轉投資公私合營事業，多家公司公股以些微比率避開</w:t>
            </w:r>
            <w:r w:rsidRPr="00145576">
              <w:rPr>
                <w:rFonts w:eastAsia="標楷體"/>
                <w:kern w:val="0"/>
                <w:sz w:val="22"/>
                <w:szCs w:val="22"/>
              </w:rPr>
              <w:t>50%</w:t>
            </w:r>
            <w:r w:rsidRPr="00145576">
              <w:rPr>
                <w:rFonts w:eastAsia="標楷體"/>
                <w:kern w:val="0"/>
                <w:sz w:val="22"/>
                <w:szCs w:val="22"/>
              </w:rPr>
              <w:t>之國營事業監督門檻，致政府龐鉅投資卻乏積極規範與透明化監督，不利國家資源效益管理，要求應於</w:t>
            </w:r>
            <w:r w:rsidRPr="00145576">
              <w:rPr>
                <w:rFonts w:eastAsia="標楷體"/>
                <w:kern w:val="0"/>
                <w:sz w:val="22"/>
                <w:szCs w:val="22"/>
              </w:rPr>
              <w:t>6</w:t>
            </w:r>
            <w:r w:rsidRPr="00145576">
              <w:rPr>
                <w:rFonts w:eastAsia="標楷體"/>
                <w:kern w:val="0"/>
                <w:sz w:val="22"/>
                <w:szCs w:val="22"/>
              </w:rPr>
              <w:t>個月內提出檢討公股股權管理機制。</w:t>
            </w:r>
          </w:p>
        </w:tc>
        <w:tc>
          <w:tcPr>
            <w:tcW w:w="4678" w:type="dxa"/>
            <w:shd w:val="clear" w:color="auto" w:fill="auto"/>
          </w:tcPr>
          <w:p w:rsidR="004E106F" w:rsidRPr="00145576" w:rsidRDefault="004E106F" w:rsidP="00D279C3">
            <w:pPr>
              <w:numPr>
                <w:ilvl w:val="0"/>
                <w:numId w:val="11"/>
              </w:numPr>
              <w:adjustRightInd w:val="0"/>
              <w:snapToGrid w:val="0"/>
              <w:spacing w:line="340" w:lineRule="atLeast"/>
              <w:ind w:left="385" w:hanging="409"/>
              <w:jc w:val="both"/>
              <w:rPr>
                <w:rFonts w:eastAsia="標楷體"/>
                <w:sz w:val="22"/>
                <w:szCs w:val="22"/>
              </w:rPr>
            </w:pPr>
            <w:r w:rsidRPr="00145576">
              <w:rPr>
                <w:rFonts w:eastAsia="標楷體"/>
                <w:sz w:val="22"/>
                <w:szCs w:val="22"/>
              </w:rPr>
              <w:t>本會業於「行政院農業委員會主管民營事業公股股權管理要點」中，明定公股代表之職責、義務及考核等事項，以督導公股代表依法執行職務，善盡職責。</w:t>
            </w:r>
          </w:p>
          <w:p w:rsidR="004E106F" w:rsidRPr="00145576" w:rsidRDefault="004E106F" w:rsidP="00D279C3">
            <w:pPr>
              <w:numPr>
                <w:ilvl w:val="0"/>
                <w:numId w:val="11"/>
              </w:numPr>
              <w:adjustRightInd w:val="0"/>
              <w:snapToGrid w:val="0"/>
              <w:spacing w:line="340" w:lineRule="atLeast"/>
              <w:ind w:left="385" w:hanging="409"/>
              <w:jc w:val="both"/>
              <w:rPr>
                <w:rFonts w:eastAsia="標楷體"/>
                <w:sz w:val="22"/>
                <w:szCs w:val="22"/>
              </w:rPr>
            </w:pPr>
            <w:r w:rsidRPr="00145576">
              <w:rPr>
                <w:rFonts w:eastAsia="標楷體"/>
                <w:sz w:val="22"/>
                <w:szCs w:val="22"/>
              </w:rPr>
              <w:t>本會主管之全國農業金庫，有關公股代表之職責如下：</w:t>
            </w:r>
          </w:p>
          <w:p w:rsidR="004E106F" w:rsidRPr="00145576" w:rsidRDefault="004E106F" w:rsidP="00D279C3">
            <w:pPr>
              <w:numPr>
                <w:ilvl w:val="0"/>
                <w:numId w:val="12"/>
              </w:numPr>
              <w:adjustRightInd w:val="0"/>
              <w:snapToGrid w:val="0"/>
              <w:spacing w:line="340" w:lineRule="atLeast"/>
              <w:ind w:left="329" w:hanging="215"/>
              <w:jc w:val="both"/>
              <w:rPr>
                <w:rFonts w:eastAsia="標楷體"/>
                <w:sz w:val="22"/>
                <w:szCs w:val="22"/>
              </w:rPr>
            </w:pPr>
            <w:r w:rsidRPr="00145576">
              <w:rPr>
                <w:rFonts w:eastAsia="標楷體"/>
                <w:sz w:val="22"/>
                <w:szCs w:val="22"/>
              </w:rPr>
              <w:t>該金庫每月營運及財務概況提報董事會，董事會議紀錄應於會後函報，且每年應於股東會後函報議事錄。</w:t>
            </w:r>
          </w:p>
          <w:p w:rsidR="004E106F" w:rsidRPr="00145576" w:rsidRDefault="004E106F" w:rsidP="00D279C3">
            <w:pPr>
              <w:numPr>
                <w:ilvl w:val="0"/>
                <w:numId w:val="12"/>
              </w:numPr>
              <w:adjustRightInd w:val="0"/>
              <w:snapToGrid w:val="0"/>
              <w:spacing w:line="340" w:lineRule="atLeast"/>
              <w:ind w:left="329" w:hanging="215"/>
              <w:jc w:val="both"/>
              <w:rPr>
                <w:rFonts w:eastAsia="標楷體"/>
                <w:sz w:val="22"/>
                <w:szCs w:val="22"/>
              </w:rPr>
            </w:pPr>
            <w:r w:rsidRPr="00145576">
              <w:rPr>
                <w:rFonts w:eastAsia="標楷體"/>
                <w:sz w:val="22"/>
                <w:szCs w:val="22"/>
              </w:rPr>
              <w:t>該金庫辦理章程之訂定及修正、財務上之重大變更等重大議案，公股代表應於召開董監事會議前，先將其意見轉陳本會核示。</w:t>
            </w:r>
          </w:p>
          <w:p w:rsidR="004E106F" w:rsidRPr="00145576" w:rsidRDefault="004E106F" w:rsidP="00D279C3">
            <w:pPr>
              <w:numPr>
                <w:ilvl w:val="0"/>
                <w:numId w:val="12"/>
              </w:numPr>
              <w:adjustRightInd w:val="0"/>
              <w:snapToGrid w:val="0"/>
              <w:spacing w:line="340" w:lineRule="atLeast"/>
              <w:ind w:left="329" w:hanging="215"/>
              <w:jc w:val="both"/>
              <w:rPr>
                <w:rFonts w:eastAsia="標楷體"/>
                <w:sz w:val="22"/>
                <w:szCs w:val="22"/>
              </w:rPr>
            </w:pPr>
            <w:r w:rsidRPr="00145576">
              <w:rPr>
                <w:rFonts w:eastAsia="標楷體"/>
                <w:sz w:val="22"/>
                <w:szCs w:val="22"/>
              </w:rPr>
              <w:t>該金庫董事長為本會派任之公股代表，依規定每年定期辦理公股代表考核事宜，並將每股盈餘、股東權益報酬率等目標之達成度及配合政府政策達成目標納入考核指標。</w:t>
            </w:r>
          </w:p>
          <w:p w:rsidR="004E106F" w:rsidRPr="00145576" w:rsidRDefault="004E106F" w:rsidP="00D279C3">
            <w:pPr>
              <w:numPr>
                <w:ilvl w:val="0"/>
                <w:numId w:val="12"/>
              </w:numPr>
              <w:adjustRightInd w:val="0"/>
              <w:snapToGrid w:val="0"/>
              <w:spacing w:line="340" w:lineRule="atLeast"/>
              <w:ind w:left="329" w:hanging="215"/>
              <w:jc w:val="both"/>
              <w:rPr>
                <w:rFonts w:eastAsia="標楷體"/>
                <w:sz w:val="22"/>
                <w:szCs w:val="22"/>
              </w:rPr>
            </w:pPr>
            <w:r w:rsidRPr="00145576">
              <w:rPr>
                <w:rFonts w:eastAsia="標楷體"/>
                <w:sz w:val="22"/>
                <w:szCs w:val="22"/>
              </w:rPr>
              <w:t>督促該金庫每年訂定具體營業盈餘成長目標，以提高公股事業盈餘收入，</w:t>
            </w:r>
            <w:r w:rsidRPr="00145576">
              <w:rPr>
                <w:rFonts w:eastAsia="標楷體"/>
                <w:sz w:val="22"/>
                <w:szCs w:val="22"/>
              </w:rPr>
              <w:t>105</w:t>
            </w:r>
            <w:r w:rsidRPr="00145576">
              <w:rPr>
                <w:rFonts w:eastAsia="標楷體"/>
                <w:sz w:val="22"/>
                <w:szCs w:val="22"/>
              </w:rPr>
              <w:t>年度稅前盈餘</w:t>
            </w:r>
            <w:r w:rsidRPr="00145576">
              <w:rPr>
                <w:rFonts w:eastAsia="標楷體"/>
                <w:sz w:val="22"/>
                <w:szCs w:val="22"/>
              </w:rPr>
              <w:t>18</w:t>
            </w:r>
            <w:r w:rsidRPr="00145576">
              <w:rPr>
                <w:rFonts w:eastAsia="標楷體"/>
                <w:sz w:val="22"/>
                <w:szCs w:val="22"/>
              </w:rPr>
              <w:t>億元，營業盈餘目標達成。</w:t>
            </w:r>
          </w:p>
          <w:p w:rsidR="004E106F" w:rsidRPr="00145576" w:rsidRDefault="004E106F" w:rsidP="00D279C3">
            <w:pPr>
              <w:numPr>
                <w:ilvl w:val="0"/>
                <w:numId w:val="12"/>
              </w:numPr>
              <w:adjustRightInd w:val="0"/>
              <w:snapToGrid w:val="0"/>
              <w:spacing w:line="340" w:lineRule="atLeast"/>
              <w:ind w:left="329" w:hanging="215"/>
              <w:jc w:val="both"/>
              <w:rPr>
                <w:rFonts w:eastAsia="標楷體"/>
                <w:sz w:val="22"/>
                <w:szCs w:val="22"/>
              </w:rPr>
            </w:pPr>
            <w:r w:rsidRPr="00145576">
              <w:rPr>
                <w:rFonts w:eastAsia="標楷體"/>
                <w:sz w:val="22"/>
                <w:szCs w:val="22"/>
              </w:rPr>
              <w:t>另，為督導該金庫穩健經營及揭露相關資訊，本會要求依相關規定，將其財業務、公股代表、董事及監察人相關資訊揭露於網站。該金庫經營趨於穩健，</w:t>
            </w:r>
            <w:r w:rsidRPr="00145576">
              <w:rPr>
                <w:rFonts w:eastAsia="標楷體"/>
                <w:sz w:val="22"/>
                <w:szCs w:val="22"/>
              </w:rPr>
              <w:t>98</w:t>
            </w:r>
            <w:r w:rsidRPr="00145576">
              <w:rPr>
                <w:rFonts w:eastAsia="標楷體"/>
                <w:sz w:val="22"/>
                <w:szCs w:val="22"/>
              </w:rPr>
              <w:t>年至</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月盈餘計</w:t>
            </w:r>
            <w:r w:rsidRPr="00145576">
              <w:rPr>
                <w:rFonts w:eastAsia="標楷體"/>
                <w:sz w:val="22"/>
                <w:szCs w:val="22"/>
              </w:rPr>
              <w:t>83</w:t>
            </w:r>
            <w:r w:rsidRPr="00145576">
              <w:rPr>
                <w:rFonts w:eastAsia="標楷體"/>
                <w:sz w:val="22"/>
                <w:szCs w:val="22"/>
              </w:rPr>
              <w:t>億元。</w:t>
            </w:r>
          </w:p>
          <w:p w:rsidR="004E106F" w:rsidRPr="00145576" w:rsidRDefault="004E106F" w:rsidP="00D279C3">
            <w:pPr>
              <w:numPr>
                <w:ilvl w:val="0"/>
                <w:numId w:val="11"/>
              </w:numPr>
              <w:adjustRightInd w:val="0"/>
              <w:snapToGrid w:val="0"/>
              <w:spacing w:line="340" w:lineRule="atLeast"/>
              <w:ind w:left="385" w:hanging="409"/>
              <w:jc w:val="both"/>
              <w:rPr>
                <w:rFonts w:eastAsia="標楷體"/>
                <w:sz w:val="22"/>
                <w:szCs w:val="22"/>
              </w:rPr>
            </w:pPr>
            <w:r w:rsidRPr="00145576">
              <w:rPr>
                <w:rFonts w:eastAsia="標楷體"/>
                <w:sz w:val="22"/>
                <w:szCs w:val="22"/>
              </w:rPr>
              <w:t>本會主管之</w:t>
            </w:r>
            <w:r w:rsidRPr="00145576">
              <w:rPr>
                <w:rFonts w:eastAsia="標楷體"/>
                <w:kern w:val="0"/>
                <w:sz w:val="22"/>
                <w:szCs w:val="22"/>
              </w:rPr>
              <w:t>台肥公司</w:t>
            </w:r>
            <w:r w:rsidRPr="00145576">
              <w:rPr>
                <w:rFonts w:eastAsia="標楷體"/>
                <w:sz w:val="22"/>
                <w:szCs w:val="22"/>
              </w:rPr>
              <w:t>，有關公股代表之職責如下：</w:t>
            </w:r>
          </w:p>
          <w:p w:rsidR="004E106F" w:rsidRPr="00145576" w:rsidRDefault="004E106F" w:rsidP="00D279C3">
            <w:pPr>
              <w:numPr>
                <w:ilvl w:val="0"/>
                <w:numId w:val="14"/>
              </w:numPr>
              <w:adjustRightInd w:val="0"/>
              <w:snapToGrid w:val="0"/>
              <w:spacing w:line="340" w:lineRule="atLeast"/>
              <w:ind w:left="329" w:hanging="215"/>
              <w:jc w:val="both"/>
              <w:rPr>
                <w:rFonts w:eastAsia="標楷體"/>
                <w:sz w:val="22"/>
                <w:szCs w:val="22"/>
              </w:rPr>
            </w:pPr>
            <w:r w:rsidRPr="00145576">
              <w:rPr>
                <w:rFonts w:eastAsia="標楷體"/>
                <w:sz w:val="22"/>
                <w:szCs w:val="22"/>
              </w:rPr>
              <w:t>該公司每月營運及財務概況皆提報董事會，並於會後函報董事會議紀錄，且每年於股東會後函報議事錄。</w:t>
            </w:r>
          </w:p>
          <w:p w:rsidR="004E106F" w:rsidRPr="00145576" w:rsidRDefault="004E106F" w:rsidP="00D279C3">
            <w:pPr>
              <w:numPr>
                <w:ilvl w:val="0"/>
                <w:numId w:val="14"/>
              </w:numPr>
              <w:adjustRightInd w:val="0"/>
              <w:snapToGrid w:val="0"/>
              <w:spacing w:line="340" w:lineRule="atLeast"/>
              <w:ind w:left="329" w:hanging="215"/>
              <w:jc w:val="both"/>
              <w:rPr>
                <w:rFonts w:eastAsia="標楷體"/>
                <w:sz w:val="22"/>
                <w:szCs w:val="22"/>
              </w:rPr>
            </w:pPr>
            <w:r w:rsidRPr="00145576">
              <w:rPr>
                <w:rFonts w:eastAsia="標楷體"/>
                <w:sz w:val="22"/>
                <w:szCs w:val="22"/>
              </w:rPr>
              <w:t>該公司辦理章程之修正、財務上之重大變更及投資計畫等重大議案，公股代表應於召開董事會議前，先將其意見轉陳本會核示，並於會後函報會議紀錄。</w:t>
            </w:r>
          </w:p>
          <w:p w:rsidR="004E106F" w:rsidRPr="00145576" w:rsidRDefault="004E106F" w:rsidP="00D279C3">
            <w:pPr>
              <w:numPr>
                <w:ilvl w:val="0"/>
                <w:numId w:val="14"/>
              </w:numPr>
              <w:adjustRightInd w:val="0"/>
              <w:snapToGrid w:val="0"/>
              <w:spacing w:line="340" w:lineRule="atLeast"/>
              <w:ind w:left="329" w:hanging="215"/>
              <w:jc w:val="both"/>
              <w:rPr>
                <w:rFonts w:eastAsia="標楷體"/>
                <w:sz w:val="22"/>
                <w:szCs w:val="22"/>
              </w:rPr>
            </w:pPr>
            <w:r w:rsidRPr="00145576">
              <w:rPr>
                <w:rFonts w:eastAsia="標楷體"/>
                <w:sz w:val="22"/>
                <w:szCs w:val="22"/>
              </w:rPr>
              <w:t>該公司董</w:t>
            </w:r>
            <w:r w:rsidRPr="00145576">
              <w:rPr>
                <w:rFonts w:eastAsia="標楷體"/>
                <w:kern w:val="0"/>
                <w:sz w:val="22"/>
                <w:szCs w:val="22"/>
              </w:rPr>
              <w:t>事長為本會派任之公股代表，依規定每年定期辦理公股代表考核事宜，將每股盈餘、股東權益報酬率等目標之達成率、成長率及配合政府政策推動事業機構達成政策目標納入考核指標。</w:t>
            </w:r>
          </w:p>
          <w:p w:rsidR="004E106F" w:rsidRPr="00145576" w:rsidRDefault="004E106F" w:rsidP="00D279C3">
            <w:pPr>
              <w:numPr>
                <w:ilvl w:val="0"/>
                <w:numId w:val="11"/>
              </w:numPr>
              <w:adjustRightInd w:val="0"/>
              <w:snapToGrid w:val="0"/>
              <w:spacing w:line="340" w:lineRule="atLeast"/>
              <w:ind w:left="385" w:hanging="409"/>
              <w:jc w:val="both"/>
              <w:rPr>
                <w:rFonts w:eastAsia="標楷體"/>
                <w:sz w:val="22"/>
                <w:szCs w:val="22"/>
              </w:rPr>
            </w:pPr>
            <w:r w:rsidRPr="00145576">
              <w:rPr>
                <w:rFonts w:eastAsia="標楷體"/>
                <w:sz w:val="22"/>
                <w:szCs w:val="22"/>
              </w:rPr>
              <w:t>本會主管之臺北農產運銷公司，有關公股代表之職責如下：</w:t>
            </w:r>
          </w:p>
          <w:p w:rsidR="004E106F" w:rsidRPr="00145576" w:rsidRDefault="004E106F" w:rsidP="00D279C3">
            <w:pPr>
              <w:numPr>
                <w:ilvl w:val="0"/>
                <w:numId w:val="15"/>
              </w:numPr>
              <w:adjustRightInd w:val="0"/>
              <w:snapToGrid w:val="0"/>
              <w:spacing w:line="340" w:lineRule="atLeast"/>
              <w:ind w:left="329" w:hanging="215"/>
              <w:jc w:val="both"/>
              <w:rPr>
                <w:rFonts w:eastAsia="標楷體"/>
                <w:kern w:val="0"/>
                <w:sz w:val="22"/>
                <w:szCs w:val="22"/>
              </w:rPr>
            </w:pPr>
            <w:r w:rsidRPr="00145576">
              <w:rPr>
                <w:rFonts w:eastAsia="標楷體"/>
                <w:sz w:val="22"/>
                <w:szCs w:val="22"/>
              </w:rPr>
              <w:t>該公司營</w:t>
            </w:r>
            <w:r w:rsidRPr="00145576">
              <w:rPr>
                <w:rFonts w:eastAsia="標楷體"/>
                <w:kern w:val="0"/>
                <w:sz w:val="22"/>
                <w:szCs w:val="22"/>
              </w:rPr>
              <w:t>運及財務概況提報董事會，應於會後函報董事會議紀錄，且每年應於股東會後函報議事錄。</w:t>
            </w:r>
          </w:p>
          <w:p w:rsidR="004E106F" w:rsidRPr="00145576" w:rsidRDefault="004E106F" w:rsidP="00D279C3">
            <w:pPr>
              <w:numPr>
                <w:ilvl w:val="0"/>
                <w:numId w:val="15"/>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該公司辦理章程之訂定及修正、財務上之重大變更等重大議案，公股代表應於該公司召開董監事會議前，先將其意見轉陳本會核示。</w:t>
            </w:r>
          </w:p>
          <w:p w:rsidR="004E106F" w:rsidRPr="00145576" w:rsidRDefault="004E106F" w:rsidP="00D279C3">
            <w:pPr>
              <w:numPr>
                <w:ilvl w:val="0"/>
                <w:numId w:val="15"/>
              </w:numPr>
              <w:adjustRightInd w:val="0"/>
              <w:snapToGrid w:val="0"/>
              <w:spacing w:line="340" w:lineRule="atLeast"/>
              <w:ind w:left="329" w:hanging="215"/>
              <w:jc w:val="both"/>
              <w:rPr>
                <w:rFonts w:eastAsia="標楷體"/>
                <w:sz w:val="22"/>
                <w:szCs w:val="22"/>
              </w:rPr>
            </w:pPr>
            <w:r w:rsidRPr="00145576">
              <w:rPr>
                <w:rFonts w:eastAsia="標楷體"/>
                <w:kern w:val="0"/>
                <w:sz w:val="22"/>
                <w:szCs w:val="22"/>
              </w:rPr>
              <w:t>該公司董事為本會派任之公股代表，依規定每年定期辦理公股代表考核事宜，對於提出具體建言或改善建議（包括中長期經營方針、營運目標、年度計畫、年度預算或經營困難）納入考核指標。</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十八</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政府捐助設立之財團法人係為配合政府政策或補政府行政之不足，因此其董監事名單中有不少是所負責督導之主管機關的現行公務人員來兼任，公務機關人員依公務所需外出開會，原可以依法請領差旅費，但這些財團法人預算書中編列董監事之車馬費、兼職費或者出席費不同名目之預算，俾免浪費公帑浪費並撙節開支，故要求</w:t>
            </w:r>
            <w:r w:rsidRPr="00145576">
              <w:rPr>
                <w:rFonts w:eastAsia="標楷體"/>
                <w:kern w:val="0"/>
                <w:sz w:val="22"/>
                <w:szCs w:val="22"/>
              </w:rPr>
              <w:t>106</w:t>
            </w:r>
            <w:r w:rsidRPr="00145576">
              <w:rPr>
                <w:rFonts w:eastAsia="標楷體"/>
                <w:kern w:val="0"/>
                <w:sz w:val="22"/>
                <w:szCs w:val="22"/>
              </w:rPr>
              <w:t>年起現行公務人員因職務所需兼任財團法人董監事，不得再請領車馬費或出席費等相關經費。</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kern w:val="0"/>
                <w:sz w:val="22"/>
                <w:szCs w:val="22"/>
              </w:rPr>
              <w:t>本會業依據行政院人事行政總處</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15</w:t>
            </w:r>
            <w:r w:rsidRPr="00145576">
              <w:rPr>
                <w:rFonts w:eastAsia="標楷體"/>
                <w:kern w:val="0"/>
                <w:sz w:val="22"/>
                <w:szCs w:val="22"/>
              </w:rPr>
              <w:t>日總處給字第</w:t>
            </w:r>
            <w:r w:rsidRPr="00145576">
              <w:rPr>
                <w:rFonts w:eastAsia="標楷體"/>
                <w:kern w:val="0"/>
                <w:sz w:val="22"/>
                <w:szCs w:val="22"/>
              </w:rPr>
              <w:t>1060040412</w:t>
            </w:r>
            <w:r w:rsidRPr="00145576">
              <w:rPr>
                <w:rFonts w:eastAsia="標楷體"/>
                <w:kern w:val="0"/>
                <w:sz w:val="22"/>
                <w:szCs w:val="22"/>
              </w:rPr>
              <w:t>號函，以本會同年月</w:t>
            </w:r>
            <w:r w:rsidRPr="00145576">
              <w:rPr>
                <w:rFonts w:eastAsia="標楷體"/>
                <w:kern w:val="0"/>
                <w:sz w:val="22"/>
                <w:szCs w:val="22"/>
              </w:rPr>
              <w:t>21</w:t>
            </w:r>
            <w:r w:rsidRPr="00145576">
              <w:rPr>
                <w:rFonts w:eastAsia="標楷體"/>
                <w:kern w:val="0"/>
                <w:sz w:val="22"/>
                <w:szCs w:val="22"/>
              </w:rPr>
              <w:t>日農人字第</w:t>
            </w:r>
            <w:r w:rsidRPr="00145576">
              <w:rPr>
                <w:rFonts w:eastAsia="標楷體"/>
                <w:kern w:val="0"/>
                <w:sz w:val="22"/>
                <w:szCs w:val="22"/>
              </w:rPr>
              <w:t>1060209873</w:t>
            </w:r>
            <w:r w:rsidRPr="00145576">
              <w:rPr>
                <w:rFonts w:eastAsia="標楷體"/>
                <w:kern w:val="0"/>
                <w:sz w:val="22"/>
                <w:szCs w:val="22"/>
              </w:rPr>
              <w:t>號函轉知本會各單位及所屬各機關略以，各機關人員兼任財團法人董監事之兼職酬勞支領，不得再請領車馬費或出席費等相關經費。</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十九</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政府捐助財團法人，係為特定政策目的，具公益本質。惟部分政府捐助之財團法人直接或間接轉投資公司組織，係為移轉受法令限制之業務、照顧員工需求及拓展捐助章程所訂以外之業務，轉投資行為難謂係達成公益目的所必要。各主管機關應全面清查財團法人將受法令限制業務移轉被投資公司而原設立目的已不復存在者，訂定具體解散財團法人時程，並釋出不符公益本質之轉投資事業股權，以增裕國庫收入，減少不必要之監理成本，並避免財團法人間接承攬營利業務，而致與民爭利之不良社會觀感。</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本會主管財團法人農業科技研究院以技術作價方式轉投資普力德生物科技股份有限公司及肌活麗學創研所股份有限公司，持股比率分別僅</w:t>
            </w:r>
            <w:r w:rsidRPr="00145576">
              <w:rPr>
                <w:rFonts w:eastAsia="標楷體"/>
                <w:sz w:val="22"/>
                <w:szCs w:val="22"/>
              </w:rPr>
              <w:t>2.14%</w:t>
            </w:r>
            <w:r w:rsidRPr="00145576">
              <w:rPr>
                <w:rFonts w:eastAsia="標楷體"/>
                <w:sz w:val="22"/>
                <w:szCs w:val="22"/>
              </w:rPr>
              <w:t>及</w:t>
            </w:r>
            <w:r w:rsidRPr="00145576">
              <w:rPr>
                <w:rFonts w:eastAsia="標楷體"/>
                <w:sz w:val="22"/>
                <w:szCs w:val="22"/>
              </w:rPr>
              <w:t>8.01%</w:t>
            </w:r>
            <w:r w:rsidRPr="00145576">
              <w:rPr>
                <w:rFonts w:eastAsia="標楷體"/>
                <w:sz w:val="22"/>
                <w:szCs w:val="22"/>
              </w:rPr>
              <w:t>，且無涉轉投資公司之經營</w:t>
            </w:r>
            <w:r w:rsidRPr="00145576">
              <w:rPr>
                <w:rFonts w:eastAsia="標楷體" w:hint="eastAsia"/>
                <w:sz w:val="22"/>
                <w:szCs w:val="22"/>
              </w:rPr>
              <w:t>，</w:t>
            </w:r>
            <w:r w:rsidRPr="00145576">
              <w:rPr>
                <w:rFonts w:eastAsia="標楷體"/>
                <w:sz w:val="22"/>
                <w:szCs w:val="22"/>
              </w:rPr>
              <w:t>爰無為移轉受法令限制之業務、照顧員工需求及拓展捐助章程所訂以外業務之情事，亦無涉間接承攬營利業務，而致與民爭利之不良社會觀感。</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83"/>
                <w:kern w:val="0"/>
              </w:rPr>
              <w:t>(</w:t>
            </w:r>
            <w:r w:rsidRPr="00145576">
              <w:rPr>
                <w:rFonts w:ascii="Times New Roman" w:hAnsi="Times New Roman"/>
                <w:b w:val="0"/>
                <w:w w:val="83"/>
                <w:kern w:val="0"/>
              </w:rPr>
              <w:t>二十</w:t>
            </w:r>
            <w:r w:rsidRPr="00145576">
              <w:rPr>
                <w:rFonts w:ascii="Times New Roman" w:hAnsi="Times New Roman"/>
                <w:b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公務員服務法對公務員離職後任職之限制不含財團法人在內，惟主管機關身為財團法人之捐助者並具行政監督權，業務關係密切，任由上級機關及本機關之公務員退休後直接轉任，造成監督者與被監督者角色逆轉之現象；而部分機構之業務性質雷同，卻因法人屬性不同，致離職公務員轉任所受旋轉門條文規範因而有差別待遇，顯示現行法律有欠完備，建請研擬修法補強。</w:t>
            </w:r>
          </w:p>
        </w:tc>
        <w:tc>
          <w:tcPr>
            <w:tcW w:w="4678" w:type="dxa"/>
            <w:shd w:val="clear" w:color="auto" w:fill="auto"/>
          </w:tcPr>
          <w:p w:rsidR="004E106F" w:rsidRPr="00145576" w:rsidRDefault="004E106F" w:rsidP="00176672">
            <w:pPr>
              <w:adjustRightInd w:val="0"/>
              <w:snapToGrid w:val="0"/>
              <w:spacing w:line="340" w:lineRule="atLeast"/>
              <w:ind w:leftChars="-6" w:left="417" w:hangingChars="196" w:hanging="431"/>
              <w:jc w:val="both"/>
              <w:rPr>
                <w:rFonts w:eastAsia="標楷體"/>
                <w:sz w:val="22"/>
                <w:szCs w:val="22"/>
              </w:rPr>
            </w:pPr>
            <w:r w:rsidRPr="00145576">
              <w:rPr>
                <w:rFonts w:eastAsia="標楷體"/>
                <w:bCs/>
                <w:sz w:val="22"/>
                <w:szCs w:val="22"/>
              </w:rPr>
              <w:t>本項主辦單位為銓敘部。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二十一</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董事長及總經理對於公司健全治理與經營績效具有重要影響性，其薪資報酬核給理應考量事業實際營運表現。然目前部分公私合營事業之董事長及總經理薪酬發放，未充分反映其實際經營規模與績效，要求應建立適度關聯性之薪酬機制，俾提高公司高階管理人員對於事業經營之積極投入與專業素質提升。</w:t>
            </w:r>
          </w:p>
        </w:tc>
        <w:tc>
          <w:tcPr>
            <w:tcW w:w="4678" w:type="dxa"/>
            <w:shd w:val="clear" w:color="auto" w:fill="auto"/>
          </w:tcPr>
          <w:p w:rsidR="004E106F" w:rsidRPr="00145576" w:rsidRDefault="004E106F" w:rsidP="00D279C3">
            <w:pPr>
              <w:numPr>
                <w:ilvl w:val="0"/>
                <w:numId w:val="16"/>
              </w:numPr>
              <w:adjustRightInd w:val="0"/>
              <w:snapToGrid w:val="0"/>
              <w:spacing w:line="340" w:lineRule="atLeast"/>
              <w:jc w:val="both"/>
              <w:rPr>
                <w:rFonts w:eastAsia="標楷體"/>
                <w:sz w:val="22"/>
                <w:szCs w:val="22"/>
              </w:rPr>
            </w:pPr>
            <w:r w:rsidRPr="00145576">
              <w:rPr>
                <w:rFonts w:eastAsia="標楷體"/>
                <w:sz w:val="22"/>
                <w:szCs w:val="22"/>
              </w:rPr>
              <w:t>本會派任或推薦至全國農業金庫及台肥公司之公股董事長及總經理薪酬，係參考財政部所訂「財政部派任或推薦至公股民營事業及其轉投資事業之董事長、總經理薪資標準規範」，訂有「行政院農業委員會派任或推薦至全國農業金庫之董事長及總經理薪資標準規範」及「行政院農業委員會派任或推薦至台灣肥料股份有限公司之董事長及總經理薪資標準規範」，並分別於</w:t>
            </w:r>
            <w:r w:rsidRPr="00145576">
              <w:rPr>
                <w:rFonts w:eastAsia="標楷體"/>
                <w:sz w:val="22"/>
                <w:szCs w:val="22"/>
              </w:rPr>
              <w:t>99</w:t>
            </w:r>
            <w:r w:rsidRPr="00145576">
              <w:rPr>
                <w:rFonts w:eastAsia="標楷體"/>
                <w:sz w:val="22"/>
                <w:szCs w:val="22"/>
              </w:rPr>
              <w:t>年</w:t>
            </w:r>
            <w:r w:rsidRPr="00145576">
              <w:rPr>
                <w:rFonts w:eastAsia="標楷體"/>
                <w:sz w:val="22"/>
                <w:szCs w:val="22"/>
              </w:rPr>
              <w:t>8</w:t>
            </w:r>
            <w:r w:rsidRPr="00145576">
              <w:rPr>
                <w:rFonts w:eastAsia="標楷體"/>
                <w:sz w:val="22"/>
                <w:szCs w:val="22"/>
              </w:rPr>
              <w:t>月</w:t>
            </w:r>
            <w:r w:rsidRPr="00145576">
              <w:rPr>
                <w:rFonts w:eastAsia="標楷體"/>
                <w:sz w:val="22"/>
                <w:szCs w:val="22"/>
              </w:rPr>
              <w:t>3</w:t>
            </w:r>
            <w:r w:rsidRPr="00145576">
              <w:rPr>
                <w:rFonts w:eastAsia="標楷體"/>
                <w:sz w:val="22"/>
                <w:szCs w:val="22"/>
              </w:rPr>
              <w:t>日及</w:t>
            </w:r>
            <w:r w:rsidRPr="00145576">
              <w:rPr>
                <w:rFonts w:eastAsia="標楷體"/>
                <w:sz w:val="22"/>
                <w:szCs w:val="22"/>
              </w:rPr>
              <w:t>99</w:t>
            </w:r>
            <w:r w:rsidRPr="00145576">
              <w:rPr>
                <w:rFonts w:eastAsia="標楷體"/>
                <w:sz w:val="22"/>
                <w:szCs w:val="22"/>
              </w:rPr>
              <w:t>年</w:t>
            </w:r>
            <w:r w:rsidRPr="00145576">
              <w:rPr>
                <w:rFonts w:eastAsia="標楷體"/>
                <w:sz w:val="22"/>
                <w:szCs w:val="22"/>
              </w:rPr>
              <w:t>8</w:t>
            </w:r>
            <w:r w:rsidRPr="00145576">
              <w:rPr>
                <w:rFonts w:eastAsia="標楷體"/>
                <w:sz w:val="22"/>
                <w:szCs w:val="22"/>
              </w:rPr>
              <w:t>月</w:t>
            </w:r>
            <w:r w:rsidRPr="00145576">
              <w:rPr>
                <w:rFonts w:eastAsia="標楷體"/>
                <w:sz w:val="22"/>
                <w:szCs w:val="22"/>
              </w:rPr>
              <w:t>6</w:t>
            </w:r>
            <w:r w:rsidRPr="00145576">
              <w:rPr>
                <w:rFonts w:eastAsia="標楷體"/>
                <w:sz w:val="22"/>
                <w:szCs w:val="22"/>
              </w:rPr>
              <w:t>日函請全國農業金庫及台灣肥料股份有限公司配合辦理，前開規範已對董事長及總經理之薪資標準明訂評核及計算方式，包含企業規模、經營目標達成程度及經營績效程度等評核因素，及將稅後淨利達成情形納入衡量指標，並按評核結果計算月薪總額。</w:t>
            </w:r>
          </w:p>
          <w:p w:rsidR="004E106F" w:rsidRPr="00145576" w:rsidRDefault="004E106F" w:rsidP="00D279C3">
            <w:pPr>
              <w:numPr>
                <w:ilvl w:val="0"/>
                <w:numId w:val="16"/>
              </w:numPr>
              <w:adjustRightInd w:val="0"/>
              <w:snapToGrid w:val="0"/>
              <w:spacing w:line="340" w:lineRule="atLeast"/>
              <w:jc w:val="both"/>
            </w:pPr>
            <w:r w:rsidRPr="00145576">
              <w:rPr>
                <w:rFonts w:eastAsia="標楷體"/>
                <w:sz w:val="22"/>
                <w:szCs w:val="22"/>
              </w:rPr>
              <w:t>本會投資臺北農產運銷公司董事長薪資報酬，係依據公司法第</w:t>
            </w:r>
            <w:r w:rsidRPr="00145576">
              <w:rPr>
                <w:rFonts w:eastAsia="標楷體"/>
                <w:sz w:val="22"/>
                <w:szCs w:val="22"/>
              </w:rPr>
              <w:t>196</w:t>
            </w:r>
            <w:r w:rsidRPr="00145576">
              <w:rPr>
                <w:rFonts w:eastAsia="標楷體"/>
                <w:sz w:val="22"/>
                <w:szCs w:val="22"/>
              </w:rPr>
              <w:t>條及公司章程第</w:t>
            </w:r>
            <w:r w:rsidRPr="00145576">
              <w:rPr>
                <w:rFonts w:eastAsia="標楷體"/>
                <w:sz w:val="22"/>
                <w:szCs w:val="22"/>
              </w:rPr>
              <w:t>22</w:t>
            </w:r>
            <w:r w:rsidRPr="00145576">
              <w:rPr>
                <w:rFonts w:eastAsia="標楷體"/>
                <w:sz w:val="22"/>
                <w:szCs w:val="22"/>
              </w:rPr>
              <w:t>條規定，應經董事會過半數同意。另總經理屬市場人員，其薪給、特支費等用人費，依據農產品批發市場管理辦法規定，由市場提報直轄市、縣</w:t>
            </w:r>
            <w:r w:rsidRPr="00145576">
              <w:rPr>
                <w:rFonts w:eastAsia="標楷體"/>
                <w:sz w:val="22"/>
                <w:szCs w:val="22"/>
              </w:rPr>
              <w:t>(</w:t>
            </w:r>
            <w:r w:rsidRPr="00145576">
              <w:rPr>
                <w:rFonts w:eastAsia="標楷體"/>
                <w:sz w:val="22"/>
                <w:szCs w:val="22"/>
              </w:rPr>
              <w:t>市</w:t>
            </w:r>
            <w:r w:rsidRPr="00145576">
              <w:rPr>
                <w:rFonts w:eastAsia="標楷體"/>
                <w:sz w:val="22"/>
                <w:szCs w:val="22"/>
              </w:rPr>
              <w:t>)</w:t>
            </w:r>
            <w:r w:rsidRPr="00145576">
              <w:rPr>
                <w:rFonts w:eastAsia="標楷體"/>
                <w:sz w:val="22"/>
                <w:szCs w:val="22"/>
              </w:rPr>
              <w:t>主管機關訂之；臺北市政府籌設農產品批發市場經營績效評核委員會，本會並指派評核委員共同評核該公司經營績效，經充分考量事業實際營運表現，核給董事長及總經理薪資報酬。</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二十二</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鑑於部分機關首長或高階主管於退休（職、伍）後</w:t>
            </w:r>
            <w:r w:rsidRPr="00145576">
              <w:rPr>
                <w:rFonts w:eastAsia="標楷體"/>
                <w:kern w:val="0"/>
                <w:sz w:val="22"/>
                <w:szCs w:val="22"/>
              </w:rPr>
              <w:t>3</w:t>
            </w:r>
            <w:r w:rsidRPr="00145576">
              <w:rPr>
                <w:rFonts w:eastAsia="標楷體"/>
                <w:kern w:val="0"/>
                <w:sz w:val="22"/>
                <w:szCs w:val="22"/>
              </w:rPr>
              <w:t>年內旋即再（轉）任政府轉投資事業之經理人，支領優渥薪酬，致酬庸爭議不斷；除有違反公務人員服務法第</w:t>
            </w:r>
            <w:r w:rsidRPr="00145576">
              <w:rPr>
                <w:rFonts w:eastAsia="標楷體"/>
                <w:kern w:val="0"/>
                <w:sz w:val="22"/>
                <w:szCs w:val="22"/>
              </w:rPr>
              <w:t>14</w:t>
            </w:r>
            <w:r w:rsidRPr="00145576">
              <w:rPr>
                <w:rFonts w:eastAsia="標楷體"/>
                <w:kern w:val="0"/>
                <w:sz w:val="22"/>
                <w:szCs w:val="22"/>
              </w:rPr>
              <w:t>條之</w:t>
            </w:r>
            <w:r w:rsidRPr="00145576">
              <w:rPr>
                <w:rFonts w:eastAsia="標楷體"/>
                <w:kern w:val="0"/>
                <w:sz w:val="22"/>
                <w:szCs w:val="22"/>
              </w:rPr>
              <w:t>1</w:t>
            </w:r>
            <w:r w:rsidRPr="00145576">
              <w:rPr>
                <w:rFonts w:eastAsia="標楷體"/>
                <w:kern w:val="0"/>
                <w:sz w:val="22"/>
                <w:szCs w:val="22"/>
              </w:rPr>
              <w:t>規定疑慮，並衍生由監督者轉為被監督者之角色矛盾問題。要求應回歸公司治理精神，建立透明公平之遴聘機制，並研議任期制度，增訂連任次數限制，俾免久任弱化其獨立性，並明確權責範圍。</w:t>
            </w:r>
          </w:p>
        </w:tc>
        <w:tc>
          <w:tcPr>
            <w:tcW w:w="4678" w:type="dxa"/>
            <w:shd w:val="clear" w:color="auto" w:fill="auto"/>
          </w:tcPr>
          <w:p w:rsidR="004E106F" w:rsidRPr="00145576" w:rsidRDefault="004E106F" w:rsidP="00D279C3">
            <w:pPr>
              <w:numPr>
                <w:ilvl w:val="0"/>
                <w:numId w:val="17"/>
              </w:numPr>
              <w:adjustRightInd w:val="0"/>
              <w:snapToGrid w:val="0"/>
              <w:spacing w:line="340" w:lineRule="atLeast"/>
              <w:jc w:val="both"/>
              <w:rPr>
                <w:rFonts w:eastAsia="標楷體"/>
                <w:sz w:val="22"/>
                <w:szCs w:val="22"/>
              </w:rPr>
            </w:pPr>
            <w:r w:rsidRPr="00145576">
              <w:rPr>
                <w:rFonts w:eastAsia="標楷體"/>
                <w:sz w:val="22"/>
                <w:szCs w:val="22"/>
              </w:rPr>
              <w:t>查本會無退休首長或高階主管轉任全國農業金庫、台肥公司及臺北農產運銷公司經理人。</w:t>
            </w:r>
          </w:p>
          <w:p w:rsidR="004E106F" w:rsidRPr="00145576" w:rsidRDefault="004E106F" w:rsidP="00D279C3">
            <w:pPr>
              <w:numPr>
                <w:ilvl w:val="0"/>
                <w:numId w:val="17"/>
              </w:numPr>
              <w:adjustRightInd w:val="0"/>
              <w:snapToGrid w:val="0"/>
              <w:spacing w:line="340" w:lineRule="atLeast"/>
              <w:jc w:val="both"/>
              <w:rPr>
                <w:rFonts w:eastAsia="標楷體"/>
                <w:sz w:val="22"/>
                <w:szCs w:val="22"/>
              </w:rPr>
            </w:pPr>
            <w:r w:rsidRPr="00145576">
              <w:rPr>
                <w:rFonts w:eastAsia="標楷體"/>
                <w:sz w:val="22"/>
                <w:szCs w:val="22"/>
              </w:rPr>
              <w:t>本會主管之全國農業金庫經理人遴聘機制如下：</w:t>
            </w:r>
          </w:p>
          <w:p w:rsidR="004E106F" w:rsidRPr="00145576" w:rsidRDefault="004E106F" w:rsidP="00D279C3">
            <w:pPr>
              <w:numPr>
                <w:ilvl w:val="0"/>
                <w:numId w:val="18"/>
              </w:numPr>
              <w:adjustRightInd w:val="0"/>
              <w:snapToGrid w:val="0"/>
              <w:spacing w:line="340" w:lineRule="atLeast"/>
              <w:ind w:left="329" w:hanging="215"/>
              <w:jc w:val="both"/>
              <w:rPr>
                <w:rFonts w:eastAsia="標楷體"/>
                <w:kern w:val="0"/>
                <w:sz w:val="22"/>
                <w:szCs w:val="22"/>
              </w:rPr>
            </w:pPr>
            <w:r w:rsidRPr="00145576">
              <w:rPr>
                <w:rFonts w:eastAsia="標楷體"/>
                <w:sz w:val="22"/>
                <w:szCs w:val="22"/>
              </w:rPr>
              <w:t>全國農業</w:t>
            </w:r>
            <w:r w:rsidRPr="00145576">
              <w:rPr>
                <w:rFonts w:eastAsia="標楷體"/>
                <w:kern w:val="0"/>
                <w:sz w:val="22"/>
                <w:szCs w:val="22"/>
              </w:rPr>
              <w:t>金庫為金融機構，其經理人資格條件應依「銀行負責人應具備資格條件兼職限制及應遵行事項準則」規定辦理。</w:t>
            </w:r>
          </w:p>
          <w:p w:rsidR="004E106F" w:rsidRPr="00145576" w:rsidRDefault="004E106F" w:rsidP="00D279C3">
            <w:pPr>
              <w:numPr>
                <w:ilvl w:val="0"/>
                <w:numId w:val="18"/>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依前開準則規定，該金庫總經理人選應具備銀行工作經驗</w:t>
            </w:r>
            <w:r w:rsidRPr="00145576">
              <w:rPr>
                <w:rFonts w:eastAsia="標楷體"/>
                <w:kern w:val="0"/>
                <w:sz w:val="22"/>
                <w:szCs w:val="22"/>
              </w:rPr>
              <w:t>5</w:t>
            </w:r>
            <w:r w:rsidRPr="00145576">
              <w:rPr>
                <w:rFonts w:eastAsia="標楷體"/>
                <w:kern w:val="0"/>
                <w:sz w:val="22"/>
                <w:szCs w:val="22"/>
              </w:rPr>
              <w:t>至</w:t>
            </w:r>
            <w:r w:rsidRPr="00145576">
              <w:rPr>
                <w:rFonts w:eastAsia="標楷體"/>
                <w:kern w:val="0"/>
                <w:sz w:val="22"/>
                <w:szCs w:val="22"/>
              </w:rPr>
              <w:t>9</w:t>
            </w:r>
            <w:r w:rsidRPr="00145576">
              <w:rPr>
                <w:rFonts w:eastAsia="標楷體"/>
                <w:kern w:val="0"/>
                <w:sz w:val="22"/>
                <w:szCs w:val="22"/>
              </w:rPr>
              <w:t>年，並曾任銀行總行經理或副總經理</w:t>
            </w:r>
            <w:r w:rsidRPr="00145576">
              <w:rPr>
                <w:rFonts w:eastAsia="標楷體"/>
                <w:kern w:val="0"/>
                <w:sz w:val="22"/>
                <w:szCs w:val="22"/>
              </w:rPr>
              <w:t>3</w:t>
            </w:r>
            <w:r w:rsidRPr="00145576">
              <w:rPr>
                <w:rFonts w:eastAsia="標楷體"/>
                <w:kern w:val="0"/>
                <w:sz w:val="22"/>
                <w:szCs w:val="22"/>
              </w:rPr>
              <w:t>年以上等資格條件。</w:t>
            </w:r>
          </w:p>
          <w:p w:rsidR="004E106F" w:rsidRPr="00145576" w:rsidRDefault="004E106F" w:rsidP="00D279C3">
            <w:pPr>
              <w:numPr>
                <w:ilvl w:val="0"/>
                <w:numId w:val="18"/>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依其公司章程規定，總經理任免由董事長提名，經董事會以董事過半數之出席，及出席董事過半數同意，並依前開準則規定，報請中央主管機關審查合格後，始得充任。</w:t>
            </w:r>
          </w:p>
          <w:p w:rsidR="004E106F" w:rsidRPr="00145576" w:rsidRDefault="004E106F" w:rsidP="00D279C3">
            <w:pPr>
              <w:numPr>
                <w:ilvl w:val="0"/>
                <w:numId w:val="18"/>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「銀行負責人應具備資格條件兼職限制及應遵行事項準則」規定，董事會須就總經理資格條件之維持與適任性予以監督，總經理係對公司經營績效及董事會負責，如不適任應由董事會解任，以符合公司治理原則。</w:t>
            </w:r>
          </w:p>
          <w:p w:rsidR="004E106F" w:rsidRPr="00145576" w:rsidRDefault="004E106F" w:rsidP="00D279C3">
            <w:pPr>
              <w:numPr>
                <w:ilvl w:val="0"/>
                <w:numId w:val="17"/>
              </w:numPr>
              <w:adjustRightInd w:val="0"/>
              <w:snapToGrid w:val="0"/>
              <w:spacing w:line="340" w:lineRule="atLeast"/>
              <w:jc w:val="both"/>
              <w:rPr>
                <w:rFonts w:eastAsia="標楷體"/>
                <w:sz w:val="22"/>
                <w:szCs w:val="22"/>
              </w:rPr>
            </w:pPr>
            <w:r w:rsidRPr="00145576">
              <w:rPr>
                <w:rFonts w:eastAsia="標楷體"/>
                <w:sz w:val="22"/>
                <w:szCs w:val="22"/>
              </w:rPr>
              <w:t>本會主管之</w:t>
            </w:r>
            <w:r w:rsidRPr="00145576">
              <w:rPr>
                <w:rFonts w:eastAsia="標楷體"/>
                <w:kern w:val="0"/>
                <w:sz w:val="22"/>
                <w:szCs w:val="22"/>
              </w:rPr>
              <w:t>台肥公司</w:t>
            </w:r>
            <w:r w:rsidRPr="00145576">
              <w:rPr>
                <w:rFonts w:eastAsia="標楷體"/>
                <w:sz w:val="22"/>
                <w:szCs w:val="22"/>
              </w:rPr>
              <w:t>經理人遴聘機制如下：</w:t>
            </w:r>
          </w:p>
          <w:p w:rsidR="004E106F" w:rsidRPr="00145576" w:rsidRDefault="004E106F" w:rsidP="00D279C3">
            <w:pPr>
              <w:numPr>
                <w:ilvl w:val="0"/>
                <w:numId w:val="19"/>
              </w:numPr>
              <w:adjustRightInd w:val="0"/>
              <w:snapToGrid w:val="0"/>
              <w:spacing w:line="340" w:lineRule="atLeast"/>
              <w:ind w:left="329" w:hanging="215"/>
              <w:jc w:val="both"/>
              <w:rPr>
                <w:rFonts w:eastAsia="標楷體"/>
                <w:kern w:val="0"/>
                <w:sz w:val="22"/>
                <w:szCs w:val="22"/>
              </w:rPr>
            </w:pPr>
            <w:r w:rsidRPr="00145576">
              <w:rPr>
                <w:rFonts w:eastAsia="標楷體"/>
                <w:sz w:val="22"/>
                <w:szCs w:val="22"/>
              </w:rPr>
              <w:t>該公司章程規定，設總經理一人，遵照董事會決定方</w:t>
            </w:r>
            <w:r w:rsidRPr="00145576">
              <w:rPr>
                <w:rFonts w:eastAsia="標楷體"/>
                <w:kern w:val="0"/>
                <w:sz w:val="22"/>
                <w:szCs w:val="22"/>
              </w:rPr>
              <w:t>針，秉承董事長之命，處理公司一切業務並指揮監督所屬員工。設副總經理二至四人，襄助總經理處理業務。</w:t>
            </w:r>
          </w:p>
          <w:p w:rsidR="004E106F" w:rsidRPr="00145576" w:rsidRDefault="004E106F" w:rsidP="00D279C3">
            <w:pPr>
              <w:numPr>
                <w:ilvl w:val="0"/>
                <w:numId w:val="19"/>
              </w:numPr>
              <w:adjustRightInd w:val="0"/>
              <w:snapToGrid w:val="0"/>
              <w:spacing w:line="340" w:lineRule="atLeast"/>
              <w:ind w:left="329" w:hanging="215"/>
              <w:jc w:val="both"/>
              <w:rPr>
                <w:rFonts w:eastAsia="標楷體"/>
                <w:sz w:val="22"/>
                <w:szCs w:val="22"/>
              </w:rPr>
            </w:pPr>
            <w:r w:rsidRPr="00145576">
              <w:rPr>
                <w:rFonts w:eastAsia="標楷體"/>
                <w:kern w:val="0"/>
                <w:sz w:val="22"/>
                <w:szCs w:val="22"/>
              </w:rPr>
              <w:t>前項經理人之任免及其報酬依公司法第二十九條規定辦理，經理人委任、解任及報酬，由董事會以董事過半數之出席，及出席董事過半數同意之決議行之。</w:t>
            </w:r>
          </w:p>
          <w:p w:rsidR="004E106F" w:rsidRPr="00145576" w:rsidRDefault="004E106F" w:rsidP="00D279C3">
            <w:pPr>
              <w:numPr>
                <w:ilvl w:val="0"/>
                <w:numId w:val="17"/>
              </w:numPr>
              <w:adjustRightInd w:val="0"/>
              <w:snapToGrid w:val="0"/>
              <w:spacing w:line="340" w:lineRule="atLeast"/>
              <w:jc w:val="both"/>
              <w:rPr>
                <w:rFonts w:eastAsia="標楷體"/>
                <w:sz w:val="22"/>
                <w:szCs w:val="22"/>
              </w:rPr>
            </w:pPr>
            <w:r w:rsidRPr="00145576">
              <w:rPr>
                <w:rFonts w:eastAsia="標楷體"/>
                <w:sz w:val="22"/>
                <w:szCs w:val="22"/>
              </w:rPr>
              <w:t>本會主管之</w:t>
            </w:r>
            <w:r w:rsidRPr="00145576">
              <w:rPr>
                <w:rFonts w:eastAsia="標楷體"/>
                <w:kern w:val="0"/>
                <w:sz w:val="22"/>
                <w:szCs w:val="22"/>
              </w:rPr>
              <w:t>臺北農產運銷股份有限公司</w:t>
            </w:r>
            <w:r w:rsidRPr="00145576">
              <w:rPr>
                <w:rFonts w:eastAsia="標楷體"/>
                <w:sz w:val="22"/>
                <w:szCs w:val="22"/>
              </w:rPr>
              <w:t>經理人遴聘機制如下：</w:t>
            </w:r>
          </w:p>
          <w:p w:rsidR="004E106F" w:rsidRPr="00145576" w:rsidRDefault="004E106F" w:rsidP="00D279C3">
            <w:pPr>
              <w:numPr>
                <w:ilvl w:val="0"/>
                <w:numId w:val="2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依公司法及該公司章程規定，總經理任免由董事長提名，經董事會以董事過半數之出席，及出席董事過半數同意聘任之，公司設副總經理</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3</w:t>
            </w:r>
            <w:r w:rsidRPr="00145576">
              <w:rPr>
                <w:rFonts w:eastAsia="標楷體"/>
                <w:kern w:val="0"/>
                <w:sz w:val="22"/>
                <w:szCs w:val="22"/>
              </w:rPr>
              <w:t>人，由總經理商承董事長遴選，經董事會同意聘任之。</w:t>
            </w:r>
          </w:p>
          <w:p w:rsidR="004E106F" w:rsidRPr="00145576" w:rsidRDefault="004E106F" w:rsidP="00D279C3">
            <w:pPr>
              <w:numPr>
                <w:ilvl w:val="0"/>
                <w:numId w:val="2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本會公股代表對於該公司處理重大之人事議案</w:t>
            </w:r>
            <w:r w:rsidRPr="00145576">
              <w:rPr>
                <w:rFonts w:eastAsia="標楷體"/>
                <w:kern w:val="0"/>
                <w:sz w:val="22"/>
                <w:szCs w:val="22"/>
              </w:rPr>
              <w:t>(</w:t>
            </w:r>
            <w:r w:rsidRPr="00145576">
              <w:rPr>
                <w:rFonts w:eastAsia="標楷體"/>
                <w:kern w:val="0"/>
                <w:sz w:val="22"/>
                <w:szCs w:val="22"/>
              </w:rPr>
              <w:t>包括總經理、副總經理</w:t>
            </w:r>
            <w:r w:rsidRPr="00145576">
              <w:rPr>
                <w:rFonts w:eastAsia="標楷體"/>
                <w:kern w:val="0"/>
                <w:sz w:val="22"/>
                <w:szCs w:val="22"/>
              </w:rPr>
              <w:t>)</w:t>
            </w:r>
            <w:r w:rsidRPr="00145576">
              <w:rPr>
                <w:rFonts w:eastAsia="標楷體"/>
                <w:kern w:val="0"/>
                <w:sz w:val="22"/>
                <w:szCs w:val="22"/>
              </w:rPr>
              <w:t>時，應於召開董事會議前，先將其意見轉陳本會核示，並於會後函報會議紀錄。</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二十三</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政府捐助成立財團法人雖有其特殊任務或目的，但隨著環境快速變遷，部分任務已達成、設立目的已不復存在或已無營運實益等，卻未建立退場機制，或對於性質相同、業務相近者，亦未予以整併，致使政府捐助財團法人繼續存在之正當性與效益性，備受外界質疑。爰此，要求各該主管機關於三個月內針對所捐助財團法人之設置目的、工作計畫、經費運用、財務狀況、營運績效等，以及任務已達成、設立目的已不復存在或已無營運實益等之財團法人，應向立法院提出相關評估報告及退場計畫之專案報告。</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7</w:t>
            </w:r>
            <w:r w:rsidRPr="00145576">
              <w:rPr>
                <w:rFonts w:eastAsia="標楷體"/>
                <w:sz w:val="22"/>
                <w:szCs w:val="22"/>
              </w:rPr>
              <w:t>月</w:t>
            </w:r>
            <w:r w:rsidRPr="00145576">
              <w:rPr>
                <w:rFonts w:eastAsia="標楷體"/>
                <w:sz w:val="22"/>
                <w:szCs w:val="22"/>
              </w:rPr>
              <w:t>6</w:t>
            </w:r>
            <w:r w:rsidRPr="00145576">
              <w:rPr>
                <w:rFonts w:eastAsia="標楷體"/>
                <w:sz w:val="22"/>
                <w:szCs w:val="22"/>
              </w:rPr>
              <w:t>日以農輔字第</w:t>
            </w:r>
            <w:r w:rsidRPr="00145576">
              <w:rPr>
                <w:rFonts w:eastAsia="標楷體"/>
                <w:sz w:val="22"/>
                <w:szCs w:val="22"/>
              </w:rPr>
              <w:t>1060023127</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二十四</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鑑於軍公教</w:t>
            </w:r>
            <w:r w:rsidRPr="00145576">
              <w:rPr>
                <w:rFonts w:eastAsia="標楷體"/>
                <w:kern w:val="0"/>
                <w:sz w:val="22"/>
                <w:szCs w:val="22"/>
              </w:rPr>
              <w:t>18%</w:t>
            </w:r>
            <w:r w:rsidRPr="00145576">
              <w:rPr>
                <w:rFonts w:eastAsia="標楷體"/>
                <w:kern w:val="0"/>
                <w:sz w:val="22"/>
                <w:szCs w:val="22"/>
              </w:rPr>
              <w:t>優惠存款利率制度之實行有其歷史背景，雖</w:t>
            </w:r>
            <w:r w:rsidRPr="00145576">
              <w:rPr>
                <w:rFonts w:eastAsia="標楷體"/>
                <w:kern w:val="0"/>
                <w:sz w:val="22"/>
                <w:szCs w:val="22"/>
              </w:rPr>
              <w:t>84</w:t>
            </w:r>
            <w:r w:rsidRPr="00145576">
              <w:rPr>
                <w:rFonts w:eastAsia="標楷體"/>
                <w:kern w:val="0"/>
                <w:sz w:val="22"/>
                <w:szCs w:val="22"/>
              </w:rPr>
              <w:t>年以後軍公教人員陸續實施退撫新制後，新進人員不適用此優惠，且其間歷經多次優惠存款措施之調整方案，並各設有軍、公及教職人員之所得替代率之上限，然因改革未依環境變遷作全面性調整，且法制作業未臻健全，致引發外界要求檢討調整之聲浪，要求行政院應併同年金改革制度全面檢討，以尋求合理解決。</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本項主辦單位為國家發展委員會、銓敘部、教育部及國防部。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二十五</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年金制度改革為新政府施政之重要焦點，由於年金制度改革攸關民眾老年經濟安全保障，更關乎各職域人員之公平正義，為建立可長久運作之年金制度，要求將政務官及司法官等各類人員年金制度之合理性納入檢討。</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本項主辦單位為國家發展委員會、銓敘部、司法院及法務部。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二十六</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人口老化衍生之年金制度財務衝擊，我國因確定給付制之年金制度所導致之未來政府應付給付責任問題，建請參採其他國家之實施經驗，衡酌漸進式或分階段改採確定提撥制或採行其他改善措施之可行性，以建立永續經營之年金制度。</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本項主辦單位為國家發展委員會、銓敘部、教育部、國防部及勞動部。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二十七</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國家發展委員會將啟動「第五階段電子化政府」計畫，該會所擘畫願景包括：以資料驅動、公私協力、以民為本為政府服務的核心理念，並以巨量資料、開放資料、個人資料為工具，透過「基礎環境數位化、協作治理多元化、產業營運智能化、數位服務個人化」等四項推動策略，達成「便捷生活」、「數位經濟」及「透明治理」三大目標以及「打造領先全球的數位政府」之願景。然政府推展行動化服務期程已屆下一階段，回顧過往推動成效仍有許多缺失。查行政院</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日院授發資字第</w:t>
            </w:r>
            <w:r w:rsidRPr="00145576">
              <w:rPr>
                <w:rFonts w:eastAsia="標楷體"/>
                <w:kern w:val="0"/>
                <w:sz w:val="22"/>
                <w:szCs w:val="22"/>
              </w:rPr>
              <w:t>1041500918</w:t>
            </w:r>
            <w:r w:rsidRPr="00145576">
              <w:rPr>
                <w:rFonts w:eastAsia="標楷體"/>
                <w:kern w:val="0"/>
                <w:sz w:val="22"/>
                <w:szCs w:val="22"/>
              </w:rPr>
              <w:t>號函修正發布之「行政院及所屬各機關行動化服務發展作業原則」，其中第</w:t>
            </w:r>
            <w:r w:rsidRPr="00145576">
              <w:rPr>
                <w:rFonts w:eastAsia="標楷體"/>
                <w:kern w:val="0"/>
                <w:sz w:val="22"/>
                <w:szCs w:val="22"/>
              </w:rPr>
              <w:t>10</w:t>
            </w:r>
            <w:r w:rsidRPr="00145576">
              <w:rPr>
                <w:rFonts w:eastAsia="標楷體"/>
                <w:kern w:val="0"/>
                <w:sz w:val="22"/>
                <w:szCs w:val="22"/>
              </w:rPr>
              <w:t>之</w:t>
            </w:r>
            <w:r w:rsidRPr="00145576">
              <w:rPr>
                <w:rFonts w:eastAsia="標楷體"/>
                <w:kern w:val="0"/>
                <w:sz w:val="22"/>
                <w:szCs w:val="22"/>
              </w:rPr>
              <w:t>1</w:t>
            </w:r>
            <w:r w:rsidRPr="00145576">
              <w:rPr>
                <w:rFonts w:eastAsia="標楷體"/>
                <w:kern w:val="0"/>
                <w:sz w:val="22"/>
                <w:szCs w:val="22"/>
              </w:rPr>
              <w:t>條明定：「各機關應依據身心障礙者權益保障法及無障礙資訊技術相關規範，辦理行動化服務無障礙設計作業，保障身心障礙者獲取資訊之權利。」然監察院審計部報告指出，公部門開發之行動化應用軟體（</w:t>
            </w:r>
            <w:r w:rsidRPr="00145576">
              <w:rPr>
                <w:rFonts w:eastAsia="標楷體"/>
                <w:kern w:val="0"/>
                <w:sz w:val="22"/>
                <w:szCs w:val="22"/>
              </w:rPr>
              <w:t>Mobile App</w:t>
            </w:r>
            <w:r w:rsidRPr="00145576">
              <w:rPr>
                <w:rFonts w:eastAsia="標楷體"/>
                <w:kern w:val="0"/>
                <w:sz w:val="22"/>
                <w:szCs w:val="22"/>
              </w:rPr>
              <w:t>）存有多項問題，包含系統或資訊一年以上未更新，管理與便利性顯有疑義。爰要求行政院及所屬各級機關，確實依據「行政院及所屬各機關行動化服務發展作業原則」，全面檢視已上架及開發中之行動化應用軟體，並邀請視覺障礙者實際測試，以達到促進電子化政府發展及管理之效，並保障身心障礙者資訊取得之權益。</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本項主辦單位為國家發展委員會及國家通訊傳播委員會。</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二十八</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全球資訊系統日益蓬勃，行政院及所屬公務機構亦陸續開發並使用各種資訊應用架構與建構網路系統，作為服務民眾使用或為自用兼之，該類系統均設有規模不一之機房作為儲存、計算、通訊、作業等工作。經查，我國公務機構機房建制行之有年，系統處理公務及公眾服務任務日益加重，機房若未進行安全管理及管制，可能造成之資訊外洩風險不亞於一般商業網路資安風險，政府各部門基於資安管理考量，關於機房安全管理應進行國際安全認證，以做為更先進、更嚴謹的資訊安全管理方案依據，並重新檢視我國資安環境之弱點，以防止不必要的資安危機發生。爰此建請行政部門應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1</w:t>
            </w:r>
            <w:r w:rsidRPr="00145576">
              <w:rPr>
                <w:rFonts w:eastAsia="標楷體"/>
                <w:kern w:val="0"/>
                <w:sz w:val="22"/>
                <w:szCs w:val="22"/>
              </w:rPr>
              <w:t>月</w:t>
            </w:r>
            <w:r w:rsidRPr="00145576">
              <w:rPr>
                <w:rFonts w:eastAsia="標楷體"/>
                <w:kern w:val="0"/>
                <w:sz w:val="22"/>
                <w:szCs w:val="22"/>
              </w:rPr>
              <w:t>1</w:t>
            </w:r>
            <w:r w:rsidRPr="00145576">
              <w:rPr>
                <w:rFonts w:eastAsia="標楷體"/>
                <w:kern w:val="0"/>
                <w:sz w:val="22"/>
                <w:szCs w:val="22"/>
              </w:rPr>
              <w:t>日起，實施機房安全管理認證驗測查核，相關認證應以國際共通認證標準為基準，藉以提升安全認證之水平，並由行政院資安處督導成效，定期向立法院提交成果報告。</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bCs/>
                <w:sz w:val="22"/>
                <w:szCs w:val="22"/>
              </w:rPr>
              <w:t>本項主辦單位為行政院。</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二十九</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鑑於近年來數位資料每年以倍數的速度持續成長，敏感資料也隨著資料的成長而增加，數位資料的保護更是日益重要。自個人資料保護法實施後，針對資訊系統資料庫而建立的個資存取軌跡紀錄</w:t>
            </w:r>
            <w:r w:rsidRPr="00145576">
              <w:rPr>
                <w:rFonts w:eastAsia="標楷體"/>
                <w:kern w:val="0"/>
                <w:sz w:val="22"/>
                <w:szCs w:val="22"/>
              </w:rPr>
              <w:t>─</w:t>
            </w:r>
            <w:r w:rsidRPr="00145576">
              <w:rPr>
                <w:rFonts w:eastAsia="標楷體"/>
                <w:kern w:val="0"/>
                <w:sz w:val="22"/>
                <w:szCs w:val="22"/>
              </w:rPr>
              <w:t>「資料庫稽核系統」，成為協助查核及防護個資外洩問題的重要方法之一。但現行之資訊系統仍以網際網路架構之資訊系統為主，相關業務部門針對資料庫個資存取軌跡紀錄卻未記錄到真正的前端使用者，導致若有資料外洩情事發生時，無法釐清責任歸屬，防範機制形同虛設。為確保個資外洩時能更有效率的調閱個資存取軌跡紀錄，追蹤終端使用者的真實身份，達到人、事、時、地、物五個面向的確實記錄，在問題發生後能快速釐清權責，行政機關在建立個資存取軌跡紀錄機制時，應要求能紀錄真正存取個資軌跡的前端使用者，對機敏性資料存取做自動監控及分析，並可透過單一中央控管介面來監控所有非法或可疑的行為，提供事件追蹤、稽核報表、違規告警等機制外，亦需達到完整的終端使用者身分確認，讓所有終端使用者的資料使用行為可供稽查，以確認所有異常行為的主其事者，進而以主動稽核管理來制定動態稽核政策，達成資料庫存取之事前、事中、事後之全面保全，為個人資料資料庫存取加上一層安全的防護網，確保個人資料隱私。爰此建請行政部門應於</w:t>
            </w:r>
            <w:r w:rsidRPr="00145576">
              <w:rPr>
                <w:rFonts w:eastAsia="標楷體"/>
                <w:kern w:val="0"/>
                <w:sz w:val="22"/>
                <w:szCs w:val="22"/>
              </w:rPr>
              <w:t>6</w:t>
            </w:r>
            <w:r w:rsidRPr="00145576">
              <w:rPr>
                <w:rFonts w:eastAsia="標楷體"/>
                <w:kern w:val="0"/>
                <w:sz w:val="22"/>
                <w:szCs w:val="22"/>
              </w:rPr>
              <w:t>個月內建置資料庫稽核系統，為保護機敏資料不外洩，相關產品禁止採用大陸產製品，以國內資通訊產業者為優先考量，並定期向立法院提交成果報告。</w:t>
            </w:r>
          </w:p>
        </w:tc>
        <w:tc>
          <w:tcPr>
            <w:tcW w:w="4678" w:type="dxa"/>
            <w:shd w:val="clear" w:color="auto" w:fill="auto"/>
          </w:tcPr>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r w:rsidRPr="00145576">
              <w:rPr>
                <w:rFonts w:eastAsia="標楷體"/>
                <w:bCs/>
                <w:sz w:val="22"/>
                <w:szCs w:val="22"/>
              </w:rPr>
              <w:t>本項主辦單位為行政院。</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83"/>
                <w:kern w:val="0"/>
                <w:sz w:val="22"/>
                <w:szCs w:val="22"/>
              </w:rPr>
              <w:t>(</w:t>
            </w:r>
            <w:r w:rsidRPr="00145576">
              <w:rPr>
                <w:rFonts w:eastAsia="標楷體"/>
                <w:w w:val="83"/>
                <w:kern w:val="0"/>
                <w:sz w:val="22"/>
                <w:szCs w:val="22"/>
              </w:rPr>
              <w:t>三十</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美國聯邦政府網路一年至少遭駭客入侵二十五萬次，我國政府網路同樣面對相同的險峻挑戰；根據資策會所提出之意見，我國公務系統近年亦接二連三發生「駭客入侵」事件，金融機構遭受駭客入侵，損失慘重、政府單位網站受駭嚴重，情資遭竊及重要資訊被篡改、大型企業資料庫被駭客破壞</w:t>
            </w:r>
            <w:r w:rsidRPr="00145576">
              <w:rPr>
                <w:rFonts w:eastAsia="標楷體"/>
                <w:kern w:val="0"/>
                <w:sz w:val="22"/>
                <w:szCs w:val="22"/>
              </w:rPr>
              <w:t>……</w:t>
            </w:r>
            <w:r w:rsidRPr="00145576">
              <w:rPr>
                <w:rFonts w:eastAsia="標楷體"/>
                <w:kern w:val="0"/>
                <w:sz w:val="22"/>
                <w:szCs w:val="22"/>
              </w:rPr>
              <w:t>等駭客入侵的情況可以說是愈來愈嚴重，而且防不勝防！駭客入侵事件層出不窮，加上資訊系統使用日益普及，行政院及所屬公務機構亦陸續開發並使用各種資訊應用架構與建構網路系統，作為自用或給民眾使用，資安防護問題不容小覷。行政院及各機關在建置使用此類資訊系統，多採用來滿足要求所需的平台及相關任務需求，這些要求應反映公務或服務民眾使命的目的</w:t>
            </w:r>
            <w:r w:rsidRPr="00145576">
              <w:rPr>
                <w:rFonts w:eastAsia="標楷體"/>
                <w:kern w:val="0"/>
                <w:sz w:val="22"/>
                <w:szCs w:val="22"/>
              </w:rPr>
              <w:t>,</w:t>
            </w:r>
            <w:r w:rsidRPr="00145576">
              <w:rPr>
                <w:rFonts w:eastAsia="標楷體"/>
                <w:kern w:val="0"/>
                <w:sz w:val="22"/>
                <w:szCs w:val="22"/>
              </w:rPr>
              <w:t>以及其所操作之</w:t>
            </w:r>
            <w:r w:rsidRPr="00145576">
              <w:rPr>
                <w:rFonts w:eastAsia="標楷體"/>
                <w:kern w:val="0"/>
                <w:sz w:val="22"/>
                <w:szCs w:val="22"/>
              </w:rPr>
              <w:t>IT</w:t>
            </w:r>
            <w:r w:rsidRPr="00145576">
              <w:rPr>
                <w:rFonts w:eastAsia="標楷體"/>
                <w:kern w:val="0"/>
                <w:sz w:val="22"/>
                <w:szCs w:val="22"/>
              </w:rPr>
              <w:t>基礎架構的佈建，整合行動設備和配置政策等等資訊安全考量，以及可接受的風險水準或稱為曝險程度必須加以要求。行政系統之資訊應用架構與建構網路系統使用，若未做好即時的安全管理及控管，其所造成的資訊外洩風險不亞於一般商業網路資安風險，基於資安防護安全考量，爰建請即刻起，行政部門需積極督導所屬金融單位與各級機關不定時實施駭客攻防演練，並全面實施駭客攻防演練驗測查核，以提升各機關資安事故通報應變能力；並推動辦理資安健診及稽核，加強掌握各機關資安現況及資安事件處理情形；並由行政院資安處定期向立法院提交成果報告。</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bCs/>
                <w:sz w:val="22"/>
                <w:szCs w:val="22"/>
              </w:rPr>
              <w:t>本項主辦單位為行政院。</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三十一</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從第一銀行</w:t>
            </w:r>
            <w:r w:rsidRPr="00145576">
              <w:rPr>
                <w:rFonts w:eastAsia="標楷體"/>
                <w:kern w:val="0"/>
                <w:sz w:val="22"/>
                <w:szCs w:val="22"/>
              </w:rPr>
              <w:t>ATM</w:t>
            </w:r>
            <w:r w:rsidRPr="00145576">
              <w:rPr>
                <w:rFonts w:eastAsia="標楷體"/>
                <w:kern w:val="0"/>
                <w:sz w:val="22"/>
                <w:szCs w:val="22"/>
              </w:rPr>
              <w:t>被植入惡意程式盜領數千萬，經查發現與資訊系統之特殊權限使用帳號管控問題有直接的關係，該案成員掌握第一銀行倫敦分行，有一可同時連接內、外網的電話錄音主機漏洞，透過瑞士等第三國攻擊該分行主機，以此做為跳板植入惡意程式，駭入一銀內網更新程式派送伺服器。從企業組織到政府機構，目前運作中之</w:t>
            </w:r>
            <w:r w:rsidRPr="00145576">
              <w:rPr>
                <w:rFonts w:eastAsia="標楷體"/>
                <w:kern w:val="0"/>
                <w:sz w:val="22"/>
                <w:szCs w:val="22"/>
              </w:rPr>
              <w:t>IT</w:t>
            </w:r>
            <w:r w:rsidRPr="00145576">
              <w:rPr>
                <w:rFonts w:eastAsia="標楷體"/>
                <w:kern w:val="0"/>
                <w:sz w:val="22"/>
                <w:szCs w:val="22"/>
              </w:rPr>
              <w:t>環境存在著「特殊權限的帳號使用者（簡稱：特權用戶）」，從第一銀行事件的經驗觀察，駭客會鎖定系統最高管理權限之帳號</w:t>
            </w:r>
            <w:r w:rsidRPr="00145576">
              <w:rPr>
                <w:rFonts w:eastAsia="標楷體"/>
                <w:kern w:val="0"/>
                <w:sz w:val="22"/>
                <w:szCs w:val="22"/>
              </w:rPr>
              <w:t>/</w:t>
            </w:r>
            <w:r w:rsidRPr="00145576">
              <w:rPr>
                <w:rFonts w:eastAsia="標楷體"/>
                <w:kern w:val="0"/>
                <w:sz w:val="22"/>
                <w:szCs w:val="22"/>
              </w:rPr>
              <w:t>密碼作為主要攻擊目標，因這類攻擊方式受竊之資訊已非一般網路釣魚所竊取之個人資料，而是高度敏感性資料（如智慧財產權及商業機密，抑或是國安機密），當然也包括這些特權用戶的指揮控制能力，駭客可利用這些特權用戶的身份無所忌憚地取得更多機敏資料，因此導入適當的存取控制及稽核機制勢在必行。為了防患於未然，各行政機關在推動導入資訊安全管理系統的同時，應就「存取控制政策」方面導入相對應之系統，如特權帳號管理與稽核方案，除了可以提升安全與管理效率以外，也可以減少特權使用者的安全風險，最重要的是可以符合法規遵循與稽核要求，政府各部會及其所屬機關應扮演領頭羊的角色，針對</w:t>
            </w:r>
            <w:r w:rsidRPr="00145576">
              <w:rPr>
                <w:rFonts w:eastAsia="標楷體"/>
                <w:kern w:val="0"/>
                <w:sz w:val="22"/>
                <w:szCs w:val="22"/>
              </w:rPr>
              <w:t>IT</w:t>
            </w:r>
            <w:r w:rsidRPr="00145576">
              <w:rPr>
                <w:rFonts w:eastAsia="標楷體"/>
                <w:kern w:val="0"/>
                <w:sz w:val="22"/>
                <w:szCs w:val="22"/>
              </w:rPr>
              <w:t>管理建立安全標竿，以建構維護國家資訊整體安全的目標，爰建請各行政機關應於半年內全面建置特殊權限的帳號管理系統，另為促進我國資通訊產業發展，相關驗測查核工具以國內研發為優先採用，並禁止使用大陸製產品，以防止類似第一銀行事件重演，並定期向立法院提交成果報告。</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bCs/>
                <w:sz w:val="22"/>
                <w:szCs w:val="22"/>
              </w:rPr>
              <w:t>本項主辦單位為行政院。</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三十二</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行動裝置使用日益普及，我國各行政機關及其附屬機關（構）亦陸續開發行動應用程式（以下簡稱</w:t>
            </w:r>
            <w:r w:rsidRPr="00145576">
              <w:rPr>
                <w:rFonts w:eastAsia="標楷體"/>
                <w:kern w:val="0"/>
                <w:sz w:val="22"/>
                <w:szCs w:val="22"/>
              </w:rPr>
              <w:t>APP</w:t>
            </w:r>
            <w:r w:rsidRPr="00145576">
              <w:rPr>
                <w:rFonts w:eastAsia="標楷體"/>
                <w:kern w:val="0"/>
                <w:sz w:val="22"/>
                <w:szCs w:val="22"/>
              </w:rPr>
              <w:t>），作為服務民眾使用或為公務自用兼之。其中又以政府一級部門及金管會管轄之國營金融機構等單位開發使用</w:t>
            </w:r>
            <w:r w:rsidRPr="00145576">
              <w:rPr>
                <w:rFonts w:eastAsia="標楷體"/>
                <w:kern w:val="0"/>
                <w:sz w:val="22"/>
                <w:szCs w:val="22"/>
              </w:rPr>
              <w:t>APP</w:t>
            </w:r>
            <w:r w:rsidRPr="00145576">
              <w:rPr>
                <w:rFonts w:eastAsia="標楷體"/>
                <w:kern w:val="0"/>
                <w:sz w:val="22"/>
                <w:szCs w:val="22"/>
              </w:rPr>
              <w:t>較為積極，但資安風險意識卻相對薄弱。根據《天下雜誌》獨家取得鑒真數位</w:t>
            </w:r>
            <w:r w:rsidRPr="00145576">
              <w:rPr>
                <w:rFonts w:eastAsia="標楷體"/>
                <w:kern w:val="0"/>
                <w:sz w:val="22"/>
                <w:szCs w:val="22"/>
              </w:rPr>
              <w:t>APP</w:t>
            </w:r>
            <w:r w:rsidRPr="00145576">
              <w:rPr>
                <w:rFonts w:eastAsia="標楷體"/>
                <w:kern w:val="0"/>
                <w:sz w:val="22"/>
                <w:szCs w:val="22"/>
              </w:rPr>
              <w:t>資安檢定調查，過半在</w:t>
            </w:r>
            <w:r w:rsidRPr="00145576">
              <w:rPr>
                <w:rFonts w:eastAsia="標楷體"/>
                <w:kern w:val="0"/>
                <w:sz w:val="22"/>
                <w:szCs w:val="22"/>
              </w:rPr>
              <w:t>Google Play</w:t>
            </w:r>
            <w:r w:rsidRPr="00145576">
              <w:rPr>
                <w:rFonts w:eastAsia="標楷體"/>
                <w:kern w:val="0"/>
                <w:sz w:val="22"/>
                <w:szCs w:val="22"/>
              </w:rPr>
              <w:t>上架的國銀</w:t>
            </w:r>
            <w:r w:rsidRPr="00145576">
              <w:rPr>
                <w:rFonts w:eastAsia="標楷體"/>
                <w:kern w:val="0"/>
                <w:sz w:val="22"/>
                <w:szCs w:val="22"/>
              </w:rPr>
              <w:t>APP</w:t>
            </w:r>
            <w:r w:rsidRPr="00145576">
              <w:rPr>
                <w:rFonts w:eastAsia="標楷體"/>
                <w:kern w:val="0"/>
                <w:sz w:val="22"/>
                <w:szCs w:val="22"/>
              </w:rPr>
              <w:t>，有明顯的資安漏洞，在公用無線上網</w:t>
            </w:r>
            <w:r w:rsidRPr="00145576">
              <w:rPr>
                <w:rFonts w:eastAsia="標楷體"/>
                <w:kern w:val="0"/>
                <w:sz w:val="22"/>
                <w:szCs w:val="22"/>
              </w:rPr>
              <w:t>WiFi</w:t>
            </w:r>
            <w:r w:rsidRPr="00145576">
              <w:rPr>
                <w:rFonts w:eastAsia="標楷體"/>
                <w:kern w:val="0"/>
                <w:sz w:val="22"/>
                <w:szCs w:val="22"/>
              </w:rPr>
              <w:t>環境下，駭客就有機會能竊取用戶的帳號密碼，意味著用戶直接面對駭客竊取個資與財務的威脅。政府機關開發使用之</w:t>
            </w:r>
            <w:r w:rsidRPr="00145576">
              <w:rPr>
                <w:rFonts w:eastAsia="標楷體"/>
                <w:kern w:val="0"/>
                <w:sz w:val="22"/>
                <w:szCs w:val="22"/>
              </w:rPr>
              <w:t>APP</w:t>
            </w:r>
            <w:r w:rsidRPr="00145576">
              <w:rPr>
                <w:rFonts w:eastAsia="標楷體"/>
                <w:kern w:val="0"/>
                <w:sz w:val="22"/>
                <w:szCs w:val="22"/>
              </w:rPr>
              <w:t>，若未加進行安全審驗，造成的資訊外洩風險不亞於一般網路資安風險，應加強防堵相關漏洞。另據《二</w:t>
            </w:r>
            <w:r w:rsidRPr="00145576">
              <w:rPr>
                <w:rFonts w:eastAsia="標楷體"/>
                <w:kern w:val="0"/>
                <w:sz w:val="22"/>
                <w:szCs w:val="22"/>
              </w:rPr>
              <w:t>○</w:t>
            </w:r>
            <w:r w:rsidRPr="00145576">
              <w:rPr>
                <w:rFonts w:eastAsia="標楷體"/>
                <w:kern w:val="0"/>
                <w:sz w:val="22"/>
                <w:szCs w:val="22"/>
              </w:rPr>
              <w:t>一六資誠全球經濟犯罪調查報告》已指出，逾五成受訪者認為，過去兩年，網路安全威脅的風險愈來愈多，且金融業威脅最大。為鼓勵我國資通訊產業發展，防堵</w:t>
            </w:r>
            <w:r w:rsidRPr="00145576">
              <w:rPr>
                <w:rFonts w:eastAsia="標楷體"/>
                <w:kern w:val="0"/>
                <w:sz w:val="22"/>
                <w:szCs w:val="22"/>
              </w:rPr>
              <w:t>APP</w:t>
            </w:r>
            <w:r w:rsidRPr="00145576">
              <w:rPr>
                <w:rFonts w:eastAsia="標楷體"/>
                <w:kern w:val="0"/>
                <w:sz w:val="22"/>
                <w:szCs w:val="22"/>
              </w:rPr>
              <w:t>所造成之資安漏洞與危害，建請各行政部門及其所屬單位、國營金融機構等單位，所開發之</w:t>
            </w:r>
            <w:r w:rsidRPr="00145576">
              <w:rPr>
                <w:rFonts w:eastAsia="標楷體"/>
                <w:kern w:val="0"/>
                <w:sz w:val="22"/>
                <w:szCs w:val="22"/>
              </w:rPr>
              <w:t>APP</w:t>
            </w:r>
            <w:r w:rsidRPr="00145576">
              <w:rPr>
                <w:rFonts w:eastAsia="標楷體"/>
                <w:kern w:val="0"/>
                <w:sz w:val="22"/>
                <w:szCs w:val="22"/>
              </w:rPr>
              <w:t>應儘速進行符合國際規範要求及之合格驗證程序，並進行現有</w:t>
            </w:r>
            <w:r w:rsidRPr="00145576">
              <w:rPr>
                <w:rFonts w:eastAsia="標楷體"/>
                <w:kern w:val="0"/>
                <w:sz w:val="22"/>
                <w:szCs w:val="22"/>
              </w:rPr>
              <w:t>APP</w:t>
            </w:r>
            <w:r w:rsidRPr="00145576">
              <w:rPr>
                <w:rFonts w:eastAsia="標楷體"/>
                <w:kern w:val="0"/>
                <w:sz w:val="22"/>
                <w:szCs w:val="22"/>
              </w:rPr>
              <w:t>驗測，並改善其資安漏洞等問題，而</w:t>
            </w:r>
            <w:r w:rsidRPr="00145576">
              <w:rPr>
                <w:rFonts w:eastAsia="標楷體"/>
                <w:kern w:val="0"/>
                <w:sz w:val="22"/>
                <w:szCs w:val="22"/>
              </w:rPr>
              <w:t>APP</w:t>
            </w:r>
            <w:r w:rsidRPr="00145576">
              <w:rPr>
                <w:rFonts w:eastAsia="標楷體"/>
                <w:kern w:val="0"/>
                <w:sz w:val="22"/>
                <w:szCs w:val="22"/>
              </w:rPr>
              <w:t>驗測查核應以國內研發之產品為優先採用，不可使用大陸產製之檢測工具，並定期向立法院提交成果報告。</w:t>
            </w:r>
          </w:p>
        </w:tc>
        <w:tc>
          <w:tcPr>
            <w:tcW w:w="4678" w:type="dxa"/>
            <w:shd w:val="clear" w:color="auto" w:fill="auto"/>
          </w:tcPr>
          <w:p w:rsidR="004E106F" w:rsidRPr="00145576" w:rsidRDefault="004E106F" w:rsidP="003276D1">
            <w:pPr>
              <w:adjustRightInd w:val="0"/>
              <w:snapToGrid w:val="0"/>
              <w:spacing w:line="340" w:lineRule="atLeast"/>
              <w:ind w:leftChars="-6" w:left="417" w:hangingChars="196" w:hanging="431"/>
              <w:jc w:val="both"/>
              <w:rPr>
                <w:rFonts w:eastAsia="標楷體"/>
                <w:sz w:val="22"/>
                <w:szCs w:val="22"/>
                <w:lang w:val="en-US"/>
              </w:rPr>
            </w:pPr>
            <w:r w:rsidRPr="00145576">
              <w:rPr>
                <w:rFonts w:eastAsia="標楷體"/>
                <w:bCs/>
                <w:sz w:val="22"/>
                <w:szCs w:val="22"/>
              </w:rPr>
              <w:t>本項主辦單位為行政院。</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三十三</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關生活圈道路交通系統建設計畫，其實際執行未針對生態研究、環境規劃與保育等面向進行審慎之評估，相關單位亦未能建立有效且實質的資訊公開與民眾參與途徑，在經費運用上流於補助形式。因此，對於生活圈道路交通系統建設計畫，其往後執行，應建立一套機制，應納入針對自然資源議題與資訊公開及民眾參與等評估，為公共建設必要性、公益性、品質與國家經費把關。</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本項主辦單位為交通部及內政部。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三十四</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有鑑於大型車輛視野死角及內輪差造成車禍意外奪命屢見不鮮，交通部已要求</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1</w:t>
            </w:r>
            <w:r w:rsidRPr="00145576">
              <w:rPr>
                <w:rFonts w:eastAsia="標楷體"/>
                <w:kern w:val="0"/>
                <w:sz w:val="22"/>
                <w:szCs w:val="22"/>
              </w:rPr>
              <w:t>月</w:t>
            </w:r>
            <w:r w:rsidRPr="00145576">
              <w:rPr>
                <w:rFonts w:eastAsia="標楷體"/>
                <w:kern w:val="0"/>
                <w:sz w:val="22"/>
                <w:szCs w:val="22"/>
              </w:rPr>
              <w:t>1</w:t>
            </w:r>
            <w:r w:rsidRPr="00145576">
              <w:rPr>
                <w:rFonts w:eastAsia="標楷體"/>
                <w:kern w:val="0"/>
                <w:sz w:val="22"/>
                <w:szCs w:val="22"/>
              </w:rPr>
              <w:t>日新型出廠車量的各型式</w:t>
            </w:r>
            <w:r w:rsidRPr="00145576">
              <w:rPr>
                <w:rFonts w:eastAsia="標楷體"/>
                <w:kern w:val="0"/>
                <w:sz w:val="22"/>
                <w:szCs w:val="22"/>
              </w:rPr>
              <w:t>N2</w:t>
            </w:r>
            <w:r w:rsidRPr="00145576">
              <w:rPr>
                <w:rFonts w:eastAsia="標楷體"/>
                <w:kern w:val="0"/>
                <w:sz w:val="22"/>
                <w:szCs w:val="22"/>
              </w:rPr>
              <w:t>及</w:t>
            </w:r>
            <w:r w:rsidRPr="00145576">
              <w:rPr>
                <w:rFonts w:eastAsia="標楷體"/>
                <w:kern w:val="0"/>
                <w:sz w:val="22"/>
                <w:szCs w:val="22"/>
              </w:rPr>
              <w:t>N3</w:t>
            </w:r>
            <w:r w:rsidRPr="00145576">
              <w:rPr>
                <w:rFonts w:eastAsia="標楷體"/>
                <w:kern w:val="0"/>
                <w:sz w:val="22"/>
                <w:szCs w:val="22"/>
              </w:rPr>
              <w:t>類大貨車應加裝「行車視野輔助系統」，政府應帶頭安裝，並率先示範。爰此，政府與國營事業所轄大客車、大貨車，或政府、國營事業透過政府採購公開招標，委託民間辦理相關業務，簽約外包廠商大客車與大貨車皆應一律安裝「行車視野輔助系統」，未安裝「行車視野輔助系統」之車輛，不得承攬政府或國營事業委託工程、標案或計畫等公共工程採購事項。以有效降低大型車輛事故，保障人民生命財產安全，並持續加強宣導行車安全。</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bCs/>
                <w:sz w:val="22"/>
                <w:szCs w:val="22"/>
              </w:rPr>
              <w:t>本項主辦單位為交通部。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三十五</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有鑑於各縣市公告地價紛紛調整，且調漲之比例是歷年之高，隨即造成科學園區、工業區及加工出口區土地廠房租金調高，影響到園區廠商的成本大幅調高，故建請科學園區、工業區及加工出口區土地廠房租金於</w:t>
            </w:r>
            <w:r w:rsidRPr="00145576">
              <w:rPr>
                <w:rFonts w:eastAsia="標楷體"/>
                <w:kern w:val="0"/>
                <w:sz w:val="22"/>
                <w:szCs w:val="22"/>
              </w:rPr>
              <w:t>106</w:t>
            </w:r>
            <w:r w:rsidRPr="00145576">
              <w:rPr>
                <w:rFonts w:eastAsia="標楷體"/>
                <w:kern w:val="0"/>
                <w:sz w:val="22"/>
                <w:szCs w:val="22"/>
              </w:rPr>
              <w:t>年度不得依公告地價而調漲租金，並要求行政院於三個月內會同相關部會檢討可行之計收方案。</w:t>
            </w:r>
          </w:p>
        </w:tc>
        <w:tc>
          <w:tcPr>
            <w:tcW w:w="4678" w:type="dxa"/>
            <w:shd w:val="clear" w:color="auto" w:fill="auto"/>
          </w:tcPr>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r w:rsidRPr="00145576">
              <w:rPr>
                <w:rFonts w:eastAsia="標楷體"/>
                <w:bCs/>
                <w:sz w:val="22"/>
                <w:szCs w:val="22"/>
              </w:rPr>
              <w:t>本項主辦單位為科技部。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adjustRightInd w:val="0"/>
              <w:snapToGrid w:val="0"/>
              <w:spacing w:before="0" w:after="0" w:line="340" w:lineRule="atLeast"/>
              <w:jc w:val="both"/>
              <w:rPr>
                <w:rFonts w:eastAsia="標楷體"/>
                <w:w w:val="55"/>
                <w:sz w:val="22"/>
                <w:szCs w:val="22"/>
              </w:rPr>
            </w:pPr>
            <w:r w:rsidRPr="00145576">
              <w:rPr>
                <w:rFonts w:eastAsia="標楷體"/>
                <w:w w:val="61"/>
                <w:sz w:val="22"/>
                <w:szCs w:val="22"/>
              </w:rPr>
              <w:t>(</w:t>
            </w:r>
            <w:r w:rsidRPr="00145576">
              <w:rPr>
                <w:rFonts w:eastAsia="標楷體"/>
                <w:w w:val="61"/>
                <w:sz w:val="22"/>
                <w:szCs w:val="22"/>
              </w:rPr>
              <w:t>三十六</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身心障礙者權益保障法第</w:t>
            </w:r>
            <w:r w:rsidRPr="00145576">
              <w:rPr>
                <w:rFonts w:eastAsia="標楷體"/>
                <w:kern w:val="0"/>
                <w:sz w:val="22"/>
                <w:szCs w:val="22"/>
              </w:rPr>
              <w:t>52</w:t>
            </w:r>
            <w:r w:rsidRPr="00145576">
              <w:rPr>
                <w:rFonts w:eastAsia="標楷體"/>
                <w:kern w:val="0"/>
                <w:sz w:val="22"/>
                <w:szCs w:val="22"/>
              </w:rPr>
              <w:t>條之</w:t>
            </w:r>
            <w:r w:rsidRPr="00145576">
              <w:rPr>
                <w:rFonts w:eastAsia="標楷體"/>
                <w:kern w:val="0"/>
                <w:sz w:val="22"/>
                <w:szCs w:val="22"/>
              </w:rPr>
              <w:t>2</w:t>
            </w:r>
            <w:r w:rsidRPr="00145576">
              <w:rPr>
                <w:rFonts w:eastAsia="標楷體"/>
                <w:kern w:val="0"/>
                <w:sz w:val="22"/>
                <w:szCs w:val="22"/>
              </w:rPr>
              <w:t>規定：「各級政府及其附屬機關（構）、學校所建置之網站，應通過第一優先等級以上之無障礙檢測，並取得認證標章。」有關我國網站無障礙規範之制定，行政院研究考核委員會援引全球資訊網協會（</w:t>
            </w:r>
            <w:r w:rsidRPr="00145576">
              <w:rPr>
                <w:rFonts w:eastAsia="標楷體"/>
                <w:kern w:val="0"/>
                <w:sz w:val="22"/>
                <w:szCs w:val="22"/>
              </w:rPr>
              <w:t>W3C</w:t>
            </w:r>
            <w:r w:rsidRPr="00145576">
              <w:rPr>
                <w:rFonts w:eastAsia="標楷體"/>
                <w:kern w:val="0"/>
                <w:sz w:val="22"/>
                <w:szCs w:val="22"/>
              </w:rPr>
              <w:t>，</w:t>
            </w:r>
            <w:r w:rsidRPr="00145576">
              <w:rPr>
                <w:rFonts w:eastAsia="標楷體"/>
                <w:kern w:val="0"/>
                <w:sz w:val="22"/>
                <w:szCs w:val="22"/>
              </w:rPr>
              <w:t>World Wide Web Consortium</w:t>
            </w:r>
            <w:r w:rsidRPr="00145576">
              <w:rPr>
                <w:rFonts w:eastAsia="標楷體"/>
                <w:kern w:val="0"/>
                <w:sz w:val="22"/>
                <w:szCs w:val="22"/>
              </w:rPr>
              <w:t>）的網站無障礙組織（</w:t>
            </w:r>
            <w:r w:rsidRPr="00145576">
              <w:rPr>
                <w:rFonts w:eastAsia="標楷體"/>
                <w:kern w:val="0"/>
                <w:sz w:val="22"/>
                <w:szCs w:val="22"/>
              </w:rPr>
              <w:t>WAI</w:t>
            </w:r>
            <w:r w:rsidRPr="00145576">
              <w:rPr>
                <w:rFonts w:eastAsia="標楷體"/>
                <w:kern w:val="0"/>
                <w:sz w:val="22"/>
                <w:szCs w:val="22"/>
              </w:rPr>
              <w:t>，</w:t>
            </w:r>
            <w:r w:rsidRPr="00145576">
              <w:rPr>
                <w:rFonts w:eastAsia="標楷體"/>
                <w:kern w:val="0"/>
                <w:sz w:val="22"/>
                <w:szCs w:val="22"/>
              </w:rPr>
              <w:t>Web Accessibility Initiative</w:t>
            </w:r>
            <w:r w:rsidRPr="00145576">
              <w:rPr>
                <w:rFonts w:eastAsia="標楷體"/>
                <w:kern w:val="0"/>
                <w:sz w:val="22"/>
                <w:szCs w:val="22"/>
              </w:rPr>
              <w:t>）的網頁內容無障礙指引（</w:t>
            </w:r>
            <w:r w:rsidRPr="00145576">
              <w:rPr>
                <w:rFonts w:eastAsia="標楷體"/>
                <w:kern w:val="0"/>
                <w:sz w:val="22"/>
                <w:szCs w:val="22"/>
              </w:rPr>
              <w:t>WCAG</w:t>
            </w:r>
            <w:r w:rsidRPr="00145576">
              <w:rPr>
                <w:rFonts w:eastAsia="標楷體"/>
                <w:kern w:val="0"/>
                <w:sz w:val="22"/>
                <w:szCs w:val="22"/>
              </w:rPr>
              <w:t>，</w:t>
            </w:r>
            <w:r w:rsidRPr="00145576">
              <w:rPr>
                <w:rFonts w:eastAsia="標楷體"/>
                <w:kern w:val="0"/>
                <w:sz w:val="22"/>
                <w:szCs w:val="22"/>
              </w:rPr>
              <w:t>Web Content Accessibility Guide-lines</w:t>
            </w:r>
            <w:r w:rsidRPr="00145576">
              <w:rPr>
                <w:rFonts w:eastAsia="標楷體"/>
                <w:kern w:val="0"/>
                <w:sz w:val="22"/>
                <w:szCs w:val="22"/>
              </w:rPr>
              <w:t>），前已於</w:t>
            </w:r>
            <w:r w:rsidRPr="00145576">
              <w:rPr>
                <w:rFonts w:eastAsia="標楷體"/>
                <w:kern w:val="0"/>
                <w:sz w:val="22"/>
                <w:szCs w:val="22"/>
              </w:rPr>
              <w:t>88</w:t>
            </w:r>
            <w:r w:rsidRPr="00145576">
              <w:rPr>
                <w:rFonts w:eastAsia="標楷體"/>
                <w:kern w:val="0"/>
                <w:sz w:val="22"/>
                <w:szCs w:val="22"/>
              </w:rPr>
              <w:t>年訂定「網站無障礙規範</w:t>
            </w:r>
            <w:r w:rsidRPr="00145576">
              <w:rPr>
                <w:rFonts w:eastAsia="標楷體"/>
                <w:kern w:val="0"/>
                <w:sz w:val="22"/>
                <w:szCs w:val="22"/>
              </w:rPr>
              <w:t>1.0</w:t>
            </w:r>
            <w:r w:rsidRPr="00145576">
              <w:rPr>
                <w:rFonts w:eastAsia="標楷體"/>
                <w:kern w:val="0"/>
                <w:sz w:val="22"/>
                <w:szCs w:val="22"/>
              </w:rPr>
              <w:t>版」。然多年來各機關推動成效有限，視覺障礙者無法順利使用政府機關網站之情形所在多有，而身心障礙者權益保障法大幅翻修，我國並已簽署身心障礙者權利公約，將公約內容國內法化之環境變遷下，國家通訊傳播委員會已於</w:t>
            </w:r>
            <w:r w:rsidRPr="00145576">
              <w:rPr>
                <w:rFonts w:eastAsia="標楷體"/>
                <w:kern w:val="0"/>
                <w:sz w:val="22"/>
                <w:szCs w:val="22"/>
              </w:rPr>
              <w:t>105</w:t>
            </w:r>
            <w:r w:rsidRPr="00145576">
              <w:rPr>
                <w:rFonts w:eastAsia="標楷體"/>
                <w:kern w:val="0"/>
                <w:sz w:val="22"/>
                <w:szCs w:val="22"/>
              </w:rPr>
              <w:t>年公告「網站無障礙規範</w:t>
            </w:r>
            <w:r w:rsidRPr="00145576">
              <w:rPr>
                <w:rFonts w:eastAsia="標楷體"/>
                <w:kern w:val="0"/>
                <w:sz w:val="22"/>
                <w:szCs w:val="22"/>
              </w:rPr>
              <w:t>2.0</w:t>
            </w:r>
            <w:r w:rsidRPr="00145576">
              <w:rPr>
                <w:rFonts w:eastAsia="標楷體"/>
                <w:kern w:val="0"/>
                <w:sz w:val="22"/>
                <w:szCs w:val="22"/>
              </w:rPr>
              <w:t>版」。爰要求各級政府及其附屬機關（構）、學校，於其建置之網站新設及改版時，應依據國家通訊傳播委員會頒訂「無障礙網頁開發規範</w:t>
            </w:r>
            <w:r w:rsidRPr="00145576">
              <w:rPr>
                <w:rFonts w:eastAsia="標楷體"/>
                <w:kern w:val="0"/>
                <w:sz w:val="22"/>
                <w:szCs w:val="22"/>
              </w:rPr>
              <w:t>2.0</w:t>
            </w:r>
            <w:r w:rsidRPr="00145576">
              <w:rPr>
                <w:rFonts w:eastAsia="標楷體"/>
                <w:kern w:val="0"/>
                <w:sz w:val="22"/>
                <w:szCs w:val="22"/>
              </w:rPr>
              <w:t>版」檢測等級</w:t>
            </w:r>
            <w:r w:rsidRPr="00145576">
              <w:rPr>
                <w:rFonts w:eastAsia="標楷體"/>
                <w:kern w:val="0"/>
                <w:sz w:val="22"/>
                <w:szCs w:val="22"/>
              </w:rPr>
              <w:t>AA</w:t>
            </w:r>
            <w:r w:rsidRPr="00145576">
              <w:rPr>
                <w:rFonts w:eastAsia="標楷體"/>
                <w:kern w:val="0"/>
                <w:sz w:val="22"/>
                <w:szCs w:val="22"/>
              </w:rPr>
              <w:t>以上進行設計，並於上線前取得</w:t>
            </w:r>
            <w:r w:rsidRPr="00145576">
              <w:rPr>
                <w:rFonts w:eastAsia="標楷體"/>
                <w:kern w:val="0"/>
                <w:sz w:val="22"/>
                <w:szCs w:val="22"/>
              </w:rPr>
              <w:t>AA</w:t>
            </w:r>
            <w:r w:rsidRPr="00145576">
              <w:rPr>
                <w:rFonts w:eastAsia="標楷體"/>
                <w:kern w:val="0"/>
                <w:sz w:val="22"/>
                <w:szCs w:val="22"/>
              </w:rPr>
              <w:t>等級以上標章，以保障身心障礙者資訊取得之權利，並完善我國無障礙網路環境之建置。</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本項主辦單位為國家通訊傳播委員會。</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adjustRightInd w:val="0"/>
              <w:snapToGrid w:val="0"/>
              <w:spacing w:before="0" w:after="0" w:line="340" w:lineRule="atLeast"/>
              <w:jc w:val="both"/>
              <w:rPr>
                <w:rFonts w:eastAsia="標楷體"/>
                <w:w w:val="55"/>
                <w:sz w:val="22"/>
                <w:szCs w:val="22"/>
              </w:rPr>
            </w:pPr>
            <w:r w:rsidRPr="00145576">
              <w:rPr>
                <w:rFonts w:eastAsia="標楷體"/>
                <w:w w:val="61"/>
                <w:sz w:val="22"/>
                <w:szCs w:val="22"/>
              </w:rPr>
              <w:t>(</w:t>
            </w:r>
            <w:r w:rsidRPr="00145576">
              <w:rPr>
                <w:rFonts w:eastAsia="標楷體"/>
                <w:w w:val="61"/>
                <w:sz w:val="22"/>
                <w:szCs w:val="22"/>
              </w:rPr>
              <w:t>三十七</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蔡英文總統於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w:t>
            </w:r>
            <w:r w:rsidRPr="00145576">
              <w:rPr>
                <w:rFonts w:eastAsia="標楷體"/>
                <w:kern w:val="0"/>
                <w:sz w:val="22"/>
                <w:szCs w:val="22"/>
              </w:rPr>
              <w:t>29</w:t>
            </w:r>
            <w:r w:rsidRPr="00145576">
              <w:rPr>
                <w:rFonts w:eastAsia="標楷體"/>
                <w:kern w:val="0"/>
                <w:sz w:val="22"/>
                <w:szCs w:val="22"/>
              </w:rPr>
              <w:t>日出席〈總統府人權諮詢委員會第二十五次委員會議〉時表示，針對新竹光復中學模仿納粹所引起之風波，是因為我們的人權教育流於表面，不但輕忽了生活中的歧視和偏見，也沒有教導學生在自己國家迫害人權的歷史裡面，學到真正的教訓。因此，人權議題應該要融入不同科目的教學裡面，讓學生能從中了解別人的傷痛，並在他人權益受到侵害時，能為正義挺身而出，這樣才是成功。近年來，台灣陸續通過《公民與政治權利國際公約》及《經濟社會文化權利國際公約施行法》、《消除對婦女一切形式歧視公約施行法》、《兒童權利公約施行法》、《身心障礙者權利公約施行法》，將多項聯合國公約內國法化。同時，也陸續舉辦各公約之國際審查。台灣與國際人權之接軌日益密切。故人權教育之落實更形重要。為響應總統之呼籲，使人權概念確實扎根，應以下列方式促進人權教育之進展，並培養尊重差異，包容多元之概念：</w:t>
            </w:r>
          </w:p>
          <w:p w:rsidR="004E106F" w:rsidRPr="00145576" w:rsidRDefault="004E106F" w:rsidP="00455565">
            <w:pPr>
              <w:numPr>
                <w:ilvl w:val="0"/>
                <w:numId w:val="3"/>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教育部應自學前到終身各階段教育中，以人權公約為本，針對各學習階段之學習需求，持續進行人權教育，並融入學校教育之不同科目教學之中。</w:t>
            </w:r>
          </w:p>
          <w:p w:rsidR="004E106F" w:rsidRPr="00145576" w:rsidRDefault="004E106F" w:rsidP="00455565">
            <w:pPr>
              <w:numPr>
                <w:ilvl w:val="0"/>
                <w:numId w:val="3"/>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因時代之差異，不同世代間人權觀念之普及程度或有落差，教育部應於社會教育與終身教育中納入人權教育。</w:t>
            </w:r>
          </w:p>
          <w:p w:rsidR="004E106F" w:rsidRPr="00145576" w:rsidRDefault="004E106F" w:rsidP="00455565">
            <w:pPr>
              <w:numPr>
                <w:ilvl w:val="0"/>
                <w:numId w:val="3"/>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科技部與教育部應鼓勵學術單位，從學術著作、流行文化以至童書、繪本等，蒐集整理對各年齡層之國內外人權教材。以利發展本土化之人權教育內容。</w:t>
            </w:r>
          </w:p>
          <w:p w:rsidR="004E106F" w:rsidRPr="00145576" w:rsidRDefault="004E106F" w:rsidP="00455565">
            <w:pPr>
              <w:numPr>
                <w:ilvl w:val="0"/>
                <w:numId w:val="3"/>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軍人與警察人員養成教育中，應持續強化人權相關課程，並將人權精神落實於養成過程中。</w:t>
            </w:r>
          </w:p>
          <w:p w:rsidR="004E106F" w:rsidRPr="00145576" w:rsidRDefault="004E106F" w:rsidP="00455565">
            <w:pPr>
              <w:numPr>
                <w:ilvl w:val="0"/>
                <w:numId w:val="3"/>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各機關對公務人員之人權課程，應朝向多元形式發展，利用既有之媒體素材，使人權精神更能於培訓中內化。</w:t>
            </w:r>
          </w:p>
          <w:p w:rsidR="004E106F" w:rsidRPr="00145576" w:rsidRDefault="004E106F" w:rsidP="00455565">
            <w:pPr>
              <w:numPr>
                <w:ilvl w:val="0"/>
                <w:numId w:val="3"/>
              </w:numPr>
              <w:autoSpaceDE w:val="0"/>
              <w:autoSpaceDN w:val="0"/>
              <w:adjustRightInd w:val="0"/>
              <w:snapToGrid w:val="0"/>
              <w:spacing w:line="340" w:lineRule="atLeast"/>
              <w:ind w:left="176" w:hanging="176"/>
              <w:jc w:val="both"/>
              <w:rPr>
                <w:rFonts w:eastAsia="標楷體"/>
                <w:kern w:val="0"/>
                <w:sz w:val="22"/>
                <w:szCs w:val="22"/>
              </w:rPr>
            </w:pPr>
            <w:r w:rsidRPr="00145576">
              <w:rPr>
                <w:rFonts w:eastAsia="標楷體"/>
                <w:kern w:val="0"/>
                <w:sz w:val="22"/>
                <w:szCs w:val="22"/>
              </w:rPr>
              <w:t>科技部應持續推動人權相關之研究計畫，探討國內外重大人權議題，並鼓勵以科普形式將相關議題轉介於一般大眾。</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本項主辦單位為教育部、科技部、內政部、國防部及法務部。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三十八</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建請行政部門應行追查兆豐銀行違反洗錢防制規範遭美國裁罰乙案之真相，向社會大眾公布其調查結果。並向調查後應負責任之當事人進行全額追償遭裁罰之</w:t>
            </w:r>
            <w:r w:rsidRPr="00145576">
              <w:rPr>
                <w:rFonts w:eastAsia="標楷體"/>
                <w:kern w:val="0"/>
                <w:sz w:val="22"/>
                <w:szCs w:val="22"/>
              </w:rPr>
              <w:t>57</w:t>
            </w:r>
            <w:r w:rsidRPr="00145576">
              <w:rPr>
                <w:rFonts w:eastAsia="標楷體"/>
                <w:kern w:val="0"/>
                <w:sz w:val="22"/>
                <w:szCs w:val="22"/>
              </w:rPr>
              <w:t>億元新台幣罰鍰。</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bCs/>
                <w:sz w:val="22"/>
                <w:szCs w:val="22"/>
              </w:rPr>
              <w:t>本項主辦單位為行政院、金融監督管理委員會及財政部。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三十九</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中央及地方政府退休職人員三節慰問金年約需經費近</w:t>
            </w:r>
            <w:r w:rsidRPr="00145576">
              <w:rPr>
                <w:rFonts w:eastAsia="標楷體"/>
                <w:kern w:val="0"/>
                <w:sz w:val="22"/>
                <w:szCs w:val="22"/>
              </w:rPr>
              <w:t>12</w:t>
            </w:r>
            <w:r w:rsidRPr="00145576">
              <w:rPr>
                <w:rFonts w:eastAsia="標楷體"/>
                <w:kern w:val="0"/>
                <w:sz w:val="22"/>
                <w:szCs w:val="22"/>
              </w:rPr>
              <w:t>億元，惟該「三節慰問金」僅依行政院於民國</w:t>
            </w:r>
            <w:r w:rsidRPr="00145576">
              <w:rPr>
                <w:rFonts w:eastAsia="標楷體"/>
                <w:kern w:val="0"/>
                <w:sz w:val="22"/>
                <w:szCs w:val="22"/>
              </w:rPr>
              <w:t>58</w:t>
            </w:r>
            <w:r w:rsidRPr="00145576">
              <w:rPr>
                <w:rFonts w:eastAsia="標楷體"/>
                <w:kern w:val="0"/>
                <w:sz w:val="22"/>
                <w:szCs w:val="22"/>
              </w:rPr>
              <w:t>年發布的一紙「退休人員照護事項」，並在</w:t>
            </w:r>
            <w:r w:rsidRPr="00145576">
              <w:rPr>
                <w:rFonts w:eastAsia="標楷體"/>
                <w:kern w:val="0"/>
                <w:sz w:val="22"/>
                <w:szCs w:val="22"/>
              </w:rPr>
              <w:t>60</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2</w:t>
            </w:r>
            <w:r w:rsidRPr="00145576">
              <w:rPr>
                <w:rFonts w:eastAsia="標楷體"/>
                <w:kern w:val="0"/>
                <w:sz w:val="22"/>
                <w:szCs w:val="22"/>
              </w:rPr>
              <w:t>日依次修正後，沿用至今；然退休公教人員給與隨時空環境已有所改善，早年因公教人員退休所得較低所採取的權宜措施，實應隨之調整。爰此，</w:t>
            </w:r>
            <w:r w:rsidRPr="00145576">
              <w:rPr>
                <w:rFonts w:eastAsia="標楷體"/>
                <w:kern w:val="0"/>
                <w:sz w:val="22"/>
                <w:szCs w:val="22"/>
              </w:rPr>
              <w:t>106</w:t>
            </w:r>
            <w:r w:rsidRPr="00145576">
              <w:rPr>
                <w:rFonts w:eastAsia="標楷體"/>
                <w:kern w:val="0"/>
                <w:sz w:val="22"/>
                <w:szCs w:val="22"/>
              </w:rPr>
              <w:t>年度中央政府總預算案各單位所編「三節慰問金」預算，除符合行政院</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9</w:t>
            </w:r>
            <w:r w:rsidRPr="00145576">
              <w:rPr>
                <w:rFonts w:eastAsia="標楷體"/>
                <w:kern w:val="0"/>
                <w:sz w:val="22"/>
                <w:szCs w:val="22"/>
              </w:rPr>
              <w:t>月</w:t>
            </w:r>
            <w:r w:rsidRPr="00145576">
              <w:rPr>
                <w:rFonts w:eastAsia="標楷體"/>
                <w:kern w:val="0"/>
                <w:sz w:val="22"/>
                <w:szCs w:val="22"/>
              </w:rPr>
              <w:t>8</w:t>
            </w:r>
            <w:r w:rsidRPr="00145576">
              <w:rPr>
                <w:rFonts w:eastAsia="標楷體"/>
                <w:kern w:val="0"/>
                <w:sz w:val="22"/>
                <w:szCs w:val="22"/>
              </w:rPr>
              <w:t>日院授人給揆字第</w:t>
            </w:r>
            <w:r w:rsidRPr="00145576">
              <w:rPr>
                <w:rFonts w:eastAsia="標楷體"/>
                <w:kern w:val="0"/>
                <w:sz w:val="22"/>
                <w:szCs w:val="22"/>
              </w:rPr>
              <w:t>1050053161</w:t>
            </w:r>
            <w:r w:rsidRPr="00145576">
              <w:rPr>
                <w:rFonts w:eastAsia="標楷體"/>
                <w:kern w:val="0"/>
                <w:sz w:val="22"/>
                <w:szCs w:val="22"/>
              </w:rPr>
              <w:t>號函修正「退休人員照護事項」發給三節慰問金資格，包括：退休公教人員支（兼）領月退休金在新臺幣</w:t>
            </w:r>
            <w:r w:rsidRPr="00145576">
              <w:rPr>
                <w:rFonts w:eastAsia="標楷體"/>
                <w:kern w:val="0"/>
                <w:sz w:val="22"/>
                <w:szCs w:val="22"/>
              </w:rPr>
              <w:t>2</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千元以下者（兼領月退休金者係以原全額退休金為計算基準）、「因公成殘」之退休公教人員或退休時未具工作能力者等，以及退職工友（含技工、駕駛），於每人每年</w:t>
            </w:r>
            <w:r w:rsidRPr="00145576">
              <w:rPr>
                <w:rFonts w:eastAsia="標楷體"/>
                <w:kern w:val="0"/>
                <w:sz w:val="22"/>
                <w:szCs w:val="22"/>
              </w:rPr>
              <w:t>6</w:t>
            </w:r>
            <w:r w:rsidRPr="00145576">
              <w:rPr>
                <w:rFonts w:eastAsia="標楷體"/>
                <w:kern w:val="0"/>
                <w:sz w:val="22"/>
                <w:szCs w:val="22"/>
              </w:rPr>
              <w:t>千元之數額範圍內，發放之三節慰問金經費外，其餘均予刪除，以期資源合理運用，並落實照顧弱勢。</w:t>
            </w:r>
          </w:p>
        </w:tc>
        <w:tc>
          <w:tcPr>
            <w:tcW w:w="4678" w:type="dxa"/>
            <w:shd w:val="clear" w:color="auto" w:fill="auto"/>
          </w:tcPr>
          <w:p w:rsidR="004E106F" w:rsidRPr="00145576" w:rsidRDefault="004E106F" w:rsidP="003276D1">
            <w:pPr>
              <w:pStyle w:val="a4"/>
              <w:adjustRightInd w:val="0"/>
              <w:spacing w:line="340" w:lineRule="atLeast"/>
              <w:ind w:leftChars="3" w:left="20" w:hangingChars="6" w:hanging="13"/>
              <w:rPr>
                <w:rFonts w:ascii="Times New Roman" w:hAnsi="Times New Roman"/>
              </w:rPr>
            </w:pPr>
            <w:r w:rsidRPr="00145576">
              <w:rPr>
                <w:rFonts w:ascii="Times New Roman" w:hAnsi="Times New Roman"/>
              </w:rPr>
              <w:t>本會業以</w:t>
            </w:r>
            <w:r w:rsidRPr="00145576">
              <w:rPr>
                <w:rFonts w:ascii="Times New Roman" w:hAnsi="Times New Roman"/>
              </w:rPr>
              <w:t>105</w:t>
            </w:r>
            <w:r w:rsidRPr="00145576">
              <w:rPr>
                <w:rFonts w:ascii="Times New Roman" w:hAnsi="Times New Roman"/>
              </w:rPr>
              <w:t>年</w:t>
            </w:r>
            <w:r w:rsidRPr="00145576">
              <w:rPr>
                <w:rFonts w:ascii="Times New Roman" w:hAnsi="Times New Roman"/>
              </w:rPr>
              <w:t>9</w:t>
            </w:r>
            <w:r w:rsidRPr="00145576">
              <w:rPr>
                <w:rFonts w:ascii="Times New Roman" w:hAnsi="Times New Roman"/>
              </w:rPr>
              <w:t>月</w:t>
            </w:r>
            <w:r w:rsidRPr="00145576">
              <w:rPr>
                <w:rFonts w:ascii="Times New Roman" w:hAnsi="Times New Roman"/>
              </w:rPr>
              <w:t>14</w:t>
            </w:r>
            <w:r w:rsidRPr="00145576">
              <w:rPr>
                <w:rFonts w:ascii="Times New Roman" w:hAnsi="Times New Roman"/>
              </w:rPr>
              <w:t>日農人字第</w:t>
            </w:r>
            <w:r w:rsidRPr="00145576">
              <w:rPr>
                <w:rFonts w:ascii="Times New Roman" w:hAnsi="Times New Roman"/>
              </w:rPr>
              <w:t>1050235366</w:t>
            </w:r>
            <w:r w:rsidRPr="00145576">
              <w:rPr>
                <w:rFonts w:ascii="Times New Roman" w:hAnsi="Times New Roman"/>
              </w:rPr>
              <w:t>號函轉知本會所屬各機關，確實依</w:t>
            </w:r>
            <w:r w:rsidRPr="00145576">
              <w:rPr>
                <w:rFonts w:ascii="Times New Roman" w:hAnsi="Times New Roman"/>
                <w:kern w:val="0"/>
              </w:rPr>
              <w:t>行政院</w:t>
            </w:r>
            <w:r w:rsidRPr="00145576">
              <w:rPr>
                <w:rFonts w:ascii="Times New Roman" w:hAnsi="Times New Roman"/>
                <w:kern w:val="0"/>
              </w:rPr>
              <w:t>105</w:t>
            </w:r>
            <w:r w:rsidRPr="00145576">
              <w:rPr>
                <w:rFonts w:ascii="Times New Roman" w:hAnsi="Times New Roman"/>
                <w:kern w:val="0"/>
              </w:rPr>
              <w:t>年</w:t>
            </w:r>
            <w:r w:rsidRPr="00145576">
              <w:rPr>
                <w:rFonts w:ascii="Times New Roman" w:hAnsi="Times New Roman"/>
                <w:kern w:val="0"/>
              </w:rPr>
              <w:t>9</w:t>
            </w:r>
            <w:r w:rsidRPr="00145576">
              <w:rPr>
                <w:rFonts w:ascii="Times New Roman" w:hAnsi="Times New Roman"/>
                <w:kern w:val="0"/>
              </w:rPr>
              <w:t>月</w:t>
            </w:r>
            <w:r w:rsidRPr="00145576">
              <w:rPr>
                <w:rFonts w:ascii="Times New Roman" w:hAnsi="Times New Roman"/>
                <w:kern w:val="0"/>
              </w:rPr>
              <w:t>8</w:t>
            </w:r>
            <w:r w:rsidRPr="00145576">
              <w:rPr>
                <w:rFonts w:ascii="Times New Roman" w:hAnsi="Times New Roman"/>
                <w:kern w:val="0"/>
              </w:rPr>
              <w:t>日院授人給揆字第</w:t>
            </w:r>
            <w:r w:rsidRPr="00145576">
              <w:rPr>
                <w:rFonts w:ascii="Times New Roman" w:hAnsi="Times New Roman"/>
                <w:kern w:val="0"/>
              </w:rPr>
              <w:t>1050053161</w:t>
            </w:r>
            <w:r w:rsidRPr="00145576">
              <w:rPr>
                <w:rFonts w:ascii="Times New Roman" w:hAnsi="Times New Roman"/>
                <w:kern w:val="0"/>
              </w:rPr>
              <w:t>號函辦理退休公務人員三節慰問金發放事宜。</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4E106F">
            <w:pPr>
              <w:pStyle w:val="a4"/>
              <w:adjustRightInd w:val="0"/>
              <w:spacing w:line="340" w:lineRule="atLeast"/>
              <w:ind w:left="182" w:hanging="182"/>
              <w:rPr>
                <w:rFonts w:ascii="Times New Roman" w:hAnsi="Times New Roman"/>
              </w:rPr>
            </w:pPr>
            <w:r w:rsidRPr="00145576">
              <w:rPr>
                <w:rFonts w:ascii="Times New Roman" w:hAnsi="Times New Roman"/>
                <w:w w:val="83"/>
                <w:kern w:val="0"/>
              </w:rPr>
              <w:t>(</w:t>
            </w:r>
            <w:r w:rsidRPr="00145576">
              <w:rPr>
                <w:rFonts w:ascii="Times New Roman" w:hAnsi="Times New Roman"/>
                <w:w w:val="83"/>
                <w:kern w:val="0"/>
              </w:rPr>
              <w:t>四十</w:t>
            </w:r>
            <w:r w:rsidRPr="00145576">
              <w:rPr>
                <w:rFonts w:ascii="Times New Roman" w:hAnsi="Times New Roman"/>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現行支（兼）領月退休金人員得比照退休機關現職人員支給子女教育補助費，中央及地方政府年需經費約</w:t>
            </w:r>
            <w:r w:rsidRPr="00145576">
              <w:rPr>
                <w:rFonts w:eastAsia="標楷體"/>
                <w:kern w:val="0"/>
                <w:sz w:val="22"/>
                <w:szCs w:val="22"/>
              </w:rPr>
              <w:t>17</w:t>
            </w:r>
            <w:r w:rsidRPr="00145576">
              <w:rPr>
                <w:rFonts w:eastAsia="標楷體"/>
                <w:kern w:val="0"/>
                <w:sz w:val="22"/>
                <w:szCs w:val="22"/>
              </w:rPr>
              <w:t>億餘元。</w:t>
            </w:r>
            <w:r w:rsidRPr="00145576">
              <w:rPr>
                <w:rFonts w:eastAsia="標楷體"/>
                <w:kern w:val="0"/>
                <w:sz w:val="22"/>
                <w:szCs w:val="22"/>
              </w:rPr>
              <w:t>106</w:t>
            </w:r>
            <w:r w:rsidRPr="00145576">
              <w:rPr>
                <w:rFonts w:eastAsia="標楷體"/>
                <w:kern w:val="0"/>
                <w:sz w:val="22"/>
                <w:szCs w:val="22"/>
              </w:rPr>
              <w:t>年度中央政府分別於銓敘部統籌編列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4,170</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千元、退輔會編列</w:t>
            </w:r>
            <w:r w:rsidRPr="00145576">
              <w:rPr>
                <w:rFonts w:eastAsia="標楷體"/>
                <w:kern w:val="0"/>
                <w:sz w:val="22"/>
                <w:szCs w:val="22"/>
              </w:rPr>
              <w:t>8</w:t>
            </w:r>
            <w:r w:rsidRPr="00145576">
              <w:rPr>
                <w:rFonts w:eastAsia="標楷體"/>
                <w:kern w:val="0"/>
                <w:sz w:val="22"/>
                <w:szCs w:val="22"/>
              </w:rPr>
              <w:t>億</w:t>
            </w:r>
            <w:r w:rsidRPr="00145576">
              <w:rPr>
                <w:rFonts w:eastAsia="標楷體"/>
                <w:kern w:val="0"/>
                <w:sz w:val="22"/>
                <w:szCs w:val="22"/>
              </w:rPr>
              <w:t>0,042</w:t>
            </w:r>
            <w:r w:rsidRPr="00145576">
              <w:rPr>
                <w:rFonts w:eastAsia="標楷體"/>
                <w:kern w:val="0"/>
                <w:sz w:val="22"/>
                <w:szCs w:val="22"/>
              </w:rPr>
              <w:t>萬元、教育部編列</w:t>
            </w:r>
            <w:r w:rsidRPr="00145576">
              <w:rPr>
                <w:rFonts w:eastAsia="標楷體"/>
                <w:kern w:val="0"/>
                <w:sz w:val="22"/>
                <w:szCs w:val="22"/>
              </w:rPr>
              <w:t>9,100</w:t>
            </w:r>
            <w:r w:rsidRPr="00145576">
              <w:rPr>
                <w:rFonts w:eastAsia="標楷體"/>
                <w:kern w:val="0"/>
                <w:sz w:val="22"/>
                <w:szCs w:val="22"/>
              </w:rPr>
              <w:t>萬元，合計</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3,312</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惟一般民眾薪資水準遲遲無法提升，而退休軍公教退休所得已有改善，不問所得高低，一律發給退休軍公教人員子女教育補助並不合理。以目前國家財政困難，退休軍公教人員之子女教育補助亦應考量其必要性、全理性與公平性。爰此，</w:t>
            </w:r>
            <w:r w:rsidRPr="00145576">
              <w:rPr>
                <w:rFonts w:eastAsia="標楷體"/>
                <w:kern w:val="0"/>
                <w:sz w:val="22"/>
                <w:szCs w:val="22"/>
              </w:rPr>
              <w:t>106</w:t>
            </w:r>
            <w:r w:rsidRPr="00145576">
              <w:rPr>
                <w:rFonts w:eastAsia="標楷體"/>
                <w:kern w:val="0"/>
                <w:sz w:val="22"/>
                <w:szCs w:val="22"/>
              </w:rPr>
              <w:t>學年度起（</w:t>
            </w:r>
            <w:r w:rsidRPr="00145576">
              <w:rPr>
                <w:rFonts w:eastAsia="標楷體"/>
                <w:kern w:val="0"/>
                <w:sz w:val="22"/>
                <w:szCs w:val="22"/>
              </w:rPr>
              <w:t>106.8</w:t>
            </w:r>
            <w:r w:rsidRPr="00145576">
              <w:rPr>
                <w:rFonts w:eastAsia="標楷體"/>
                <w:kern w:val="0"/>
                <w:sz w:val="22"/>
                <w:szCs w:val="22"/>
              </w:rPr>
              <w:t>），退休軍公教人員可支領子女教育補助費的對象，限下列：</w:t>
            </w:r>
            <w:r w:rsidRPr="00145576">
              <w:rPr>
                <w:rFonts w:eastAsia="標楷體"/>
                <w:kern w:val="0"/>
                <w:sz w:val="22"/>
                <w:szCs w:val="22"/>
              </w:rPr>
              <w:t>(1)</w:t>
            </w:r>
            <w:r w:rsidRPr="00145576">
              <w:rPr>
                <w:rFonts w:eastAsia="標楷體"/>
                <w:kern w:val="0"/>
                <w:sz w:val="22"/>
                <w:szCs w:val="22"/>
              </w:rPr>
              <w:t>退休人員支（兼）領月退休金在</w:t>
            </w:r>
            <w:r w:rsidRPr="00145576">
              <w:rPr>
                <w:rFonts w:eastAsia="標楷體"/>
                <w:kern w:val="0"/>
                <w:sz w:val="22"/>
                <w:szCs w:val="22"/>
              </w:rPr>
              <w:t>2.5</w:t>
            </w:r>
            <w:r w:rsidRPr="00145576">
              <w:rPr>
                <w:rFonts w:eastAsia="標楷體"/>
                <w:kern w:val="0"/>
                <w:sz w:val="22"/>
                <w:szCs w:val="22"/>
              </w:rPr>
              <w:t>萬元以下（兼領者以原全額退休金為計算基準）。</w:t>
            </w:r>
            <w:r w:rsidRPr="00145576">
              <w:rPr>
                <w:rFonts w:eastAsia="標楷體"/>
                <w:kern w:val="0"/>
                <w:sz w:val="22"/>
                <w:szCs w:val="22"/>
              </w:rPr>
              <w:t>(2)</w:t>
            </w:r>
            <w:r w:rsidRPr="00145576">
              <w:rPr>
                <w:rFonts w:eastAsia="標楷體"/>
                <w:kern w:val="0"/>
                <w:sz w:val="22"/>
                <w:szCs w:val="22"/>
              </w:rPr>
              <w:t>「因公成殘」之退休人員。</w:t>
            </w:r>
            <w:r w:rsidRPr="00145576">
              <w:rPr>
                <w:rFonts w:eastAsia="標楷體"/>
                <w:kern w:val="0"/>
                <w:sz w:val="22"/>
                <w:szCs w:val="22"/>
              </w:rPr>
              <w:t>(3)</w:t>
            </w:r>
            <w:r w:rsidRPr="00145576">
              <w:rPr>
                <w:rFonts w:eastAsia="標楷體"/>
                <w:kern w:val="0"/>
                <w:sz w:val="22"/>
                <w:szCs w:val="22"/>
              </w:rPr>
              <w:t>退休時未具工作能力者。但軍職退休人員的支領資格，可再考量其服務特性，另為合宜處理。同時，納入年金制度改革內容研議。相關經費由各該機關自行調整減支。</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本項主辦單位為行政院人事行政總處、銓敘部、國軍退除役官兵輔導委員會、教育部、中央研究院及國防部。</w:t>
            </w:r>
          </w:p>
          <w:p w:rsidR="004E106F" w:rsidRPr="00145576" w:rsidRDefault="004E106F" w:rsidP="003276D1">
            <w:pPr>
              <w:pStyle w:val="a4"/>
              <w:adjustRightInd w:val="0"/>
              <w:spacing w:line="340" w:lineRule="atLeast"/>
              <w:ind w:left="0" w:firstLineChars="0" w:firstLine="0"/>
              <w:rPr>
                <w:rFonts w:ascii="Times New Roman" w:hAnsi="Times New Roman"/>
              </w:rPr>
            </w:pPr>
          </w:p>
        </w:tc>
      </w:tr>
      <w:tr w:rsidR="004E106F" w:rsidRPr="00145576" w:rsidTr="004E106F">
        <w:tblPrEx>
          <w:tblCellMar>
            <w:top w:w="0" w:type="dxa"/>
            <w:bottom w:w="0" w:type="dxa"/>
          </w:tblCellMar>
        </w:tblPrEx>
        <w:trPr>
          <w:trHeight w:val="4449"/>
        </w:trPr>
        <w:tc>
          <w:tcPr>
            <w:tcW w:w="568" w:type="dxa"/>
            <w:shd w:val="clear" w:color="auto" w:fill="auto"/>
            <w:tcFitText/>
          </w:tcPr>
          <w:p w:rsidR="004E106F" w:rsidRPr="00145576" w:rsidRDefault="004E106F" w:rsidP="007806D7">
            <w:pPr>
              <w:pStyle w:val="0cm"/>
              <w:adjustRightInd w:val="0"/>
              <w:snapToGrid w:val="0"/>
              <w:spacing w:line="340" w:lineRule="atLeast"/>
              <w:rPr>
                <w:rFonts w:ascii="Times New Roman" w:hAnsi="Times New Roman"/>
                <w:b w:val="0"/>
                <w:w w:val="73"/>
                <w:kern w:val="0"/>
              </w:rPr>
            </w:pPr>
          </w:p>
          <w:p w:rsidR="004E106F" w:rsidRPr="00145576" w:rsidRDefault="004E106F" w:rsidP="007806D7">
            <w:pPr>
              <w:pStyle w:val="0cm"/>
              <w:adjustRightInd w:val="0"/>
              <w:snapToGrid w:val="0"/>
              <w:spacing w:line="340" w:lineRule="atLeast"/>
              <w:rPr>
                <w:rFonts w:ascii="Times New Roman" w:hAnsi="Times New Roman"/>
                <w:b w:val="0"/>
                <w:w w:val="73"/>
                <w:kern w:val="0"/>
              </w:rPr>
            </w:pPr>
            <w:r w:rsidRPr="00145576">
              <w:rPr>
                <w:rFonts w:ascii="Times New Roman" w:hAnsi="Times New Roman"/>
                <w:b w:val="0"/>
                <w:w w:val="73"/>
                <w:kern w:val="0"/>
              </w:rPr>
              <w:t>(</w:t>
            </w:r>
            <w:r w:rsidRPr="00145576">
              <w:rPr>
                <w:rFonts w:ascii="Times New Roman" w:hAnsi="Times New Roman"/>
                <w:b w:val="0"/>
                <w:w w:val="73"/>
                <w:kern w:val="0"/>
              </w:rPr>
              <w:t>十五</w:t>
            </w:r>
            <w:r w:rsidRPr="00145576">
              <w:rPr>
                <w:rFonts w:ascii="Times New Roman" w:hAnsi="Times New Roman"/>
                <w:b w:val="0"/>
                <w:w w:val="73"/>
                <w:kern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rPr>
              <w:t>二、行政院主管</w:t>
            </w:r>
          </w:p>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bCs w:val="0"/>
              </w:rPr>
              <w:t>為彰顯我國防制人口販運之決心，並使《人口販運防制法》得以落實。內政部警政署、漁業署、移民署、勞動部及其他涉及人口販運防制業務與販運被害人保護之中央及地方政府機關，應由行政院加以統合，強化現有防制機制，並進行跨部會合作，取締犯罪並對已發生相關個案之行業經營者積極宣導，使免於觸法。同時，應以受害人之角度，設計犯罪通報機制，使受害者能及時獲得援助，並依《人口販運防制法》妥善保護受害人。</w:t>
            </w:r>
          </w:p>
        </w:tc>
        <w:tc>
          <w:tcPr>
            <w:tcW w:w="4678" w:type="dxa"/>
            <w:shd w:val="clear" w:color="auto" w:fill="auto"/>
          </w:tcPr>
          <w:p w:rsidR="004E106F" w:rsidRPr="00145576" w:rsidRDefault="004E106F" w:rsidP="003276D1">
            <w:pPr>
              <w:pStyle w:val="0cm"/>
              <w:adjustRightInd w:val="0"/>
              <w:snapToGrid w:val="0"/>
              <w:spacing w:line="340" w:lineRule="atLeast"/>
              <w:ind w:left="440" w:hangingChars="200" w:hanging="440"/>
              <w:rPr>
                <w:rFonts w:ascii="Times New Roman" w:hAnsi="Times New Roman"/>
                <w:b w:val="0"/>
              </w:rPr>
            </w:pPr>
          </w:p>
          <w:p w:rsidR="004E106F" w:rsidRPr="00145576" w:rsidRDefault="004E106F" w:rsidP="00D279C3">
            <w:pPr>
              <w:numPr>
                <w:ilvl w:val="0"/>
                <w:numId w:val="21"/>
              </w:numPr>
              <w:adjustRightInd w:val="0"/>
              <w:snapToGrid w:val="0"/>
              <w:spacing w:line="340" w:lineRule="atLeast"/>
              <w:jc w:val="both"/>
              <w:rPr>
                <w:rFonts w:eastAsia="標楷體"/>
                <w:sz w:val="22"/>
                <w:szCs w:val="22"/>
              </w:rPr>
            </w:pPr>
            <w:r w:rsidRPr="00145576">
              <w:rPr>
                <w:rFonts w:eastAsia="標楷體"/>
                <w:sz w:val="22"/>
                <w:szCs w:val="22"/>
              </w:rPr>
              <w:t>配合行政院防制人口販運協調會報進行宣導：</w:t>
            </w:r>
            <w:r w:rsidRPr="00145576">
              <w:rPr>
                <w:rFonts w:eastAsia="標楷體"/>
                <w:sz w:val="22"/>
                <w:szCs w:val="22"/>
              </w:rPr>
              <w:t>105</w:t>
            </w:r>
            <w:r w:rsidRPr="00145576">
              <w:rPr>
                <w:rFonts w:eastAsia="標楷體"/>
                <w:sz w:val="22"/>
                <w:szCs w:val="22"/>
              </w:rPr>
              <w:t>年於漁業雜誌計刊登</w:t>
            </w:r>
            <w:r w:rsidRPr="00145576">
              <w:rPr>
                <w:rFonts w:eastAsia="標楷體"/>
                <w:sz w:val="22"/>
                <w:szCs w:val="22"/>
              </w:rPr>
              <w:t>9</w:t>
            </w:r>
            <w:r w:rsidRPr="00145576">
              <w:rPr>
                <w:rFonts w:eastAsia="標楷體"/>
                <w:sz w:val="22"/>
                <w:szCs w:val="22"/>
              </w:rPr>
              <w:t>期防制走私、偷渡及販運人口宣導，另透過漁業廣播電臺播放防制人口販運宣導</w:t>
            </w:r>
            <w:r w:rsidRPr="00145576">
              <w:rPr>
                <w:rFonts w:eastAsia="標楷體"/>
                <w:sz w:val="22"/>
                <w:szCs w:val="22"/>
              </w:rPr>
              <w:t>52</w:t>
            </w:r>
            <w:r w:rsidRPr="00145576">
              <w:rPr>
                <w:rFonts w:eastAsia="標楷體"/>
                <w:sz w:val="22"/>
                <w:szCs w:val="22"/>
              </w:rPr>
              <w:t>檔次；遠洋漁業開發中心各訓練班別計宣導</w:t>
            </w:r>
            <w:r w:rsidRPr="00145576">
              <w:rPr>
                <w:rFonts w:eastAsia="標楷體"/>
                <w:sz w:val="22"/>
                <w:szCs w:val="22"/>
              </w:rPr>
              <w:t>48</w:t>
            </w:r>
            <w:r w:rsidRPr="00145576">
              <w:rPr>
                <w:rFonts w:eastAsia="標楷體"/>
                <w:sz w:val="22"/>
                <w:szCs w:val="22"/>
              </w:rPr>
              <w:t>場次。</w:t>
            </w:r>
          </w:p>
          <w:p w:rsidR="004E106F" w:rsidRPr="00145576" w:rsidRDefault="004E106F" w:rsidP="00D279C3">
            <w:pPr>
              <w:numPr>
                <w:ilvl w:val="0"/>
                <w:numId w:val="21"/>
              </w:numPr>
              <w:adjustRightInd w:val="0"/>
              <w:snapToGrid w:val="0"/>
              <w:spacing w:line="340" w:lineRule="atLeast"/>
              <w:jc w:val="both"/>
              <w:rPr>
                <w:rFonts w:eastAsia="標楷體"/>
                <w:sz w:val="22"/>
                <w:szCs w:val="22"/>
              </w:rPr>
            </w:pPr>
            <w:r w:rsidRPr="00145576">
              <w:rPr>
                <w:rFonts w:eastAsia="標楷體"/>
                <w:sz w:val="22"/>
                <w:szCs w:val="22"/>
              </w:rPr>
              <w:t>配合移民署等單位共同舉辦防制人口販運國際工作坊，參與防制人口販運通識教育訓練及防制人口販運諮詢網絡研習營等課程。</w:t>
            </w:r>
          </w:p>
          <w:p w:rsidR="004E106F" w:rsidRPr="00145576" w:rsidRDefault="004E106F" w:rsidP="00D279C3">
            <w:pPr>
              <w:numPr>
                <w:ilvl w:val="0"/>
                <w:numId w:val="21"/>
              </w:numPr>
              <w:adjustRightInd w:val="0"/>
              <w:snapToGrid w:val="0"/>
              <w:spacing w:line="340" w:lineRule="atLeast"/>
              <w:jc w:val="both"/>
              <w:rPr>
                <w:rFonts w:eastAsia="標楷體"/>
                <w:sz w:val="22"/>
                <w:szCs w:val="22"/>
              </w:rPr>
            </w:pPr>
            <w:r w:rsidRPr="00145576">
              <w:rPr>
                <w:rFonts w:eastAsia="標楷體"/>
                <w:sz w:val="22"/>
                <w:szCs w:val="22"/>
              </w:rPr>
              <w:t>另可透過勞動部</w:t>
            </w:r>
            <w:r w:rsidRPr="00145576">
              <w:rPr>
                <w:rFonts w:eastAsia="標楷體"/>
                <w:sz w:val="22"/>
                <w:szCs w:val="22"/>
              </w:rPr>
              <w:t>1955</w:t>
            </w:r>
            <w:r w:rsidRPr="00145576">
              <w:rPr>
                <w:rFonts w:eastAsia="標楷體"/>
                <w:sz w:val="22"/>
                <w:szCs w:val="22"/>
              </w:rPr>
              <w:t>申訴諮詢專線（國外可撥打：</w:t>
            </w:r>
            <w:r w:rsidRPr="00145576">
              <w:rPr>
                <w:rFonts w:eastAsia="標楷體"/>
                <w:sz w:val="22"/>
                <w:szCs w:val="22"/>
              </w:rPr>
              <w:t>+886-2-8073-3141</w:t>
            </w:r>
            <w:r w:rsidRPr="00145576">
              <w:rPr>
                <w:rFonts w:eastAsia="標楷體"/>
                <w:sz w:val="22"/>
                <w:szCs w:val="22"/>
              </w:rPr>
              <w:t>）、或向我國駐外館處、我國觀察員及駐外專</w:t>
            </w:r>
            <w:r w:rsidRPr="00145576">
              <w:rPr>
                <w:rFonts w:eastAsia="標楷體"/>
                <w:bCs/>
                <w:sz w:val="22"/>
                <w:szCs w:val="22"/>
              </w:rPr>
              <w:t>員等提出申訴。</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83"/>
                <w:kern w:val="0"/>
              </w:rPr>
              <w:t>(</w:t>
            </w:r>
            <w:r w:rsidRPr="00145576">
              <w:rPr>
                <w:spacing w:val="0"/>
                <w:w w:val="83"/>
                <w:kern w:val="0"/>
              </w:rPr>
              <w:t>十七</w:t>
            </w:r>
            <w:r w:rsidRPr="00145576">
              <w:rPr>
                <w:spacing w:val="0"/>
                <w:w w:val="83"/>
                <w:kern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rPr>
              <w:t>依據報導指出，財團法人台灣優良農產品發展協會（</w:t>
            </w:r>
            <w:r w:rsidRPr="00145576">
              <w:rPr>
                <w:rFonts w:ascii="Times New Roman" w:hAnsi="Times New Roman"/>
                <w:b w:val="0"/>
              </w:rPr>
              <w:t>CAS</w:t>
            </w:r>
            <w:r w:rsidRPr="00145576">
              <w:rPr>
                <w:rFonts w:ascii="Times New Roman" w:hAnsi="Times New Roman"/>
                <w:b w:val="0"/>
              </w:rPr>
              <w:t>）在</w:t>
            </w:r>
            <w:smartTag w:uri="urn:schemas-microsoft-com:office:smarttags" w:element="chsdate">
              <w:smartTagPr>
                <w:attr w:name="IsROCDate" w:val="False"/>
                <w:attr w:name="IsLunarDate" w:val="False"/>
                <w:attr w:name="Day" w:val="11"/>
                <w:attr w:name="Month" w:val="8"/>
                <w:attr w:name="Year" w:val="2017"/>
              </w:smartTagPr>
              <w:r w:rsidRPr="00145576">
                <w:rPr>
                  <w:rFonts w:ascii="Times New Roman" w:hAnsi="Times New Roman"/>
                  <w:b w:val="0"/>
                </w:rPr>
                <w:t>8</w:t>
              </w:r>
              <w:r w:rsidRPr="00145576">
                <w:rPr>
                  <w:rFonts w:ascii="Times New Roman" w:hAnsi="Times New Roman"/>
                  <w:b w:val="0"/>
                </w:rPr>
                <w:t>月</w:t>
              </w:r>
              <w:r w:rsidRPr="00145576">
                <w:rPr>
                  <w:rFonts w:ascii="Times New Roman" w:hAnsi="Times New Roman"/>
                  <w:b w:val="0"/>
                </w:rPr>
                <w:t>11</w:t>
              </w:r>
              <w:r w:rsidRPr="00145576">
                <w:rPr>
                  <w:rFonts w:ascii="Times New Roman" w:hAnsi="Times New Roman"/>
                  <w:b w:val="0"/>
                </w:rPr>
                <w:t>日</w:t>
              </w:r>
            </w:smartTag>
            <w:r w:rsidRPr="00145576">
              <w:rPr>
                <w:rFonts w:ascii="Times New Roman" w:hAnsi="Times New Roman"/>
                <w:b w:val="0"/>
              </w:rPr>
              <w:t>召開的「推動學校午餐採用國產</w:t>
            </w:r>
            <w:r w:rsidRPr="00145576">
              <w:rPr>
                <w:rFonts w:ascii="Times New Roman" w:hAnsi="Times New Roman"/>
                <w:b w:val="0"/>
              </w:rPr>
              <w:t>CAS</w:t>
            </w:r>
            <w:r w:rsidRPr="00145576">
              <w:rPr>
                <w:rFonts w:ascii="Times New Roman" w:hAnsi="Times New Roman"/>
                <w:b w:val="0"/>
              </w:rPr>
              <w:t>優質食材研商會議」中，農委會畜牧處食品加工科長，說明尚未估算過國內目前可供應的量有多少，而目前國內申請標章、具有可追溯性的農產品，僅佔所有農作地面積的</w:t>
            </w:r>
            <w:r w:rsidRPr="00145576">
              <w:rPr>
                <w:rFonts w:ascii="Times New Roman" w:hAnsi="Times New Roman"/>
                <w:b w:val="0"/>
              </w:rPr>
              <w:t>7.5%</w:t>
            </w:r>
            <w:r w:rsidRPr="00145576">
              <w:rPr>
                <w:rFonts w:ascii="Times New Roman" w:hAnsi="Times New Roman"/>
                <w:b w:val="0"/>
              </w:rPr>
              <w:t>而已（約</w:t>
            </w:r>
            <w:smartTag w:uri="urn:schemas-microsoft-com:office:smarttags" w:element="chmetcnv">
              <w:smartTagPr>
                <w:attr w:name="TCSC" w:val="0"/>
                <w:attr w:name="NumberType" w:val="1"/>
                <w:attr w:name="Negative" w:val="False"/>
                <w:attr w:name="HasSpace" w:val="False"/>
                <w:attr w:name="SourceValue" w:val="39183"/>
                <w:attr w:name="UnitName" w:val="公頃"/>
              </w:smartTagPr>
              <w:r w:rsidRPr="00145576">
                <w:rPr>
                  <w:rFonts w:ascii="Times New Roman" w:hAnsi="Times New Roman"/>
                  <w:b w:val="0"/>
                </w:rPr>
                <w:t>39,183</w:t>
              </w:r>
              <w:r w:rsidRPr="00145576">
                <w:rPr>
                  <w:rFonts w:ascii="Times New Roman" w:hAnsi="Times New Roman"/>
                  <w:b w:val="0"/>
                </w:rPr>
                <w:t>公頃</w:t>
              </w:r>
            </w:smartTag>
            <w:r w:rsidRPr="00145576">
              <w:rPr>
                <w:rFonts w:ascii="Times New Roman" w:hAnsi="Times New Roman"/>
                <w:b w:val="0"/>
              </w:rPr>
              <w:t>），供應量明顯不足。查政府推動認證雖已多年，但願意登記比例仍偏低，主要在於驗證費用高，且有效時限過短，對小農而言不具經濟效益。在鼓勵團膳廠商採購安全食材的前提下，友善環境小農所生產的食材很難進入自辦午餐的校園。有鑑於此，爰要求行政院</w:t>
            </w:r>
            <w:r w:rsidRPr="00145576">
              <w:rPr>
                <w:rFonts w:ascii="Times New Roman" w:hAnsi="Times New Roman"/>
                <w:b w:val="0"/>
              </w:rPr>
              <w:t>106</w:t>
            </w:r>
            <w:r w:rsidRPr="00145576">
              <w:rPr>
                <w:rFonts w:ascii="Times New Roman" w:hAnsi="Times New Roman"/>
                <w:b w:val="0"/>
              </w:rPr>
              <w:t>年提高補助小農認證農作用地，以解決食安問題中最重要的食材來源管控問題。</w:t>
            </w:r>
          </w:p>
        </w:tc>
        <w:tc>
          <w:tcPr>
            <w:tcW w:w="4678" w:type="dxa"/>
            <w:shd w:val="clear" w:color="auto" w:fill="auto"/>
          </w:tcPr>
          <w:p w:rsidR="004E106F" w:rsidRPr="00145576" w:rsidRDefault="004E106F" w:rsidP="003276D1">
            <w:pPr>
              <w:pStyle w:val="a4"/>
              <w:adjustRightInd w:val="0"/>
              <w:spacing w:line="340" w:lineRule="atLeast"/>
              <w:ind w:left="0" w:firstLineChars="0" w:firstLine="0"/>
              <w:rPr>
                <w:rFonts w:ascii="Times New Roman" w:hAnsi="Times New Roman"/>
                <w:bCs/>
              </w:rPr>
            </w:pPr>
            <w:r w:rsidRPr="00145576">
              <w:rPr>
                <w:rFonts w:ascii="Times New Roman" w:hAnsi="Times New Roman"/>
                <w:bCs/>
              </w:rPr>
              <w:t>為輔導農戶通過有機驗證，本會自</w:t>
            </w:r>
            <w:r w:rsidRPr="00145576">
              <w:rPr>
                <w:rFonts w:ascii="Times New Roman" w:hAnsi="Times New Roman"/>
                <w:bCs/>
              </w:rPr>
              <w:t>106</w:t>
            </w:r>
            <w:r w:rsidRPr="00145576">
              <w:rPr>
                <w:rFonts w:ascii="Times New Roman" w:hAnsi="Times New Roman"/>
                <w:bCs/>
              </w:rPr>
              <w:t>年起提高有機驗證及檢驗費比例，由</w:t>
            </w:r>
            <w:r w:rsidRPr="00145576">
              <w:rPr>
                <w:rFonts w:ascii="Times New Roman" w:hAnsi="Times New Roman"/>
                <w:bCs/>
              </w:rPr>
              <w:t>105</w:t>
            </w:r>
            <w:r w:rsidRPr="00145576">
              <w:rPr>
                <w:rFonts w:ascii="Times New Roman" w:hAnsi="Times New Roman"/>
                <w:bCs/>
              </w:rPr>
              <w:t>年補助比率</w:t>
            </w:r>
            <w:r w:rsidRPr="00145576">
              <w:rPr>
                <w:rFonts w:ascii="Times New Roman" w:hAnsi="Times New Roman"/>
                <w:bCs/>
              </w:rPr>
              <w:t>60%</w:t>
            </w:r>
            <w:r w:rsidRPr="00145576">
              <w:rPr>
                <w:rFonts w:ascii="Times New Roman" w:hAnsi="Times New Roman"/>
                <w:bCs/>
              </w:rPr>
              <w:t>至</w:t>
            </w:r>
            <w:r w:rsidRPr="00145576">
              <w:rPr>
                <w:rFonts w:ascii="Times New Roman" w:hAnsi="Times New Roman"/>
                <w:bCs/>
              </w:rPr>
              <w:t>80%</w:t>
            </w:r>
            <w:r w:rsidRPr="00145576">
              <w:rPr>
                <w:rFonts w:ascii="Times New Roman" w:hAnsi="Times New Roman"/>
                <w:bCs/>
              </w:rPr>
              <w:t>，提高至</w:t>
            </w:r>
            <w:r w:rsidRPr="00145576">
              <w:rPr>
                <w:rFonts w:ascii="Times New Roman" w:hAnsi="Times New Roman"/>
                <w:bCs/>
              </w:rPr>
              <w:t>90%</w:t>
            </w:r>
            <w:r w:rsidRPr="00145576">
              <w:rPr>
                <w:rFonts w:ascii="Times New Roman" w:hAnsi="Times New Roman"/>
                <w:bCs/>
              </w:rPr>
              <w:t>，以降低驗證成本，協助有機農民穩定經營，並鼓勵慣行農友轉營有機耕作。</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rPr>
                <w:spacing w:val="14"/>
                <w:w w:val="44"/>
                <w:kern w:val="0"/>
              </w:rPr>
            </w:pPr>
            <w:r w:rsidRPr="00145576">
              <w:rPr>
                <w:spacing w:val="0"/>
                <w:w w:val="61"/>
                <w:kern w:val="0"/>
              </w:rPr>
              <w:t>(</w:t>
            </w:r>
            <w:r w:rsidRPr="00145576">
              <w:rPr>
                <w:spacing w:val="0"/>
                <w:w w:val="61"/>
                <w:kern w:val="0"/>
              </w:rPr>
              <w:t>二十五</w:t>
            </w:r>
            <w:r w:rsidRPr="00145576">
              <w:rPr>
                <w:spacing w:val="0"/>
                <w:w w:val="61"/>
                <w:kern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rPr>
              <w:t>為落實轉型正義，實踐蔡英文總統政見，行政院應要求退除役官兵輔導委員會，經濟部、財政部國有財產署、農委會林務局等機關，業管土地位處原住民族傳統領域範圍內者。應研訂規範將土地優先讓租予當地原住民族人，以及原住民族傳統領域範圍內之公有土地禁止讓售，以維護原住民族傳統領域完整。</w:t>
            </w:r>
          </w:p>
        </w:tc>
        <w:tc>
          <w:tcPr>
            <w:tcW w:w="4678" w:type="dxa"/>
            <w:shd w:val="clear" w:color="auto" w:fill="auto"/>
          </w:tcPr>
          <w:p w:rsidR="004E106F" w:rsidRPr="00145576" w:rsidRDefault="004E106F" w:rsidP="00D279C3">
            <w:pPr>
              <w:numPr>
                <w:ilvl w:val="0"/>
                <w:numId w:val="22"/>
              </w:numPr>
              <w:adjustRightInd w:val="0"/>
              <w:snapToGrid w:val="0"/>
              <w:spacing w:line="340" w:lineRule="atLeast"/>
              <w:jc w:val="both"/>
              <w:rPr>
                <w:rFonts w:eastAsia="標楷體"/>
                <w:sz w:val="22"/>
                <w:szCs w:val="22"/>
              </w:rPr>
            </w:pPr>
            <w:r w:rsidRPr="00145576">
              <w:rPr>
                <w:rFonts w:eastAsia="標楷體"/>
                <w:sz w:val="22"/>
                <w:szCs w:val="22"/>
              </w:rPr>
              <w:t>按國有林地除符合森林法第</w:t>
            </w:r>
            <w:r w:rsidRPr="00145576">
              <w:rPr>
                <w:rFonts w:eastAsia="標楷體"/>
                <w:sz w:val="22"/>
                <w:szCs w:val="22"/>
              </w:rPr>
              <w:t>8</w:t>
            </w:r>
            <w:r w:rsidRPr="00145576">
              <w:rPr>
                <w:rFonts w:eastAsia="標楷體"/>
                <w:sz w:val="22"/>
                <w:szCs w:val="22"/>
              </w:rPr>
              <w:t>條第</w:t>
            </w:r>
            <w:r w:rsidRPr="00145576">
              <w:rPr>
                <w:rFonts w:eastAsia="標楷體"/>
                <w:sz w:val="22"/>
                <w:szCs w:val="22"/>
              </w:rPr>
              <w:t>1</w:t>
            </w:r>
            <w:r w:rsidRPr="00145576">
              <w:rPr>
                <w:rFonts w:eastAsia="標楷體"/>
                <w:sz w:val="22"/>
                <w:szCs w:val="22"/>
              </w:rPr>
              <w:t>項各款規定：「學校、醫院、公園或其他公共設施用地所必要者；國防、交通或水利用地所必要者；公用事業用地所必要者；國家公園、風景特定區或森林遊樂區內經核准用地所必要者，得為出租外，原則上不再辦理放租。」，另依國有財產法第</w:t>
            </w:r>
            <w:r w:rsidRPr="00145576">
              <w:rPr>
                <w:rFonts w:eastAsia="標楷體"/>
                <w:sz w:val="22"/>
                <w:szCs w:val="22"/>
              </w:rPr>
              <w:t>28</w:t>
            </w:r>
            <w:r w:rsidRPr="00145576">
              <w:rPr>
                <w:rFonts w:eastAsia="標楷體"/>
                <w:sz w:val="22"/>
                <w:szCs w:val="22"/>
              </w:rPr>
              <w:t>條規定：「主管機關或管理機關對於公用財產不得為任何處分或擅為收益。」。</w:t>
            </w:r>
          </w:p>
          <w:p w:rsidR="004E106F" w:rsidRPr="00145576" w:rsidRDefault="004E106F" w:rsidP="00D279C3">
            <w:pPr>
              <w:numPr>
                <w:ilvl w:val="0"/>
                <w:numId w:val="22"/>
              </w:numPr>
              <w:adjustRightInd w:val="0"/>
              <w:snapToGrid w:val="0"/>
              <w:spacing w:line="340" w:lineRule="atLeast"/>
              <w:jc w:val="both"/>
              <w:rPr>
                <w:rFonts w:eastAsia="標楷體"/>
                <w:sz w:val="22"/>
                <w:szCs w:val="22"/>
              </w:rPr>
            </w:pPr>
            <w:r w:rsidRPr="00145576">
              <w:rPr>
                <w:rFonts w:eastAsia="標楷體"/>
                <w:sz w:val="22"/>
                <w:szCs w:val="22"/>
              </w:rPr>
              <w:t>依上開法律規定，本會林務局經管之國有林地係屬公用財產，不再辦理放租，亦無法辦理讓售等處分行為，與國有財產署經管非公用財產有別。</w:t>
            </w:r>
          </w:p>
          <w:p w:rsidR="004E106F" w:rsidRPr="00145576" w:rsidRDefault="004E106F" w:rsidP="00D279C3">
            <w:pPr>
              <w:numPr>
                <w:ilvl w:val="0"/>
                <w:numId w:val="22"/>
              </w:numPr>
              <w:adjustRightInd w:val="0"/>
              <w:snapToGrid w:val="0"/>
              <w:spacing w:line="340" w:lineRule="atLeast"/>
              <w:jc w:val="both"/>
              <w:rPr>
                <w:bCs/>
              </w:rPr>
            </w:pPr>
            <w:r w:rsidRPr="00145576">
              <w:rPr>
                <w:rFonts w:eastAsia="標楷體"/>
                <w:sz w:val="22"/>
                <w:szCs w:val="22"/>
              </w:rPr>
              <w:t>至於原住民族人使用本會林務局經管之國有林地，如符合增劃編原住民保留地相關規定，可循增劃編方式，移交行政院原住民族委員會，由該會依規定設權予使用之原住民後，取得所有權。</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rPr>
                <w:spacing w:val="14"/>
                <w:w w:val="44"/>
                <w:kern w:val="0"/>
              </w:rPr>
            </w:pPr>
            <w:r w:rsidRPr="00145576">
              <w:rPr>
                <w:spacing w:val="0"/>
                <w:w w:val="61"/>
                <w:kern w:val="0"/>
              </w:rPr>
              <w:t>(</w:t>
            </w:r>
            <w:r w:rsidRPr="00145576">
              <w:rPr>
                <w:spacing w:val="0"/>
                <w:w w:val="61"/>
                <w:kern w:val="0"/>
              </w:rPr>
              <w:t>三十一</w:t>
            </w:r>
            <w:r w:rsidRPr="00145576">
              <w:rPr>
                <w:spacing w:val="0"/>
                <w:w w:val="61"/>
                <w:kern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bCs w:val="0"/>
              </w:rPr>
              <w:t>要求行政院會同農委會、經濟部等相關單位，於三個月內制訂與提出因應天然災害所產生各類物價波動的即時預警、檢核、防弊與懲處機制及相關配套，抑制人為因素所導致物價的不當哄抬，以在面對現今氣候異常極易產生天災之時，能積極與完善地確保民眾消費權益。</w:t>
            </w:r>
          </w:p>
        </w:tc>
        <w:tc>
          <w:tcPr>
            <w:tcW w:w="4678" w:type="dxa"/>
            <w:shd w:val="clear" w:color="auto" w:fill="auto"/>
          </w:tcPr>
          <w:p w:rsidR="004E106F" w:rsidRPr="00145576" w:rsidRDefault="004E106F" w:rsidP="003276D1">
            <w:pPr>
              <w:pStyle w:val="a4"/>
              <w:adjustRightInd w:val="0"/>
              <w:spacing w:line="340" w:lineRule="atLeast"/>
              <w:ind w:left="0" w:firstLineChars="0" w:firstLine="0"/>
              <w:rPr>
                <w:rFonts w:ascii="Times New Roman" w:hAnsi="Times New Roman"/>
              </w:rPr>
            </w:pPr>
            <w:r w:rsidRPr="00145576">
              <w:rPr>
                <w:rFonts w:ascii="Times New Roman" w:hAnsi="Times New Roman"/>
                <w:bCs/>
              </w:rPr>
              <w:t>為因應未來全球氣候極端異常，連續天災致蔬菜供應短缺問題，本會會同經濟部、法務部及公平交易委員會等相關單位於</w:t>
            </w:r>
            <w:r w:rsidRPr="00145576">
              <w:rPr>
                <w:rFonts w:ascii="Times New Roman" w:hAnsi="Times New Roman"/>
                <w:bCs/>
              </w:rPr>
              <w:t>105</w:t>
            </w:r>
            <w:r w:rsidRPr="00145576">
              <w:rPr>
                <w:rFonts w:ascii="Times New Roman" w:hAnsi="Times New Roman"/>
                <w:bCs/>
              </w:rPr>
              <w:t>年</w:t>
            </w:r>
            <w:r w:rsidRPr="00145576">
              <w:rPr>
                <w:rFonts w:ascii="Times New Roman" w:hAnsi="Times New Roman"/>
                <w:bCs/>
              </w:rPr>
              <w:t>11</w:t>
            </w:r>
            <w:r w:rsidRPr="00145576">
              <w:rPr>
                <w:rFonts w:ascii="Times New Roman" w:hAnsi="Times New Roman"/>
                <w:bCs/>
              </w:rPr>
              <w:t>月</w:t>
            </w:r>
            <w:r w:rsidRPr="00145576">
              <w:rPr>
                <w:rFonts w:ascii="Times New Roman" w:hAnsi="Times New Roman"/>
                <w:bCs/>
              </w:rPr>
              <w:t>17</w:t>
            </w:r>
            <w:r w:rsidRPr="00145576">
              <w:rPr>
                <w:rFonts w:ascii="Times New Roman" w:hAnsi="Times New Roman"/>
                <w:bCs/>
              </w:rPr>
              <w:t>日向行政院報告「蔬菜產銷及菜價穩定檢討」案，提出</w:t>
            </w:r>
            <w:r w:rsidRPr="00145576">
              <w:rPr>
                <w:rFonts w:ascii="Times New Roman" w:hAnsi="Times New Roman"/>
                <w:bCs/>
              </w:rPr>
              <w:t>(</w:t>
            </w:r>
            <w:r w:rsidRPr="00145576">
              <w:rPr>
                <w:rFonts w:ascii="Times New Roman" w:hAnsi="Times New Roman"/>
                <w:bCs/>
              </w:rPr>
              <w:t>一</w:t>
            </w:r>
            <w:r w:rsidRPr="00145576">
              <w:rPr>
                <w:rFonts w:ascii="Times New Roman" w:hAnsi="Times New Roman"/>
                <w:bCs/>
              </w:rPr>
              <w:t>)</w:t>
            </w:r>
            <w:r w:rsidRPr="00145576">
              <w:rPr>
                <w:rFonts w:ascii="Times New Roman" w:hAnsi="Times New Roman"/>
                <w:bCs/>
              </w:rPr>
              <w:t>氣象、產銷資訊系統整合；</w:t>
            </w:r>
            <w:r w:rsidRPr="00145576">
              <w:rPr>
                <w:rFonts w:ascii="Times New Roman" w:hAnsi="Times New Roman"/>
                <w:bCs/>
              </w:rPr>
              <w:t>(</w:t>
            </w:r>
            <w:r w:rsidRPr="00145576">
              <w:rPr>
                <w:rFonts w:ascii="Times New Roman" w:hAnsi="Times New Roman"/>
                <w:bCs/>
              </w:rPr>
              <w:t>二</w:t>
            </w:r>
            <w:r w:rsidRPr="00145576">
              <w:rPr>
                <w:rFonts w:ascii="Times New Roman" w:hAnsi="Times New Roman"/>
                <w:bCs/>
              </w:rPr>
              <w:t>)</w:t>
            </w:r>
            <w:r w:rsidRPr="00145576">
              <w:rPr>
                <w:rFonts w:ascii="Times New Roman" w:hAnsi="Times New Roman"/>
                <w:bCs/>
              </w:rPr>
              <w:t>颱風來臨前緊急進口機制；</w:t>
            </w:r>
            <w:r w:rsidRPr="00145576">
              <w:rPr>
                <w:rFonts w:ascii="Times New Roman" w:hAnsi="Times New Roman"/>
                <w:bCs/>
              </w:rPr>
              <w:t>(</w:t>
            </w:r>
            <w:r w:rsidRPr="00145576">
              <w:rPr>
                <w:rFonts w:ascii="Times New Roman" w:hAnsi="Times New Roman"/>
                <w:bCs/>
              </w:rPr>
              <w:t>三</w:t>
            </w:r>
            <w:r w:rsidRPr="00145576">
              <w:rPr>
                <w:rFonts w:ascii="Times New Roman" w:hAnsi="Times New Roman"/>
                <w:bCs/>
              </w:rPr>
              <w:t>)</w:t>
            </w:r>
            <w:r w:rsidRPr="00145576">
              <w:rPr>
                <w:rFonts w:ascii="Times New Roman" w:hAnsi="Times New Roman"/>
                <w:bCs/>
              </w:rPr>
              <w:t>擴大滾動式倉貯數量及設備改進；</w:t>
            </w:r>
            <w:r w:rsidRPr="00145576">
              <w:rPr>
                <w:rFonts w:ascii="Times New Roman" w:hAnsi="Times New Roman"/>
                <w:bCs/>
              </w:rPr>
              <w:t>(</w:t>
            </w:r>
            <w:r w:rsidRPr="00145576">
              <w:rPr>
                <w:rFonts w:ascii="Times New Roman" w:hAnsi="Times New Roman"/>
                <w:bCs/>
              </w:rPr>
              <w:t>四</w:t>
            </w:r>
            <w:r w:rsidRPr="00145576">
              <w:rPr>
                <w:rFonts w:ascii="Times New Roman" w:hAnsi="Times New Roman"/>
                <w:bCs/>
              </w:rPr>
              <w:t>)</w:t>
            </w:r>
            <w:r w:rsidRPr="00145576">
              <w:rPr>
                <w:rFonts w:ascii="Times New Roman" w:hAnsi="Times New Roman"/>
                <w:bCs/>
              </w:rPr>
              <w:t>建立根莖類蔬菜安全庫存；</w:t>
            </w:r>
            <w:r w:rsidRPr="00145576">
              <w:rPr>
                <w:rFonts w:ascii="Times New Roman" w:hAnsi="Times New Roman"/>
                <w:bCs/>
              </w:rPr>
              <w:t>(</w:t>
            </w:r>
            <w:r w:rsidRPr="00145576">
              <w:rPr>
                <w:rFonts w:ascii="Times New Roman" w:hAnsi="Times New Roman"/>
                <w:bCs/>
              </w:rPr>
              <w:t>五</w:t>
            </w:r>
            <w:r w:rsidRPr="00145576">
              <w:rPr>
                <w:rFonts w:ascii="Times New Roman" w:hAnsi="Times New Roman"/>
                <w:bCs/>
              </w:rPr>
              <w:t>)</w:t>
            </w:r>
            <w:r w:rsidRPr="00145576">
              <w:rPr>
                <w:rFonts w:ascii="Times New Roman" w:hAnsi="Times New Roman"/>
                <w:bCs/>
              </w:rPr>
              <w:t>擴大辦理平價蔬菜供應據點；</w:t>
            </w:r>
            <w:r w:rsidRPr="00145576">
              <w:rPr>
                <w:rFonts w:ascii="Times New Roman" w:hAnsi="Times New Roman"/>
                <w:bCs/>
              </w:rPr>
              <w:t>(</w:t>
            </w:r>
            <w:r w:rsidRPr="00145576">
              <w:rPr>
                <w:rFonts w:ascii="Times New Roman" w:hAnsi="Times New Roman"/>
                <w:bCs/>
              </w:rPr>
              <w:t>六</w:t>
            </w:r>
            <w:r w:rsidRPr="00145576">
              <w:rPr>
                <w:rFonts w:ascii="Times New Roman" w:hAnsi="Times New Roman"/>
                <w:bCs/>
              </w:rPr>
              <w:t>)</w:t>
            </w:r>
            <w:r w:rsidRPr="00145576">
              <w:rPr>
                <w:rFonts w:ascii="Times New Roman" w:hAnsi="Times New Roman"/>
                <w:bCs/>
              </w:rPr>
              <w:t>輔導興設結構加強型生產設施；</w:t>
            </w:r>
            <w:r w:rsidRPr="00145576">
              <w:rPr>
                <w:rFonts w:ascii="Times New Roman" w:hAnsi="Times New Roman"/>
                <w:bCs/>
              </w:rPr>
              <w:t>(</w:t>
            </w:r>
            <w:r w:rsidRPr="00145576">
              <w:rPr>
                <w:rFonts w:ascii="Times New Roman" w:hAnsi="Times New Roman"/>
                <w:bCs/>
              </w:rPr>
              <w:t>七</w:t>
            </w:r>
            <w:r w:rsidRPr="00145576">
              <w:rPr>
                <w:rFonts w:ascii="Times New Roman" w:hAnsi="Times New Roman"/>
                <w:bCs/>
              </w:rPr>
              <w:t>)</w:t>
            </w:r>
            <w:r w:rsidRPr="00145576">
              <w:rPr>
                <w:rFonts w:ascii="Times New Roman" w:hAnsi="Times New Roman"/>
                <w:bCs/>
              </w:rPr>
              <w:t>配合各部會查價工作；</w:t>
            </w:r>
            <w:r w:rsidRPr="00145576">
              <w:rPr>
                <w:rFonts w:ascii="Times New Roman" w:hAnsi="Times New Roman"/>
                <w:bCs/>
              </w:rPr>
              <w:t>(</w:t>
            </w:r>
            <w:r w:rsidRPr="00145576">
              <w:rPr>
                <w:rFonts w:ascii="Times New Roman" w:hAnsi="Times New Roman"/>
                <w:bCs/>
              </w:rPr>
              <w:t>八</w:t>
            </w:r>
            <w:r w:rsidRPr="00145576">
              <w:rPr>
                <w:rFonts w:ascii="Times New Roman" w:hAnsi="Times New Roman"/>
                <w:bCs/>
              </w:rPr>
              <w:t>)</w:t>
            </w:r>
            <w:r w:rsidRPr="00145576">
              <w:rPr>
                <w:rFonts w:ascii="Times New Roman" w:hAnsi="Times New Roman"/>
                <w:bCs/>
              </w:rPr>
              <w:t>成立天災專案小組等，透過菜價波動的即時預警、檢核、防弊與懲處機制及相關配套，抑制人為因素所導致物價的不當哄抬，積極與完善地確保民眾消費權益。</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rPr>
                <w:spacing w:val="14"/>
                <w:w w:val="44"/>
                <w:kern w:val="0"/>
              </w:rPr>
            </w:pPr>
            <w:r w:rsidRPr="00145576">
              <w:rPr>
                <w:spacing w:val="0"/>
                <w:w w:val="83"/>
                <w:kern w:val="0"/>
              </w:rPr>
              <w:t>(</w:t>
            </w:r>
            <w:r w:rsidRPr="00145576">
              <w:rPr>
                <w:spacing w:val="0"/>
                <w:w w:val="83"/>
                <w:kern w:val="0"/>
              </w:rPr>
              <w:t>四十</w:t>
            </w:r>
            <w:r w:rsidRPr="00145576">
              <w:rPr>
                <w:spacing w:val="0"/>
                <w:w w:val="83"/>
                <w:kern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bCs w:val="0"/>
              </w:rPr>
              <w:t>基於行政院於</w:t>
            </w:r>
            <w:r w:rsidRPr="00145576">
              <w:rPr>
                <w:rFonts w:ascii="Times New Roman" w:hAnsi="Times New Roman"/>
                <w:b w:val="0"/>
                <w:bCs w:val="0"/>
              </w:rPr>
              <w:t>100</w:t>
            </w:r>
            <w:r w:rsidRPr="00145576">
              <w:rPr>
                <w:rFonts w:ascii="Times New Roman" w:hAnsi="Times New Roman"/>
                <w:b w:val="0"/>
                <w:bCs w:val="0"/>
              </w:rPr>
              <w:t>年起分期推動食品雲相關計畫，建置雲端食品追溯追蹤系統，透過資訊透明及系統勾稽功能，防範有害物質進入食品供應鏈，從源頭把關，及早發現風險疑慮食品，以迅速停用下架。雖衛福部食品雲納管廢食用油及飼料油流向後，後續未再傳聞餿水油事件，惟倘業者蓄意違法，如進口時填報工業用卻轉供食用，在未經檢舉或未於現場稽查情況下，尚難單由食品雲系統揭弊，爰食品雲對於蓄意違法，恐乏對策；另農藥殘留超標及動物用藥殘留超標問題，亦未納入食品雲介接，</w:t>
            </w:r>
            <w:r w:rsidRPr="00145576">
              <w:rPr>
                <w:rFonts w:ascii="Times New Roman" w:hAnsi="Times New Roman"/>
                <w:b w:val="0"/>
                <w:bCs w:val="0"/>
              </w:rPr>
              <w:t>105</w:t>
            </w:r>
            <w:r w:rsidRPr="00145576">
              <w:rPr>
                <w:rFonts w:ascii="Times New Roman" w:hAnsi="Times New Roman"/>
                <w:b w:val="0"/>
                <w:bCs w:val="0"/>
              </w:rPr>
              <w:t>年</w:t>
            </w:r>
            <w:r w:rsidRPr="00145576">
              <w:rPr>
                <w:rFonts w:ascii="Times New Roman" w:hAnsi="Times New Roman"/>
                <w:b w:val="0"/>
                <w:bCs w:val="0"/>
              </w:rPr>
              <w:t>5</w:t>
            </w:r>
            <w:r w:rsidRPr="00145576">
              <w:rPr>
                <w:rFonts w:ascii="Times New Roman" w:hAnsi="Times New Roman"/>
                <w:b w:val="0"/>
                <w:bCs w:val="0"/>
              </w:rPr>
              <w:t>、</w:t>
            </w:r>
            <w:r w:rsidRPr="00145576">
              <w:rPr>
                <w:rFonts w:ascii="Times New Roman" w:hAnsi="Times New Roman"/>
                <w:b w:val="0"/>
                <w:bCs w:val="0"/>
              </w:rPr>
              <w:t>6</w:t>
            </w:r>
            <w:r w:rsidRPr="00145576">
              <w:rPr>
                <w:rFonts w:ascii="Times New Roman" w:hAnsi="Times New Roman"/>
                <w:b w:val="0"/>
                <w:bCs w:val="0"/>
              </w:rPr>
              <w:t>月仍有小黃瓜、甜椒檢驗不合格情形，顯示農藥殘留尚未納入衛福部食品雲之管理項目。然食品安全的責任不能流於口號，更不能事後補救，應全面建置防範於未然，且影響所及，除攸關國人健康外，亦對國際形象有深遠影響。有鑑於此，要求行政院於</w:t>
            </w:r>
            <w:r w:rsidRPr="00145576">
              <w:rPr>
                <w:rFonts w:ascii="Times New Roman" w:hAnsi="Times New Roman"/>
                <w:b w:val="0"/>
                <w:bCs w:val="0"/>
              </w:rPr>
              <w:t>106</w:t>
            </w:r>
            <w:r w:rsidRPr="00145576">
              <w:rPr>
                <w:rFonts w:ascii="Times New Roman" w:hAnsi="Times New Roman"/>
                <w:b w:val="0"/>
                <w:bCs w:val="0"/>
              </w:rPr>
              <w:t>年將全部食材納入食品雲系統管理範圍，全面監控食材以維國人健康。</w:t>
            </w:r>
          </w:p>
        </w:tc>
        <w:tc>
          <w:tcPr>
            <w:tcW w:w="4678" w:type="dxa"/>
            <w:shd w:val="clear" w:color="auto" w:fill="auto"/>
          </w:tcPr>
          <w:p w:rsidR="004E106F" w:rsidRPr="00145576" w:rsidRDefault="004E106F" w:rsidP="00D279C3">
            <w:pPr>
              <w:numPr>
                <w:ilvl w:val="0"/>
                <w:numId w:val="23"/>
              </w:numPr>
              <w:adjustRightInd w:val="0"/>
              <w:snapToGrid w:val="0"/>
              <w:spacing w:line="340" w:lineRule="atLeast"/>
              <w:jc w:val="both"/>
              <w:rPr>
                <w:rFonts w:eastAsia="標楷體"/>
                <w:sz w:val="22"/>
                <w:szCs w:val="22"/>
              </w:rPr>
            </w:pPr>
            <w:r w:rsidRPr="00145576">
              <w:rPr>
                <w:rFonts w:eastAsia="標楷體"/>
                <w:sz w:val="22"/>
                <w:szCs w:val="22"/>
              </w:rPr>
              <w:t>本會業於</w:t>
            </w:r>
            <w:r w:rsidRPr="00145576">
              <w:rPr>
                <w:rFonts w:eastAsia="標楷體"/>
                <w:sz w:val="22"/>
                <w:szCs w:val="22"/>
              </w:rPr>
              <w:t>101</w:t>
            </w:r>
            <w:r w:rsidRPr="00145576">
              <w:rPr>
                <w:rFonts w:eastAsia="標楷體"/>
                <w:sz w:val="22"/>
                <w:szCs w:val="22"/>
              </w:rPr>
              <w:t>年</w:t>
            </w:r>
            <w:r w:rsidRPr="00145576">
              <w:rPr>
                <w:rFonts w:eastAsia="標楷體"/>
                <w:sz w:val="22"/>
                <w:szCs w:val="22"/>
              </w:rPr>
              <w:t>11</w:t>
            </w:r>
            <w:r w:rsidRPr="00145576">
              <w:rPr>
                <w:rFonts w:eastAsia="標楷體"/>
                <w:sz w:val="22"/>
                <w:szCs w:val="22"/>
              </w:rPr>
              <w:t>月</w:t>
            </w:r>
            <w:r w:rsidRPr="00145576">
              <w:rPr>
                <w:rFonts w:eastAsia="標楷體"/>
                <w:sz w:val="22"/>
                <w:szCs w:val="22"/>
              </w:rPr>
              <w:t>1</w:t>
            </w:r>
            <w:r w:rsidRPr="00145576">
              <w:rPr>
                <w:rFonts w:eastAsia="標楷體"/>
                <w:sz w:val="22"/>
                <w:szCs w:val="22"/>
              </w:rPr>
              <w:t>日正式啟動國產牛肉追溯資訊系統。自</w:t>
            </w:r>
            <w:r w:rsidRPr="00145576">
              <w:rPr>
                <w:rFonts w:eastAsia="標楷體"/>
                <w:sz w:val="22"/>
                <w:szCs w:val="22"/>
              </w:rPr>
              <w:t>104</w:t>
            </w:r>
            <w:r w:rsidRPr="00145576">
              <w:rPr>
                <w:rFonts w:eastAsia="標楷體"/>
                <w:sz w:val="22"/>
                <w:szCs w:val="22"/>
              </w:rPr>
              <w:t>年</w:t>
            </w:r>
            <w:r w:rsidRPr="00145576">
              <w:rPr>
                <w:rFonts w:eastAsia="標楷體"/>
                <w:sz w:val="22"/>
                <w:szCs w:val="22"/>
              </w:rPr>
              <w:t>8</w:t>
            </w:r>
            <w:r w:rsidRPr="00145576">
              <w:rPr>
                <w:rFonts w:eastAsia="標楷體"/>
                <w:sz w:val="22"/>
                <w:szCs w:val="22"/>
              </w:rPr>
              <w:t>月起，於屠宰端之每日銷號除籍與屠宰頭數之比值已提升至</w:t>
            </w:r>
            <w:r w:rsidRPr="00145576">
              <w:rPr>
                <w:rFonts w:eastAsia="標楷體"/>
                <w:sz w:val="22"/>
                <w:szCs w:val="22"/>
              </w:rPr>
              <w:t>100</w:t>
            </w:r>
            <w:r w:rsidRPr="00145576">
              <w:rPr>
                <w:rFonts w:eastAsia="標楷體"/>
                <w:sz w:val="22"/>
                <w:szCs w:val="22"/>
              </w:rPr>
              <w:t>％，並都列印有牛肉追溯電子標籤。藉由肉牛全面釘掛識別耳標，建置牛籍並上傳雲端資訊系統，經由牛隻耳標之追溯號碼，串聯畜牧場、屠宰場與販售端相關資訊，讓消費者能追溯牛隻屠宰日期、來源畜牧場及屠宰場等相關資料，藉此落實產地標示並區隔國產與進口牛肉市場，保障消費大眾的選擇權並提供國人安心、健康的食用環境。</w:t>
            </w:r>
          </w:p>
          <w:p w:rsidR="004E106F" w:rsidRPr="00145576" w:rsidRDefault="004E106F" w:rsidP="00D279C3">
            <w:pPr>
              <w:numPr>
                <w:ilvl w:val="0"/>
                <w:numId w:val="23"/>
              </w:numPr>
              <w:adjustRightInd w:val="0"/>
              <w:snapToGrid w:val="0"/>
              <w:spacing w:line="340" w:lineRule="atLeast"/>
              <w:jc w:val="both"/>
              <w:rPr>
                <w:rFonts w:eastAsia="標楷體"/>
                <w:sz w:val="22"/>
                <w:szCs w:val="22"/>
              </w:rPr>
            </w:pPr>
            <w:r w:rsidRPr="00145576">
              <w:rPr>
                <w:rFonts w:eastAsia="標楷體"/>
                <w:sz w:val="22"/>
                <w:szCs w:val="22"/>
              </w:rPr>
              <w:t>本會業於</w:t>
            </w:r>
            <w:r w:rsidRPr="00145576">
              <w:rPr>
                <w:rFonts w:eastAsia="標楷體"/>
                <w:sz w:val="22"/>
                <w:szCs w:val="22"/>
              </w:rPr>
              <w:t>105</w:t>
            </w:r>
            <w:r w:rsidRPr="00145576">
              <w:rPr>
                <w:rFonts w:eastAsia="標楷體"/>
                <w:sz w:val="22"/>
                <w:szCs w:val="22"/>
              </w:rPr>
              <w:t>年</w:t>
            </w:r>
            <w:r w:rsidRPr="00145576">
              <w:rPr>
                <w:rFonts w:eastAsia="標楷體"/>
                <w:sz w:val="22"/>
                <w:szCs w:val="22"/>
              </w:rPr>
              <w:t>7</w:t>
            </w:r>
            <w:r w:rsidRPr="00145576">
              <w:rPr>
                <w:rFonts w:eastAsia="標楷體"/>
                <w:sz w:val="22"/>
                <w:szCs w:val="22"/>
              </w:rPr>
              <w:t>月</w:t>
            </w:r>
            <w:r w:rsidRPr="00145576">
              <w:rPr>
                <w:rFonts w:eastAsia="標楷體"/>
                <w:sz w:val="22"/>
                <w:szCs w:val="22"/>
              </w:rPr>
              <w:t>29</w:t>
            </w:r>
            <w:r w:rsidRPr="00145576">
              <w:rPr>
                <w:rFonts w:eastAsia="標楷體"/>
                <w:sz w:val="22"/>
                <w:szCs w:val="22"/>
              </w:rPr>
              <w:t>日假臺北市士東市場舉辦國產生鮮豬肉追溯系統啟動記者會，</w:t>
            </w:r>
            <w:r w:rsidRPr="00145576">
              <w:rPr>
                <w:rFonts w:eastAsia="標楷體"/>
                <w:sz w:val="22"/>
                <w:szCs w:val="22"/>
              </w:rPr>
              <w:t>8</w:t>
            </w:r>
            <w:r w:rsidRPr="00145576">
              <w:rPr>
                <w:rFonts w:eastAsia="標楷體"/>
                <w:sz w:val="22"/>
                <w:szCs w:val="22"/>
              </w:rPr>
              <w:t>月</w:t>
            </w:r>
            <w:r w:rsidRPr="00145576">
              <w:rPr>
                <w:rFonts w:eastAsia="標楷體"/>
                <w:sz w:val="22"/>
                <w:szCs w:val="22"/>
              </w:rPr>
              <w:t>31</w:t>
            </w:r>
            <w:r w:rsidRPr="00145576">
              <w:rPr>
                <w:rFonts w:eastAsia="標楷體"/>
                <w:sz w:val="22"/>
                <w:szCs w:val="22"/>
              </w:rPr>
              <w:t>日更舉行「國產生鮮豬肉追溯系統跨部會聯合檢查記者會」。消費者於</w:t>
            </w:r>
            <w:r w:rsidRPr="00145576">
              <w:rPr>
                <w:rFonts w:eastAsia="標楷體"/>
                <w:sz w:val="22"/>
                <w:szCs w:val="22"/>
              </w:rPr>
              <w:t>105</w:t>
            </w:r>
            <w:r w:rsidRPr="00145576">
              <w:rPr>
                <w:rFonts w:eastAsia="標楷體"/>
                <w:sz w:val="22"/>
                <w:szCs w:val="22"/>
              </w:rPr>
              <w:t>年</w:t>
            </w:r>
            <w:r w:rsidRPr="00145576">
              <w:rPr>
                <w:rFonts w:eastAsia="標楷體"/>
                <w:sz w:val="22"/>
                <w:szCs w:val="22"/>
              </w:rPr>
              <w:t>9</w:t>
            </w:r>
            <w:r w:rsidRPr="00145576">
              <w:rPr>
                <w:rFonts w:eastAsia="標楷體"/>
                <w:sz w:val="22"/>
                <w:szCs w:val="22"/>
              </w:rPr>
              <w:t>月起可使用手持裝置掃描懸掛在肉攤之國產生鮮豬肉追溯標示牌上</w:t>
            </w:r>
            <w:r w:rsidRPr="00145576">
              <w:rPr>
                <w:rFonts w:eastAsia="標楷體"/>
                <w:sz w:val="22"/>
                <w:szCs w:val="22"/>
              </w:rPr>
              <w:t>QR code</w:t>
            </w:r>
            <w:r w:rsidRPr="00145576">
              <w:rPr>
                <w:rFonts w:eastAsia="標楷體"/>
                <w:sz w:val="22"/>
                <w:szCs w:val="22"/>
              </w:rPr>
              <w:t>，輸入肉攤業者寫在標示牌上</w:t>
            </w:r>
            <w:r w:rsidRPr="00145576">
              <w:rPr>
                <w:rFonts w:eastAsia="標楷體"/>
                <w:sz w:val="22"/>
                <w:szCs w:val="22"/>
              </w:rPr>
              <w:t>8</w:t>
            </w:r>
            <w:r w:rsidRPr="00145576">
              <w:rPr>
                <w:rFonts w:eastAsia="標楷體"/>
                <w:sz w:val="22"/>
                <w:szCs w:val="22"/>
              </w:rPr>
              <w:t>位溯源碼，即可顯示該豬隻拍賣日期、拍賣市場及來源牧場。</w:t>
            </w:r>
          </w:p>
          <w:p w:rsidR="004E106F" w:rsidRPr="00145576" w:rsidRDefault="004E106F" w:rsidP="00D279C3">
            <w:pPr>
              <w:numPr>
                <w:ilvl w:val="0"/>
                <w:numId w:val="23"/>
              </w:numPr>
              <w:adjustRightInd w:val="0"/>
              <w:snapToGrid w:val="0"/>
              <w:spacing w:line="340" w:lineRule="atLeast"/>
              <w:jc w:val="both"/>
              <w:rPr>
                <w:rFonts w:eastAsia="標楷體"/>
                <w:sz w:val="22"/>
                <w:szCs w:val="22"/>
              </w:rPr>
            </w:pPr>
            <w:r w:rsidRPr="00145576">
              <w:rPr>
                <w:rFonts w:eastAsia="標楷體"/>
                <w:sz w:val="22"/>
                <w:szCs w:val="22"/>
              </w:rPr>
              <w:t>本會自</w:t>
            </w:r>
            <w:r w:rsidRPr="00145576">
              <w:rPr>
                <w:rFonts w:eastAsia="標楷體"/>
                <w:sz w:val="22"/>
                <w:szCs w:val="22"/>
              </w:rPr>
              <w:t>104</w:t>
            </w:r>
            <w:r w:rsidRPr="00145576">
              <w:rPr>
                <w:rFonts w:eastAsia="標楷體"/>
                <w:sz w:val="22"/>
                <w:szCs w:val="22"/>
              </w:rPr>
              <w:t>年</w:t>
            </w:r>
            <w:r w:rsidRPr="00145576">
              <w:rPr>
                <w:rFonts w:eastAsia="標楷體"/>
                <w:sz w:val="22"/>
                <w:szCs w:val="22"/>
              </w:rPr>
              <w:t>9</w:t>
            </w:r>
            <w:r w:rsidRPr="00145576">
              <w:rPr>
                <w:rFonts w:eastAsia="標楷體"/>
                <w:sz w:val="22"/>
                <w:szCs w:val="22"/>
              </w:rPr>
              <w:t>月</w:t>
            </w:r>
            <w:r w:rsidRPr="00145576">
              <w:rPr>
                <w:rFonts w:eastAsia="標楷體"/>
                <w:sz w:val="22"/>
                <w:szCs w:val="22"/>
              </w:rPr>
              <w:t>1</w:t>
            </w:r>
            <w:r w:rsidRPr="00145576">
              <w:rPr>
                <w:rFonts w:eastAsia="標楷體"/>
                <w:sz w:val="22"/>
                <w:szCs w:val="22"/>
              </w:rPr>
              <w:t>日起，全面推動散裝雞蛋溯源標示。畜牧場所供應之散裝雞蛋應於裝載容器外箱黏貼溯源標籤，便於消費者透過行動電話掃描；或上臺灣雞蛋溯源查詢系統網頁</w:t>
            </w:r>
            <w:r w:rsidRPr="00145576">
              <w:rPr>
                <w:rFonts w:eastAsia="標楷體"/>
                <w:sz w:val="22"/>
                <w:szCs w:val="22"/>
              </w:rPr>
              <w:t>(http://www.tafte-poultry.org.tw)</w:t>
            </w:r>
            <w:r w:rsidRPr="00145576">
              <w:rPr>
                <w:rFonts w:eastAsia="標楷體"/>
                <w:sz w:val="22"/>
                <w:szCs w:val="22"/>
              </w:rPr>
              <w:t>，查詢供貨之畜牧場。目前已完成蛋雞場基本資料調查及溯源查詢資訊系統建置，逐場編列蛋雞場溯源編碼，計達</w:t>
            </w:r>
            <w:r w:rsidRPr="00145576">
              <w:rPr>
                <w:rFonts w:eastAsia="標楷體"/>
                <w:sz w:val="22"/>
                <w:szCs w:val="22"/>
              </w:rPr>
              <w:t>1,805</w:t>
            </w:r>
            <w:r w:rsidRPr="00145576">
              <w:rPr>
                <w:rFonts w:eastAsia="標楷體"/>
                <w:sz w:val="22"/>
                <w:szCs w:val="22"/>
              </w:rPr>
              <w:t>筆</w:t>
            </w:r>
            <w:r w:rsidRPr="00145576">
              <w:rPr>
                <w:rFonts w:eastAsia="標楷體"/>
                <w:sz w:val="22"/>
                <w:szCs w:val="22"/>
              </w:rPr>
              <w:t>(</w:t>
            </w:r>
            <w:r w:rsidRPr="00145576">
              <w:rPr>
                <w:rFonts w:eastAsia="標楷體"/>
                <w:sz w:val="22"/>
                <w:szCs w:val="22"/>
              </w:rPr>
              <w:t>場</w:t>
            </w:r>
            <w:r w:rsidRPr="00145576">
              <w:rPr>
                <w:rFonts w:eastAsia="標楷體"/>
                <w:sz w:val="22"/>
                <w:szCs w:val="22"/>
              </w:rPr>
              <w:t>)</w:t>
            </w:r>
            <w:r w:rsidRPr="00145576">
              <w:rPr>
                <w:rFonts w:eastAsia="標楷體"/>
                <w:sz w:val="22"/>
                <w:szCs w:val="22"/>
              </w:rPr>
              <w:t>，市售散裝雞蛋黏貼溯源標示覆蓋率達</w:t>
            </w:r>
            <w:r w:rsidRPr="00145576">
              <w:rPr>
                <w:rFonts w:eastAsia="標楷體"/>
                <w:sz w:val="22"/>
                <w:szCs w:val="22"/>
              </w:rPr>
              <w:t>95</w:t>
            </w:r>
            <w:r w:rsidRPr="00145576">
              <w:rPr>
                <w:rFonts w:eastAsia="標楷體"/>
                <w:sz w:val="22"/>
                <w:szCs w:val="22"/>
              </w:rPr>
              <w:t>％以上。</w:t>
            </w:r>
          </w:p>
          <w:p w:rsidR="004E106F" w:rsidRPr="00145576" w:rsidRDefault="004E106F" w:rsidP="00D279C3">
            <w:pPr>
              <w:numPr>
                <w:ilvl w:val="0"/>
                <w:numId w:val="23"/>
              </w:numPr>
              <w:adjustRightInd w:val="0"/>
              <w:snapToGrid w:val="0"/>
              <w:spacing w:line="340" w:lineRule="atLeast"/>
              <w:jc w:val="both"/>
              <w:rPr>
                <w:rFonts w:eastAsia="標楷體"/>
                <w:sz w:val="22"/>
                <w:szCs w:val="22"/>
              </w:rPr>
            </w:pPr>
            <w:r w:rsidRPr="00145576">
              <w:rPr>
                <w:rFonts w:eastAsia="標楷體"/>
                <w:sz w:val="22"/>
                <w:szCs w:val="22"/>
              </w:rPr>
              <w:t>為提升蛋品品質，就各通路端執行蛋品品質監控計畫；另於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24</w:t>
            </w:r>
            <w:r w:rsidRPr="00145576">
              <w:rPr>
                <w:rFonts w:eastAsia="標楷體"/>
                <w:sz w:val="22"/>
                <w:szCs w:val="22"/>
              </w:rPr>
              <w:t>日起，媒合大臺北</w:t>
            </w:r>
            <w:r w:rsidRPr="00145576">
              <w:rPr>
                <w:rFonts w:eastAsia="標楷體"/>
                <w:sz w:val="22"/>
                <w:szCs w:val="22"/>
              </w:rPr>
              <w:t>300</w:t>
            </w:r>
            <w:r w:rsidRPr="00145576">
              <w:rPr>
                <w:rFonts w:eastAsia="標楷體"/>
                <w:sz w:val="22"/>
                <w:szCs w:val="22"/>
              </w:rPr>
              <w:t>家早餐店辦理「散裝雞蛋溯源安心看得見」系列聯合宣導推廣活動，以提升消費者認知。</w:t>
            </w:r>
          </w:p>
          <w:p w:rsidR="004E106F" w:rsidRPr="00145576" w:rsidRDefault="004E106F" w:rsidP="00D279C3">
            <w:pPr>
              <w:numPr>
                <w:ilvl w:val="0"/>
                <w:numId w:val="23"/>
              </w:numPr>
              <w:adjustRightInd w:val="0"/>
              <w:snapToGrid w:val="0"/>
              <w:spacing w:line="340" w:lineRule="atLeast"/>
              <w:jc w:val="both"/>
              <w:rPr>
                <w:rFonts w:eastAsia="標楷體"/>
                <w:sz w:val="22"/>
                <w:szCs w:val="22"/>
              </w:rPr>
            </w:pPr>
            <w:r w:rsidRPr="00145576">
              <w:rPr>
                <w:rFonts w:eastAsia="標楷體"/>
                <w:sz w:val="22"/>
                <w:szCs w:val="22"/>
              </w:rPr>
              <w:t>為提升國產生鮮禽肉安全品質，強化生產者自主管理與產品安全責任，本會自</w:t>
            </w:r>
            <w:r w:rsidRPr="00145576">
              <w:rPr>
                <w:rFonts w:eastAsia="標楷體"/>
                <w:sz w:val="22"/>
                <w:szCs w:val="22"/>
              </w:rPr>
              <w:t>106</w:t>
            </w:r>
            <w:r w:rsidRPr="00145576">
              <w:rPr>
                <w:rFonts w:eastAsia="標楷體"/>
                <w:sz w:val="22"/>
                <w:szCs w:val="22"/>
              </w:rPr>
              <w:t>年</w:t>
            </w:r>
            <w:r w:rsidRPr="00145576">
              <w:rPr>
                <w:rFonts w:eastAsia="標楷體"/>
                <w:sz w:val="22"/>
                <w:szCs w:val="22"/>
              </w:rPr>
              <w:t>8</w:t>
            </w:r>
            <w:r w:rsidRPr="00145576">
              <w:rPr>
                <w:rFonts w:eastAsia="標楷體"/>
                <w:sz w:val="22"/>
                <w:szCs w:val="22"/>
              </w:rPr>
              <w:t>月</w:t>
            </w:r>
            <w:r w:rsidRPr="00145576">
              <w:rPr>
                <w:rFonts w:eastAsia="標楷體"/>
                <w:sz w:val="22"/>
                <w:szCs w:val="22"/>
              </w:rPr>
              <w:t>1</w:t>
            </w:r>
            <w:r w:rsidRPr="00145576">
              <w:rPr>
                <w:rFonts w:eastAsia="標楷體"/>
                <w:sz w:val="22"/>
                <w:szCs w:val="22"/>
              </w:rPr>
              <w:t>日起，全面推動國產生鮮禽肉溯源制度，只要是經屠宰衛生檢查合格的國產生鮮禽肉，都有專屬的溯源編號，消費者可透過手機掃描「屠宰衛生檢查合格標誌」上的溯源二維條碼</w:t>
            </w:r>
            <w:r w:rsidRPr="00145576">
              <w:rPr>
                <w:rFonts w:eastAsia="標楷體"/>
                <w:sz w:val="22"/>
                <w:szCs w:val="22"/>
              </w:rPr>
              <w:t>(QR code)</w:t>
            </w:r>
            <w:r w:rsidRPr="00145576">
              <w:rPr>
                <w:rFonts w:eastAsia="標楷體"/>
                <w:sz w:val="22"/>
                <w:szCs w:val="22"/>
              </w:rPr>
              <w:t>，或至國產生鮮禽肉溯源平臺（</w:t>
            </w:r>
            <w:r w:rsidRPr="00145576">
              <w:rPr>
                <w:rFonts w:eastAsia="標楷體"/>
                <w:sz w:val="22"/>
                <w:szCs w:val="22"/>
              </w:rPr>
              <w:t>http://www.poultry-trace.org.tw</w:t>
            </w:r>
            <w:r w:rsidRPr="00145576">
              <w:rPr>
                <w:rFonts w:eastAsia="標楷體"/>
                <w:sz w:val="22"/>
                <w:szCs w:val="22"/>
              </w:rPr>
              <w:t>）查詢家禽屠宰場及來源畜牧場相關資訊。本會並製作</w:t>
            </w:r>
            <w:r w:rsidRPr="00145576">
              <w:rPr>
                <w:rFonts w:eastAsia="標楷體"/>
                <w:sz w:val="22"/>
                <w:szCs w:val="22"/>
              </w:rPr>
              <w:t>30</w:t>
            </w:r>
            <w:r w:rsidRPr="00145576">
              <w:rPr>
                <w:rFonts w:eastAsia="標楷體"/>
                <w:sz w:val="22"/>
                <w:szCs w:val="22"/>
              </w:rPr>
              <w:t>秒宣傳動畫及規劃系列推廣活動，強化消費者宣導。</w:t>
            </w:r>
          </w:p>
          <w:p w:rsidR="004E106F" w:rsidRPr="00145576" w:rsidRDefault="004E106F" w:rsidP="00D279C3">
            <w:pPr>
              <w:numPr>
                <w:ilvl w:val="0"/>
                <w:numId w:val="23"/>
              </w:numPr>
              <w:adjustRightInd w:val="0"/>
              <w:snapToGrid w:val="0"/>
              <w:spacing w:line="340" w:lineRule="atLeast"/>
              <w:jc w:val="both"/>
              <w:rPr>
                <w:b/>
                <w:sz w:val="22"/>
                <w:szCs w:val="22"/>
              </w:rPr>
            </w:pPr>
            <w:r w:rsidRPr="00145576">
              <w:rPr>
                <w:rFonts w:eastAsia="標楷體" w:hint="eastAsia"/>
                <w:sz w:val="22"/>
                <w:szCs w:val="22"/>
              </w:rPr>
              <w:t>本</w:t>
            </w:r>
            <w:r w:rsidRPr="00145576">
              <w:rPr>
                <w:rFonts w:eastAsia="標楷體"/>
                <w:sz w:val="22"/>
                <w:szCs w:val="22"/>
              </w:rPr>
              <w:t>會農糧署業管之有機、產銷履歷、吉園圃及生產追溯農產品溯源資料</w:t>
            </w:r>
            <w:r w:rsidRPr="00145576">
              <w:rPr>
                <w:rFonts w:eastAsia="標楷體"/>
                <w:sz w:val="22"/>
                <w:szCs w:val="22"/>
              </w:rPr>
              <w:t>(</w:t>
            </w:r>
            <w:r w:rsidRPr="00145576">
              <w:rPr>
                <w:rFonts w:eastAsia="標楷體"/>
                <w:sz w:val="22"/>
                <w:szCs w:val="22"/>
              </w:rPr>
              <w:t>包括溯源編號、農產品經營業者聯絡資料、產品及產地等</w:t>
            </w:r>
            <w:r w:rsidRPr="00145576">
              <w:rPr>
                <w:rFonts w:eastAsia="標楷體"/>
                <w:sz w:val="22"/>
                <w:szCs w:val="22"/>
              </w:rPr>
              <w:t>)</w:t>
            </w:r>
            <w:r w:rsidRPr="00145576">
              <w:rPr>
                <w:rFonts w:eastAsia="標楷體"/>
                <w:sz w:val="22"/>
                <w:szCs w:val="22"/>
              </w:rPr>
              <w:t>，業已每日傳送至「生產力</w:t>
            </w:r>
            <w:r w:rsidRPr="00145576">
              <w:rPr>
                <w:rFonts w:eastAsia="標楷體"/>
                <w:sz w:val="22"/>
                <w:szCs w:val="22"/>
              </w:rPr>
              <w:t>4.0</w:t>
            </w:r>
            <w:r w:rsidRPr="00145576">
              <w:rPr>
                <w:rFonts w:eastAsia="標楷體"/>
                <w:sz w:val="22"/>
                <w:szCs w:val="22"/>
              </w:rPr>
              <w:t>資料彙集平臺」，並已提供教育部校園食材登錄平臺介接，可即時追溯產品來源，提升問題食材處理時效，食品雲及其他系統或其他部會倘有農產品溯源資料需求，亦可透過該平臺提供介接服務。</w:t>
            </w:r>
          </w:p>
        </w:tc>
      </w:tr>
      <w:tr w:rsidR="00057EF3"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rPr>
                <w:spacing w:val="14"/>
                <w:w w:val="44"/>
                <w:kern w:val="0"/>
              </w:rPr>
            </w:pPr>
            <w:r w:rsidRPr="00145576">
              <w:rPr>
                <w:spacing w:val="0"/>
                <w:w w:val="61"/>
                <w:kern w:val="0"/>
              </w:rPr>
              <w:t>(</w:t>
            </w:r>
            <w:r w:rsidRPr="00145576">
              <w:rPr>
                <w:spacing w:val="0"/>
                <w:w w:val="61"/>
                <w:kern w:val="0"/>
              </w:rPr>
              <w:t>四十二</w:t>
            </w:r>
            <w:r w:rsidRPr="00145576">
              <w:rPr>
                <w:spacing w:val="0"/>
                <w:w w:val="61"/>
                <w:kern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bCs w:val="0"/>
              </w:rPr>
              <w:t>據環保署統計，全台灣一年浪費</w:t>
            </w:r>
            <w:r w:rsidRPr="00145576">
              <w:rPr>
                <w:rFonts w:ascii="Times New Roman" w:hAnsi="Times New Roman"/>
                <w:b w:val="0"/>
                <w:bCs w:val="0"/>
              </w:rPr>
              <w:t>275</w:t>
            </w:r>
            <w:r w:rsidRPr="00145576">
              <w:rPr>
                <w:rFonts w:ascii="Times New Roman" w:hAnsi="Times New Roman"/>
                <w:b w:val="0"/>
                <w:bCs w:val="0"/>
              </w:rPr>
              <w:t>萬公噸的食物，同時衛生福利部</w:t>
            </w:r>
            <w:r w:rsidRPr="00145576">
              <w:rPr>
                <w:rFonts w:ascii="Times New Roman" w:hAnsi="Times New Roman"/>
                <w:b w:val="0"/>
                <w:bCs w:val="0"/>
              </w:rPr>
              <w:t>2015</w:t>
            </w:r>
            <w:r w:rsidRPr="00145576">
              <w:rPr>
                <w:rFonts w:ascii="Times New Roman" w:hAnsi="Times New Roman"/>
                <w:b w:val="0"/>
                <w:bCs w:val="0"/>
              </w:rPr>
              <w:t>年度統計，台灣</w:t>
            </w:r>
            <w:r w:rsidRPr="00145576">
              <w:rPr>
                <w:rFonts w:ascii="Times New Roman" w:hAnsi="Times New Roman"/>
                <w:b w:val="0"/>
                <w:bCs w:val="0"/>
              </w:rPr>
              <w:t>820</w:t>
            </w:r>
            <w:r w:rsidRPr="00145576">
              <w:rPr>
                <w:rFonts w:ascii="Times New Roman" w:hAnsi="Times New Roman"/>
                <w:b w:val="0"/>
                <w:bCs w:val="0"/>
              </w:rPr>
              <w:t>萬戶中有</w:t>
            </w:r>
            <w:r w:rsidRPr="00145576">
              <w:rPr>
                <w:rFonts w:ascii="Times New Roman" w:hAnsi="Times New Roman"/>
                <w:b w:val="0"/>
                <w:bCs w:val="0"/>
              </w:rPr>
              <w:t>26</w:t>
            </w:r>
            <w:r w:rsidRPr="00145576">
              <w:rPr>
                <w:rFonts w:ascii="Times New Roman" w:hAnsi="Times New Roman"/>
                <w:b w:val="0"/>
                <w:bCs w:val="0"/>
              </w:rPr>
              <w:t>萬戶屬於中低收入或低收入戶，換言之，國人一年浪費的食物可以援助弱勢</w:t>
            </w:r>
            <w:r w:rsidRPr="00145576">
              <w:rPr>
                <w:rFonts w:ascii="Times New Roman" w:hAnsi="Times New Roman"/>
                <w:b w:val="0"/>
                <w:bCs w:val="0"/>
              </w:rPr>
              <w:t>20</w:t>
            </w:r>
            <w:r w:rsidRPr="00145576">
              <w:rPr>
                <w:rFonts w:ascii="Times New Roman" w:hAnsi="Times New Roman"/>
                <w:b w:val="0"/>
                <w:bCs w:val="0"/>
              </w:rPr>
              <w:t>年。進一步來說，當今台灣社會最缺乏的不是食物，而是缺少途徑傳遞資源到有困難、有需要的人們手中，當一般人握有過多的食物資源時，往往不知道去哪裡尋求資源更好的利用方式，甚至不知道還有除了扔進垃圾筒更有意義的處理。再者，歐盟將「食物權」列為廿一世紀的新公民權，呼籲各國正視食物浪費與永續農業議題，丹麥於今年成立全球首家剩食超市、義大利今年</w:t>
            </w:r>
            <w:r w:rsidRPr="00145576">
              <w:rPr>
                <w:rFonts w:ascii="Times New Roman" w:hAnsi="Times New Roman"/>
                <w:b w:val="0"/>
                <w:bCs w:val="0"/>
              </w:rPr>
              <w:t>3/17</w:t>
            </w:r>
            <w:r w:rsidRPr="00145576">
              <w:rPr>
                <w:rFonts w:ascii="Times New Roman" w:hAnsi="Times New Roman"/>
                <w:b w:val="0"/>
                <w:bCs w:val="0"/>
              </w:rPr>
              <w:t>通過新法，鼓勵超商將剩食捐贈給慈善機構。此外，近年國內食安問題不斷，政府雖積極提出剩食精進管制方案，像</w:t>
            </w:r>
            <w:r w:rsidRPr="00145576">
              <w:rPr>
                <w:rFonts w:ascii="Times New Roman" w:hAnsi="Times New Roman"/>
                <w:b w:val="0"/>
                <w:bCs w:val="0"/>
              </w:rPr>
              <w:t>2012</w:t>
            </w:r>
            <w:r w:rsidRPr="00145576">
              <w:rPr>
                <w:rFonts w:ascii="Times New Roman" w:hAnsi="Times New Roman"/>
                <w:b w:val="0"/>
                <w:bCs w:val="0"/>
              </w:rPr>
              <w:t>年在立法院提出社會救助法修法、</w:t>
            </w:r>
            <w:r w:rsidRPr="00145576">
              <w:rPr>
                <w:rFonts w:ascii="Times New Roman" w:hAnsi="Times New Roman"/>
                <w:b w:val="0"/>
                <w:bCs w:val="0"/>
              </w:rPr>
              <w:t>2013</w:t>
            </w:r>
            <w:r w:rsidRPr="00145576">
              <w:rPr>
                <w:rFonts w:ascii="Times New Roman" w:hAnsi="Times New Roman"/>
                <w:b w:val="0"/>
                <w:bCs w:val="0"/>
              </w:rPr>
              <w:t>年也透過跨黨派的立委提出《食物銀行法》共同提案，推動全國食物銀行。惟剩食再利用方式未臻完善，尚無實際具體的成效，國內仍存在食物浪費和供給不均的矛盾，亦發生過期品流入「黑市」再出售給消費者之情事。因此，為有效推廣愛惜食物、落實零飢餓的目標，爰要求行政院及其相關單位，應結合過剩食物數及求援人數之登錄資料，建置「跨部會剩食再利用方案」，同時評估商家主動捐贈食物可抵扣加值稅之可能性，以達食物互助體系在地化，擴大社會安全照護之願景。</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有關即期商品或過剩農產品處理供援助弱勢族群使用案，依據</w:t>
            </w:r>
            <w:r w:rsidRPr="00145576">
              <w:rPr>
                <w:rFonts w:eastAsia="標楷體" w:hint="eastAsia"/>
                <w:sz w:val="22"/>
                <w:szCs w:val="22"/>
              </w:rPr>
              <w:t>本</w:t>
            </w:r>
            <w:r w:rsidRPr="00145576">
              <w:rPr>
                <w:rFonts w:eastAsia="標楷體"/>
                <w:sz w:val="22"/>
                <w:szCs w:val="22"/>
              </w:rPr>
              <w:t>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9</w:t>
            </w:r>
            <w:r w:rsidRPr="00145576">
              <w:rPr>
                <w:rFonts w:eastAsia="標楷體"/>
                <w:sz w:val="22"/>
                <w:szCs w:val="22"/>
              </w:rPr>
              <w:t>日第</w:t>
            </w:r>
            <w:r w:rsidRPr="00145576">
              <w:rPr>
                <w:rFonts w:eastAsia="標楷體"/>
                <w:sz w:val="22"/>
                <w:szCs w:val="22"/>
              </w:rPr>
              <w:t>2</w:t>
            </w:r>
            <w:r w:rsidRPr="00145576">
              <w:rPr>
                <w:rFonts w:eastAsia="標楷體"/>
                <w:sz w:val="22"/>
                <w:szCs w:val="22"/>
              </w:rPr>
              <w:t>次會議重要決議辦理情形如下：</w:t>
            </w:r>
          </w:p>
          <w:p w:rsidR="004E106F" w:rsidRPr="00145576" w:rsidRDefault="004E106F" w:rsidP="00D279C3">
            <w:pPr>
              <w:numPr>
                <w:ilvl w:val="0"/>
                <w:numId w:val="25"/>
              </w:numPr>
              <w:adjustRightInd w:val="0"/>
              <w:snapToGrid w:val="0"/>
              <w:spacing w:line="340" w:lineRule="atLeast"/>
              <w:jc w:val="both"/>
              <w:rPr>
                <w:rFonts w:eastAsia="標楷體"/>
                <w:sz w:val="22"/>
                <w:szCs w:val="22"/>
              </w:rPr>
            </w:pPr>
            <w:r w:rsidRPr="00145576">
              <w:rPr>
                <w:rFonts w:eastAsia="標楷體"/>
                <w:sz w:val="22"/>
                <w:szCs w:val="22"/>
              </w:rPr>
              <w:t>相關部會盤點平</w:t>
            </w:r>
            <w:r w:rsidRPr="00145576">
              <w:rPr>
                <w:rFonts w:eastAsia="標楷體" w:hint="eastAsia"/>
                <w:sz w:val="22"/>
                <w:szCs w:val="22"/>
              </w:rPr>
              <w:t>臺</w:t>
            </w:r>
            <w:r w:rsidRPr="00145576">
              <w:rPr>
                <w:rFonts w:eastAsia="標楷體"/>
                <w:sz w:val="22"/>
                <w:szCs w:val="22"/>
              </w:rPr>
              <w:t>據點之設備及使用情形，提供農政單位建立援贈運作機制：</w:t>
            </w:r>
          </w:p>
          <w:p w:rsidR="004E106F" w:rsidRPr="00145576" w:rsidRDefault="004E106F" w:rsidP="00D279C3">
            <w:pPr>
              <w:numPr>
                <w:ilvl w:val="0"/>
                <w:numId w:val="26"/>
              </w:numPr>
              <w:adjustRightInd w:val="0"/>
              <w:snapToGrid w:val="0"/>
              <w:spacing w:line="340" w:lineRule="atLeast"/>
              <w:ind w:left="329" w:hanging="215"/>
              <w:jc w:val="both"/>
              <w:rPr>
                <w:rFonts w:eastAsia="標楷體" w:hint="eastAsia"/>
                <w:kern w:val="0"/>
                <w:sz w:val="22"/>
                <w:szCs w:val="22"/>
              </w:rPr>
            </w:pPr>
            <w:r w:rsidRPr="00145576">
              <w:rPr>
                <w:rFonts w:eastAsia="標楷體" w:hint="eastAsia"/>
                <w:kern w:val="0"/>
                <w:sz w:val="22"/>
                <w:szCs w:val="22"/>
              </w:rPr>
              <w:t>本</w:t>
            </w:r>
            <w:r w:rsidRPr="00145576">
              <w:rPr>
                <w:rFonts w:eastAsia="標楷體"/>
                <w:kern w:val="0"/>
                <w:sz w:val="22"/>
                <w:szCs w:val="22"/>
              </w:rPr>
              <w:t>會農糧署業參酌衛福部及原住民</w:t>
            </w:r>
            <w:r w:rsidRPr="00145576">
              <w:rPr>
                <w:rFonts w:eastAsia="標楷體" w:hint="eastAsia"/>
                <w:kern w:val="0"/>
                <w:sz w:val="22"/>
                <w:szCs w:val="22"/>
              </w:rPr>
              <w:t>族委員會</w:t>
            </w:r>
            <w:r w:rsidRPr="00145576">
              <w:rPr>
                <w:rFonts w:eastAsia="標楷體"/>
                <w:kern w:val="0"/>
                <w:sz w:val="22"/>
                <w:szCs w:val="22"/>
              </w:rPr>
              <w:t>提供之平</w:t>
            </w:r>
            <w:r w:rsidRPr="00145576">
              <w:rPr>
                <w:rFonts w:eastAsia="標楷體" w:hint="eastAsia"/>
                <w:kern w:val="0"/>
                <w:sz w:val="22"/>
                <w:szCs w:val="22"/>
              </w:rPr>
              <w:t>臺</w:t>
            </w:r>
            <w:r w:rsidRPr="00145576">
              <w:rPr>
                <w:rFonts w:eastAsia="標楷體"/>
                <w:kern w:val="0"/>
                <w:sz w:val="22"/>
                <w:szCs w:val="22"/>
              </w:rPr>
              <w:t>據點，於</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26</w:t>
            </w:r>
            <w:r w:rsidRPr="00145576">
              <w:rPr>
                <w:rFonts w:eastAsia="標楷體"/>
                <w:kern w:val="0"/>
                <w:sz w:val="22"/>
                <w:szCs w:val="22"/>
              </w:rPr>
              <w:t>日啟動辦理致贈香蕉</w:t>
            </w:r>
            <w:r w:rsidRPr="00145576">
              <w:rPr>
                <w:rFonts w:eastAsia="標楷體" w:hint="eastAsia"/>
                <w:kern w:val="0"/>
                <w:sz w:val="22"/>
                <w:szCs w:val="22"/>
              </w:rPr>
              <w:t>予</w:t>
            </w:r>
            <w:r w:rsidRPr="00145576">
              <w:rPr>
                <w:rFonts w:eastAsia="標楷體"/>
                <w:kern w:val="0"/>
                <w:sz w:val="22"/>
                <w:szCs w:val="22"/>
              </w:rPr>
              <w:t>關懷兒童、老人、身障、社區關懷據點及文化健康站等社會福利機構，致贈香蕉數量約</w:t>
            </w:r>
            <w:r w:rsidRPr="00145576">
              <w:rPr>
                <w:rFonts w:eastAsia="標楷體"/>
                <w:kern w:val="0"/>
                <w:sz w:val="22"/>
                <w:szCs w:val="22"/>
              </w:rPr>
              <w:t>29.55</w:t>
            </w:r>
            <w:r w:rsidRPr="00145576">
              <w:rPr>
                <w:rFonts w:eastAsia="標楷體"/>
                <w:kern w:val="0"/>
                <w:sz w:val="22"/>
                <w:szCs w:val="22"/>
              </w:rPr>
              <w:t>公噸，預估有</w:t>
            </w:r>
            <w:r w:rsidRPr="00145576">
              <w:rPr>
                <w:rFonts w:eastAsia="標楷體"/>
                <w:kern w:val="0"/>
                <w:sz w:val="22"/>
                <w:szCs w:val="22"/>
              </w:rPr>
              <w:t>49,565</w:t>
            </w:r>
            <w:r w:rsidRPr="00145576">
              <w:rPr>
                <w:rFonts w:eastAsia="標楷體"/>
                <w:kern w:val="0"/>
                <w:sz w:val="22"/>
                <w:szCs w:val="22"/>
              </w:rPr>
              <w:t>人受惠</w:t>
            </w:r>
            <w:r w:rsidRPr="00145576">
              <w:rPr>
                <w:rFonts w:eastAsia="標楷體" w:hint="eastAsia"/>
                <w:kern w:val="0"/>
                <w:sz w:val="22"/>
                <w:szCs w:val="22"/>
              </w:rPr>
              <w:t>。</w:t>
            </w:r>
          </w:p>
          <w:p w:rsidR="004E106F" w:rsidRPr="00145576" w:rsidRDefault="004E106F" w:rsidP="00D279C3">
            <w:pPr>
              <w:numPr>
                <w:ilvl w:val="0"/>
                <w:numId w:val="26"/>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有關原民健康文化站及原民家庭服務中心所需救助食米，依「國內糧食救助作業要點」規定，納入地方政府申請國內糧食救助糧計畫書內</w:t>
            </w:r>
            <w:r w:rsidRPr="00145576">
              <w:rPr>
                <w:rFonts w:eastAsia="標楷體" w:hint="eastAsia"/>
                <w:kern w:val="0"/>
                <w:sz w:val="22"/>
                <w:szCs w:val="22"/>
              </w:rPr>
              <w:t>，並</w:t>
            </w:r>
            <w:r w:rsidRPr="00145576">
              <w:rPr>
                <w:rFonts w:eastAsia="標楷體"/>
                <w:kern w:val="0"/>
                <w:sz w:val="22"/>
                <w:szCs w:val="22"/>
              </w:rPr>
              <w:t>於</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2</w:t>
            </w:r>
            <w:r w:rsidRPr="00145576">
              <w:rPr>
                <w:rFonts w:eastAsia="標楷體"/>
                <w:kern w:val="0"/>
                <w:sz w:val="22"/>
                <w:szCs w:val="22"/>
              </w:rPr>
              <w:t>日函請本會農糧署各區分署配合辦理。</w:t>
            </w:r>
          </w:p>
          <w:p w:rsidR="004E106F" w:rsidRPr="00145576" w:rsidRDefault="004E106F" w:rsidP="00D279C3">
            <w:pPr>
              <w:numPr>
                <w:ilvl w:val="0"/>
                <w:numId w:val="26"/>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有關訂定捐贈行為之信賴保障條款，現行相關法律已訂有對非出於故意或過失之行為者相關規範，另社會救助法增訂實物給付專章部分，衛生福利部亦已送立法院審議中。</w:t>
            </w:r>
          </w:p>
          <w:p w:rsidR="004E106F" w:rsidRPr="00145576" w:rsidRDefault="004E106F" w:rsidP="00D279C3">
            <w:pPr>
              <w:numPr>
                <w:ilvl w:val="0"/>
                <w:numId w:val="26"/>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由行政院環境保護署利用行政管制措施，推動達到減少廢棄物產生，以節省廢棄物處理費用，間接鼓勵廠商捐贈即期食品行為。</w:t>
            </w:r>
          </w:p>
          <w:p w:rsidR="004E106F" w:rsidRPr="00145576" w:rsidRDefault="004E106F" w:rsidP="00D279C3">
            <w:pPr>
              <w:numPr>
                <w:ilvl w:val="0"/>
                <w:numId w:val="25"/>
              </w:numPr>
              <w:adjustRightInd w:val="0"/>
              <w:snapToGrid w:val="0"/>
              <w:spacing w:line="340" w:lineRule="atLeast"/>
              <w:jc w:val="both"/>
            </w:pPr>
            <w:r w:rsidRPr="00145576">
              <w:rPr>
                <w:rFonts w:eastAsia="標楷體" w:hint="eastAsia"/>
                <w:sz w:val="22"/>
                <w:szCs w:val="22"/>
              </w:rPr>
              <w:t>業</w:t>
            </w:r>
            <w:r w:rsidRPr="00145576">
              <w:rPr>
                <w:rFonts w:eastAsia="標楷體"/>
                <w:sz w:val="22"/>
                <w:szCs w:val="22"/>
              </w:rPr>
              <w:t>請教育部研議建立全國無飢餓網絡，因事涉教育部、衛生福利部及食</w:t>
            </w:r>
            <w:r w:rsidRPr="00145576">
              <w:rPr>
                <w:rFonts w:eastAsia="標楷體" w:hint="eastAsia"/>
                <w:sz w:val="22"/>
                <w:szCs w:val="22"/>
              </w:rPr>
              <w:t>品</w:t>
            </w:r>
            <w:r w:rsidRPr="00145576">
              <w:rPr>
                <w:rFonts w:eastAsia="標楷體"/>
                <w:sz w:val="22"/>
                <w:szCs w:val="22"/>
              </w:rPr>
              <w:t>安</w:t>
            </w:r>
            <w:r w:rsidRPr="00145576">
              <w:rPr>
                <w:rFonts w:eastAsia="標楷體" w:hint="eastAsia"/>
                <w:sz w:val="22"/>
                <w:szCs w:val="22"/>
              </w:rPr>
              <w:t>全</w:t>
            </w:r>
            <w:r w:rsidRPr="00145576">
              <w:rPr>
                <w:rFonts w:eastAsia="標楷體"/>
                <w:sz w:val="22"/>
                <w:szCs w:val="22"/>
              </w:rPr>
              <w:t>辦公室等部會之權責，將由行政院政務委員協調處理。</w:t>
            </w:r>
          </w:p>
        </w:tc>
      </w:tr>
      <w:tr w:rsidR="00057EF3" w:rsidRPr="00145576" w:rsidTr="004E106F">
        <w:tblPrEx>
          <w:tblCellMar>
            <w:top w:w="0" w:type="dxa"/>
            <w:bottom w:w="0" w:type="dxa"/>
          </w:tblCellMar>
        </w:tblPrEx>
        <w:trPr>
          <w:trHeight w:val="955"/>
        </w:trPr>
        <w:tc>
          <w:tcPr>
            <w:tcW w:w="568" w:type="dxa"/>
            <w:shd w:val="clear" w:color="auto" w:fill="auto"/>
            <w:tcFitText/>
          </w:tcPr>
          <w:p w:rsidR="004E106F" w:rsidRPr="00145576" w:rsidRDefault="004E106F" w:rsidP="007806D7">
            <w:pPr>
              <w:pStyle w:val="a4"/>
              <w:adjustRightInd w:val="0"/>
              <w:spacing w:line="340" w:lineRule="atLeast"/>
              <w:ind w:left="121" w:hanging="121"/>
              <w:rPr>
                <w:rFonts w:ascii="Times New Roman" w:hAnsi="Times New Roman"/>
                <w:w w:val="55"/>
                <w:kern w:val="0"/>
              </w:rPr>
            </w:pPr>
          </w:p>
          <w:p w:rsidR="004E106F" w:rsidRPr="00145576" w:rsidRDefault="004E106F" w:rsidP="007806D7">
            <w:pPr>
              <w:pStyle w:val="a4"/>
              <w:adjustRightInd w:val="0"/>
              <w:spacing w:line="340" w:lineRule="atLeast"/>
              <w:ind w:left="121" w:hanging="121"/>
              <w:rPr>
                <w:rFonts w:ascii="Times New Roman" w:hAnsi="Times New Roman"/>
                <w:w w:val="55"/>
                <w:kern w:val="0"/>
              </w:rPr>
            </w:pPr>
          </w:p>
          <w:p w:rsidR="004E106F" w:rsidRPr="00145576" w:rsidRDefault="004E106F" w:rsidP="007806D7">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三三二</w:t>
            </w:r>
            <w:r w:rsidRPr="00145576">
              <w:rPr>
                <w:rFonts w:ascii="Times New Roman" w:hAnsi="Times New Roman"/>
                <w:w w:val="66"/>
                <w:kern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rPr>
              <w:t>三、經濟委員會</w:t>
            </w:r>
          </w:p>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一</w:t>
            </w:r>
            <w:r w:rsidRPr="00145576">
              <w:rPr>
                <w:rFonts w:ascii="Times New Roman" w:hAnsi="Times New Roman"/>
                <w:b w:val="0"/>
              </w:rPr>
              <w:t>)</w:t>
            </w:r>
            <w:r w:rsidRPr="00145576">
              <w:rPr>
                <w:rFonts w:ascii="Times New Roman" w:hAnsi="Times New Roman"/>
                <w:b w:val="0"/>
              </w:rPr>
              <w:t>新增通過決議</w:t>
            </w:r>
          </w:p>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農委會配合</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年度中程施政計畫，於</w:t>
            </w:r>
            <w:r w:rsidRPr="00145576">
              <w:rPr>
                <w:rFonts w:eastAsia="標楷體"/>
                <w:kern w:val="0"/>
                <w:sz w:val="22"/>
                <w:szCs w:val="22"/>
              </w:rPr>
              <w:t>106</w:t>
            </w:r>
            <w:r w:rsidRPr="00145576">
              <w:rPr>
                <w:rFonts w:eastAsia="標楷體"/>
                <w:kern w:val="0"/>
                <w:sz w:val="22"/>
                <w:szCs w:val="22"/>
              </w:rPr>
              <w:t>年度施政目標訂定「輔導成立大型農業公司」，編列</w:t>
            </w:r>
            <w:r w:rsidRPr="00145576">
              <w:rPr>
                <w:rFonts w:eastAsia="標楷體"/>
                <w:kern w:val="0"/>
                <w:sz w:val="22"/>
                <w:szCs w:val="22"/>
              </w:rPr>
              <w:t>2.5</w:t>
            </w:r>
            <w:r w:rsidRPr="00145576">
              <w:rPr>
                <w:rFonts w:eastAsia="標楷體"/>
                <w:kern w:val="0"/>
                <w:sz w:val="22"/>
                <w:szCs w:val="22"/>
              </w:rPr>
              <w:t>億元輔導地方政府辦理農產品批發市場遷（擴）建，以建立智慧化市場，要求應呈現整體計畫成效；「推展新南向政策」編列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1,051</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千元，並衡酌計畫辦理方式，有效推動我國農產品出口市場多元化目標達成。</w:t>
            </w:r>
          </w:p>
          <w:p w:rsidR="004E106F" w:rsidRPr="00145576" w:rsidRDefault="004E106F" w:rsidP="003276D1">
            <w:pPr>
              <w:numPr>
                <w:ilvl w:val="0"/>
                <w:numId w:val="4"/>
              </w:numPr>
              <w:autoSpaceDE w:val="0"/>
              <w:autoSpaceDN w:val="0"/>
              <w:adjustRightInd w:val="0"/>
              <w:snapToGrid w:val="0"/>
              <w:spacing w:line="340" w:lineRule="atLeast"/>
              <w:ind w:left="278" w:hanging="278"/>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年度預算案總說明，施政目標第</w:t>
            </w:r>
            <w:r w:rsidRPr="00145576">
              <w:rPr>
                <w:rFonts w:eastAsia="標楷體"/>
                <w:kern w:val="0"/>
                <w:sz w:val="22"/>
                <w:szCs w:val="22"/>
              </w:rPr>
              <w:t>5</w:t>
            </w:r>
            <w:r w:rsidRPr="00145576">
              <w:rPr>
                <w:rFonts w:eastAsia="標楷體"/>
                <w:kern w:val="0"/>
                <w:sz w:val="22"/>
                <w:szCs w:val="22"/>
              </w:rPr>
              <w:t>項：「提升農業行銷能力</w:t>
            </w:r>
            <w:r w:rsidRPr="00145576">
              <w:rPr>
                <w:rFonts w:eastAsia="標楷體"/>
                <w:kern w:val="0"/>
                <w:sz w:val="22"/>
                <w:szCs w:val="22"/>
              </w:rPr>
              <w:t>─</w:t>
            </w:r>
            <w:r w:rsidRPr="00145576">
              <w:rPr>
                <w:rFonts w:eastAsia="標楷體"/>
                <w:kern w:val="0"/>
                <w:sz w:val="22"/>
                <w:szCs w:val="22"/>
              </w:rPr>
              <w:t>強化產業優勢，布局全球市場」揭示多項施政計畫目標，其中「輔導成立大型農業公司」及「推展新南向政策」為年度新興計畫項目。</w:t>
            </w:r>
            <w:r w:rsidRPr="00145576">
              <w:rPr>
                <w:rFonts w:eastAsia="標楷體"/>
                <w:kern w:val="0"/>
                <w:sz w:val="22"/>
                <w:szCs w:val="22"/>
              </w:rPr>
              <w:t>106</w:t>
            </w:r>
            <w:r w:rsidRPr="00145576">
              <w:rPr>
                <w:rFonts w:eastAsia="標楷體"/>
                <w:kern w:val="0"/>
                <w:sz w:val="22"/>
                <w:szCs w:val="22"/>
              </w:rPr>
              <w:t>年度「輔導成立大型農業公司」編列預算數</w:t>
            </w:r>
            <w:r w:rsidRPr="00145576">
              <w:rPr>
                <w:rFonts w:eastAsia="標楷體"/>
                <w:kern w:val="0"/>
                <w:sz w:val="22"/>
                <w:szCs w:val="22"/>
              </w:rPr>
              <w:t>2.5</w:t>
            </w:r>
            <w:r w:rsidRPr="00145576">
              <w:rPr>
                <w:rFonts w:eastAsia="標楷體"/>
                <w:kern w:val="0"/>
                <w:sz w:val="22"/>
                <w:szCs w:val="22"/>
              </w:rPr>
              <w:t>億元，辦理工作包括下列</w:t>
            </w:r>
            <w:r w:rsidRPr="00145576">
              <w:rPr>
                <w:rFonts w:eastAsia="標楷體"/>
                <w:kern w:val="0"/>
                <w:sz w:val="22"/>
                <w:szCs w:val="22"/>
              </w:rPr>
              <w:t>2</w:t>
            </w:r>
            <w:r w:rsidRPr="00145576">
              <w:rPr>
                <w:rFonts w:eastAsia="標楷體"/>
                <w:kern w:val="0"/>
                <w:sz w:val="22"/>
                <w:szCs w:val="22"/>
              </w:rPr>
              <w:t>項：</w:t>
            </w:r>
            <w:r w:rsidRPr="00145576">
              <w:rPr>
                <w:rFonts w:eastAsia="標楷體"/>
                <w:kern w:val="0"/>
                <w:sz w:val="22"/>
                <w:szCs w:val="22"/>
              </w:rPr>
              <w:t>(1)</w:t>
            </w:r>
            <w:r w:rsidRPr="00145576">
              <w:rPr>
                <w:rFonts w:eastAsia="標楷體"/>
                <w:kern w:val="0"/>
                <w:sz w:val="22"/>
                <w:szCs w:val="22"/>
              </w:rPr>
              <w:t>輔導整合國內農業產地之物流需求，建立現代化農產品物流（集貨、分級、包裝、預冷、冷藏、運送設備），經費</w:t>
            </w:r>
            <w:r w:rsidRPr="00145576">
              <w:rPr>
                <w:rFonts w:eastAsia="標楷體"/>
                <w:kern w:val="0"/>
                <w:sz w:val="22"/>
                <w:szCs w:val="22"/>
              </w:rPr>
              <w:t>0.2</w:t>
            </w:r>
            <w:r w:rsidRPr="00145576">
              <w:rPr>
                <w:rFonts w:eastAsia="標楷體"/>
                <w:kern w:val="0"/>
                <w:sz w:val="22"/>
                <w:szCs w:val="22"/>
              </w:rPr>
              <w:t>億元。</w:t>
            </w:r>
            <w:r w:rsidRPr="00145576">
              <w:rPr>
                <w:rFonts w:eastAsia="標楷體"/>
                <w:kern w:val="0"/>
                <w:sz w:val="22"/>
                <w:szCs w:val="22"/>
              </w:rPr>
              <w:t>(2)</w:t>
            </w:r>
            <w:r w:rsidRPr="00145576">
              <w:rPr>
                <w:rFonts w:eastAsia="標楷體"/>
                <w:kern w:val="0"/>
                <w:sz w:val="22"/>
                <w:szCs w:val="22"/>
              </w:rPr>
              <w:t>規劃於</w:t>
            </w:r>
            <w:r w:rsidRPr="00145576">
              <w:rPr>
                <w:rFonts w:eastAsia="標楷體"/>
                <w:kern w:val="0"/>
                <w:sz w:val="22"/>
                <w:szCs w:val="22"/>
              </w:rPr>
              <w:t>106</w:t>
            </w:r>
            <w:r w:rsidRPr="00145576">
              <w:rPr>
                <w:rFonts w:eastAsia="標楷體"/>
                <w:kern w:val="0"/>
                <w:sz w:val="22"/>
                <w:szCs w:val="22"/>
              </w:rPr>
              <w:t>年及</w:t>
            </w:r>
            <w:r w:rsidRPr="00145576">
              <w:rPr>
                <w:rFonts w:eastAsia="標楷體"/>
                <w:kern w:val="0"/>
                <w:sz w:val="22"/>
                <w:szCs w:val="22"/>
              </w:rPr>
              <w:t>107</w:t>
            </w:r>
            <w:r w:rsidRPr="00145576">
              <w:rPr>
                <w:rFonts w:eastAsia="標楷體"/>
                <w:kern w:val="0"/>
                <w:sz w:val="22"/>
                <w:szCs w:val="22"/>
              </w:rPr>
              <w:t>年輔導臺南市政府辦理新化果菜市場遷建工程及輔導高雄市政府辦理高雄果菜市場擴建工程，並整合鄰近市場、集貨場，以發展智慧化批發市場，經費預估</w:t>
            </w:r>
            <w:r w:rsidRPr="00145576">
              <w:rPr>
                <w:rFonts w:eastAsia="標楷體"/>
                <w:kern w:val="0"/>
                <w:sz w:val="22"/>
                <w:szCs w:val="22"/>
              </w:rPr>
              <w:t>2.3</w:t>
            </w:r>
            <w:r w:rsidRPr="00145576">
              <w:rPr>
                <w:rFonts w:eastAsia="標楷體"/>
                <w:kern w:val="0"/>
                <w:sz w:val="22"/>
                <w:szCs w:val="22"/>
              </w:rPr>
              <w:t>億元。洽詢表示</w:t>
            </w:r>
            <w:r w:rsidRPr="00145576">
              <w:rPr>
                <w:rFonts w:eastAsia="標楷體"/>
                <w:kern w:val="0"/>
                <w:sz w:val="22"/>
                <w:szCs w:val="22"/>
              </w:rPr>
              <w:t>107</w:t>
            </w:r>
            <w:r w:rsidRPr="00145576">
              <w:rPr>
                <w:rFonts w:eastAsia="標楷體"/>
                <w:kern w:val="0"/>
                <w:sz w:val="22"/>
                <w:szCs w:val="22"/>
              </w:rPr>
              <w:t>年度尚有經費需求</w:t>
            </w:r>
            <w:r w:rsidRPr="00145576">
              <w:rPr>
                <w:rFonts w:eastAsia="標楷體"/>
                <w:kern w:val="0"/>
                <w:sz w:val="22"/>
                <w:szCs w:val="22"/>
              </w:rPr>
              <w:t>2.3</w:t>
            </w:r>
            <w:r w:rsidRPr="00145576">
              <w:rPr>
                <w:rFonts w:eastAsia="標楷體"/>
                <w:kern w:val="0"/>
                <w:sz w:val="22"/>
                <w:szCs w:val="22"/>
              </w:rPr>
              <w:t>億元。</w:t>
            </w:r>
          </w:p>
          <w:p w:rsidR="004E106F" w:rsidRPr="00145576" w:rsidRDefault="004E106F" w:rsidP="003276D1">
            <w:pPr>
              <w:numPr>
                <w:ilvl w:val="0"/>
                <w:numId w:val="4"/>
              </w:numPr>
              <w:autoSpaceDE w:val="0"/>
              <w:autoSpaceDN w:val="0"/>
              <w:adjustRightInd w:val="0"/>
              <w:snapToGrid w:val="0"/>
              <w:spacing w:line="340" w:lineRule="atLeast"/>
              <w:ind w:left="278" w:hanging="278"/>
              <w:jc w:val="both"/>
              <w:rPr>
                <w:rFonts w:eastAsia="標楷體"/>
                <w:kern w:val="0"/>
                <w:sz w:val="22"/>
                <w:szCs w:val="22"/>
              </w:rPr>
            </w:pPr>
            <w:r w:rsidRPr="00145576">
              <w:rPr>
                <w:rFonts w:eastAsia="標楷體"/>
                <w:kern w:val="0"/>
                <w:sz w:val="22"/>
                <w:szCs w:val="22"/>
              </w:rPr>
              <w:t>行政院於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w:t>
            </w:r>
            <w:r w:rsidRPr="00145576">
              <w:rPr>
                <w:rFonts w:eastAsia="標楷體"/>
                <w:kern w:val="0"/>
                <w:sz w:val="22"/>
                <w:szCs w:val="22"/>
              </w:rPr>
              <w:t>16</w:t>
            </w:r>
            <w:r w:rsidRPr="00145576">
              <w:rPr>
                <w:rFonts w:eastAsia="標楷體"/>
                <w:kern w:val="0"/>
                <w:sz w:val="22"/>
                <w:szCs w:val="22"/>
              </w:rPr>
              <w:t>日通過「新南向政策」綱領，</w:t>
            </w:r>
            <w:r w:rsidRPr="00145576">
              <w:rPr>
                <w:rFonts w:eastAsia="標楷體"/>
                <w:kern w:val="0"/>
                <w:sz w:val="22"/>
                <w:szCs w:val="22"/>
              </w:rPr>
              <w:t>9</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日公布「新南向政策推動計畫」，各部會據以擬訂相關方案與工作項目。農委會於中程施政計畫（</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年度）施政綱要五、強化農產品國際競爭力，訂定「推展新南向政策」。依該會說明，</w:t>
            </w:r>
            <w:r w:rsidRPr="00145576">
              <w:rPr>
                <w:rFonts w:eastAsia="標楷體"/>
                <w:kern w:val="0"/>
                <w:sz w:val="22"/>
                <w:szCs w:val="22"/>
              </w:rPr>
              <w:t>106</w:t>
            </w:r>
            <w:r w:rsidRPr="00145576">
              <w:rPr>
                <w:rFonts w:eastAsia="標楷體"/>
                <w:kern w:val="0"/>
                <w:sz w:val="22"/>
                <w:szCs w:val="22"/>
              </w:rPr>
              <w:t>年度為「推展新南向政策」推動第</w:t>
            </w:r>
            <w:r w:rsidRPr="00145576">
              <w:rPr>
                <w:rFonts w:eastAsia="標楷體"/>
                <w:kern w:val="0"/>
                <w:sz w:val="22"/>
                <w:szCs w:val="22"/>
              </w:rPr>
              <w:t>1</w:t>
            </w:r>
            <w:r w:rsidRPr="00145576">
              <w:rPr>
                <w:rFonts w:eastAsia="標楷體"/>
                <w:kern w:val="0"/>
                <w:sz w:val="22"/>
                <w:szCs w:val="22"/>
              </w:rPr>
              <w:t>年，預計辦理臺灣農業科技國際行銷與連結暨人才培訓、農業科技產業發展策略等工作，其中部分計畫項目為延續以往年度辦理，因與拓展農產品南向新興市場有關，故納進該政策；年度所需經費預估</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1,051</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千元，預算分別編列於農委會本會、農損基金及農村再生基金之相關業務計畫項下。之後年度計畫項目俟當時環境彈性調整，經費並依該年度核定預算額度可能略有增減。</w:t>
            </w:r>
          </w:p>
          <w:p w:rsidR="004E106F" w:rsidRPr="00145576" w:rsidRDefault="004E106F" w:rsidP="003276D1">
            <w:pPr>
              <w:numPr>
                <w:ilvl w:val="0"/>
                <w:numId w:val="4"/>
              </w:numPr>
              <w:autoSpaceDE w:val="0"/>
              <w:autoSpaceDN w:val="0"/>
              <w:adjustRightInd w:val="0"/>
              <w:snapToGrid w:val="0"/>
              <w:spacing w:line="340" w:lineRule="atLeast"/>
              <w:ind w:left="278" w:hanging="278"/>
              <w:jc w:val="both"/>
              <w:rPr>
                <w:rFonts w:eastAsia="標楷體"/>
                <w:kern w:val="0"/>
                <w:sz w:val="22"/>
                <w:szCs w:val="22"/>
              </w:rPr>
            </w:pPr>
            <w:r w:rsidRPr="00145576">
              <w:rPr>
                <w:rFonts w:eastAsia="標楷體"/>
                <w:kern w:val="0"/>
                <w:sz w:val="22"/>
                <w:szCs w:val="22"/>
              </w:rPr>
              <w:t>又「產業關鍵技術國際布局與重要產業化績效綜整計畫」預算數</w:t>
            </w:r>
            <w:r w:rsidRPr="00145576">
              <w:rPr>
                <w:rFonts w:eastAsia="標楷體"/>
                <w:kern w:val="0"/>
                <w:sz w:val="22"/>
                <w:szCs w:val="22"/>
              </w:rPr>
              <w:t>1,881</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亦僅籠統敘明分析產業發展策略及技術路徑發展，以建立技術或產品策略地圖；其重點產業、布局國家為何及是否為真正關鍵性農業產業技術均無從知悉，無法評估計畫推動後是否達成預期之優質農業智財布局目標。</w:t>
            </w:r>
          </w:p>
        </w:tc>
        <w:tc>
          <w:tcPr>
            <w:tcW w:w="4678" w:type="dxa"/>
            <w:shd w:val="clear" w:color="auto" w:fill="auto"/>
          </w:tcPr>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p w:rsidR="004E106F" w:rsidRPr="00145576" w:rsidRDefault="004E106F" w:rsidP="00D279C3">
            <w:pPr>
              <w:numPr>
                <w:ilvl w:val="0"/>
                <w:numId w:val="24"/>
              </w:numPr>
              <w:adjustRightInd w:val="0"/>
              <w:snapToGrid w:val="0"/>
              <w:spacing w:line="340" w:lineRule="atLeast"/>
              <w:jc w:val="both"/>
              <w:rPr>
                <w:rFonts w:eastAsia="標楷體"/>
                <w:sz w:val="22"/>
                <w:szCs w:val="22"/>
              </w:rPr>
            </w:pPr>
            <w:r w:rsidRPr="00145576">
              <w:rPr>
                <w:rFonts w:eastAsia="標楷體"/>
                <w:sz w:val="22"/>
                <w:szCs w:val="22"/>
              </w:rPr>
              <w:t>農業新南向政策推動計畫主要執行項目包括：優化動植物產業與環境、強化國際農業科技合作與人才培育以及加強與國際組織進行農業科技合作等，針對新南向國家農業發展需求，擬具推動潛力之產品項目及優先推動國家，包含「生物農藥肥料」、「畜禽種原」等</w:t>
            </w:r>
            <w:r w:rsidRPr="00145576">
              <w:rPr>
                <w:rFonts w:eastAsia="標楷體"/>
                <w:sz w:val="22"/>
                <w:szCs w:val="22"/>
              </w:rPr>
              <w:t>11</w:t>
            </w:r>
            <w:r w:rsidRPr="00145576">
              <w:rPr>
                <w:rFonts w:eastAsia="標楷體"/>
                <w:sz w:val="22"/>
                <w:szCs w:val="22"/>
              </w:rPr>
              <w:t>項產品，規劃</w:t>
            </w:r>
            <w:r w:rsidRPr="00145576">
              <w:rPr>
                <w:rFonts w:eastAsia="標楷體"/>
                <w:sz w:val="22"/>
                <w:szCs w:val="22"/>
              </w:rPr>
              <w:t>106</w:t>
            </w:r>
            <w:r w:rsidRPr="00145576">
              <w:rPr>
                <w:rFonts w:eastAsia="標楷體"/>
                <w:sz w:val="22"/>
                <w:szCs w:val="22"/>
              </w:rPr>
              <w:t>至</w:t>
            </w:r>
            <w:r w:rsidRPr="00145576">
              <w:rPr>
                <w:rFonts w:eastAsia="標楷體"/>
                <w:sz w:val="22"/>
                <w:szCs w:val="22"/>
              </w:rPr>
              <w:t>109</w:t>
            </w:r>
            <w:r w:rsidRPr="00145576">
              <w:rPr>
                <w:rFonts w:eastAsia="標楷體"/>
                <w:sz w:val="22"/>
                <w:szCs w:val="22"/>
              </w:rPr>
              <w:t>年度之推動策略及配套作法，藉由技術人員交流、參加專業展，並赴新南向國家建立示範計畫</w:t>
            </w:r>
            <w:r w:rsidRPr="00145576">
              <w:rPr>
                <w:rFonts w:eastAsia="標楷體"/>
                <w:sz w:val="22"/>
                <w:szCs w:val="22"/>
              </w:rPr>
              <w:t>(</w:t>
            </w:r>
            <w:r w:rsidRPr="00145576">
              <w:rPr>
                <w:rFonts w:eastAsia="標楷體"/>
                <w:sz w:val="22"/>
                <w:szCs w:val="22"/>
              </w:rPr>
              <w:t>印尼、緬甸、泰國及馬來西亞等刻正辦理或洽商中</w:t>
            </w:r>
            <w:r w:rsidRPr="00145576">
              <w:rPr>
                <w:rFonts w:eastAsia="標楷體"/>
                <w:sz w:val="22"/>
                <w:szCs w:val="22"/>
              </w:rPr>
              <w:t>)</w:t>
            </w:r>
            <w:r w:rsidRPr="00145576">
              <w:rPr>
                <w:rFonts w:eastAsia="標楷體"/>
                <w:sz w:val="22"/>
                <w:szCs w:val="22"/>
              </w:rPr>
              <w:t>，以帶動相關產業與合作國家之聯繫，協助國內外業者解決相關技術瓶頸，加速我國優質農產品及資材、農機等進入目標市場。</w:t>
            </w:r>
          </w:p>
          <w:p w:rsidR="004E106F" w:rsidRPr="00145576" w:rsidRDefault="004E106F" w:rsidP="00D279C3">
            <w:pPr>
              <w:numPr>
                <w:ilvl w:val="0"/>
                <w:numId w:val="24"/>
              </w:numPr>
              <w:adjustRightInd w:val="0"/>
              <w:snapToGrid w:val="0"/>
              <w:spacing w:line="340" w:lineRule="atLeast"/>
              <w:jc w:val="both"/>
              <w:rPr>
                <w:rFonts w:eastAsia="標楷體"/>
                <w:sz w:val="22"/>
                <w:szCs w:val="22"/>
              </w:rPr>
            </w:pPr>
            <w:r w:rsidRPr="00145576">
              <w:rPr>
                <w:rFonts w:eastAsia="標楷體"/>
                <w:sz w:val="22"/>
                <w:szCs w:val="22"/>
              </w:rPr>
              <w:t>輔導改善或建置產地大型農產品物流中心：為協助調整臺灣農業產銷供應鏈，以強化農產品內外銷市場，目前選定香蕉、鳳梨及鳳梨釋迦作為主力外銷品項，刻請產官學研相關單位協助規劃建置國際保鮮物流中心，穩定農產品鮮度及品質，以增進農民收益。</w:t>
            </w:r>
          </w:p>
          <w:p w:rsidR="004E106F" w:rsidRPr="00145576" w:rsidRDefault="004E106F" w:rsidP="00D279C3">
            <w:pPr>
              <w:numPr>
                <w:ilvl w:val="0"/>
                <w:numId w:val="24"/>
              </w:numPr>
              <w:adjustRightInd w:val="0"/>
              <w:snapToGrid w:val="0"/>
              <w:spacing w:line="340" w:lineRule="atLeast"/>
              <w:jc w:val="both"/>
              <w:rPr>
                <w:rFonts w:eastAsia="標楷體"/>
                <w:sz w:val="22"/>
                <w:szCs w:val="22"/>
              </w:rPr>
            </w:pPr>
            <w:r w:rsidRPr="00145576">
              <w:rPr>
                <w:rFonts w:eastAsia="標楷體"/>
                <w:sz w:val="22"/>
                <w:szCs w:val="22"/>
              </w:rPr>
              <w:t>農產品批發市場遷擴建：輔導臺南市政府辦理新化果菜市場遷建工程，導入電子拍賣交易，提升交易效率，以穩定農產品價格及保障產銷權益，目前臺南市政府正辦理非都市土地開發計畫並與台糖公司進行土地協議價購事宜。</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106</w:t>
            </w:r>
            <w:r w:rsidRPr="00145576">
              <w:rPr>
                <w:rFonts w:eastAsia="標楷體"/>
                <w:kern w:val="0"/>
                <w:sz w:val="22"/>
                <w:szCs w:val="22"/>
              </w:rPr>
              <w:t>年度農業委員會第</w:t>
            </w:r>
            <w:r w:rsidRPr="00145576">
              <w:rPr>
                <w:rFonts w:eastAsia="標楷體"/>
                <w:kern w:val="0"/>
                <w:sz w:val="22"/>
                <w:szCs w:val="22"/>
              </w:rPr>
              <w:t>19</w:t>
            </w:r>
            <w:r w:rsidRPr="00145576">
              <w:rPr>
                <w:rFonts w:eastAsia="標楷體"/>
                <w:kern w:val="0"/>
                <w:sz w:val="22"/>
                <w:szCs w:val="22"/>
              </w:rPr>
              <w:t>款第</w:t>
            </w:r>
            <w:r w:rsidRPr="00145576">
              <w:rPr>
                <w:rFonts w:eastAsia="標楷體"/>
                <w:kern w:val="0"/>
                <w:sz w:val="22"/>
                <w:szCs w:val="22"/>
              </w:rPr>
              <w:t>1</w:t>
            </w:r>
            <w:r w:rsidRPr="00145576">
              <w:rPr>
                <w:rFonts w:eastAsia="標楷體"/>
                <w:kern w:val="0"/>
                <w:sz w:val="22"/>
                <w:szCs w:val="22"/>
              </w:rPr>
              <w:t>項「農業委員會」下各目「業務費」共編列</w:t>
            </w:r>
            <w:r w:rsidRPr="00145576">
              <w:rPr>
                <w:rFonts w:eastAsia="標楷體"/>
                <w:kern w:val="0"/>
                <w:sz w:val="22"/>
                <w:szCs w:val="22"/>
              </w:rPr>
              <w:t>971,938</w:t>
            </w:r>
            <w:r w:rsidRPr="00145576">
              <w:rPr>
                <w:rFonts w:eastAsia="標楷體"/>
                <w:kern w:val="0"/>
                <w:sz w:val="22"/>
                <w:szCs w:val="22"/>
              </w:rPr>
              <w:t>千元，凍結該項預算中委辦費十分之一。農委會</w:t>
            </w:r>
            <w:r w:rsidRPr="00145576">
              <w:rPr>
                <w:rFonts w:eastAsia="標楷體"/>
                <w:kern w:val="0"/>
                <w:sz w:val="22"/>
                <w:szCs w:val="22"/>
              </w:rPr>
              <w:t>106</w:t>
            </w:r>
            <w:r w:rsidRPr="00145576">
              <w:rPr>
                <w:rFonts w:eastAsia="標楷體"/>
                <w:kern w:val="0"/>
                <w:sz w:val="22"/>
                <w:szCs w:val="22"/>
              </w:rPr>
              <w:t>年度預算之「業務費」編列</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7,193</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千元，其中委辦費達</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6,725</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占比達七成，不利於主管機關推動業務時發揮主導功能，後續考核追蹤也難理落實，為求資源妥善運用，降低相關委辦費用，撙節支出，爰凍結「業務費」當中委辦費十分之一，待農委會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日以農會字第</w:t>
            </w:r>
            <w:r w:rsidRPr="00145576">
              <w:rPr>
                <w:rFonts w:eastAsia="標楷體"/>
                <w:sz w:val="22"/>
                <w:szCs w:val="22"/>
              </w:rPr>
              <w:t>1060122091</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w:t>
            </w:r>
            <w:r w:rsidRPr="00145576">
              <w:rPr>
                <w:rFonts w:eastAsia="標楷體"/>
                <w:kern w:val="0"/>
                <w:sz w:val="22"/>
                <w:szCs w:val="22"/>
              </w:rPr>
              <w:t>106</w:t>
            </w:r>
            <w:r w:rsidRPr="00145576">
              <w:rPr>
                <w:rFonts w:eastAsia="標楷體"/>
                <w:kern w:val="0"/>
                <w:sz w:val="22"/>
                <w:szCs w:val="22"/>
              </w:rPr>
              <w:t>年度「大陸地區旅費」科目編列</w:t>
            </w:r>
            <w:r w:rsidRPr="00145576">
              <w:rPr>
                <w:rFonts w:eastAsia="標楷體"/>
                <w:kern w:val="0"/>
                <w:sz w:val="22"/>
                <w:szCs w:val="22"/>
              </w:rPr>
              <w:t>1,665</w:t>
            </w:r>
            <w:r w:rsidRPr="00145576">
              <w:rPr>
                <w:rFonts w:eastAsia="標楷體"/>
                <w:kern w:val="0"/>
                <w:sz w:val="22"/>
                <w:szCs w:val="22"/>
              </w:rPr>
              <w:t>千元，經查該項預算年年編列，但其出國考察成效恐有疑義，為免浮濫編列，爰酌予凍結「大陸地區旅費」</w:t>
            </w:r>
            <w:r w:rsidRPr="00145576">
              <w:rPr>
                <w:rFonts w:eastAsia="標楷體"/>
                <w:kern w:val="0"/>
                <w:sz w:val="22"/>
                <w:szCs w:val="22"/>
              </w:rPr>
              <w:t>5%</w:t>
            </w:r>
            <w:r w:rsidRPr="00145576">
              <w:rPr>
                <w:rFonts w:eastAsia="標楷體"/>
                <w:kern w:val="0"/>
                <w:sz w:val="22"/>
                <w:szCs w:val="22"/>
              </w:rPr>
              <w:t>，待向立法院經濟委員會提出書面報告，經同意後始得動支。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日以農會字第</w:t>
            </w:r>
            <w:r w:rsidRPr="00145576">
              <w:rPr>
                <w:rFonts w:eastAsia="標楷體"/>
                <w:sz w:val="22"/>
                <w:szCs w:val="22"/>
              </w:rPr>
              <w:t>1060122086</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22</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16</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w:t>
            </w:r>
            <w:r w:rsidRPr="00145576">
              <w:rPr>
                <w:rFonts w:eastAsia="標楷體"/>
                <w:kern w:val="0"/>
                <w:sz w:val="22"/>
                <w:szCs w:val="22"/>
              </w:rPr>
              <w:t>106</w:t>
            </w:r>
            <w:r w:rsidRPr="00145576">
              <w:rPr>
                <w:rFonts w:eastAsia="標楷體"/>
                <w:kern w:val="0"/>
                <w:sz w:val="22"/>
                <w:szCs w:val="22"/>
              </w:rPr>
              <w:t>年度「國外旅費」科目編列</w:t>
            </w:r>
            <w:r w:rsidRPr="00145576">
              <w:rPr>
                <w:rFonts w:eastAsia="標楷體"/>
                <w:kern w:val="0"/>
                <w:sz w:val="22"/>
                <w:szCs w:val="22"/>
              </w:rPr>
              <w:t>6,602</w:t>
            </w:r>
            <w:r w:rsidRPr="00145576">
              <w:rPr>
                <w:rFonts w:eastAsia="標楷體"/>
                <w:kern w:val="0"/>
                <w:sz w:val="22"/>
                <w:szCs w:val="22"/>
              </w:rPr>
              <w:t>千元，經查該項預算年年編列，但其出國考察成效恐有疑義，為免浮濫編列，爰酌予凍結「國外旅費」</w:t>
            </w:r>
            <w:r w:rsidRPr="00145576">
              <w:rPr>
                <w:rFonts w:eastAsia="標楷體"/>
                <w:kern w:val="0"/>
                <w:sz w:val="22"/>
                <w:szCs w:val="22"/>
              </w:rPr>
              <w:t>5%</w:t>
            </w:r>
            <w:r w:rsidRPr="00145576">
              <w:rPr>
                <w:rFonts w:eastAsia="標楷體"/>
                <w:kern w:val="0"/>
                <w:sz w:val="22"/>
                <w:szCs w:val="22"/>
              </w:rPr>
              <w:t>，待向立法院經濟委員會提出書面報告，經同意後始得動支。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日以農會字第</w:t>
            </w:r>
            <w:r w:rsidRPr="00145576">
              <w:rPr>
                <w:rFonts w:eastAsia="標楷體"/>
                <w:sz w:val="22"/>
                <w:szCs w:val="22"/>
              </w:rPr>
              <w:t>1060122088</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年度預算案第</w:t>
            </w:r>
            <w:r w:rsidRPr="00145576">
              <w:rPr>
                <w:rFonts w:eastAsia="標楷體"/>
                <w:kern w:val="0"/>
                <w:sz w:val="22"/>
                <w:szCs w:val="22"/>
              </w:rPr>
              <w:t>19</w:t>
            </w:r>
            <w:r w:rsidRPr="00145576">
              <w:rPr>
                <w:rFonts w:eastAsia="標楷體"/>
                <w:kern w:val="0"/>
                <w:sz w:val="22"/>
                <w:szCs w:val="22"/>
              </w:rPr>
              <w:t>款第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1</w:t>
            </w:r>
            <w:r w:rsidRPr="00145576">
              <w:rPr>
                <w:rFonts w:eastAsia="標楷體"/>
                <w:kern w:val="0"/>
                <w:sz w:val="22"/>
                <w:szCs w:val="22"/>
              </w:rPr>
              <w:t>目「農業科技研究發展」分支計畫編列</w:t>
            </w:r>
            <w:r w:rsidRPr="00145576">
              <w:rPr>
                <w:rFonts w:eastAsia="標楷體"/>
                <w:kern w:val="0"/>
                <w:sz w:val="22"/>
                <w:szCs w:val="22"/>
              </w:rPr>
              <w:t>15</w:t>
            </w:r>
            <w:r w:rsidRPr="00145576">
              <w:rPr>
                <w:rFonts w:eastAsia="標楷體"/>
                <w:kern w:val="0"/>
                <w:sz w:val="22"/>
                <w:szCs w:val="22"/>
              </w:rPr>
              <w:t>億</w:t>
            </w:r>
            <w:r w:rsidRPr="00145576">
              <w:rPr>
                <w:rFonts w:eastAsia="標楷體"/>
                <w:kern w:val="0"/>
                <w:sz w:val="22"/>
                <w:szCs w:val="22"/>
              </w:rPr>
              <w:t>3,949</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千元，較</w:t>
            </w:r>
            <w:r w:rsidRPr="00145576">
              <w:rPr>
                <w:rFonts w:eastAsia="標楷體"/>
                <w:kern w:val="0"/>
                <w:sz w:val="22"/>
                <w:szCs w:val="22"/>
              </w:rPr>
              <w:t>106</w:t>
            </w:r>
            <w:r w:rsidRPr="00145576">
              <w:rPr>
                <w:rFonts w:eastAsia="標楷體"/>
                <w:kern w:val="0"/>
                <w:sz w:val="22"/>
                <w:szCs w:val="22"/>
              </w:rPr>
              <w:t>年度增加</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629</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千元，大幅暴增</w:t>
            </w:r>
            <w:r w:rsidRPr="00145576">
              <w:rPr>
                <w:rFonts w:eastAsia="標楷體"/>
                <w:kern w:val="0"/>
                <w:sz w:val="22"/>
                <w:szCs w:val="22"/>
              </w:rPr>
              <w:t>24.8%</w:t>
            </w:r>
            <w:r w:rsidRPr="00145576">
              <w:rPr>
                <w:rFonts w:eastAsia="標楷體"/>
                <w:kern w:val="0"/>
                <w:sz w:val="22"/>
                <w:szCs w:val="22"/>
              </w:rPr>
              <w:t>，凍結</w:t>
            </w:r>
            <w:r w:rsidRPr="00145576">
              <w:rPr>
                <w:rFonts w:eastAsia="標楷體"/>
                <w:kern w:val="0"/>
                <w:sz w:val="22"/>
                <w:szCs w:val="22"/>
              </w:rPr>
              <w:t>20%</w:t>
            </w:r>
            <w:r w:rsidRPr="00145576">
              <w:rPr>
                <w:rFonts w:eastAsia="標楷體"/>
                <w:kern w:val="0"/>
                <w:sz w:val="22"/>
                <w:szCs w:val="22"/>
              </w:rPr>
              <w:t>，俟向立法院經濟委員會提出書面報告經同意後，始得動支。</w:t>
            </w:r>
            <w:r w:rsidRPr="00145576">
              <w:rPr>
                <w:rFonts w:eastAsia="標楷體"/>
                <w:kern w:val="0"/>
                <w:sz w:val="22"/>
                <w:szCs w:val="22"/>
              </w:rPr>
              <w:t>106</w:t>
            </w:r>
            <w:r w:rsidRPr="00145576">
              <w:rPr>
                <w:rFonts w:eastAsia="標楷體"/>
                <w:kern w:val="0"/>
                <w:sz w:val="22"/>
                <w:szCs w:val="22"/>
              </w:rPr>
              <w:t>年度較</w:t>
            </w:r>
            <w:r w:rsidRPr="00145576">
              <w:rPr>
                <w:rFonts w:eastAsia="標楷體"/>
                <w:kern w:val="0"/>
                <w:sz w:val="22"/>
                <w:szCs w:val="22"/>
              </w:rPr>
              <w:t>104</w:t>
            </w:r>
            <w:r w:rsidRPr="00145576">
              <w:rPr>
                <w:rFonts w:eastAsia="標楷體"/>
                <w:kern w:val="0"/>
                <w:sz w:val="22"/>
                <w:szCs w:val="22"/>
              </w:rPr>
              <w:t>年度之預算數已然增列</w:t>
            </w:r>
            <w:r w:rsidRPr="00145576">
              <w:rPr>
                <w:rFonts w:eastAsia="標楷體"/>
                <w:kern w:val="0"/>
                <w:sz w:val="22"/>
                <w:szCs w:val="22"/>
              </w:rPr>
              <w:t>17.77%</w:t>
            </w:r>
            <w:r w:rsidRPr="00145576">
              <w:rPr>
                <w:rFonts w:eastAsia="標楷體"/>
                <w:kern w:val="0"/>
                <w:sz w:val="22"/>
                <w:szCs w:val="22"/>
              </w:rPr>
              <w:t>；惟查本目預算</w:t>
            </w:r>
            <w:r w:rsidRPr="00145576">
              <w:rPr>
                <w:rFonts w:eastAsia="標楷體"/>
                <w:kern w:val="0"/>
                <w:sz w:val="22"/>
                <w:szCs w:val="22"/>
              </w:rPr>
              <w:t>104</w:t>
            </w:r>
            <w:r w:rsidRPr="00145576">
              <w:rPr>
                <w:rFonts w:eastAsia="標楷體"/>
                <w:kern w:val="0"/>
                <w:sz w:val="22"/>
                <w:szCs w:val="22"/>
              </w:rPr>
              <w:t>年度決算未執行率</w:t>
            </w:r>
            <w:r w:rsidRPr="00145576">
              <w:rPr>
                <w:rFonts w:eastAsia="標楷體"/>
                <w:kern w:val="0"/>
                <w:sz w:val="22"/>
                <w:szCs w:val="22"/>
              </w:rPr>
              <w:t>2.29%</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年度上半年結算未執行率更達</w:t>
            </w:r>
            <w:r w:rsidRPr="00145576">
              <w:rPr>
                <w:rFonts w:eastAsia="標楷體"/>
                <w:kern w:val="0"/>
                <w:sz w:val="22"/>
                <w:szCs w:val="22"/>
              </w:rPr>
              <w:t>33.15%</w:t>
            </w:r>
            <w:r w:rsidRPr="00145576">
              <w:rPr>
                <w:rFonts w:eastAsia="標楷體"/>
                <w:kern w:val="0"/>
                <w:sz w:val="22"/>
                <w:szCs w:val="22"/>
              </w:rPr>
              <w:t>（尚未計入下半年分配預算數），且鑑於近年來農委會「農業科技研究發展」計畫執行成果之歷年研發收入偏低，約僅佔投入之科技研發預算</w:t>
            </w:r>
            <w:r w:rsidRPr="00145576">
              <w:rPr>
                <w:rFonts w:eastAsia="標楷體"/>
                <w:kern w:val="0"/>
                <w:sz w:val="22"/>
                <w:szCs w:val="22"/>
              </w:rPr>
              <w:t>1%</w:t>
            </w:r>
            <w:r w:rsidRPr="00145576">
              <w:rPr>
                <w:rFonts w:eastAsia="標楷體"/>
                <w:kern w:val="0"/>
                <w:sz w:val="22"/>
                <w:szCs w:val="22"/>
              </w:rPr>
              <w:t>左右，例如</w:t>
            </w:r>
            <w:r w:rsidRPr="00145576">
              <w:rPr>
                <w:rFonts w:eastAsia="標楷體"/>
                <w:kern w:val="0"/>
                <w:sz w:val="22"/>
                <w:szCs w:val="22"/>
              </w:rPr>
              <w:t>102</w:t>
            </w:r>
            <w:r w:rsidRPr="00145576">
              <w:rPr>
                <w:rFonts w:eastAsia="標楷體"/>
                <w:kern w:val="0"/>
                <w:sz w:val="22"/>
                <w:szCs w:val="22"/>
              </w:rPr>
              <w:t>及</w:t>
            </w:r>
            <w:r w:rsidRPr="00145576">
              <w:rPr>
                <w:rFonts w:eastAsia="標楷體"/>
                <w:kern w:val="0"/>
                <w:sz w:val="22"/>
                <w:szCs w:val="22"/>
              </w:rPr>
              <w:t>103</w:t>
            </w:r>
            <w:r w:rsidRPr="00145576">
              <w:rPr>
                <w:rFonts w:eastAsia="標楷體"/>
                <w:kern w:val="0"/>
                <w:sz w:val="22"/>
                <w:szCs w:val="22"/>
              </w:rPr>
              <w:t>年度取得研發成果收入分別為</w:t>
            </w:r>
            <w:r w:rsidRPr="00145576">
              <w:rPr>
                <w:rFonts w:eastAsia="標楷體"/>
                <w:kern w:val="0"/>
                <w:sz w:val="22"/>
                <w:szCs w:val="22"/>
              </w:rPr>
              <w:t>8,412</w:t>
            </w:r>
            <w:r w:rsidRPr="00145576">
              <w:rPr>
                <w:rFonts w:eastAsia="標楷體"/>
                <w:kern w:val="0"/>
                <w:sz w:val="22"/>
                <w:szCs w:val="22"/>
              </w:rPr>
              <w:t>萬元及</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0,133</w:t>
            </w:r>
            <w:r w:rsidRPr="00145576">
              <w:rPr>
                <w:rFonts w:eastAsia="標楷體"/>
                <w:kern w:val="0"/>
                <w:sz w:val="22"/>
                <w:szCs w:val="22"/>
              </w:rPr>
              <w:t>萬元；年度繳交科發基金</w:t>
            </w:r>
            <w:r w:rsidRPr="00145576">
              <w:rPr>
                <w:rFonts w:eastAsia="標楷體"/>
                <w:kern w:val="0"/>
                <w:sz w:val="22"/>
                <w:szCs w:val="22"/>
              </w:rPr>
              <w:t>4,414</w:t>
            </w:r>
            <w:r w:rsidRPr="00145576">
              <w:rPr>
                <w:rFonts w:eastAsia="標楷體"/>
                <w:kern w:val="0"/>
                <w:sz w:val="22"/>
                <w:szCs w:val="22"/>
              </w:rPr>
              <w:t>萬元及</w:t>
            </w:r>
            <w:r w:rsidRPr="00145576">
              <w:rPr>
                <w:rFonts w:eastAsia="標楷體"/>
                <w:kern w:val="0"/>
                <w:sz w:val="22"/>
                <w:szCs w:val="22"/>
              </w:rPr>
              <w:t>5,298</w:t>
            </w:r>
            <w:r w:rsidRPr="00145576">
              <w:rPr>
                <w:rFonts w:eastAsia="標楷體"/>
                <w:kern w:val="0"/>
                <w:sz w:val="22"/>
                <w:szCs w:val="22"/>
              </w:rPr>
              <w:t>萬元，僅占投入科技預算比率</w:t>
            </w:r>
            <w:r w:rsidRPr="00145576">
              <w:rPr>
                <w:rFonts w:eastAsia="標楷體"/>
                <w:kern w:val="0"/>
                <w:sz w:val="22"/>
                <w:szCs w:val="22"/>
              </w:rPr>
              <w:t>1.32%</w:t>
            </w:r>
            <w:r w:rsidRPr="00145576">
              <w:rPr>
                <w:rFonts w:eastAsia="標楷體"/>
                <w:kern w:val="0"/>
                <w:sz w:val="22"/>
                <w:szCs w:val="22"/>
              </w:rPr>
              <w:t>及</w:t>
            </w:r>
            <w:r w:rsidRPr="00145576">
              <w:rPr>
                <w:rFonts w:eastAsia="標楷體"/>
                <w:kern w:val="0"/>
                <w:sz w:val="22"/>
                <w:szCs w:val="22"/>
              </w:rPr>
              <w:t>1.46%</w:t>
            </w:r>
            <w:r w:rsidRPr="00145576">
              <w:rPr>
                <w:rFonts w:eastAsia="標楷體"/>
                <w:kern w:val="0"/>
                <w:sz w:val="22"/>
                <w:szCs w:val="22"/>
              </w:rPr>
              <w:t>，顯不合理，疑有投入鉅額經費產出之關鍵技術外流之現象，顯有花公帑成就特定研究，卻又未能有效輔導及控制導入特定研究之效益，導致年度研發成果回流科發基金顯不相當，在在顯示該計畫需加強審愼檢討管控，以及提升督導該計畫之智財權專業與執行力，</w:t>
            </w:r>
            <w:r w:rsidRPr="00145576">
              <w:rPr>
                <w:rFonts w:eastAsia="標楷體"/>
                <w:kern w:val="0"/>
                <w:sz w:val="22"/>
                <w:szCs w:val="22"/>
              </w:rPr>
              <w:t>106</w:t>
            </w:r>
            <w:r w:rsidRPr="00145576">
              <w:rPr>
                <w:rFonts w:eastAsia="標楷體"/>
                <w:kern w:val="0"/>
                <w:sz w:val="22"/>
                <w:szCs w:val="22"/>
              </w:rPr>
              <w:t>年度預算不應大幅增列。</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1060052294</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經查，農業科技研究發展項下編列</w:t>
            </w:r>
            <w:r w:rsidRPr="00145576">
              <w:rPr>
                <w:rFonts w:eastAsia="標楷體"/>
                <w:kern w:val="0"/>
                <w:sz w:val="22"/>
                <w:szCs w:val="22"/>
              </w:rPr>
              <w:t>15</w:t>
            </w:r>
            <w:r w:rsidRPr="00145576">
              <w:rPr>
                <w:rFonts w:eastAsia="標楷體"/>
                <w:kern w:val="0"/>
                <w:sz w:val="22"/>
                <w:szCs w:val="22"/>
              </w:rPr>
              <w:t>億</w:t>
            </w:r>
            <w:r w:rsidRPr="00145576">
              <w:rPr>
                <w:rFonts w:eastAsia="標楷體"/>
                <w:kern w:val="0"/>
                <w:sz w:val="22"/>
                <w:szCs w:val="22"/>
              </w:rPr>
              <w:t>3,949</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千元，辦理台農業維護糧食、生態環境、農業科技產業化、畜牧業科技研發、食品科技研發等事項。惟新政府上台後，為加入</w:t>
            </w:r>
            <w:r w:rsidRPr="00145576">
              <w:rPr>
                <w:rFonts w:eastAsia="標楷體"/>
                <w:kern w:val="0"/>
                <w:sz w:val="22"/>
                <w:szCs w:val="22"/>
              </w:rPr>
              <w:t>TPP</w:t>
            </w:r>
            <w:r w:rsidRPr="00145576">
              <w:rPr>
                <w:rFonts w:eastAsia="標楷體"/>
                <w:kern w:val="0"/>
                <w:sz w:val="22"/>
                <w:szCs w:val="22"/>
              </w:rPr>
              <w:t>及商議台美</w:t>
            </w:r>
            <w:r w:rsidRPr="00145576">
              <w:rPr>
                <w:rFonts w:eastAsia="標楷體"/>
                <w:kern w:val="0"/>
                <w:sz w:val="22"/>
                <w:szCs w:val="22"/>
              </w:rPr>
              <w:t>TIFA</w:t>
            </w:r>
            <w:r w:rsidRPr="00145576">
              <w:rPr>
                <w:rFonts w:eastAsia="標楷體"/>
                <w:kern w:val="0"/>
                <w:sz w:val="22"/>
                <w:szCs w:val="22"/>
              </w:rPr>
              <w:t>拉攏美國持續不斷為進口含瘦肉精美國豬肉鋪路，甚至農委會主委在上任前說全球化不可能永遠關起門來，在公平貿易的概念下，農政單位是沒有力道可以擋住這個趨勢，等同為開放美國瘦肉精豬肉作準備，嚴重影響國內豬農及國人食品衛生安全，農委會更無具體提高豬農收益、降低養豬成本，強化養豬產業體質，提升國內豬農競爭力之方式。刪減</w:t>
            </w:r>
            <w:r w:rsidRPr="00145576">
              <w:rPr>
                <w:rFonts w:eastAsia="標楷體"/>
                <w:kern w:val="0"/>
                <w:sz w:val="22"/>
                <w:szCs w:val="22"/>
              </w:rPr>
              <w:t>500</w:t>
            </w:r>
            <w:r w:rsidRPr="00145576">
              <w:rPr>
                <w:rFonts w:eastAsia="標楷體"/>
                <w:kern w:val="0"/>
                <w:sz w:val="22"/>
                <w:szCs w:val="22"/>
              </w:rPr>
              <w:t>千元科目自行調整，並凍結</w:t>
            </w:r>
            <w:r w:rsidRPr="00145576">
              <w:rPr>
                <w:rFonts w:eastAsia="標楷體"/>
                <w:kern w:val="0"/>
                <w:sz w:val="22"/>
                <w:szCs w:val="22"/>
              </w:rPr>
              <w:t>5%</w:t>
            </w:r>
            <w:r w:rsidRPr="00145576">
              <w:rPr>
                <w:rFonts w:eastAsia="標楷體"/>
                <w:kern w:val="0"/>
                <w:sz w:val="22"/>
                <w:szCs w:val="22"/>
              </w:rPr>
              <w:t>，待至立法院經濟委員會報告，經同意後，始得動支。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1060042386</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農委會單位預算書表</w:t>
            </w:r>
            <w:r w:rsidRPr="00145576">
              <w:rPr>
                <w:rFonts w:eastAsia="標楷體"/>
                <w:kern w:val="0"/>
                <w:sz w:val="22"/>
                <w:szCs w:val="22"/>
              </w:rPr>
              <w:t>106</w:t>
            </w:r>
            <w:r w:rsidRPr="00145576">
              <w:rPr>
                <w:rFonts w:eastAsia="標楷體"/>
                <w:kern w:val="0"/>
                <w:sz w:val="22"/>
                <w:szCs w:val="22"/>
              </w:rPr>
              <w:t>年度編列歲出預算部份「</w:t>
            </w:r>
            <w:r w:rsidRPr="00145576">
              <w:rPr>
                <w:rFonts w:eastAsia="標楷體"/>
                <w:kern w:val="0"/>
                <w:sz w:val="22"/>
                <w:szCs w:val="22"/>
              </w:rPr>
              <w:t>5251011200</w:t>
            </w:r>
            <w:r w:rsidRPr="00145576">
              <w:rPr>
                <w:rFonts w:eastAsia="標楷體"/>
                <w:kern w:val="0"/>
                <w:sz w:val="22"/>
                <w:szCs w:val="22"/>
              </w:rPr>
              <w:t>農業科技研究發展」</w:t>
            </w:r>
            <w:r w:rsidRPr="00145576">
              <w:rPr>
                <w:rFonts w:eastAsia="標楷體"/>
                <w:kern w:val="0"/>
                <w:sz w:val="22"/>
                <w:szCs w:val="22"/>
              </w:rPr>
              <w:t>01</w:t>
            </w:r>
            <w:r w:rsidRPr="00145576">
              <w:rPr>
                <w:rFonts w:eastAsia="標楷體"/>
                <w:kern w:val="0"/>
                <w:sz w:val="22"/>
                <w:szCs w:val="22"/>
              </w:rPr>
              <w:t>分支計畫「農業科技產業化」項下編列獎補助費</w:t>
            </w:r>
            <w:r w:rsidRPr="00145576">
              <w:rPr>
                <w:rFonts w:eastAsia="標楷體"/>
                <w:kern w:val="0"/>
                <w:sz w:val="22"/>
                <w:szCs w:val="22"/>
              </w:rPr>
              <w:t>59,291</w:t>
            </w:r>
            <w:r w:rsidRPr="00145576">
              <w:rPr>
                <w:rFonts w:eastAsia="標楷體"/>
                <w:kern w:val="0"/>
                <w:sz w:val="22"/>
                <w:szCs w:val="22"/>
              </w:rPr>
              <w:t>千元，係補助研究機構、大專院校或相關法人等單位，辦理農業科技資訊研究分析與推廣，農業科技需求及市場分析與產業化策略規劃，然近期風災導致菜價上漲居高不下，政府反應太慢，導致菜價快速上揚使致人民荷包失血；顯見農委會對於本項預算編制中市場分析與產業化策略等相關菜價訊息未能提供政府發揮管控作為，故本案預算編製未能有效發揮作用，凍結</w:t>
            </w:r>
            <w:r w:rsidRPr="00145576">
              <w:rPr>
                <w:rFonts w:eastAsia="標楷體"/>
                <w:kern w:val="0"/>
                <w:sz w:val="22"/>
                <w:szCs w:val="22"/>
              </w:rPr>
              <w:t>10%</w:t>
            </w:r>
            <w:r w:rsidRPr="00145576">
              <w:rPr>
                <w:rFonts w:eastAsia="標楷體"/>
                <w:kern w:val="0"/>
                <w:sz w:val="22"/>
                <w:szCs w:val="22"/>
              </w:rPr>
              <w:t>，專案報告始得動支。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1060052303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三三九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有鑑於農委會為配合政府綠能政策，大力推動養豬場發展沼氣發電，爭取提高沼氣發電躉購費率至</w:t>
            </w:r>
            <w:r w:rsidRPr="00145576">
              <w:rPr>
                <w:rFonts w:eastAsia="標楷體"/>
                <w:kern w:val="0"/>
                <w:sz w:val="22"/>
                <w:szCs w:val="22"/>
              </w:rPr>
              <w:t>5</w:t>
            </w:r>
            <w:r w:rsidRPr="00145576">
              <w:rPr>
                <w:rFonts w:eastAsia="標楷體"/>
                <w:kern w:val="0"/>
                <w:sz w:val="22"/>
                <w:szCs w:val="22"/>
              </w:rPr>
              <w:t>元、放寬電業法限制，將「再生能源自用發電裝置容量」上限從</w:t>
            </w:r>
            <w:r w:rsidRPr="00145576">
              <w:rPr>
                <w:rFonts w:eastAsia="標楷體"/>
                <w:kern w:val="0"/>
                <w:sz w:val="22"/>
                <w:szCs w:val="22"/>
              </w:rPr>
              <w:t>500</w:t>
            </w:r>
            <w:r w:rsidRPr="00145576">
              <w:rPr>
                <w:rFonts w:eastAsia="標楷體"/>
                <w:kern w:val="0"/>
                <w:sz w:val="22"/>
                <w:szCs w:val="22"/>
              </w:rPr>
              <w:t>瓩提高到</w:t>
            </w:r>
            <w:r w:rsidRPr="00145576">
              <w:rPr>
                <w:rFonts w:eastAsia="標楷體"/>
                <w:kern w:val="0"/>
                <w:sz w:val="22"/>
                <w:szCs w:val="22"/>
              </w:rPr>
              <w:t>2,000</w:t>
            </w:r>
            <w:r w:rsidRPr="00145576">
              <w:rPr>
                <w:rFonts w:eastAsia="標楷體"/>
                <w:kern w:val="0"/>
                <w:sz w:val="22"/>
                <w:szCs w:val="22"/>
              </w:rPr>
              <w:t>瓩以及降低沼氣發電進入門檻，提高沼氣發電相關設備貸款額度，每一借款人最高額度由</w:t>
            </w:r>
            <w:r w:rsidRPr="00145576">
              <w:rPr>
                <w:rFonts w:eastAsia="標楷體"/>
                <w:kern w:val="0"/>
                <w:sz w:val="22"/>
                <w:szCs w:val="22"/>
              </w:rPr>
              <w:t>1</w:t>
            </w:r>
            <w:r w:rsidRPr="00145576">
              <w:rPr>
                <w:rFonts w:eastAsia="標楷體"/>
                <w:kern w:val="0"/>
                <w:sz w:val="22"/>
                <w:szCs w:val="22"/>
              </w:rPr>
              <w:t>千萬元提高至</w:t>
            </w:r>
            <w:r w:rsidRPr="00145576">
              <w:rPr>
                <w:rFonts w:eastAsia="標楷體"/>
                <w:kern w:val="0"/>
                <w:sz w:val="22"/>
                <w:szCs w:val="22"/>
              </w:rPr>
              <w:t>3</w:t>
            </w:r>
            <w:r w:rsidRPr="00145576">
              <w:rPr>
                <w:rFonts w:eastAsia="標楷體"/>
                <w:kern w:val="0"/>
                <w:sz w:val="22"/>
                <w:szCs w:val="22"/>
              </w:rPr>
              <w:t>千萬元。惟現階段台電針對沼氣等生質能源收購價格為</w:t>
            </w:r>
            <w:r w:rsidRPr="00145576">
              <w:rPr>
                <w:rFonts w:eastAsia="標楷體"/>
                <w:kern w:val="0"/>
                <w:sz w:val="22"/>
                <w:szCs w:val="22"/>
              </w:rPr>
              <w:t>3.92</w:t>
            </w:r>
            <w:r w:rsidRPr="00145576">
              <w:rPr>
                <w:rFonts w:eastAsia="標楷體"/>
                <w:kern w:val="0"/>
                <w:sz w:val="22"/>
                <w:szCs w:val="22"/>
              </w:rPr>
              <w:t>元，低於太陽光電的躉購電價，且目前因技術限制，僅有飼養</w:t>
            </w:r>
            <w:r w:rsidRPr="00145576">
              <w:rPr>
                <w:rFonts w:eastAsia="標楷體"/>
                <w:kern w:val="0"/>
                <w:sz w:val="22"/>
                <w:szCs w:val="22"/>
              </w:rPr>
              <w:t>1,500</w:t>
            </w:r>
            <w:r w:rsidRPr="00145576">
              <w:rPr>
                <w:rFonts w:eastAsia="標楷體"/>
                <w:kern w:val="0"/>
                <w:sz w:val="22"/>
                <w:szCs w:val="22"/>
              </w:rPr>
              <w:t>頭以上規模之養豬場可發展沼氣發電，經查我國目前飼養頭數達</w:t>
            </w:r>
            <w:r w:rsidRPr="00145576">
              <w:rPr>
                <w:rFonts w:eastAsia="標楷體"/>
                <w:kern w:val="0"/>
                <w:sz w:val="22"/>
                <w:szCs w:val="22"/>
              </w:rPr>
              <w:t>2</w:t>
            </w:r>
            <w:r w:rsidRPr="00145576">
              <w:rPr>
                <w:rFonts w:eastAsia="標楷體"/>
                <w:kern w:val="0"/>
                <w:sz w:val="22"/>
                <w:szCs w:val="22"/>
              </w:rPr>
              <w:t>千頭以上之養豬場有</w:t>
            </w:r>
            <w:r w:rsidRPr="00145576">
              <w:rPr>
                <w:rFonts w:eastAsia="標楷體"/>
                <w:kern w:val="0"/>
                <w:sz w:val="22"/>
                <w:szCs w:val="22"/>
              </w:rPr>
              <w:t>484</w:t>
            </w:r>
            <w:r w:rsidRPr="00145576">
              <w:rPr>
                <w:rFonts w:eastAsia="標楷體"/>
                <w:kern w:val="0"/>
                <w:sz w:val="22"/>
                <w:szCs w:val="22"/>
              </w:rPr>
              <w:t>座，飼養豬隻共</w:t>
            </w:r>
            <w:r w:rsidRPr="00145576">
              <w:rPr>
                <w:rFonts w:eastAsia="標楷體"/>
                <w:kern w:val="0"/>
                <w:sz w:val="22"/>
                <w:szCs w:val="22"/>
              </w:rPr>
              <w:t>231.6</w:t>
            </w:r>
            <w:r w:rsidRPr="00145576">
              <w:rPr>
                <w:rFonts w:eastAsia="標楷體"/>
                <w:kern w:val="0"/>
                <w:sz w:val="22"/>
                <w:szCs w:val="22"/>
              </w:rPr>
              <w:t>萬頭，其中僅有</w:t>
            </w:r>
            <w:r w:rsidRPr="00145576">
              <w:rPr>
                <w:rFonts w:eastAsia="標楷體"/>
                <w:kern w:val="0"/>
                <w:sz w:val="22"/>
                <w:szCs w:val="22"/>
              </w:rPr>
              <w:t>30</w:t>
            </w:r>
            <w:r w:rsidRPr="00145576">
              <w:rPr>
                <w:rFonts w:eastAsia="標楷體"/>
                <w:kern w:val="0"/>
                <w:sz w:val="22"/>
                <w:szCs w:val="22"/>
              </w:rPr>
              <w:t>座養豬場，設置沼氣發電系統，顯見沼氣發電成本過高，經濟效益不大，農委會推廣成效有限。請農委會就沼氣發電之規劃方案向立法院經濟委員會提出書面報告。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17</w:t>
            </w:r>
            <w:r w:rsidRPr="00145576">
              <w:rPr>
                <w:rFonts w:eastAsia="標楷體"/>
                <w:sz w:val="22"/>
                <w:szCs w:val="22"/>
              </w:rPr>
              <w:t>日以農牧字第</w:t>
            </w:r>
            <w:r w:rsidRPr="00145576">
              <w:rPr>
                <w:rFonts w:eastAsia="標楷體"/>
                <w:sz w:val="22"/>
                <w:szCs w:val="22"/>
              </w:rPr>
              <w:t>1060042767</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三四</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有鑑於農委會為配合政府綠能政策，大力推動農業種電，開放特定農業區與一般農業區可搭建附屬綠能設施，經查太陽能光電躉購費率為每度電</w:t>
            </w:r>
            <w:r w:rsidRPr="00145576">
              <w:rPr>
                <w:rFonts w:eastAsia="標楷體"/>
                <w:kern w:val="0"/>
                <w:sz w:val="22"/>
                <w:szCs w:val="22"/>
              </w:rPr>
              <w:t>6.3</w:t>
            </w:r>
            <w:r w:rsidRPr="00145576">
              <w:rPr>
                <w:rFonts w:eastAsia="標楷體"/>
                <w:kern w:val="0"/>
                <w:sz w:val="22"/>
                <w:szCs w:val="22"/>
              </w:rPr>
              <w:t>元，估計農民若將一公頃農地出租給光電業者，一年免耕種就有</w:t>
            </w:r>
            <w:r w:rsidRPr="00145576">
              <w:rPr>
                <w:rFonts w:eastAsia="標楷體"/>
                <w:kern w:val="0"/>
                <w:sz w:val="22"/>
                <w:szCs w:val="22"/>
              </w:rPr>
              <w:t>25</w:t>
            </w:r>
            <w:r w:rsidRPr="00145576">
              <w:rPr>
                <w:rFonts w:eastAsia="標楷體"/>
                <w:kern w:val="0"/>
                <w:sz w:val="22"/>
                <w:szCs w:val="22"/>
              </w:rPr>
              <w:t>至</w:t>
            </w:r>
            <w:r w:rsidRPr="00145576">
              <w:rPr>
                <w:rFonts w:eastAsia="標楷體"/>
                <w:kern w:val="0"/>
                <w:sz w:val="22"/>
                <w:szCs w:val="22"/>
              </w:rPr>
              <w:t>30</w:t>
            </w:r>
            <w:r w:rsidRPr="00145576">
              <w:rPr>
                <w:rFonts w:eastAsia="標楷體"/>
                <w:kern w:val="0"/>
                <w:sz w:val="22"/>
                <w:szCs w:val="22"/>
              </w:rPr>
              <w:t>萬元收入，遠較休耕補助為高，導致農民減少耕作轉而出租農地種電，造成光電棚侵蝕優良農地，實際可耕作面積減少，不利我國農業發展。據農委會資料顯示，從</w:t>
            </w:r>
            <w:r w:rsidRPr="00145576">
              <w:rPr>
                <w:rFonts w:eastAsia="標楷體"/>
                <w:kern w:val="0"/>
                <w:sz w:val="22"/>
                <w:szCs w:val="22"/>
              </w:rPr>
              <w:t>2013</w:t>
            </w:r>
            <w:r w:rsidRPr="00145576">
              <w:rPr>
                <w:rFonts w:eastAsia="標楷體"/>
                <w:kern w:val="0"/>
                <w:sz w:val="22"/>
                <w:szCs w:val="22"/>
              </w:rPr>
              <w:t>年至</w:t>
            </w:r>
            <w:r w:rsidRPr="00145576">
              <w:rPr>
                <w:rFonts w:eastAsia="標楷體"/>
                <w:kern w:val="0"/>
                <w:sz w:val="22"/>
                <w:szCs w:val="22"/>
              </w:rPr>
              <w:t>2016</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月為止，全國共核准</w:t>
            </w:r>
            <w:r w:rsidRPr="00145576">
              <w:rPr>
                <w:rFonts w:eastAsia="標楷體"/>
                <w:kern w:val="0"/>
                <w:sz w:val="22"/>
                <w:szCs w:val="22"/>
              </w:rPr>
              <w:t>2,108</w:t>
            </w:r>
            <w:r w:rsidRPr="00145576">
              <w:rPr>
                <w:rFonts w:eastAsia="標楷體"/>
                <w:kern w:val="0"/>
                <w:sz w:val="22"/>
                <w:szCs w:val="22"/>
              </w:rPr>
              <w:t>件太陽能光電棚，而地方政府自</w:t>
            </w:r>
            <w:r w:rsidRPr="00145576">
              <w:rPr>
                <w:rFonts w:eastAsia="標楷體"/>
                <w:kern w:val="0"/>
                <w:sz w:val="22"/>
                <w:szCs w:val="22"/>
              </w:rPr>
              <w:t>2015</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月開始稽查假種電業者至今，全國共廢止</w:t>
            </w:r>
            <w:r w:rsidRPr="00145576">
              <w:rPr>
                <w:rFonts w:eastAsia="標楷體"/>
                <w:kern w:val="0"/>
                <w:sz w:val="22"/>
                <w:szCs w:val="22"/>
              </w:rPr>
              <w:t>70</w:t>
            </w:r>
            <w:r w:rsidRPr="00145576">
              <w:rPr>
                <w:rFonts w:eastAsia="標楷體"/>
                <w:kern w:val="0"/>
                <w:sz w:val="22"/>
                <w:szCs w:val="22"/>
              </w:rPr>
              <w:t>件「設施無農業經營事實」之農業設施違規，因業者訴願中，目前僅有四場續由能源局廢止其發電設備登記。建請農委會針對確保優良地資源，稽查無農業經營事實之光電業者，提出具體改善方案，向立法院經濟委員會提出報告。</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w:t>
            </w:r>
            <w:r w:rsidRPr="00145576">
              <w:rPr>
                <w:rFonts w:eastAsia="標楷體"/>
                <w:sz w:val="22"/>
                <w:szCs w:val="22"/>
              </w:rPr>
              <w:t>11</w:t>
            </w:r>
            <w:r w:rsidRPr="00145576">
              <w:rPr>
                <w:rFonts w:eastAsia="標楷體"/>
                <w:sz w:val="22"/>
                <w:szCs w:val="22"/>
              </w:rPr>
              <w:t>日以農企字第</w:t>
            </w:r>
            <w:r w:rsidRPr="00145576">
              <w:rPr>
                <w:rFonts w:eastAsia="標楷體"/>
                <w:sz w:val="22"/>
                <w:szCs w:val="22"/>
              </w:rPr>
              <w:t>1060012416</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三四</w:t>
            </w:r>
            <w:r w:rsidRPr="00145576">
              <w:rPr>
                <w:rFonts w:ascii="Times New Roman" w:hAnsi="Times New Roman"/>
                <w:w w:val="66"/>
                <w:kern w:val="52"/>
              </w:rPr>
              <w:t>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年度預算「農業科技研究發展</w:t>
            </w:r>
            <w:r w:rsidRPr="00145576">
              <w:rPr>
                <w:rFonts w:eastAsia="標楷體"/>
                <w:kern w:val="0"/>
                <w:sz w:val="22"/>
                <w:szCs w:val="22"/>
              </w:rPr>
              <w:t>─</w:t>
            </w:r>
            <w:r w:rsidRPr="00145576">
              <w:rPr>
                <w:rFonts w:eastAsia="標楷體"/>
                <w:kern w:val="0"/>
                <w:sz w:val="22"/>
                <w:szCs w:val="22"/>
              </w:rPr>
              <w:t>農業環境科技研發」編列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1,845</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主要用於辦理水稻產業區域科技研發，建構農業生產安全保護雲及發展對策，建置農業生產環境安全監測體系等業務。其分支計畫內容係主要徵選辦理枯旱情境下農業用水管理調節機制、缺水地區埤塘串聯研究、微水力發電設置技術等農業環境技術，並協同全球農業監測組織以遙測科技進行臺灣農作物監測等環境科技計畫，惟研究成果與實務並未緊密結合，其研究成果未能發揮綜效，顯見農委會未能重視研究團隊之研究成果，串聯相關單位積極改善缺水地區之情況，顯有浪費公帑之嫌，爰凍結農委會</w:t>
            </w:r>
            <w:r w:rsidRPr="00145576">
              <w:rPr>
                <w:rFonts w:eastAsia="標楷體"/>
                <w:kern w:val="0"/>
                <w:sz w:val="22"/>
                <w:szCs w:val="22"/>
              </w:rPr>
              <w:t>106</w:t>
            </w:r>
            <w:r w:rsidRPr="00145576">
              <w:rPr>
                <w:rFonts w:eastAsia="標楷體"/>
                <w:kern w:val="0"/>
                <w:sz w:val="22"/>
                <w:szCs w:val="22"/>
              </w:rPr>
              <w:t>年度預算「農業科技研究發展</w:t>
            </w:r>
            <w:r w:rsidRPr="00145576">
              <w:rPr>
                <w:rFonts w:eastAsia="標楷體"/>
                <w:kern w:val="0"/>
                <w:sz w:val="22"/>
                <w:szCs w:val="22"/>
              </w:rPr>
              <w:t>─</w:t>
            </w:r>
            <w:r w:rsidRPr="00145576">
              <w:rPr>
                <w:rFonts w:eastAsia="標楷體"/>
                <w:kern w:val="0"/>
                <w:sz w:val="22"/>
                <w:szCs w:val="22"/>
              </w:rPr>
              <w:t>農業環境科技研發」</w:t>
            </w:r>
            <w:r w:rsidRPr="00145576">
              <w:rPr>
                <w:rFonts w:eastAsia="標楷體"/>
                <w:kern w:val="0"/>
                <w:sz w:val="22"/>
                <w:szCs w:val="22"/>
              </w:rPr>
              <w:t>10%</w:t>
            </w:r>
            <w:r w:rsidRPr="00145576">
              <w:rPr>
                <w:rFonts w:eastAsia="標楷體"/>
                <w:kern w:val="0"/>
                <w:sz w:val="22"/>
                <w:szCs w:val="22"/>
              </w:rPr>
              <w:t>，向立法院經濟委員會提出書面報告後始得動支。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1060082326</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三四二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年度預算「農業科技研究發展</w:t>
            </w:r>
            <w:r w:rsidRPr="00145576">
              <w:rPr>
                <w:rFonts w:eastAsia="標楷體"/>
                <w:kern w:val="0"/>
                <w:sz w:val="22"/>
                <w:szCs w:val="22"/>
              </w:rPr>
              <w:t>─</w:t>
            </w:r>
            <w:r w:rsidRPr="00145576">
              <w:rPr>
                <w:rFonts w:eastAsia="標楷體"/>
                <w:kern w:val="0"/>
                <w:sz w:val="22"/>
                <w:szCs w:val="22"/>
              </w:rPr>
              <w:t>跨領域整合型科技研發」編列</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千元，本分支計畫係辦理導入健康風險評估科技、精進我國食品安全，推動農業科技產業全球運籌等工作。其項下業務費</w:t>
            </w:r>
            <w:r w:rsidRPr="00145576">
              <w:rPr>
                <w:rFonts w:eastAsia="標楷體"/>
                <w:kern w:val="0"/>
                <w:sz w:val="22"/>
                <w:szCs w:val="22"/>
              </w:rPr>
              <w:t>63,105</w:t>
            </w:r>
            <w:r w:rsidRPr="00145576">
              <w:rPr>
                <w:rFonts w:eastAsia="標楷體"/>
                <w:kern w:val="0"/>
                <w:sz w:val="22"/>
                <w:szCs w:val="22"/>
              </w:rPr>
              <w:t>千元，係委託學術研究機構或相關法人等單位，辦理農業科技產業發展策略，強化科技農企業體系運作及多元創新，農業科專計畫推動執行暨績效管理，發展設施農業產業之市場及經濟效益分析研究等計畫。惟執行之成效不彰，流於形式，未能有效提升企業實質競爭力。爰此，凍結農委會</w:t>
            </w:r>
            <w:r w:rsidRPr="00145576">
              <w:rPr>
                <w:rFonts w:eastAsia="標楷體"/>
                <w:kern w:val="0"/>
                <w:sz w:val="22"/>
                <w:szCs w:val="22"/>
              </w:rPr>
              <w:t>106</w:t>
            </w:r>
            <w:r w:rsidRPr="00145576">
              <w:rPr>
                <w:rFonts w:eastAsia="標楷體"/>
                <w:kern w:val="0"/>
                <w:sz w:val="22"/>
                <w:szCs w:val="22"/>
              </w:rPr>
              <w:t>年度預算「農業科技研究發展</w:t>
            </w:r>
            <w:r w:rsidRPr="00145576">
              <w:rPr>
                <w:rFonts w:eastAsia="標楷體"/>
                <w:kern w:val="0"/>
                <w:sz w:val="22"/>
                <w:szCs w:val="22"/>
              </w:rPr>
              <w:t>─</w:t>
            </w:r>
            <w:r w:rsidRPr="00145576">
              <w:rPr>
                <w:rFonts w:eastAsia="標楷體"/>
                <w:kern w:val="0"/>
                <w:sz w:val="22"/>
                <w:szCs w:val="22"/>
              </w:rPr>
              <w:t>跨領域整合型科技研發」之「業務費」</w:t>
            </w:r>
            <w:r w:rsidRPr="00145576">
              <w:rPr>
                <w:rFonts w:eastAsia="標楷體"/>
                <w:kern w:val="0"/>
                <w:sz w:val="22"/>
                <w:szCs w:val="22"/>
              </w:rPr>
              <w:t>10%</w:t>
            </w:r>
            <w:r w:rsidRPr="00145576">
              <w:rPr>
                <w:rFonts w:eastAsia="標楷體"/>
                <w:kern w:val="0"/>
                <w:sz w:val="22"/>
                <w:szCs w:val="22"/>
              </w:rPr>
              <w:t>，向立法院經濟委員會提出書面報告後始得動支。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1060052295</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三四三</w:t>
            </w:r>
            <w:r w:rsidRPr="00145576">
              <w:rPr>
                <w:rFonts w:ascii="Times New Roman" w:hAnsi="Times New Roman"/>
                <w:w w:val="55"/>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「跨領域整合型科技研發」為農業科技研究發展業務金額最龐大之分支計畫，每年度編列</w:t>
            </w:r>
            <w:r w:rsidRPr="00145576">
              <w:rPr>
                <w:rFonts w:eastAsia="標楷體"/>
                <w:kern w:val="0"/>
                <w:sz w:val="22"/>
                <w:szCs w:val="22"/>
              </w:rPr>
              <w:t>4</w:t>
            </w:r>
            <w:r w:rsidRPr="00145576">
              <w:rPr>
                <w:rFonts w:eastAsia="標楷體"/>
                <w:kern w:val="0"/>
                <w:sz w:val="22"/>
                <w:szCs w:val="22"/>
              </w:rPr>
              <w:t>至</w:t>
            </w:r>
            <w:r w:rsidRPr="00145576">
              <w:rPr>
                <w:rFonts w:eastAsia="標楷體"/>
                <w:kern w:val="0"/>
                <w:sz w:val="22"/>
                <w:szCs w:val="22"/>
              </w:rPr>
              <w:t>5</w:t>
            </w:r>
            <w:r w:rsidRPr="00145576">
              <w:rPr>
                <w:rFonts w:eastAsia="標楷體"/>
                <w:kern w:val="0"/>
                <w:sz w:val="22"/>
                <w:szCs w:val="22"/>
              </w:rPr>
              <w:t>億餘元，預算並逐年擴增。</w:t>
            </w:r>
            <w:r w:rsidRPr="00145576">
              <w:rPr>
                <w:rFonts w:eastAsia="標楷體"/>
                <w:kern w:val="0"/>
                <w:sz w:val="22"/>
                <w:szCs w:val="22"/>
              </w:rPr>
              <w:t>106</w:t>
            </w:r>
            <w:r w:rsidRPr="00145576">
              <w:rPr>
                <w:rFonts w:eastAsia="標楷體"/>
                <w:kern w:val="0"/>
                <w:sz w:val="22"/>
                <w:szCs w:val="22"/>
              </w:rPr>
              <w:t>年度新增「伴侶動物食藥品開發」及「協助機能性作物原料及產品符合食品規範與國際化」等工作，應敘明預期帶動廠商投資、合作或技轉金額等具體效益值，俾評估產出之研發成果對產業擴散效益；相關計畫補助資源並應多用於動物疫苗等國內自給率尚低且極具市場需求之潛力產業技術研發，以提升農業科技產業化成效，爰凍結「農業科技發展</w:t>
            </w:r>
            <w:r w:rsidRPr="00145576">
              <w:rPr>
                <w:rFonts w:eastAsia="標楷體"/>
                <w:kern w:val="0"/>
                <w:sz w:val="22"/>
                <w:szCs w:val="22"/>
              </w:rPr>
              <w:t>─</w:t>
            </w:r>
            <w:r w:rsidRPr="00145576">
              <w:rPr>
                <w:rFonts w:eastAsia="標楷體"/>
                <w:kern w:val="0"/>
                <w:sz w:val="22"/>
                <w:szCs w:val="22"/>
              </w:rPr>
              <w:t>跨領域整合型科技研發」預算</w:t>
            </w:r>
            <w:r w:rsidRPr="00145576">
              <w:rPr>
                <w:rFonts w:eastAsia="標楷體"/>
                <w:kern w:val="0"/>
                <w:sz w:val="22"/>
                <w:szCs w:val="22"/>
              </w:rPr>
              <w:t>20%</w:t>
            </w:r>
            <w:r w:rsidRPr="00145576">
              <w:rPr>
                <w:rFonts w:eastAsia="標楷體"/>
                <w:kern w:val="0"/>
                <w:sz w:val="22"/>
                <w:szCs w:val="22"/>
              </w:rPr>
              <w:t>，俟農委會提出具體計畫說明及報告後，始得動支。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1060052296</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三四四</w:t>
            </w:r>
            <w:r w:rsidRPr="00145576">
              <w:rPr>
                <w:rFonts w:ascii="Times New Roman" w:hAnsi="Times New Roman"/>
                <w:w w:val="55"/>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年度「農業科技研究發展」項下編列跨領域整合型科技研發經費</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千元，凍結</w:t>
            </w:r>
            <w:r w:rsidRPr="00145576">
              <w:rPr>
                <w:rFonts w:eastAsia="標楷體"/>
                <w:kern w:val="0"/>
                <w:sz w:val="22"/>
                <w:szCs w:val="22"/>
              </w:rPr>
              <w:t>10%</w:t>
            </w:r>
            <w:r w:rsidRPr="00145576">
              <w:rPr>
                <w:rFonts w:eastAsia="標楷體"/>
                <w:kern w:val="0"/>
                <w:sz w:val="22"/>
                <w:szCs w:val="22"/>
              </w:rPr>
              <w:t>，向立法院經濟委員會提出書面報告後始得動支。</w:t>
            </w:r>
          </w:p>
          <w:p w:rsidR="004E106F" w:rsidRPr="00145576" w:rsidRDefault="004E106F" w:rsidP="00455565">
            <w:pPr>
              <w:numPr>
                <w:ilvl w:val="0"/>
                <w:numId w:val="5"/>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年度「農業科技研究發展」項下編列跨領域整合型科技研發經費</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千元，較上年度增列辦理伴侶動物食藥品開發等工作</w:t>
            </w:r>
            <w:r w:rsidRPr="00145576">
              <w:rPr>
                <w:rFonts w:eastAsia="標楷體"/>
                <w:kern w:val="0"/>
                <w:sz w:val="22"/>
                <w:szCs w:val="22"/>
              </w:rPr>
              <w:t>5,762</w:t>
            </w:r>
            <w:r w:rsidRPr="00145576">
              <w:rPr>
                <w:rFonts w:eastAsia="標楷體"/>
                <w:kern w:val="0"/>
                <w:sz w:val="22"/>
                <w:szCs w:val="22"/>
              </w:rPr>
              <w:t>萬元。</w:t>
            </w:r>
          </w:p>
          <w:p w:rsidR="004E106F" w:rsidRPr="00145576" w:rsidRDefault="004E106F" w:rsidP="00455565">
            <w:pPr>
              <w:numPr>
                <w:ilvl w:val="0"/>
                <w:numId w:val="5"/>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「跨領域整合型科技研發計畫」為農委會推動農業科技研究發展業務金額最龐大之分支計畫，該會選定動物用疫苗等</w:t>
            </w:r>
            <w:r w:rsidRPr="00145576">
              <w:rPr>
                <w:rFonts w:eastAsia="標楷體"/>
                <w:kern w:val="0"/>
                <w:sz w:val="22"/>
                <w:szCs w:val="22"/>
              </w:rPr>
              <w:t>10</w:t>
            </w:r>
            <w:r w:rsidRPr="00145576">
              <w:rPr>
                <w:rFonts w:eastAsia="標楷體"/>
                <w:kern w:val="0"/>
                <w:sz w:val="22"/>
                <w:szCs w:val="22"/>
              </w:rPr>
              <w:t>項具潛力產業補助產學研單位進行相關技術之研發與合作。截至</w:t>
            </w:r>
            <w:r w:rsidRPr="00145576">
              <w:rPr>
                <w:rFonts w:eastAsia="標楷體"/>
                <w:kern w:val="0"/>
                <w:sz w:val="22"/>
                <w:szCs w:val="22"/>
              </w:rPr>
              <w:t>104</w:t>
            </w:r>
            <w:r w:rsidRPr="00145576">
              <w:rPr>
                <w:rFonts w:eastAsia="標楷體"/>
                <w:kern w:val="0"/>
                <w:sz w:val="22"/>
                <w:szCs w:val="22"/>
              </w:rPr>
              <w:t>年底共執行動物用疫苗、飼料添加物、生物農藥、檢測檢驗、石斑魚模場及觀賞魚與周邊產品及農業機械</w:t>
            </w:r>
            <w:r w:rsidRPr="00145576">
              <w:rPr>
                <w:rFonts w:eastAsia="標楷體"/>
                <w:kern w:val="0"/>
                <w:sz w:val="22"/>
                <w:szCs w:val="22"/>
              </w:rPr>
              <w:t>7</w:t>
            </w:r>
            <w:r w:rsidRPr="00145576">
              <w:rPr>
                <w:rFonts w:eastAsia="標楷體"/>
                <w:kern w:val="0"/>
                <w:sz w:val="22"/>
                <w:szCs w:val="22"/>
              </w:rPr>
              <w:t>項產業之研發與技術合作。其中「動物疫苗」為重點研發領域，惟國內產值仍低且多屬內銷市場，</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w:t>
            </w:r>
            <w:r w:rsidRPr="00145576">
              <w:rPr>
                <w:rFonts w:eastAsia="標楷體"/>
                <w:kern w:val="0"/>
                <w:sz w:val="22"/>
                <w:szCs w:val="22"/>
              </w:rPr>
              <w:t>21</w:t>
            </w:r>
            <w:r w:rsidRPr="00145576">
              <w:rPr>
                <w:rFonts w:eastAsia="標楷體"/>
                <w:kern w:val="0"/>
                <w:sz w:val="22"/>
                <w:szCs w:val="22"/>
              </w:rPr>
              <w:t>日農委會所屬「財團法人農業科技研究院」與法商</w:t>
            </w:r>
            <w:r w:rsidRPr="00145576">
              <w:rPr>
                <w:rFonts w:eastAsia="標楷體"/>
                <w:kern w:val="0"/>
                <w:sz w:val="22"/>
                <w:szCs w:val="22"/>
              </w:rPr>
              <w:t>TEXCELL ASIA</w:t>
            </w:r>
            <w:r w:rsidRPr="00145576">
              <w:rPr>
                <w:rFonts w:eastAsia="標楷體"/>
                <w:kern w:val="0"/>
                <w:sz w:val="22"/>
                <w:szCs w:val="22"/>
              </w:rPr>
              <w:t>及德商</w:t>
            </w:r>
            <w:r w:rsidRPr="00145576">
              <w:rPr>
                <w:rFonts w:eastAsia="標楷體"/>
                <w:kern w:val="0"/>
                <w:sz w:val="22"/>
                <w:szCs w:val="22"/>
              </w:rPr>
              <w:t>Bayer Taiwan</w:t>
            </w:r>
            <w:r w:rsidRPr="00145576">
              <w:rPr>
                <w:rFonts w:eastAsia="標楷體"/>
                <w:kern w:val="0"/>
                <w:sz w:val="22"/>
                <w:szCs w:val="22"/>
              </w:rPr>
              <w:t>分別簽署亞太生物安全委託服務及動物疫苗全球授權合約，宣告布局全球，惟未來台灣動物疫苗產值擴增成效為何？</w:t>
            </w:r>
          </w:p>
          <w:p w:rsidR="004E106F" w:rsidRPr="00145576" w:rsidRDefault="004E106F" w:rsidP="00455565">
            <w:pPr>
              <w:numPr>
                <w:ilvl w:val="0"/>
                <w:numId w:val="5"/>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本計畫近</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年度）分別編列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0,570</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4,810</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千元及</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0,065</w:t>
            </w:r>
            <w:r w:rsidRPr="00145576">
              <w:rPr>
                <w:rFonts w:eastAsia="標楷體"/>
                <w:kern w:val="0"/>
                <w:sz w:val="22"/>
                <w:szCs w:val="22"/>
              </w:rPr>
              <w:t>萬元，經費呈現逐年增加趨勢；農委會表示因每年度擴大辦理規模，爰增列經費。</w:t>
            </w:r>
            <w:r w:rsidRPr="00145576">
              <w:rPr>
                <w:rFonts w:eastAsia="標楷體"/>
                <w:kern w:val="0"/>
                <w:sz w:val="22"/>
                <w:szCs w:val="22"/>
              </w:rPr>
              <w:t>106</w:t>
            </w:r>
            <w:r w:rsidRPr="00145576">
              <w:rPr>
                <w:rFonts w:eastAsia="標楷體"/>
                <w:kern w:val="0"/>
                <w:sz w:val="22"/>
                <w:szCs w:val="22"/>
              </w:rPr>
              <w:t>年度編列</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千元，較上年度預算數再增加</w:t>
            </w:r>
            <w:r w:rsidRPr="00145576">
              <w:rPr>
                <w:rFonts w:eastAsia="標楷體"/>
                <w:kern w:val="0"/>
                <w:sz w:val="22"/>
                <w:szCs w:val="22"/>
              </w:rPr>
              <w:t>4,466</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千元，主要係新增「伴侶動物食藥品開發」與「協助機能性作物原料及產品符合食品規範與國際化」</w:t>
            </w:r>
            <w:r w:rsidRPr="00145576">
              <w:rPr>
                <w:rFonts w:eastAsia="標楷體"/>
                <w:kern w:val="0"/>
                <w:sz w:val="22"/>
                <w:szCs w:val="22"/>
              </w:rPr>
              <w:t>2</w:t>
            </w:r>
            <w:r w:rsidRPr="00145576">
              <w:rPr>
                <w:rFonts w:eastAsia="標楷體"/>
                <w:kern w:val="0"/>
                <w:sz w:val="22"/>
                <w:szCs w:val="22"/>
              </w:rPr>
              <w:t>項工作，並強化農業科專及業界科專計畫部分工作之執行。</w:t>
            </w:r>
          </w:p>
          <w:p w:rsidR="004E106F" w:rsidRPr="00145576" w:rsidRDefault="004E106F" w:rsidP="00455565">
            <w:pPr>
              <w:numPr>
                <w:ilvl w:val="0"/>
                <w:numId w:val="5"/>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「跨領域整合型科技研發」為農業科技研究發展業務金額最龐大之分支計畫，每年度編列</w:t>
            </w:r>
            <w:r w:rsidRPr="00145576">
              <w:rPr>
                <w:rFonts w:eastAsia="標楷體"/>
                <w:kern w:val="0"/>
                <w:sz w:val="22"/>
                <w:szCs w:val="22"/>
              </w:rPr>
              <w:t>4</w:t>
            </w:r>
            <w:r w:rsidRPr="00145576">
              <w:rPr>
                <w:rFonts w:eastAsia="標楷體"/>
                <w:kern w:val="0"/>
                <w:sz w:val="22"/>
                <w:szCs w:val="22"/>
              </w:rPr>
              <w:t>至</w:t>
            </w:r>
            <w:r w:rsidRPr="00145576">
              <w:rPr>
                <w:rFonts w:eastAsia="標楷體"/>
                <w:kern w:val="0"/>
                <w:sz w:val="22"/>
                <w:szCs w:val="22"/>
              </w:rPr>
              <w:t>5</w:t>
            </w:r>
            <w:r w:rsidRPr="00145576">
              <w:rPr>
                <w:rFonts w:eastAsia="標楷體"/>
                <w:kern w:val="0"/>
                <w:sz w:val="22"/>
                <w:szCs w:val="22"/>
              </w:rPr>
              <w:t>億餘元，預算並逐年擴增。</w:t>
            </w:r>
            <w:r w:rsidRPr="00145576">
              <w:rPr>
                <w:rFonts w:eastAsia="標楷體"/>
                <w:kern w:val="0"/>
                <w:sz w:val="22"/>
                <w:szCs w:val="22"/>
              </w:rPr>
              <w:t>106</w:t>
            </w:r>
            <w:r w:rsidRPr="00145576">
              <w:rPr>
                <w:rFonts w:eastAsia="標楷體"/>
                <w:kern w:val="0"/>
                <w:sz w:val="22"/>
                <w:szCs w:val="22"/>
              </w:rPr>
              <w:t>年度新增「伴侶動物食藥品開發」及「協助機能性作物原料及產品符合食品規範與國際化」等工作，應敘明預期帶動廠商投資、合作或技轉金額等具體效益值，俾評估產出之研發成果對產業擴散效益；相關計畫補助資源並應多用於動物疫苗等國內自給率尚低且極具市場需求之潛力產業技術研發，以提升農業科技產業化成效。</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1060052298</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三四五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106</w:t>
            </w:r>
            <w:r w:rsidRPr="00145576">
              <w:rPr>
                <w:rFonts w:eastAsia="標楷體"/>
                <w:kern w:val="0"/>
                <w:sz w:val="22"/>
                <w:szCs w:val="22"/>
              </w:rPr>
              <w:t>年度農業委員會第</w:t>
            </w:r>
            <w:r w:rsidRPr="00145576">
              <w:rPr>
                <w:rFonts w:eastAsia="標楷體"/>
                <w:kern w:val="0"/>
                <w:sz w:val="22"/>
                <w:szCs w:val="22"/>
              </w:rPr>
              <w:t>19</w:t>
            </w:r>
            <w:r w:rsidRPr="00145576">
              <w:rPr>
                <w:rFonts w:eastAsia="標楷體"/>
                <w:kern w:val="0"/>
                <w:sz w:val="22"/>
                <w:szCs w:val="22"/>
              </w:rPr>
              <w:t>款第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1</w:t>
            </w:r>
            <w:r w:rsidRPr="00145576">
              <w:rPr>
                <w:rFonts w:eastAsia="標楷體"/>
                <w:kern w:val="0"/>
                <w:sz w:val="22"/>
                <w:szCs w:val="22"/>
              </w:rPr>
              <w:t>目「農業科技研究發展」下「跨領域整合型科技研發」編列</w:t>
            </w:r>
            <w:r w:rsidRPr="00145576">
              <w:rPr>
                <w:rFonts w:eastAsia="標楷體"/>
                <w:kern w:val="0"/>
                <w:sz w:val="22"/>
                <w:szCs w:val="22"/>
              </w:rPr>
              <w:t>545,314</w:t>
            </w:r>
            <w:r w:rsidRPr="00145576">
              <w:rPr>
                <w:rFonts w:eastAsia="標楷體"/>
                <w:kern w:val="0"/>
                <w:sz w:val="22"/>
                <w:szCs w:val="22"/>
              </w:rPr>
              <w:t>千元，凍結該項預算十分之一。農委會</w:t>
            </w:r>
            <w:r w:rsidRPr="00145576">
              <w:rPr>
                <w:rFonts w:eastAsia="標楷體"/>
                <w:kern w:val="0"/>
                <w:sz w:val="22"/>
                <w:szCs w:val="22"/>
              </w:rPr>
              <w:t>106</w:t>
            </w:r>
            <w:r w:rsidRPr="00145576">
              <w:rPr>
                <w:rFonts w:eastAsia="標楷體"/>
                <w:kern w:val="0"/>
                <w:sz w:val="22"/>
                <w:szCs w:val="22"/>
              </w:rPr>
              <w:t>年度預算之「農業科技研究發展」項下「跨領域整合型科技研發」編列</w:t>
            </w:r>
            <w:r w:rsidRPr="00145576">
              <w:rPr>
                <w:rFonts w:eastAsia="標楷體"/>
                <w:kern w:val="0"/>
                <w:sz w:val="22"/>
                <w:szCs w:val="22"/>
              </w:rPr>
              <w:t>545,314</w:t>
            </w:r>
            <w:r w:rsidRPr="00145576">
              <w:rPr>
                <w:rFonts w:eastAsia="標楷體"/>
                <w:kern w:val="0"/>
                <w:sz w:val="22"/>
                <w:szCs w:val="22"/>
              </w:rPr>
              <w:t>千元，經查農委會在公布「新南向政策」目標下所編列之預算，項目不清，目標不明，其重點產業、布局國家為何及是否為真正關鍵性農業產業技術均無從知悉，無法評估計畫推動後是否達成能預期目標。爰凍結該項預算十分之一，待農委會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日以農際字第</w:t>
            </w:r>
            <w:r w:rsidRPr="00145576">
              <w:rPr>
                <w:rFonts w:eastAsia="標楷體"/>
                <w:sz w:val="22"/>
                <w:szCs w:val="22"/>
              </w:rPr>
              <w:t>1060062261</w:t>
            </w:r>
            <w:r w:rsidRPr="00145576">
              <w:rPr>
                <w:rFonts w:eastAsia="標楷體"/>
                <w:sz w:val="22"/>
                <w:szCs w:val="22"/>
              </w:rPr>
              <w:t>號函，向立法院提送報告在案，並經立法院經濟委員會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21" w:hanging="121"/>
              <w:rPr>
                <w:rFonts w:ascii="Times New Roman" w:hAnsi="Times New Roman"/>
                <w:w w:val="60"/>
                <w:kern w:val="0"/>
              </w:rPr>
            </w:pPr>
            <w:r w:rsidRPr="00145576">
              <w:rPr>
                <w:rFonts w:ascii="Times New Roman" w:hAnsi="Times New Roman"/>
                <w:w w:val="55"/>
                <w:kern w:val="0"/>
              </w:rPr>
              <w:t>(</w:t>
            </w:r>
            <w:r w:rsidRPr="00145576">
              <w:rPr>
                <w:rFonts w:ascii="Times New Roman" w:hAnsi="Times New Roman"/>
                <w:w w:val="66"/>
                <w:kern w:val="0"/>
              </w:rPr>
              <w:t>三四六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年度預算「農業科技研究發展</w:t>
            </w:r>
            <w:r w:rsidRPr="00145576">
              <w:rPr>
                <w:rFonts w:eastAsia="標楷體"/>
                <w:kern w:val="0"/>
                <w:sz w:val="22"/>
                <w:szCs w:val="22"/>
              </w:rPr>
              <w:t>─</w:t>
            </w:r>
            <w:r w:rsidRPr="00145576">
              <w:rPr>
                <w:rFonts w:eastAsia="標楷體"/>
                <w:kern w:val="0"/>
                <w:sz w:val="22"/>
                <w:szCs w:val="22"/>
              </w:rPr>
              <w:t>推動農業生物經濟與智慧科技農業」編列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千元，本分支計畫係辦理智慧科技農業，推動農業生物經濟等工作，其項下業務費</w:t>
            </w:r>
            <w:r w:rsidRPr="00145576">
              <w:rPr>
                <w:rFonts w:eastAsia="標楷體"/>
                <w:kern w:val="0"/>
                <w:sz w:val="22"/>
                <w:szCs w:val="22"/>
              </w:rPr>
              <w:t>26,338</w:t>
            </w:r>
            <w:r w:rsidRPr="00145576">
              <w:rPr>
                <w:rFonts w:eastAsia="標楷體"/>
                <w:kern w:val="0"/>
                <w:sz w:val="22"/>
                <w:szCs w:val="22"/>
              </w:rPr>
              <w:t>千元，係委託學術研究機構或相關法人等單位，辦理智慧科技農企業輔導，智慧農業</w:t>
            </w:r>
            <w:r w:rsidRPr="00145576">
              <w:rPr>
                <w:rFonts w:eastAsia="標楷體"/>
                <w:kern w:val="0"/>
                <w:sz w:val="22"/>
                <w:szCs w:val="22"/>
              </w:rPr>
              <w:t>4.0</w:t>
            </w:r>
            <w:r w:rsidRPr="00145576">
              <w:rPr>
                <w:rFonts w:eastAsia="標楷體"/>
                <w:kern w:val="0"/>
                <w:sz w:val="22"/>
                <w:szCs w:val="22"/>
              </w:rPr>
              <w:t>業界參與計畫推動執行、績效管理暨產業趨勢分析等計畫以及核心種子人員出國考察旅費等，惟查生產力</w:t>
            </w:r>
            <w:r w:rsidRPr="00145576">
              <w:rPr>
                <w:rFonts w:eastAsia="標楷體"/>
                <w:kern w:val="0"/>
                <w:sz w:val="22"/>
                <w:szCs w:val="22"/>
              </w:rPr>
              <w:t>4.0</w:t>
            </w:r>
            <w:r w:rsidRPr="00145576">
              <w:rPr>
                <w:rFonts w:eastAsia="標楷體"/>
                <w:kern w:val="0"/>
                <w:sz w:val="22"/>
                <w:szCs w:val="22"/>
              </w:rPr>
              <w:t>包括農業與工業，但農委會卻執行政策不力，導致生產力</w:t>
            </w:r>
            <w:r w:rsidRPr="00145576">
              <w:rPr>
                <w:rFonts w:eastAsia="標楷體"/>
                <w:kern w:val="0"/>
                <w:sz w:val="22"/>
                <w:szCs w:val="22"/>
              </w:rPr>
              <w:t>4.0</w:t>
            </w:r>
            <w:r w:rsidRPr="00145576">
              <w:rPr>
                <w:rFonts w:eastAsia="標楷體"/>
                <w:kern w:val="0"/>
                <w:sz w:val="22"/>
                <w:szCs w:val="22"/>
              </w:rPr>
              <w:t>僅存智慧機械，農業</w:t>
            </w:r>
            <w:r w:rsidRPr="00145576">
              <w:rPr>
                <w:rFonts w:eastAsia="標楷體"/>
                <w:kern w:val="0"/>
                <w:sz w:val="22"/>
                <w:szCs w:val="22"/>
              </w:rPr>
              <w:t>4.0</w:t>
            </w:r>
            <w:r w:rsidRPr="00145576">
              <w:rPr>
                <w:rFonts w:eastAsia="標楷體"/>
                <w:kern w:val="0"/>
                <w:sz w:val="22"/>
                <w:szCs w:val="22"/>
              </w:rPr>
              <w:t>已失去能見度與未占有一席之地，虛耗資源，為免浪費公帑，爰凍結農委會</w:t>
            </w:r>
            <w:r w:rsidRPr="00145576">
              <w:rPr>
                <w:rFonts w:eastAsia="標楷體"/>
                <w:kern w:val="0"/>
                <w:sz w:val="22"/>
                <w:szCs w:val="22"/>
              </w:rPr>
              <w:t>106</w:t>
            </w:r>
            <w:r w:rsidRPr="00145576">
              <w:rPr>
                <w:rFonts w:eastAsia="標楷體"/>
                <w:kern w:val="0"/>
                <w:sz w:val="22"/>
                <w:szCs w:val="22"/>
              </w:rPr>
              <w:t>年度預算「農業科技研究發展</w:t>
            </w:r>
            <w:r w:rsidRPr="00145576">
              <w:rPr>
                <w:rFonts w:eastAsia="標楷體"/>
                <w:kern w:val="0"/>
                <w:sz w:val="22"/>
                <w:szCs w:val="22"/>
              </w:rPr>
              <w:t>─</w:t>
            </w:r>
            <w:r w:rsidRPr="00145576">
              <w:rPr>
                <w:rFonts w:eastAsia="標楷體"/>
                <w:kern w:val="0"/>
                <w:sz w:val="22"/>
                <w:szCs w:val="22"/>
              </w:rPr>
              <w:t>推動農業生物經濟與智慧科技農業」之「業務費」</w:t>
            </w:r>
            <w:r w:rsidRPr="00145576">
              <w:rPr>
                <w:rFonts w:eastAsia="標楷體"/>
                <w:kern w:val="0"/>
                <w:sz w:val="22"/>
                <w:szCs w:val="22"/>
              </w:rPr>
              <w:t>10%</w:t>
            </w:r>
            <w:r w:rsidRPr="00145576">
              <w:rPr>
                <w:rFonts w:eastAsia="標楷體"/>
                <w:kern w:val="0"/>
                <w:sz w:val="22"/>
                <w:szCs w:val="22"/>
              </w:rPr>
              <w:t>，向立法院經濟委員會提出書面報告後始得動支。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1060052309</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三四七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農委會單位預算書表</w:t>
            </w:r>
            <w:r w:rsidRPr="00145576">
              <w:rPr>
                <w:rFonts w:eastAsia="標楷體"/>
                <w:kern w:val="0"/>
                <w:sz w:val="22"/>
                <w:szCs w:val="22"/>
              </w:rPr>
              <w:t>106</w:t>
            </w:r>
            <w:r w:rsidRPr="00145576">
              <w:rPr>
                <w:rFonts w:eastAsia="標楷體"/>
                <w:kern w:val="0"/>
                <w:sz w:val="22"/>
                <w:szCs w:val="22"/>
              </w:rPr>
              <w:t>年度編列歲出預算部分「補助經費分析表」第</w:t>
            </w:r>
            <w:r w:rsidRPr="00145576">
              <w:rPr>
                <w:rFonts w:eastAsia="標楷體"/>
                <w:kern w:val="0"/>
                <w:sz w:val="22"/>
                <w:szCs w:val="22"/>
              </w:rPr>
              <w:t>8</w:t>
            </w:r>
            <w:r w:rsidRPr="00145576">
              <w:rPr>
                <w:rFonts w:eastAsia="標楷體"/>
                <w:kern w:val="0"/>
                <w:sz w:val="22"/>
                <w:szCs w:val="22"/>
              </w:rPr>
              <w:t>項年度共計補助</w:t>
            </w:r>
            <w:r w:rsidRPr="00145576">
              <w:rPr>
                <w:rFonts w:eastAsia="標楷體"/>
                <w:kern w:val="0"/>
                <w:sz w:val="22"/>
                <w:szCs w:val="22"/>
              </w:rPr>
              <w:t>54,347</w:t>
            </w:r>
            <w:r w:rsidRPr="00145576">
              <w:rPr>
                <w:rFonts w:eastAsia="標楷體"/>
                <w:kern w:val="0"/>
                <w:sz w:val="22"/>
                <w:szCs w:val="22"/>
              </w:rPr>
              <w:t>千元，凍結</w:t>
            </w:r>
            <w:r w:rsidRPr="00145576">
              <w:rPr>
                <w:rFonts w:eastAsia="標楷體"/>
                <w:kern w:val="0"/>
                <w:sz w:val="22"/>
                <w:szCs w:val="22"/>
              </w:rPr>
              <w:t>20%</w:t>
            </w:r>
            <w:r w:rsidRPr="00145576">
              <w:rPr>
                <w:rFonts w:eastAsia="標楷體"/>
                <w:kern w:val="0"/>
                <w:sz w:val="22"/>
                <w:szCs w:val="22"/>
              </w:rPr>
              <w:t>。其中補助內容「農業副產品環保與化妝品產品開發」部分，農委會應對此提出詳細說明，以免外界對該項補助誤解，形成浪費公帑之觀感，故請向立法院經濟委員會提出書面報告後始得動支。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1060052304</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三四八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106</w:t>
            </w:r>
            <w:r w:rsidRPr="00145576">
              <w:rPr>
                <w:rFonts w:eastAsia="標楷體"/>
                <w:kern w:val="0"/>
                <w:sz w:val="22"/>
                <w:szCs w:val="22"/>
              </w:rPr>
              <w:t>年度農業委員會第</w:t>
            </w:r>
            <w:r w:rsidRPr="00145576">
              <w:rPr>
                <w:rFonts w:eastAsia="標楷體"/>
                <w:kern w:val="0"/>
                <w:sz w:val="22"/>
                <w:szCs w:val="22"/>
              </w:rPr>
              <w:t>19</w:t>
            </w:r>
            <w:r w:rsidRPr="00145576">
              <w:rPr>
                <w:rFonts w:eastAsia="標楷體"/>
                <w:kern w:val="0"/>
                <w:sz w:val="22"/>
                <w:szCs w:val="22"/>
              </w:rPr>
              <w:t>款第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1</w:t>
            </w:r>
            <w:r w:rsidRPr="00145576">
              <w:rPr>
                <w:rFonts w:eastAsia="標楷體"/>
                <w:kern w:val="0"/>
                <w:sz w:val="22"/>
                <w:szCs w:val="22"/>
              </w:rPr>
              <w:t>目「農業科技研究發展」下編列「推動農業生物經濟與智慧科技農業」</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千元，凍結該項預算十分之一。農委會</w:t>
            </w:r>
            <w:r w:rsidRPr="00145576">
              <w:rPr>
                <w:rFonts w:eastAsia="標楷體"/>
                <w:kern w:val="0"/>
                <w:sz w:val="22"/>
                <w:szCs w:val="22"/>
              </w:rPr>
              <w:t>106</w:t>
            </w:r>
            <w:r w:rsidRPr="00145576">
              <w:rPr>
                <w:rFonts w:eastAsia="標楷體"/>
                <w:kern w:val="0"/>
                <w:sz w:val="22"/>
                <w:szCs w:val="22"/>
              </w:rPr>
              <w:t>年度「農業科技研究發展」項下編列「推動農業生物經濟與智慧科技農業」</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為年度新興計畫。鑑於本項計畫之經費全以補助或委辦方式執行，辦理工作項目頗多，前置作業及中間研究、審核過程均十分冗長，補助及委辦單位也未確定，為使預算有效使用，爰凍結該項預算十分之一，待農委會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1060052310</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三四九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年度「農業科技研究發展」項下編列推動農業生物經濟與智慧科技農業」</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千元，為年度新興計畫。鑑於本項計畫之經費全以補助或委辦方式執行，辦理工作項目頗多，前置作業及中間研究、審核過程均十分冗長，補助及委辦單位均尚未確定，爰凍結「農業科技發展</w:t>
            </w:r>
            <w:r w:rsidRPr="00145576">
              <w:rPr>
                <w:rFonts w:eastAsia="標楷體"/>
                <w:kern w:val="0"/>
                <w:sz w:val="22"/>
                <w:szCs w:val="22"/>
              </w:rPr>
              <w:t>─</w:t>
            </w:r>
            <w:r w:rsidRPr="00145576">
              <w:rPr>
                <w:rFonts w:eastAsia="標楷體"/>
                <w:kern w:val="0"/>
                <w:sz w:val="22"/>
                <w:szCs w:val="22"/>
              </w:rPr>
              <w:t>推動農業生物經濟與智慧科技農業」預算</w:t>
            </w:r>
            <w:r w:rsidRPr="00145576">
              <w:rPr>
                <w:rFonts w:eastAsia="標楷體"/>
                <w:kern w:val="0"/>
                <w:sz w:val="22"/>
                <w:szCs w:val="22"/>
              </w:rPr>
              <w:t>20%</w:t>
            </w:r>
            <w:r w:rsidRPr="00145576">
              <w:rPr>
                <w:rFonts w:eastAsia="標楷體"/>
                <w:kern w:val="0"/>
                <w:sz w:val="22"/>
                <w:szCs w:val="22"/>
              </w:rPr>
              <w:t>，俟農委會提出具體計畫說明及報告後，始得動支。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w:t>
            </w:r>
            <w:r w:rsidRPr="00145576">
              <w:rPr>
                <w:rFonts w:eastAsia="標楷體"/>
                <w:kern w:val="0"/>
                <w:sz w:val="22"/>
                <w:szCs w:val="22"/>
              </w:rPr>
              <w:t>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日以農科字第</w:t>
            </w:r>
            <w:r w:rsidRPr="00145576">
              <w:rPr>
                <w:rFonts w:eastAsia="標楷體"/>
                <w:kern w:val="0"/>
                <w:sz w:val="22"/>
                <w:szCs w:val="22"/>
              </w:rPr>
              <w:t>1060052311</w:t>
            </w:r>
            <w:r w:rsidRPr="00145576">
              <w:rPr>
                <w:rFonts w:eastAsia="標楷體"/>
                <w:kern w:val="0"/>
                <w:sz w:val="22"/>
                <w:szCs w:val="22"/>
              </w:rPr>
              <w:t>號函，向立法院提出報告在案，並經立法院經濟委員會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10</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w:t>
            </w:r>
            <w:r w:rsidRPr="00145576">
              <w:rPr>
                <w:rFonts w:eastAsia="標楷體"/>
                <w:sz w:val="22"/>
                <w:szCs w:val="22"/>
              </w:rPr>
              <w:t>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三五</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農業委員會單位預算</w:t>
            </w:r>
            <w:r w:rsidRPr="00145576">
              <w:rPr>
                <w:rFonts w:eastAsia="標楷體"/>
                <w:kern w:val="0"/>
                <w:sz w:val="22"/>
                <w:szCs w:val="22"/>
              </w:rPr>
              <w:t>106</w:t>
            </w:r>
            <w:r w:rsidRPr="00145576">
              <w:rPr>
                <w:rFonts w:eastAsia="標楷體"/>
                <w:kern w:val="0"/>
                <w:sz w:val="22"/>
                <w:szCs w:val="22"/>
              </w:rPr>
              <w:t>年度於「一般行政</w:t>
            </w:r>
            <w:r w:rsidRPr="00145576">
              <w:rPr>
                <w:rFonts w:eastAsia="標楷體"/>
                <w:kern w:val="0"/>
                <w:sz w:val="22"/>
                <w:szCs w:val="22"/>
              </w:rPr>
              <w:t>─</w:t>
            </w:r>
            <w:r w:rsidRPr="00145576">
              <w:rPr>
                <w:rFonts w:eastAsia="標楷體"/>
                <w:kern w:val="0"/>
                <w:sz w:val="22"/>
                <w:szCs w:val="22"/>
              </w:rPr>
              <w:t>業務費」項下，編列「物品」</w:t>
            </w:r>
            <w:r w:rsidRPr="00145576">
              <w:rPr>
                <w:rFonts w:eastAsia="標楷體"/>
                <w:kern w:val="0"/>
                <w:sz w:val="22"/>
                <w:szCs w:val="22"/>
              </w:rPr>
              <w:t>7,701</w:t>
            </w:r>
            <w:r w:rsidRPr="00145576">
              <w:rPr>
                <w:rFonts w:eastAsia="標楷體"/>
                <w:kern w:val="0"/>
                <w:sz w:val="22"/>
                <w:szCs w:val="22"/>
              </w:rPr>
              <w:t>千元，經查：</w:t>
            </w:r>
            <w:r w:rsidRPr="00145576">
              <w:rPr>
                <w:rFonts w:eastAsia="標楷體"/>
                <w:kern w:val="0"/>
                <w:sz w:val="22"/>
                <w:szCs w:val="22"/>
              </w:rPr>
              <w:t>105</w:t>
            </w:r>
            <w:r w:rsidRPr="00145576">
              <w:rPr>
                <w:rFonts w:eastAsia="標楷體"/>
                <w:kern w:val="0"/>
                <w:sz w:val="22"/>
                <w:szCs w:val="22"/>
              </w:rPr>
              <w:t>年編列</w:t>
            </w:r>
            <w:r w:rsidRPr="00145576">
              <w:rPr>
                <w:rFonts w:eastAsia="標楷體"/>
                <w:kern w:val="0"/>
                <w:sz w:val="22"/>
                <w:szCs w:val="22"/>
              </w:rPr>
              <w:t>8,531</w:t>
            </w:r>
            <w:r w:rsidRPr="00145576">
              <w:rPr>
                <w:rFonts w:eastAsia="標楷體"/>
                <w:kern w:val="0"/>
                <w:sz w:val="22"/>
                <w:szCs w:val="22"/>
              </w:rPr>
              <w:t>千元，</w:t>
            </w:r>
            <w:r w:rsidRPr="00145576">
              <w:rPr>
                <w:rFonts w:eastAsia="標楷體"/>
                <w:kern w:val="0"/>
                <w:sz w:val="22"/>
                <w:szCs w:val="22"/>
              </w:rPr>
              <w:t>104</w:t>
            </w:r>
            <w:r w:rsidRPr="00145576">
              <w:rPr>
                <w:rFonts w:eastAsia="標楷體"/>
                <w:kern w:val="0"/>
                <w:sz w:val="22"/>
                <w:szCs w:val="22"/>
              </w:rPr>
              <w:t>年決算數</w:t>
            </w:r>
            <w:r w:rsidRPr="00145576">
              <w:rPr>
                <w:rFonts w:eastAsia="標楷體"/>
                <w:kern w:val="0"/>
                <w:sz w:val="22"/>
                <w:szCs w:val="22"/>
              </w:rPr>
              <w:t>5,803</w:t>
            </w:r>
            <w:r w:rsidRPr="00145576">
              <w:rPr>
                <w:rFonts w:eastAsia="標楷體"/>
                <w:kern w:val="0"/>
                <w:sz w:val="22"/>
                <w:szCs w:val="22"/>
              </w:rPr>
              <w:t>千元，</w:t>
            </w:r>
            <w:r w:rsidRPr="00145576">
              <w:rPr>
                <w:rFonts w:eastAsia="標楷體"/>
                <w:kern w:val="0"/>
                <w:sz w:val="22"/>
                <w:szCs w:val="22"/>
              </w:rPr>
              <w:t>106</w:t>
            </w:r>
            <w:r w:rsidRPr="00145576">
              <w:rPr>
                <w:rFonts w:eastAsia="標楷體"/>
                <w:kern w:val="0"/>
                <w:sz w:val="22"/>
                <w:szCs w:val="22"/>
              </w:rPr>
              <w:t>年度編列預算較</w:t>
            </w:r>
            <w:r w:rsidRPr="00145576">
              <w:rPr>
                <w:rFonts w:eastAsia="標楷體"/>
                <w:kern w:val="0"/>
                <w:sz w:val="22"/>
                <w:szCs w:val="22"/>
              </w:rPr>
              <w:t>104</w:t>
            </w:r>
            <w:r w:rsidRPr="00145576">
              <w:rPr>
                <w:rFonts w:eastAsia="標楷體"/>
                <w:kern w:val="0"/>
                <w:sz w:val="22"/>
                <w:szCs w:val="22"/>
              </w:rPr>
              <w:t>年度決算增幅</w:t>
            </w:r>
            <w:r w:rsidRPr="00145576">
              <w:rPr>
                <w:rFonts w:eastAsia="標楷體"/>
                <w:kern w:val="0"/>
                <w:sz w:val="22"/>
                <w:szCs w:val="22"/>
              </w:rPr>
              <w:t>32.7%</w:t>
            </w:r>
            <w:r w:rsidRPr="00145576">
              <w:rPr>
                <w:rFonts w:eastAsia="標楷體"/>
                <w:kern w:val="0"/>
                <w:sz w:val="22"/>
                <w:szCs w:val="22"/>
              </w:rPr>
              <w:t>。基於政府積極推動電子化政府，已推行無紙化並考量政府財政困難，文具、耗材等經費應撙節使用。爰凍結該項預算十分之一，並提出書面檢討使用報告後始能動支。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lang w:eastAsia="zh-HK"/>
              </w:rPr>
              <w:t>本項決議已於</w:t>
            </w:r>
            <w:r w:rsidRPr="00145576">
              <w:rPr>
                <w:rFonts w:eastAsia="標楷體"/>
                <w:sz w:val="22"/>
                <w:szCs w:val="22"/>
                <w:lang w:eastAsia="zh-HK"/>
              </w:rPr>
              <w:t>106</w:t>
            </w:r>
            <w:r w:rsidRPr="00145576">
              <w:rPr>
                <w:rFonts w:eastAsia="標楷體"/>
                <w:sz w:val="22"/>
                <w:szCs w:val="22"/>
                <w:lang w:eastAsia="zh-HK"/>
              </w:rPr>
              <w:t>年</w:t>
            </w:r>
            <w:r w:rsidRPr="00145576">
              <w:rPr>
                <w:rFonts w:eastAsia="標楷體"/>
                <w:sz w:val="22"/>
                <w:szCs w:val="22"/>
                <w:lang w:eastAsia="zh-HK"/>
              </w:rPr>
              <w:t>3</w:t>
            </w:r>
            <w:r w:rsidRPr="00145576">
              <w:rPr>
                <w:rFonts w:eastAsia="標楷體"/>
                <w:sz w:val="22"/>
                <w:szCs w:val="22"/>
                <w:lang w:eastAsia="zh-HK"/>
              </w:rPr>
              <w:t>月</w:t>
            </w:r>
            <w:r w:rsidRPr="00145576">
              <w:rPr>
                <w:rFonts w:eastAsia="標楷體"/>
                <w:sz w:val="22"/>
                <w:szCs w:val="22"/>
                <w:lang w:eastAsia="zh-HK"/>
              </w:rPr>
              <w:t>23</w:t>
            </w:r>
            <w:r w:rsidRPr="00145576">
              <w:rPr>
                <w:rFonts w:eastAsia="標楷體"/>
                <w:sz w:val="22"/>
                <w:szCs w:val="22"/>
                <w:lang w:eastAsia="zh-HK"/>
              </w:rPr>
              <w:t>日以農秘字第</w:t>
            </w:r>
            <w:r w:rsidRPr="00145576">
              <w:rPr>
                <w:rFonts w:eastAsia="標楷體"/>
                <w:sz w:val="22"/>
                <w:szCs w:val="22"/>
                <w:lang w:eastAsia="zh-HK"/>
              </w:rPr>
              <w:t>1060102366</w:t>
            </w:r>
            <w:r w:rsidRPr="00145576">
              <w:rPr>
                <w:rFonts w:eastAsia="標楷體"/>
                <w:sz w:val="22"/>
                <w:szCs w:val="22"/>
                <w:lang w:eastAsia="zh-HK"/>
              </w:rPr>
              <w:t>號函，向立法院提出報告在案，並經立法院經濟委員會</w:t>
            </w:r>
            <w:r w:rsidRPr="00145576">
              <w:rPr>
                <w:rFonts w:eastAsia="標楷體"/>
                <w:sz w:val="22"/>
                <w:szCs w:val="22"/>
                <w:lang w:eastAsia="zh-HK"/>
              </w:rPr>
              <w:t>106</w:t>
            </w:r>
            <w:r w:rsidRPr="00145576">
              <w:rPr>
                <w:rFonts w:eastAsia="標楷體"/>
                <w:sz w:val="22"/>
                <w:szCs w:val="22"/>
                <w:lang w:eastAsia="zh-HK"/>
              </w:rPr>
              <w:t>年</w:t>
            </w:r>
            <w:r w:rsidRPr="00145576">
              <w:rPr>
                <w:rFonts w:eastAsia="標楷體"/>
                <w:sz w:val="22"/>
                <w:szCs w:val="22"/>
                <w:lang w:eastAsia="zh-HK"/>
              </w:rPr>
              <w:t>5</w:t>
            </w:r>
            <w:r w:rsidRPr="00145576">
              <w:rPr>
                <w:rFonts w:eastAsia="標楷體"/>
                <w:sz w:val="22"/>
                <w:szCs w:val="22"/>
                <w:lang w:eastAsia="zh-HK"/>
              </w:rPr>
              <w:t>月</w:t>
            </w:r>
            <w:r w:rsidRPr="00145576">
              <w:rPr>
                <w:rFonts w:eastAsia="標楷體"/>
                <w:sz w:val="22"/>
                <w:szCs w:val="22"/>
                <w:lang w:eastAsia="zh-HK"/>
              </w:rPr>
              <w:t>10</w:t>
            </w:r>
            <w:r w:rsidRPr="00145576">
              <w:rPr>
                <w:rFonts w:eastAsia="標楷體"/>
                <w:sz w:val="22"/>
                <w:szCs w:val="22"/>
                <w:lang w:eastAsia="zh-HK"/>
              </w:rPr>
              <w:t>日召開第</w:t>
            </w:r>
            <w:r w:rsidRPr="00145576">
              <w:rPr>
                <w:rFonts w:eastAsia="標楷體"/>
                <w:sz w:val="22"/>
                <w:szCs w:val="22"/>
                <w:lang w:eastAsia="zh-HK"/>
              </w:rPr>
              <w:t>9</w:t>
            </w:r>
            <w:r w:rsidRPr="00145576">
              <w:rPr>
                <w:rFonts w:eastAsia="標楷體"/>
                <w:sz w:val="22"/>
                <w:szCs w:val="22"/>
                <w:lang w:eastAsia="zh-HK"/>
              </w:rPr>
              <w:t>屆</w:t>
            </w:r>
            <w:r w:rsidRPr="00145576">
              <w:rPr>
                <w:rFonts w:eastAsia="標楷體"/>
                <w:sz w:val="22"/>
                <w:szCs w:val="22"/>
              </w:rPr>
              <w:t>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三五一</w:t>
            </w:r>
            <w:r w:rsidRPr="00145576">
              <w:rPr>
                <w:rFonts w:ascii="Times New Roman" w:hAnsi="Times New Roman"/>
                <w:w w:val="55"/>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近期風災導致菜價上漲居高不下，行政院也對此認為不滿，但菜價是否有操縱市場行為卻無法得知，政府面對颱風天災束手無策，人民能夠理解災害前後菜價的波動，但政府反應太慢，導致菜價快速上揚使致人民荷包失血；政府在穩定物價的作為讓人民覺得失當，顯見農委會主委及各級管理階層，未善盡管理把關職責，故有關農委會單位預算書表</w:t>
            </w:r>
            <w:r w:rsidRPr="00145576">
              <w:rPr>
                <w:rFonts w:eastAsia="標楷體"/>
                <w:kern w:val="0"/>
                <w:sz w:val="22"/>
                <w:szCs w:val="22"/>
              </w:rPr>
              <w:t>106</w:t>
            </w:r>
            <w:r w:rsidRPr="00145576">
              <w:rPr>
                <w:rFonts w:eastAsia="標楷體"/>
                <w:kern w:val="0"/>
                <w:sz w:val="22"/>
                <w:szCs w:val="22"/>
              </w:rPr>
              <w:t>年度編列歲出預算部分「</w:t>
            </w:r>
            <w:r w:rsidRPr="00145576">
              <w:rPr>
                <w:rFonts w:eastAsia="標楷體"/>
                <w:kern w:val="0"/>
                <w:sz w:val="22"/>
                <w:szCs w:val="22"/>
              </w:rPr>
              <w:t>5851010100</w:t>
            </w:r>
            <w:r w:rsidRPr="00145576">
              <w:rPr>
                <w:rFonts w:eastAsia="標楷體"/>
                <w:kern w:val="0"/>
                <w:sz w:val="22"/>
                <w:szCs w:val="22"/>
              </w:rPr>
              <w:t>一般行政」</w:t>
            </w:r>
            <w:r w:rsidRPr="00145576">
              <w:rPr>
                <w:rFonts w:eastAsia="標楷體"/>
                <w:kern w:val="0"/>
                <w:sz w:val="22"/>
                <w:szCs w:val="22"/>
              </w:rPr>
              <w:t>02</w:t>
            </w:r>
            <w:r w:rsidRPr="00145576">
              <w:rPr>
                <w:rFonts w:eastAsia="標楷體"/>
                <w:kern w:val="0"/>
                <w:sz w:val="22"/>
                <w:szCs w:val="22"/>
              </w:rPr>
              <w:t>分支計畫「基本行政工作維持」中編列特別費</w:t>
            </w:r>
            <w:r w:rsidRPr="00145576">
              <w:rPr>
                <w:rFonts w:eastAsia="標楷體"/>
                <w:kern w:val="0"/>
                <w:sz w:val="22"/>
                <w:szCs w:val="22"/>
              </w:rPr>
              <w:t>1,179</w:t>
            </w:r>
            <w:r w:rsidRPr="00145576">
              <w:rPr>
                <w:rFonts w:eastAsia="標楷體"/>
                <w:kern w:val="0"/>
                <w:sz w:val="22"/>
                <w:szCs w:val="22"/>
              </w:rPr>
              <w:t>千元，凍結</w:t>
            </w:r>
            <w:r w:rsidRPr="00145576">
              <w:rPr>
                <w:rFonts w:eastAsia="標楷體"/>
                <w:kern w:val="0"/>
                <w:sz w:val="22"/>
                <w:szCs w:val="22"/>
              </w:rPr>
              <w:t>10%</w:t>
            </w:r>
            <w:r w:rsidRPr="00145576">
              <w:rPr>
                <w:rFonts w:eastAsia="標楷體"/>
                <w:kern w:val="0"/>
                <w:sz w:val="22"/>
                <w:szCs w:val="22"/>
              </w:rPr>
              <w:t>，提出專案報告始得動支。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日以農授糧字第</w:t>
            </w:r>
            <w:r w:rsidRPr="00145576">
              <w:rPr>
                <w:rFonts w:eastAsia="標楷體"/>
                <w:sz w:val="22"/>
                <w:szCs w:val="22"/>
              </w:rPr>
              <w:t>1061073142</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三五二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據媒體報導，消防隊近</w:t>
            </w:r>
            <w:r w:rsidRPr="00145576">
              <w:rPr>
                <w:rFonts w:eastAsia="標楷體"/>
                <w:kern w:val="0"/>
                <w:sz w:val="22"/>
                <w:szCs w:val="22"/>
              </w:rPr>
              <w:t>3</w:t>
            </w:r>
            <w:r w:rsidRPr="00145576">
              <w:rPr>
                <w:rFonts w:eastAsia="標楷體"/>
                <w:kern w:val="0"/>
                <w:sz w:val="22"/>
                <w:szCs w:val="22"/>
              </w:rPr>
              <w:t>年處理業務比例中火災類占</w:t>
            </w:r>
            <w:r w:rsidRPr="00145576">
              <w:rPr>
                <w:rFonts w:eastAsia="標楷體"/>
                <w:kern w:val="0"/>
                <w:sz w:val="22"/>
                <w:szCs w:val="22"/>
              </w:rPr>
              <w:t>4.8%</w:t>
            </w:r>
            <w:r w:rsidRPr="00145576">
              <w:rPr>
                <w:rFonts w:eastAsia="標楷體"/>
                <w:kern w:val="0"/>
                <w:sz w:val="22"/>
                <w:szCs w:val="22"/>
              </w:rPr>
              <w:t>，緊急救護類占</w:t>
            </w:r>
            <w:r w:rsidRPr="00145576">
              <w:rPr>
                <w:rFonts w:eastAsia="標楷體"/>
                <w:kern w:val="0"/>
                <w:sz w:val="22"/>
                <w:szCs w:val="22"/>
              </w:rPr>
              <w:t>81.2%</w:t>
            </w:r>
            <w:r w:rsidRPr="00145576">
              <w:rPr>
                <w:rFonts w:eastAsia="標楷體"/>
                <w:kern w:val="0"/>
                <w:sz w:val="22"/>
                <w:szCs w:val="22"/>
              </w:rPr>
              <w:t>，其他類（包含捕蜂捉蛇、動物救援等）占</w:t>
            </w:r>
            <w:r w:rsidRPr="00145576">
              <w:rPr>
                <w:rFonts w:eastAsia="標楷體"/>
                <w:kern w:val="0"/>
                <w:sz w:val="22"/>
                <w:szCs w:val="22"/>
              </w:rPr>
              <w:t>13.2%</w:t>
            </w:r>
            <w:r w:rsidRPr="00145576">
              <w:rPr>
                <w:rFonts w:eastAsia="標楷體"/>
                <w:kern w:val="0"/>
                <w:sz w:val="22"/>
                <w:szCs w:val="22"/>
              </w:rPr>
              <w:t>，災害搶救類占</w:t>
            </w:r>
            <w:r w:rsidRPr="00145576">
              <w:rPr>
                <w:rFonts w:eastAsia="標楷體"/>
                <w:kern w:val="0"/>
                <w:sz w:val="22"/>
                <w:szCs w:val="22"/>
              </w:rPr>
              <w:t>0.7%</w:t>
            </w:r>
            <w:r w:rsidRPr="00145576">
              <w:rPr>
                <w:rFonts w:eastAsia="標楷體"/>
                <w:kern w:val="0"/>
                <w:sz w:val="22"/>
                <w:szCs w:val="22"/>
              </w:rPr>
              <w:t>。受理其他類案件高於火災類，且又以捕蜂（</w:t>
            </w:r>
            <w:r w:rsidRPr="00145576">
              <w:rPr>
                <w:rFonts w:eastAsia="標楷體"/>
                <w:kern w:val="0"/>
                <w:sz w:val="22"/>
                <w:szCs w:val="22"/>
              </w:rPr>
              <w:t>26.4%</w:t>
            </w:r>
            <w:r w:rsidRPr="00145576">
              <w:rPr>
                <w:rFonts w:eastAsia="標楷體"/>
                <w:kern w:val="0"/>
                <w:sz w:val="22"/>
                <w:szCs w:val="22"/>
              </w:rPr>
              <w:t>）、捉蛇（</w:t>
            </w:r>
            <w:r w:rsidRPr="00145576">
              <w:rPr>
                <w:rFonts w:eastAsia="標楷體"/>
                <w:kern w:val="0"/>
                <w:sz w:val="22"/>
                <w:szCs w:val="22"/>
              </w:rPr>
              <w:t>33%</w:t>
            </w:r>
            <w:r w:rsidRPr="00145576">
              <w:rPr>
                <w:rFonts w:eastAsia="標楷體"/>
                <w:kern w:val="0"/>
                <w:sz w:val="22"/>
                <w:szCs w:val="22"/>
              </w:rPr>
              <w:t>）為最大宗。內政部消防署希望能夠把捕蜂捉蛇、抓貓抓狗的業務與行政院農業委員會做合理的銜接，因此提出兩年計畫，讓農政、動保團體建立處理的量能。捕蜂捉蛇、抓貓抓狗等業務，消防隊不是專業，有些動物如鱷魚，消防員沒有辦法處理，這是動物保護的問題，希望在兩年內各地農政單位可委託第三機構接手，建立</w:t>
            </w:r>
            <w:r w:rsidRPr="00145576">
              <w:rPr>
                <w:rFonts w:eastAsia="標楷體"/>
                <w:kern w:val="0"/>
                <w:sz w:val="22"/>
                <w:szCs w:val="22"/>
              </w:rPr>
              <w:t>24</w:t>
            </w:r>
            <w:r w:rsidRPr="00145576">
              <w:rPr>
                <w:rFonts w:eastAsia="標楷體"/>
                <w:kern w:val="0"/>
                <w:sz w:val="22"/>
                <w:szCs w:val="22"/>
              </w:rPr>
              <w:t>小時的受理處理機制。爰此，為敦促行政院農業委員會加速建構處理機制，凍結「加強新媒體農業傳播等計畫」</w:t>
            </w:r>
            <w:r w:rsidRPr="00145576">
              <w:rPr>
                <w:rFonts w:eastAsia="標楷體"/>
                <w:kern w:val="0"/>
                <w:sz w:val="22"/>
                <w:szCs w:val="22"/>
              </w:rPr>
              <w:t>2,072</w:t>
            </w:r>
            <w:r w:rsidRPr="00145576">
              <w:rPr>
                <w:rFonts w:eastAsia="標楷體"/>
                <w:kern w:val="0"/>
                <w:sz w:val="22"/>
                <w:szCs w:val="22"/>
              </w:rPr>
              <w:t>千元，待行政院農業委員會完成規劃，在兩年內建立機制接手捕蜂抓蛇的工作，並向立法院經濟委員會提出書面報告後，始得動支。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日以農林務字第</w:t>
            </w:r>
            <w:r w:rsidRPr="00145576">
              <w:rPr>
                <w:rFonts w:eastAsia="標楷體"/>
                <w:sz w:val="22"/>
                <w:szCs w:val="22"/>
              </w:rPr>
              <w:t>1061770112</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三五三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經查，農業管理項下編列</w:t>
            </w:r>
            <w:r w:rsidRPr="00145576">
              <w:rPr>
                <w:rFonts w:eastAsia="標楷體"/>
                <w:kern w:val="0"/>
                <w:sz w:val="22"/>
                <w:szCs w:val="22"/>
              </w:rPr>
              <w:t>34</w:t>
            </w:r>
            <w:r w:rsidRPr="00145576">
              <w:rPr>
                <w:rFonts w:eastAsia="標楷體"/>
                <w:kern w:val="0"/>
                <w:sz w:val="22"/>
                <w:szCs w:val="22"/>
              </w:rPr>
              <w:t>億</w:t>
            </w:r>
            <w:r w:rsidRPr="00145576">
              <w:rPr>
                <w:rFonts w:eastAsia="標楷體"/>
                <w:kern w:val="0"/>
                <w:sz w:val="22"/>
                <w:szCs w:val="22"/>
              </w:rPr>
              <w:t>9,440</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辦理農業政策法規與制度之研擬規劃、兩岸農業交流、執行農業發展條例及農地管理、制定農業科技政策、農田水利會定位、畜牧政策等事項。現行農業天然災害救助辦法，農損現金救助，以水稻為例一年兩季，現行救助辦法一季只能一次，原意是要協助農民儘速復耕，然全球極端氣候，颱風、豪雨根本時常侵襲，一季一次根本不符實際所需，水稻受到天然災害（含遲發性災害）時，無法像其他短期作物可迅速復耕，更甚者可能當期「完全無收穫（益）」。現在農委會只救助</w:t>
            </w:r>
            <w:r w:rsidRPr="00145576">
              <w:rPr>
                <w:rFonts w:eastAsia="標楷體"/>
                <w:kern w:val="0"/>
                <w:sz w:val="22"/>
                <w:szCs w:val="22"/>
              </w:rPr>
              <w:t>1</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連成本都不夠，在無法復耕的情況下，救助根本杯水車薪、差距過大，完全無法彌補農民的鉅額損失。然現行農業保險制度不完全，又農委會無積極研議提高農業天然災害救助辦法，嚴重影響農民權益。減列</w:t>
            </w:r>
            <w:r w:rsidRPr="00145576">
              <w:rPr>
                <w:rFonts w:eastAsia="標楷體"/>
                <w:kern w:val="0"/>
                <w:sz w:val="22"/>
                <w:szCs w:val="22"/>
              </w:rPr>
              <w:t>400</w:t>
            </w:r>
            <w:r w:rsidRPr="00145576">
              <w:rPr>
                <w:rFonts w:eastAsia="標楷體"/>
                <w:kern w:val="0"/>
                <w:sz w:val="22"/>
                <w:szCs w:val="22"/>
              </w:rPr>
              <w:t>千元，科目自行調整，並凍結</w:t>
            </w:r>
            <w:r w:rsidRPr="00145576">
              <w:rPr>
                <w:rFonts w:eastAsia="標楷體"/>
                <w:kern w:val="0"/>
                <w:sz w:val="22"/>
                <w:szCs w:val="22"/>
              </w:rPr>
              <w:t>5%</w:t>
            </w:r>
            <w:r w:rsidRPr="00145576">
              <w:rPr>
                <w:rFonts w:eastAsia="標楷體"/>
                <w:kern w:val="0"/>
                <w:sz w:val="22"/>
                <w:szCs w:val="22"/>
              </w:rPr>
              <w:t>，待至立法院經濟委員會報告，經同意後，始得動支。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日以農輔字第</w:t>
            </w:r>
            <w:r w:rsidRPr="00145576">
              <w:rPr>
                <w:rFonts w:eastAsia="標楷體"/>
                <w:sz w:val="22"/>
                <w:szCs w:val="22"/>
              </w:rPr>
              <w:t>1060022699</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三五四</w:t>
            </w:r>
            <w:r w:rsidRPr="00145576">
              <w:rPr>
                <w:rFonts w:ascii="Times New Roman" w:hAnsi="Times New Roman"/>
                <w:w w:val="55"/>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我國輔導農民創新經營、創造農產品精品形象，近年來農委會在東部、南部地區推動之成績斐然，以特色農產品盤點計畫，積極發掘有特色及競爭力的農特產品。主計處曾建議「應依各農業區域之特性，發展重點作物之生產，以發揮農業區域之規劃功能」，而中部地區、南部地區、東部地區均為我國重要農業產地，然農委會迄今未完整盤點中部地區之亮點農特產品，特別台中太平區是枇杷原鄉，從日治時代就引進栽種，不論面積及產量都是全國第一，然而目前卻囿於土地問題，產區面臨廢耕的危機，故基於維護農民生計及確保產區永續經營，要求農委會應盤點中部地區亮點農特產品，並積極介入協調太平地區之枇杷產地問題，以輔導在地特色農產品精品化，推展特色農業專區，形塑成地方品牌特色，有助拓展內、外銷市場。</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會已積極盤點特色農產品，輔導具有在地特色風味果品朝向精緻產業發展，例如選定臺中市東勢區梨、太平區枇杷、和平區甜柿及彰化縣大村鄉葡萄等，發展特色水果產業，輔導優質水果集團產區，建立契作契銷模式，產期調節，導入自動化生產、採後處理、分級包裝等措施，建立具地方特色產業。另輔導太平區枇杷產業建置噴水、噴霧防寒系統，提升農作物防災、抗災能力。</w:t>
            </w:r>
            <w:r w:rsidRPr="00145576">
              <w:rPr>
                <w:rFonts w:eastAsia="標楷體"/>
                <w:kern w:val="0"/>
                <w:sz w:val="22"/>
                <w:szCs w:val="22"/>
              </w:rPr>
              <w:t>為提升國產枇杷品質與經營效益，已積極輔導太平區農會設置優質枇杷集團產區，並邀集轄內枇杷產銷班說明加入集團產區原則及輔導方式，倘用地符合農作使用，即納入集團產區輔導。</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三五五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農業委員會預算</w:t>
            </w:r>
            <w:r w:rsidRPr="00145576">
              <w:rPr>
                <w:rFonts w:eastAsia="標楷體"/>
                <w:kern w:val="0"/>
                <w:sz w:val="22"/>
                <w:szCs w:val="22"/>
              </w:rPr>
              <w:t>106</w:t>
            </w:r>
            <w:r w:rsidRPr="00145576">
              <w:rPr>
                <w:rFonts w:eastAsia="標楷體"/>
                <w:kern w:val="0"/>
                <w:sz w:val="22"/>
                <w:szCs w:val="22"/>
              </w:rPr>
              <w:t>年度預算案編列「農業管理（企劃管理、科技管理、畜牧管理、國際農業諮商與合作）項下</w:t>
            </w:r>
            <w:r w:rsidRPr="00145576">
              <w:rPr>
                <w:rFonts w:eastAsia="標楷體"/>
                <w:kern w:val="0"/>
                <w:sz w:val="22"/>
                <w:szCs w:val="22"/>
              </w:rPr>
              <w:t>─</w:t>
            </w:r>
            <w:r w:rsidRPr="00145576">
              <w:rPr>
                <w:rFonts w:eastAsia="標楷體"/>
                <w:kern w:val="0"/>
                <w:sz w:val="22"/>
                <w:szCs w:val="22"/>
              </w:rPr>
              <w:t>大陸地區旅費」</w:t>
            </w:r>
            <w:r w:rsidRPr="00145576">
              <w:rPr>
                <w:rFonts w:eastAsia="標楷體"/>
                <w:kern w:val="0"/>
                <w:sz w:val="22"/>
                <w:szCs w:val="22"/>
              </w:rPr>
              <w:t>1,665</w:t>
            </w:r>
            <w:r w:rsidRPr="00145576">
              <w:rPr>
                <w:rFonts w:eastAsia="標楷體"/>
                <w:kern w:val="0"/>
                <w:sz w:val="22"/>
                <w:szCs w:val="22"/>
              </w:rPr>
              <w:t>千元；經查，</w:t>
            </w:r>
            <w:r w:rsidRPr="00145576">
              <w:rPr>
                <w:rFonts w:eastAsia="標楷體"/>
                <w:kern w:val="0"/>
                <w:sz w:val="22"/>
                <w:szCs w:val="22"/>
              </w:rPr>
              <w:t>104</w:t>
            </w:r>
            <w:r w:rsidRPr="00145576">
              <w:rPr>
                <w:rFonts w:eastAsia="標楷體"/>
                <w:kern w:val="0"/>
                <w:sz w:val="22"/>
                <w:szCs w:val="22"/>
              </w:rPr>
              <w:t>年度編列預算數</w:t>
            </w:r>
            <w:r w:rsidRPr="00145576">
              <w:rPr>
                <w:rFonts w:eastAsia="標楷體"/>
                <w:kern w:val="0"/>
                <w:sz w:val="22"/>
                <w:szCs w:val="22"/>
              </w:rPr>
              <w:t>1,919</w:t>
            </w:r>
            <w:r w:rsidRPr="00145576">
              <w:rPr>
                <w:rFonts w:eastAsia="標楷體"/>
                <w:kern w:val="0"/>
                <w:sz w:val="22"/>
                <w:szCs w:val="22"/>
              </w:rPr>
              <w:t>千元（決算數</w:t>
            </w:r>
            <w:r w:rsidRPr="00145576">
              <w:rPr>
                <w:rFonts w:eastAsia="標楷體"/>
                <w:kern w:val="0"/>
                <w:sz w:val="22"/>
                <w:szCs w:val="22"/>
              </w:rPr>
              <w:t>1,617</w:t>
            </w:r>
            <w:r w:rsidRPr="00145576">
              <w:rPr>
                <w:rFonts w:eastAsia="標楷體"/>
                <w:kern w:val="0"/>
                <w:sz w:val="22"/>
                <w:szCs w:val="22"/>
              </w:rPr>
              <w:t>千元），且</w:t>
            </w:r>
            <w:r w:rsidRPr="00145576">
              <w:rPr>
                <w:rFonts w:eastAsia="標楷體"/>
                <w:kern w:val="0"/>
                <w:sz w:val="22"/>
                <w:szCs w:val="22"/>
              </w:rPr>
              <w:t>106</w:t>
            </w:r>
            <w:r w:rsidRPr="00145576">
              <w:rPr>
                <w:rFonts w:eastAsia="標楷體"/>
                <w:kern w:val="0"/>
                <w:sz w:val="22"/>
                <w:szCs w:val="22"/>
              </w:rPr>
              <w:t>年度之預算數相較</w:t>
            </w:r>
            <w:r w:rsidRPr="00145576">
              <w:rPr>
                <w:rFonts w:eastAsia="標楷體"/>
                <w:kern w:val="0"/>
                <w:sz w:val="22"/>
                <w:szCs w:val="22"/>
              </w:rPr>
              <w:t>104</w:t>
            </w:r>
            <w:r w:rsidRPr="00145576">
              <w:rPr>
                <w:rFonts w:eastAsia="標楷體"/>
                <w:kern w:val="0"/>
                <w:sz w:val="22"/>
                <w:szCs w:val="22"/>
              </w:rPr>
              <w:t>年度決算數增加</w:t>
            </w:r>
            <w:r w:rsidRPr="00145576">
              <w:rPr>
                <w:rFonts w:eastAsia="標楷體"/>
                <w:kern w:val="0"/>
                <w:sz w:val="22"/>
                <w:szCs w:val="22"/>
              </w:rPr>
              <w:t>49</w:t>
            </w:r>
            <w:r w:rsidRPr="00145576">
              <w:rPr>
                <w:rFonts w:eastAsia="標楷體"/>
                <w:kern w:val="0"/>
                <w:sz w:val="22"/>
                <w:szCs w:val="22"/>
              </w:rPr>
              <w:t>千元，增幅</w:t>
            </w:r>
            <w:r w:rsidRPr="00145576">
              <w:rPr>
                <w:rFonts w:eastAsia="標楷體"/>
                <w:kern w:val="0"/>
                <w:sz w:val="22"/>
                <w:szCs w:val="22"/>
              </w:rPr>
              <w:t>3%</w:t>
            </w:r>
            <w:r w:rsidRPr="00145576">
              <w:rPr>
                <w:rFonts w:eastAsia="標楷體"/>
                <w:kern w:val="0"/>
                <w:sz w:val="22"/>
                <w:szCs w:val="22"/>
              </w:rPr>
              <w:t>。鑑於目前兩岸關係冷凍，該項支出並無急迫性，為節省公帑並撙節費用支出，爰凍結</w:t>
            </w:r>
            <w:r w:rsidRPr="00145576">
              <w:rPr>
                <w:rFonts w:eastAsia="標楷體"/>
                <w:kern w:val="0"/>
                <w:sz w:val="22"/>
                <w:szCs w:val="22"/>
              </w:rPr>
              <w:t>20%</w:t>
            </w:r>
            <w:r w:rsidRPr="00145576">
              <w:rPr>
                <w:rFonts w:eastAsia="標楷體"/>
                <w:kern w:val="0"/>
                <w:sz w:val="22"/>
                <w:szCs w:val="22"/>
              </w:rPr>
              <w:t>，並提出書面報告後，始得動支。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日以農會字第</w:t>
            </w:r>
            <w:r w:rsidRPr="00145576">
              <w:rPr>
                <w:rFonts w:eastAsia="標楷體"/>
                <w:sz w:val="22"/>
                <w:szCs w:val="22"/>
              </w:rPr>
              <w:t>1060122087</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三五六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為強化農地利用管理，農委會每年度均編列相關委辦或補助計畫；</w:t>
            </w:r>
            <w:r w:rsidRPr="00145576">
              <w:rPr>
                <w:rFonts w:eastAsia="標楷體"/>
                <w:kern w:val="0"/>
                <w:sz w:val="22"/>
                <w:szCs w:val="22"/>
              </w:rPr>
              <w:t>106</w:t>
            </w:r>
            <w:r w:rsidRPr="00145576">
              <w:rPr>
                <w:rFonts w:eastAsia="標楷體"/>
                <w:kern w:val="0"/>
                <w:sz w:val="22"/>
                <w:szCs w:val="22"/>
              </w:rPr>
              <w:t>年度於「農業管理</w:t>
            </w:r>
            <w:r w:rsidRPr="00145576">
              <w:rPr>
                <w:rFonts w:eastAsia="標楷體"/>
                <w:kern w:val="0"/>
                <w:sz w:val="22"/>
                <w:szCs w:val="22"/>
              </w:rPr>
              <w:t>─</w:t>
            </w:r>
            <w:r w:rsidRPr="00145576">
              <w:rPr>
                <w:rFonts w:eastAsia="標楷體"/>
                <w:kern w:val="0"/>
                <w:sz w:val="22"/>
                <w:szCs w:val="22"/>
              </w:rPr>
              <w:t>企劃管理」項下編列委辦費</w:t>
            </w:r>
            <w:r w:rsidRPr="00145576">
              <w:rPr>
                <w:rFonts w:eastAsia="標楷體"/>
                <w:kern w:val="0"/>
                <w:sz w:val="22"/>
                <w:szCs w:val="22"/>
              </w:rPr>
              <w:t>1,127</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委託大專院校、研究機構或法人等單位辦理農地資源空間規劃及利用、地方政府之農地利用及管理業務人員訓練、加強農地管理資訊系統及農地利用管理法制研析暨法律諮詢服務等工作；另於「獎補助費」編列民間團體及地方政府辦理推動農地銀行發展農地儲備計畫及加強農地利用管理計畫等共計</w:t>
            </w:r>
            <w:r w:rsidRPr="00145576">
              <w:rPr>
                <w:rFonts w:eastAsia="標楷體"/>
                <w:kern w:val="0"/>
                <w:sz w:val="22"/>
                <w:szCs w:val="22"/>
              </w:rPr>
              <w:t>1,148</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千元；然而，近</w:t>
            </w:r>
            <w:r w:rsidRPr="00145576">
              <w:rPr>
                <w:rFonts w:eastAsia="標楷體"/>
                <w:kern w:val="0"/>
                <w:sz w:val="22"/>
                <w:szCs w:val="22"/>
              </w:rPr>
              <w:t>10</w:t>
            </w:r>
            <w:r w:rsidRPr="00145576">
              <w:rPr>
                <w:rFonts w:eastAsia="標楷體"/>
                <w:kern w:val="0"/>
                <w:sz w:val="22"/>
                <w:szCs w:val="22"/>
              </w:rPr>
              <w:t>年來我國可耕農地流失面積超過</w:t>
            </w:r>
            <w:r w:rsidRPr="00145576">
              <w:rPr>
                <w:rFonts w:eastAsia="標楷體"/>
                <w:kern w:val="0"/>
                <w:sz w:val="22"/>
                <w:szCs w:val="22"/>
              </w:rPr>
              <w:t>3</w:t>
            </w:r>
            <w:r w:rsidRPr="00145576">
              <w:rPr>
                <w:rFonts w:eastAsia="標楷體"/>
                <w:kern w:val="0"/>
                <w:sz w:val="22"/>
                <w:szCs w:val="22"/>
              </w:rPr>
              <w:t>萬公頃，且污染情況逐年惡化；受污染農地之整治與農業用水安全，已為改善我國農業環境當要之務。爰凍結「農業管理</w:t>
            </w:r>
            <w:r w:rsidRPr="00145576">
              <w:rPr>
                <w:rFonts w:eastAsia="標楷體"/>
                <w:kern w:val="0"/>
                <w:sz w:val="22"/>
                <w:szCs w:val="22"/>
              </w:rPr>
              <w:t>─</w:t>
            </w:r>
            <w:r w:rsidRPr="00145576">
              <w:rPr>
                <w:rFonts w:eastAsia="標楷體"/>
                <w:kern w:val="0"/>
                <w:sz w:val="22"/>
                <w:szCs w:val="22"/>
              </w:rPr>
              <w:t>企劃管理」預算</w:t>
            </w:r>
            <w:r w:rsidRPr="00145576">
              <w:rPr>
                <w:rFonts w:eastAsia="標楷體"/>
                <w:kern w:val="0"/>
                <w:sz w:val="22"/>
                <w:szCs w:val="22"/>
              </w:rPr>
              <w:t>20%</w:t>
            </w:r>
            <w:r w:rsidRPr="00145576">
              <w:rPr>
                <w:rFonts w:eastAsia="標楷體"/>
                <w:kern w:val="0"/>
                <w:sz w:val="22"/>
                <w:szCs w:val="22"/>
              </w:rPr>
              <w:t>，俟農委會提出如何與經濟部及環保署共同擬訂相關具體改善計畫及檢討報告後，始得動支。</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日以農企字第</w:t>
            </w:r>
            <w:r w:rsidRPr="00145576">
              <w:rPr>
                <w:rFonts w:eastAsia="標楷體"/>
                <w:sz w:val="22"/>
                <w:szCs w:val="22"/>
              </w:rPr>
              <w:t>1060012333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21" w:hanging="121"/>
              <w:rPr>
                <w:rFonts w:ascii="Times New Roman" w:hAnsi="Times New Roman"/>
                <w:w w:val="60"/>
                <w:kern w:val="0"/>
              </w:rPr>
            </w:pPr>
            <w:r w:rsidRPr="00145576">
              <w:rPr>
                <w:rFonts w:ascii="Times New Roman" w:hAnsi="Times New Roman"/>
                <w:w w:val="55"/>
                <w:kern w:val="0"/>
              </w:rPr>
              <w:t>(</w:t>
            </w:r>
            <w:r w:rsidRPr="00145576">
              <w:rPr>
                <w:rFonts w:ascii="Times New Roman" w:hAnsi="Times New Roman"/>
                <w:w w:val="66"/>
                <w:kern w:val="0"/>
              </w:rPr>
              <w:t>三五七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有鑑於農委會為配合政府綠能政策，大力推動農地種電，開放特定農業區與一般農業區可搭建附屬綠能設施，惟據台電資料顯示，太陽能光電躉購費率為每度電</w:t>
            </w:r>
            <w:r w:rsidRPr="00145576">
              <w:rPr>
                <w:rFonts w:eastAsia="標楷體"/>
                <w:kern w:val="0"/>
                <w:sz w:val="22"/>
                <w:szCs w:val="22"/>
              </w:rPr>
              <w:t>6.3</w:t>
            </w:r>
            <w:r w:rsidRPr="00145576">
              <w:rPr>
                <w:rFonts w:eastAsia="標楷體"/>
                <w:kern w:val="0"/>
                <w:sz w:val="22"/>
                <w:szCs w:val="22"/>
              </w:rPr>
              <w:t>元，農民將土地租給太陽能業者所得之租金收入，遠較種植稻米為高，導致太陽光電業者大規模租用農地種電，出現種電為主、農業為輔，甚至是假種田、真種電等亂象，造成可用農地面積減少，不利我國農業發展；另查日本開放農地種電，普遍透光率達到</w:t>
            </w:r>
            <w:r w:rsidRPr="00145576">
              <w:rPr>
                <w:rFonts w:eastAsia="標楷體"/>
                <w:kern w:val="0"/>
                <w:sz w:val="22"/>
                <w:szCs w:val="22"/>
              </w:rPr>
              <w:t>6</w:t>
            </w:r>
            <w:r w:rsidRPr="00145576">
              <w:rPr>
                <w:rFonts w:eastAsia="標楷體"/>
                <w:kern w:val="0"/>
                <w:sz w:val="22"/>
                <w:szCs w:val="22"/>
              </w:rPr>
              <w:t>、</w:t>
            </w:r>
            <w:r w:rsidRPr="00145576">
              <w:rPr>
                <w:rFonts w:eastAsia="標楷體"/>
                <w:kern w:val="0"/>
                <w:sz w:val="22"/>
                <w:szCs w:val="22"/>
              </w:rPr>
              <w:t>7</w:t>
            </w:r>
            <w:r w:rsidRPr="00145576">
              <w:rPr>
                <w:rFonts w:eastAsia="標楷體"/>
                <w:kern w:val="0"/>
                <w:sz w:val="22"/>
                <w:szCs w:val="22"/>
              </w:rPr>
              <w:t>成，能夠搭配種植葉菜類植物，而台灣普遍太陽光電面板透光率不佳，普遍會遮擋七成到八成光線導致種植困難，因此種電業者多申請種植菇類、黑木耳等無需光源之作物，然而大量種植類似作物，恐導致市場崩盤。建請農委會針對制定太陽光電面板透光率標準，及輔導業者妥善利用農地，提出具體解決方案，向立法院經濟委員會提出報告。</w:t>
            </w:r>
          </w:p>
        </w:tc>
        <w:tc>
          <w:tcPr>
            <w:tcW w:w="4678" w:type="dxa"/>
            <w:shd w:val="clear" w:color="auto" w:fill="auto"/>
          </w:tcPr>
          <w:p w:rsidR="004E106F" w:rsidRPr="00145576" w:rsidRDefault="004E106F" w:rsidP="003276D1">
            <w:pPr>
              <w:adjustRightInd w:val="0"/>
              <w:snapToGrid w:val="0"/>
              <w:spacing w:line="340" w:lineRule="atLeast"/>
              <w:ind w:leftChars="20" w:left="48"/>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w:t>
            </w:r>
            <w:r w:rsidRPr="00145576">
              <w:rPr>
                <w:rFonts w:eastAsia="標楷體"/>
                <w:sz w:val="22"/>
                <w:szCs w:val="22"/>
              </w:rPr>
              <w:t>11</w:t>
            </w:r>
            <w:r w:rsidRPr="00145576">
              <w:rPr>
                <w:rFonts w:eastAsia="標楷體"/>
                <w:sz w:val="22"/>
                <w:szCs w:val="22"/>
              </w:rPr>
              <w:t>日以農企字第</w:t>
            </w:r>
            <w:r w:rsidRPr="00145576">
              <w:rPr>
                <w:rFonts w:eastAsia="標楷體"/>
                <w:sz w:val="22"/>
                <w:szCs w:val="22"/>
              </w:rPr>
              <w:t>1060012416</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21" w:hanging="121"/>
              <w:rPr>
                <w:rFonts w:ascii="Times New Roman" w:hAnsi="Times New Roman"/>
                <w:w w:val="60"/>
                <w:kern w:val="0"/>
              </w:rPr>
            </w:pPr>
            <w:r w:rsidRPr="00145576">
              <w:rPr>
                <w:rFonts w:ascii="Times New Roman" w:hAnsi="Times New Roman"/>
                <w:w w:val="55"/>
                <w:kern w:val="0"/>
              </w:rPr>
              <w:t>(</w:t>
            </w:r>
            <w:r w:rsidRPr="00145576">
              <w:rPr>
                <w:rFonts w:ascii="Times New Roman" w:hAnsi="Times New Roman"/>
                <w:w w:val="66"/>
                <w:kern w:val="0"/>
              </w:rPr>
              <w:t>三五八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有鑑於農委會於</w:t>
            </w:r>
            <w:r w:rsidRPr="00145576">
              <w:rPr>
                <w:rFonts w:eastAsia="標楷體"/>
                <w:kern w:val="0"/>
                <w:sz w:val="22"/>
                <w:szCs w:val="22"/>
              </w:rPr>
              <w:t>105</w:t>
            </w:r>
            <w:r w:rsidRPr="00145576">
              <w:rPr>
                <w:rFonts w:eastAsia="標楷體"/>
                <w:kern w:val="0"/>
                <w:sz w:val="22"/>
                <w:szCs w:val="22"/>
              </w:rPr>
              <w:t>年度起為配合新政府綠能政策，大力推動「農地種電」和「沼氣發電」，但以「農地種電」為例，農委會前年開放</w:t>
            </w:r>
            <w:r w:rsidRPr="00145576">
              <w:rPr>
                <w:rFonts w:eastAsia="標楷體"/>
                <w:kern w:val="0"/>
                <w:sz w:val="22"/>
                <w:szCs w:val="22"/>
              </w:rPr>
              <w:t>2</w:t>
            </w:r>
            <w:r w:rsidRPr="00145576">
              <w:rPr>
                <w:rFonts w:eastAsia="標楷體"/>
                <w:kern w:val="0"/>
                <w:sz w:val="22"/>
                <w:szCs w:val="22"/>
              </w:rPr>
              <w:t>「農業設施附屬綠能設備」，原本是針對地層下陷、土壤鹽化等不利農業生產的土地而發，未料業者看上賣電給台電的價格每度超過七元，於是附和地方首長「農地種電」、「光電農業」的口號，大面積租用農地種電。這種「只要光電利潤、不問農業死活」的經營方式，卻直接導致耕地的淪陷和劣化。農委會力推「沼氣發電」，評估</w:t>
            </w:r>
            <w:r w:rsidRPr="00145576">
              <w:rPr>
                <w:rFonts w:eastAsia="標楷體"/>
                <w:kern w:val="0"/>
                <w:sz w:val="22"/>
                <w:szCs w:val="22"/>
              </w:rPr>
              <w:t>1,500</w:t>
            </w:r>
            <w:r w:rsidRPr="00145576">
              <w:rPr>
                <w:rFonts w:eastAsia="標楷體"/>
                <w:kern w:val="0"/>
                <w:sz w:val="22"/>
                <w:szCs w:val="22"/>
              </w:rPr>
              <w:t>頭以上規模的養豬場可做發展沼氣發電，希望台電躉購價格每度三．九元提高到五元，幾乎是市價的兩倍，但還未計經濟部補貼豬農的沼氣設備費用，相關計畫不易達到經濟規模，豬農的配合度不高，再者</w:t>
            </w:r>
            <w:r w:rsidRPr="00145576">
              <w:rPr>
                <w:rFonts w:eastAsia="標楷體"/>
                <w:kern w:val="0"/>
                <w:sz w:val="22"/>
                <w:szCs w:val="22"/>
              </w:rPr>
              <w:t>1,500</w:t>
            </w:r>
            <w:r w:rsidRPr="00145576">
              <w:rPr>
                <w:rFonts w:eastAsia="標楷體"/>
                <w:kern w:val="0"/>
                <w:sz w:val="22"/>
                <w:szCs w:val="22"/>
              </w:rPr>
              <w:t>頭以下養豬場，發電更不具經濟效益，甚至考慮小型養豬場嘗試以集中排泄物方式試行，最終可能被迫放棄！爰要求農委會就「農地種電」和「沼氣發電」編列文宣資料，請各公所、農會、合作社產銷班向農民宣導。</w:t>
            </w:r>
          </w:p>
        </w:tc>
        <w:tc>
          <w:tcPr>
            <w:tcW w:w="4678" w:type="dxa"/>
            <w:shd w:val="clear" w:color="auto" w:fill="auto"/>
          </w:tcPr>
          <w:p w:rsidR="004E106F" w:rsidRPr="00145576" w:rsidRDefault="004E106F" w:rsidP="00B57CB0">
            <w:pPr>
              <w:adjustRightInd w:val="0"/>
              <w:snapToGrid w:val="0"/>
              <w:spacing w:line="340" w:lineRule="atLeast"/>
              <w:jc w:val="both"/>
              <w:rPr>
                <w:rFonts w:eastAsia="標楷體"/>
                <w:sz w:val="22"/>
                <w:szCs w:val="22"/>
              </w:rPr>
            </w:pPr>
            <w:r w:rsidRPr="00145576">
              <w:rPr>
                <w:rFonts w:eastAsia="標楷體"/>
                <w:sz w:val="22"/>
                <w:szCs w:val="22"/>
              </w:rPr>
              <w:t>本會業就農地種電、沼氣發電部分於</w:t>
            </w:r>
            <w:r w:rsidRPr="00145576">
              <w:rPr>
                <w:rFonts w:eastAsia="標楷體" w:hint="eastAsia"/>
                <w:sz w:val="22"/>
                <w:szCs w:val="22"/>
              </w:rPr>
              <w:t>106</w:t>
            </w:r>
            <w:r w:rsidRPr="00145576">
              <w:rPr>
                <w:rFonts w:eastAsia="標楷體" w:hint="eastAsia"/>
                <w:sz w:val="22"/>
                <w:szCs w:val="22"/>
              </w:rPr>
              <w:t>年</w:t>
            </w:r>
            <w:r w:rsidRPr="00145576">
              <w:rPr>
                <w:rFonts w:eastAsia="標楷體" w:hint="eastAsia"/>
                <w:sz w:val="22"/>
                <w:szCs w:val="22"/>
              </w:rPr>
              <w:t>3</w:t>
            </w:r>
            <w:r w:rsidRPr="00145576">
              <w:rPr>
                <w:rFonts w:eastAsia="標楷體" w:hint="eastAsia"/>
                <w:sz w:val="22"/>
                <w:szCs w:val="22"/>
              </w:rPr>
              <w:t>月</w:t>
            </w:r>
            <w:r w:rsidRPr="00145576">
              <w:rPr>
                <w:rFonts w:eastAsia="標楷體" w:hint="eastAsia"/>
                <w:sz w:val="22"/>
                <w:szCs w:val="22"/>
              </w:rPr>
              <w:t>31</w:t>
            </w:r>
            <w:r w:rsidRPr="00145576">
              <w:rPr>
                <w:rFonts w:eastAsia="標楷體" w:hint="eastAsia"/>
                <w:sz w:val="22"/>
                <w:szCs w:val="22"/>
              </w:rPr>
              <w:t>日以農企字第</w:t>
            </w:r>
            <w:r w:rsidRPr="00145576">
              <w:rPr>
                <w:rFonts w:eastAsia="標楷體" w:hint="eastAsia"/>
                <w:sz w:val="22"/>
                <w:szCs w:val="22"/>
              </w:rPr>
              <w:t>1060012360</w:t>
            </w:r>
            <w:r w:rsidRPr="00145576">
              <w:rPr>
                <w:rFonts w:eastAsia="標楷體" w:hint="eastAsia"/>
                <w:sz w:val="22"/>
                <w:szCs w:val="22"/>
              </w:rPr>
              <w:t>號函，向立法院提出報告在案，並已加辦講習會加強宣導。</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三五九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農委會單位預算書表</w:t>
            </w:r>
            <w:r w:rsidRPr="00145576">
              <w:rPr>
                <w:rFonts w:eastAsia="標楷體"/>
                <w:kern w:val="0"/>
                <w:sz w:val="22"/>
                <w:szCs w:val="22"/>
              </w:rPr>
              <w:t>106</w:t>
            </w:r>
            <w:r w:rsidRPr="00145576">
              <w:rPr>
                <w:rFonts w:eastAsia="標楷體"/>
                <w:kern w:val="0"/>
                <w:sz w:val="22"/>
                <w:szCs w:val="22"/>
              </w:rPr>
              <w:t>年度編列歲出預算部分「</w:t>
            </w:r>
            <w:r w:rsidRPr="00145576">
              <w:rPr>
                <w:rFonts w:eastAsia="標楷體"/>
                <w:kern w:val="0"/>
                <w:sz w:val="22"/>
                <w:szCs w:val="22"/>
              </w:rPr>
              <w:t>5851011000</w:t>
            </w:r>
            <w:r w:rsidRPr="00145576">
              <w:rPr>
                <w:rFonts w:eastAsia="標楷體"/>
                <w:kern w:val="0"/>
                <w:sz w:val="22"/>
                <w:szCs w:val="22"/>
              </w:rPr>
              <w:t>農業管理」</w:t>
            </w:r>
            <w:r w:rsidRPr="00145576">
              <w:rPr>
                <w:rFonts w:eastAsia="標楷體"/>
                <w:kern w:val="0"/>
                <w:sz w:val="22"/>
                <w:szCs w:val="22"/>
              </w:rPr>
              <w:t>03</w:t>
            </w:r>
            <w:r w:rsidRPr="00145576">
              <w:rPr>
                <w:rFonts w:eastAsia="標楷體"/>
                <w:kern w:val="0"/>
                <w:sz w:val="22"/>
                <w:szCs w:val="22"/>
              </w:rPr>
              <w:t>分支計畫「農田水利管理」項下編列業務費</w:t>
            </w:r>
            <w:r w:rsidRPr="00145576">
              <w:rPr>
                <w:rFonts w:eastAsia="標楷體"/>
                <w:kern w:val="0"/>
                <w:sz w:val="22"/>
                <w:szCs w:val="22"/>
              </w:rPr>
              <w:t>9,858</w:t>
            </w:r>
            <w:r w:rsidRPr="00145576">
              <w:rPr>
                <w:rFonts w:eastAsia="標楷體"/>
                <w:kern w:val="0"/>
                <w:sz w:val="22"/>
                <w:szCs w:val="22"/>
              </w:rPr>
              <w:t>千元，本項預算係辦理現行農田水利事業功能組織定位，研擬農田水利各項法規制度等工作，近期政府又針對農田水利會定位、改制問題提出改革，甚至要將會長改為官派，然農田水利會是公法人且極具歷史，各水利會會長由會員直選，聯合會長再由各會長選出，相關改制作法早在</w:t>
            </w:r>
            <w:r w:rsidRPr="00145576">
              <w:rPr>
                <w:rFonts w:eastAsia="標楷體"/>
                <w:kern w:val="0"/>
                <w:sz w:val="22"/>
                <w:szCs w:val="22"/>
              </w:rPr>
              <w:t>82</w:t>
            </w:r>
            <w:r w:rsidRPr="00145576">
              <w:rPr>
                <w:rFonts w:eastAsia="標楷體"/>
                <w:kern w:val="0"/>
                <w:sz w:val="22"/>
                <w:szCs w:val="22"/>
              </w:rPr>
              <w:t>年曾經試辦，因過多窒礙早已停辦，現政府重啟改革卻未經有效溝通一意孤行，罔顧農田水利會</w:t>
            </w:r>
            <w:r w:rsidRPr="00145576">
              <w:rPr>
                <w:rFonts w:eastAsia="標楷體"/>
                <w:kern w:val="0"/>
                <w:sz w:val="22"/>
                <w:szCs w:val="22"/>
              </w:rPr>
              <w:t>3,000</w:t>
            </w:r>
            <w:r w:rsidRPr="00145576">
              <w:rPr>
                <w:rFonts w:eastAsia="標楷體"/>
                <w:kern w:val="0"/>
                <w:sz w:val="22"/>
                <w:szCs w:val="22"/>
              </w:rPr>
              <w:t>多名員工、</w:t>
            </w:r>
            <w:r w:rsidRPr="00145576">
              <w:rPr>
                <w:rFonts w:eastAsia="標楷體"/>
                <w:kern w:val="0"/>
                <w:sz w:val="22"/>
                <w:szCs w:val="22"/>
              </w:rPr>
              <w:t>150</w:t>
            </w:r>
            <w:r w:rsidRPr="00145576">
              <w:rPr>
                <w:rFonts w:eastAsia="標楷體"/>
                <w:kern w:val="0"/>
                <w:sz w:val="22"/>
                <w:szCs w:val="22"/>
              </w:rPr>
              <w:t>萬會員的權益及水權等問題，顯對農田水利工作未善盡管理之責，故針對本項預算凍結</w:t>
            </w:r>
            <w:r w:rsidRPr="00145576">
              <w:rPr>
                <w:rFonts w:eastAsia="標楷體"/>
                <w:kern w:val="0"/>
                <w:sz w:val="22"/>
                <w:szCs w:val="22"/>
              </w:rPr>
              <w:t>10%</w:t>
            </w:r>
            <w:r w:rsidRPr="00145576">
              <w:rPr>
                <w:rFonts w:eastAsia="標楷體"/>
                <w:kern w:val="0"/>
                <w:sz w:val="22"/>
                <w:szCs w:val="22"/>
              </w:rPr>
              <w:t>，提出專案報告，始得動支。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1060082313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22</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16</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農業管理」項下辦理補助各地方政府及畜牧相關等單位辦理強化畜牧場汙泥清理再利用、減少畜牧廢水排放量、因應水汙費徵收衝擊，加強畜牧場節能及沼氣利用，強化畜牧場斃死畜禽管理等計畫編列</w:t>
            </w:r>
            <w:r w:rsidRPr="00145576">
              <w:rPr>
                <w:rFonts w:eastAsia="標楷體"/>
                <w:kern w:val="0"/>
                <w:sz w:val="22"/>
                <w:szCs w:val="22"/>
              </w:rPr>
              <w:t>41,786</w:t>
            </w:r>
            <w:r w:rsidRPr="00145576">
              <w:rPr>
                <w:rFonts w:eastAsia="標楷體"/>
                <w:kern w:val="0"/>
                <w:sz w:val="22"/>
                <w:szCs w:val="22"/>
              </w:rPr>
              <w:t>千元，凍結十分之一。查其歷年各地仍頻傳廢汙水直接排放溪流以及私宰斃死畜禽販售情事發生，顯見稽查制度疏漏有待改進，應重新檢討改進並提出檢討報告始得動支。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1060042372</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農委會「畜牧場永續資源管理及再利用計畫」</w:t>
            </w:r>
            <w:r w:rsidRPr="00145576">
              <w:rPr>
                <w:rFonts w:eastAsia="標楷體"/>
                <w:kern w:val="0"/>
                <w:sz w:val="22"/>
                <w:szCs w:val="22"/>
              </w:rPr>
              <w:t>105</w:t>
            </w:r>
            <w:r w:rsidRPr="00145576">
              <w:rPr>
                <w:rFonts w:eastAsia="標楷體"/>
                <w:kern w:val="0"/>
                <w:sz w:val="22"/>
                <w:szCs w:val="22"/>
              </w:rPr>
              <w:t>至</w:t>
            </w:r>
            <w:r w:rsidRPr="00145576">
              <w:rPr>
                <w:rFonts w:eastAsia="標楷體"/>
                <w:kern w:val="0"/>
                <w:sz w:val="22"/>
                <w:szCs w:val="22"/>
              </w:rPr>
              <w:t>106</w:t>
            </w:r>
            <w:r w:rsidRPr="00145576">
              <w:rPr>
                <w:rFonts w:eastAsia="標楷體"/>
                <w:kern w:val="0"/>
                <w:sz w:val="22"/>
                <w:szCs w:val="22"/>
              </w:rPr>
              <w:t>年度各編列</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千元經費，以辦理業務說明會及印製宣傳品來輔導業者之方式宜再酌。本計畫後續尚有</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0,902</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w:t>
            </w:r>
            <w:r w:rsidRPr="00145576">
              <w:rPr>
                <w:rFonts w:eastAsia="標楷體"/>
                <w:kern w:val="0"/>
                <w:sz w:val="22"/>
                <w:szCs w:val="22"/>
              </w:rPr>
              <w:t>8</w:t>
            </w:r>
            <w:r w:rsidRPr="00145576">
              <w:rPr>
                <w:rFonts w:eastAsia="標楷體"/>
                <w:kern w:val="0"/>
                <w:sz w:val="22"/>
                <w:szCs w:val="22"/>
              </w:rPr>
              <w:t>成以上預算待編，資源允應多用於輔導農民設置提升廢水處理效率設備，推動養豬場及乳牛場改建為環保型，自源頭有效降低廢水量，方為根本，爰凍結「農業管理</w:t>
            </w:r>
            <w:r w:rsidRPr="00145576">
              <w:rPr>
                <w:rFonts w:eastAsia="標楷體"/>
                <w:kern w:val="0"/>
                <w:sz w:val="22"/>
                <w:szCs w:val="22"/>
              </w:rPr>
              <w:t>─</w:t>
            </w:r>
            <w:r w:rsidRPr="00145576">
              <w:rPr>
                <w:rFonts w:eastAsia="標楷體"/>
                <w:kern w:val="0"/>
                <w:sz w:val="22"/>
                <w:szCs w:val="22"/>
              </w:rPr>
              <w:t>畜牧管理</w:t>
            </w:r>
            <w:r w:rsidRPr="00145576">
              <w:rPr>
                <w:rFonts w:eastAsia="標楷體"/>
                <w:kern w:val="0"/>
                <w:sz w:val="22"/>
                <w:szCs w:val="22"/>
              </w:rPr>
              <w:t>─</w:t>
            </w:r>
            <w:r w:rsidRPr="00145576">
              <w:rPr>
                <w:rFonts w:eastAsia="標楷體"/>
                <w:kern w:val="0"/>
                <w:sz w:val="22"/>
                <w:szCs w:val="22"/>
              </w:rPr>
              <w:t>畜牧場永續資源管理及再利用計畫」預算</w:t>
            </w:r>
            <w:r w:rsidRPr="00145576">
              <w:rPr>
                <w:rFonts w:eastAsia="標楷體"/>
                <w:kern w:val="0"/>
                <w:sz w:val="22"/>
                <w:szCs w:val="22"/>
              </w:rPr>
              <w:t>20%</w:t>
            </w:r>
            <w:r w:rsidRPr="00145576">
              <w:rPr>
                <w:rFonts w:eastAsia="標楷體"/>
                <w:kern w:val="0"/>
                <w:sz w:val="22"/>
                <w:szCs w:val="22"/>
              </w:rPr>
              <w:t>，俟農委會提出檢討改善及未來規劃報告後，始得動支。</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1060042373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8028C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年度第</w:t>
            </w:r>
            <w:r w:rsidRPr="00145576">
              <w:rPr>
                <w:rFonts w:eastAsia="標楷體"/>
                <w:kern w:val="0"/>
                <w:sz w:val="22"/>
                <w:szCs w:val="22"/>
              </w:rPr>
              <w:t>19</w:t>
            </w:r>
            <w:r w:rsidRPr="00145576">
              <w:rPr>
                <w:rFonts w:eastAsia="標楷體"/>
                <w:kern w:val="0"/>
                <w:sz w:val="22"/>
                <w:szCs w:val="22"/>
              </w:rPr>
              <w:t>款第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3</w:t>
            </w:r>
            <w:r w:rsidRPr="00145576">
              <w:rPr>
                <w:rFonts w:eastAsia="標楷體"/>
                <w:kern w:val="0"/>
                <w:sz w:val="22"/>
                <w:szCs w:val="22"/>
              </w:rPr>
              <w:t>目「農業管理</w:t>
            </w:r>
            <w:r w:rsidRPr="00145576">
              <w:rPr>
                <w:rFonts w:eastAsia="標楷體"/>
                <w:kern w:val="0"/>
                <w:sz w:val="22"/>
                <w:szCs w:val="22"/>
              </w:rPr>
              <w:t>─</w:t>
            </w:r>
            <w:r w:rsidRPr="00145576">
              <w:rPr>
                <w:rFonts w:eastAsia="標楷體"/>
                <w:kern w:val="0"/>
                <w:sz w:val="22"/>
                <w:szCs w:val="22"/>
              </w:rPr>
              <w:t>畜牧管理」項下編列「辦理強化動物保護行政效能」計畫</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千元，較上年度預算數增加</w:t>
            </w:r>
            <w:r w:rsidRPr="00145576">
              <w:rPr>
                <w:rFonts w:eastAsia="標楷體"/>
                <w:kern w:val="0"/>
                <w:sz w:val="22"/>
                <w:szCs w:val="22"/>
              </w:rPr>
              <w:t>4,970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千元。經查：近年來全國調查疑似動物棄養並予以行政處分案件仍有增無減，</w:t>
            </w:r>
            <w:r w:rsidRPr="00145576">
              <w:rPr>
                <w:rFonts w:eastAsia="標楷體"/>
                <w:kern w:val="0"/>
                <w:sz w:val="22"/>
                <w:szCs w:val="22"/>
              </w:rPr>
              <w:t>101</w:t>
            </w:r>
            <w:r w:rsidRPr="00145576">
              <w:rPr>
                <w:rFonts w:eastAsia="標楷體"/>
                <w:kern w:val="0"/>
                <w:sz w:val="22"/>
                <w:szCs w:val="22"/>
              </w:rPr>
              <w:t>至</w:t>
            </w:r>
            <w:r w:rsidRPr="00145576">
              <w:rPr>
                <w:rFonts w:eastAsia="標楷體"/>
                <w:kern w:val="0"/>
                <w:sz w:val="22"/>
                <w:szCs w:val="22"/>
              </w:rPr>
              <w:t>104</w:t>
            </w:r>
            <w:r w:rsidRPr="00145576">
              <w:rPr>
                <w:rFonts w:eastAsia="標楷體"/>
                <w:kern w:val="0"/>
                <w:sz w:val="22"/>
                <w:szCs w:val="22"/>
              </w:rPr>
              <w:t>年度總計稽查</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8,414</w:t>
            </w:r>
            <w:r w:rsidRPr="00145576">
              <w:rPr>
                <w:rFonts w:eastAsia="標楷體"/>
                <w:kern w:val="0"/>
                <w:sz w:val="22"/>
                <w:szCs w:val="22"/>
              </w:rPr>
              <w:t>件，查獲不法予以裁罰</w:t>
            </w:r>
            <w:r w:rsidRPr="00145576">
              <w:rPr>
                <w:rFonts w:eastAsia="標楷體"/>
                <w:kern w:val="0"/>
                <w:sz w:val="22"/>
                <w:szCs w:val="22"/>
              </w:rPr>
              <w:t>181</w:t>
            </w:r>
            <w:r w:rsidRPr="00145576">
              <w:rPr>
                <w:rFonts w:eastAsia="標楷體"/>
                <w:kern w:val="0"/>
                <w:sz w:val="22"/>
                <w:szCs w:val="22"/>
              </w:rPr>
              <w:t>件；查緝非法繁殖犬隻調查</w:t>
            </w:r>
            <w:r w:rsidRPr="00145576">
              <w:rPr>
                <w:rFonts w:eastAsia="標楷體"/>
                <w:kern w:val="0"/>
                <w:sz w:val="22"/>
                <w:szCs w:val="22"/>
              </w:rPr>
              <w:t>3,553</w:t>
            </w:r>
            <w:r w:rsidRPr="00145576">
              <w:rPr>
                <w:rFonts w:eastAsia="標楷體"/>
                <w:kern w:val="0"/>
                <w:sz w:val="22"/>
                <w:szCs w:val="22"/>
              </w:rPr>
              <w:t>案，行政處分</w:t>
            </w:r>
            <w:r w:rsidRPr="00145576">
              <w:rPr>
                <w:rFonts w:eastAsia="標楷體"/>
                <w:kern w:val="0"/>
                <w:sz w:val="22"/>
                <w:szCs w:val="22"/>
              </w:rPr>
              <w:t>349</w:t>
            </w:r>
            <w:r w:rsidRPr="00145576">
              <w:rPr>
                <w:rFonts w:eastAsia="標楷體"/>
                <w:kern w:val="0"/>
                <w:sz w:val="22"/>
                <w:szCs w:val="22"/>
              </w:rPr>
              <w:t>案。顯示落實寵物登記之源頭管理工作，請農委會持續督導各地方政府確實執行各項源頭管理工作。</w:t>
            </w:r>
          </w:p>
        </w:tc>
        <w:tc>
          <w:tcPr>
            <w:tcW w:w="4678" w:type="dxa"/>
            <w:shd w:val="clear" w:color="auto" w:fill="auto"/>
          </w:tcPr>
          <w:p w:rsidR="004E106F" w:rsidRPr="00145576" w:rsidRDefault="004E106F" w:rsidP="00D279C3">
            <w:pPr>
              <w:numPr>
                <w:ilvl w:val="0"/>
                <w:numId w:val="27"/>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105</w:t>
            </w:r>
            <w:r w:rsidRPr="00145576">
              <w:rPr>
                <w:rFonts w:eastAsia="標楷體"/>
                <w:sz w:val="22"/>
                <w:szCs w:val="22"/>
              </w:rPr>
              <w:t>年度督導各地方政府加強辦理寵物登記業務，新增寵物登記數量近</w:t>
            </w:r>
            <w:r w:rsidRPr="00145576">
              <w:rPr>
                <w:rFonts w:eastAsia="標楷體"/>
                <w:sz w:val="22"/>
                <w:szCs w:val="22"/>
              </w:rPr>
              <w:t>18</w:t>
            </w:r>
            <w:r w:rsidRPr="00145576">
              <w:rPr>
                <w:rFonts w:eastAsia="標楷體"/>
                <w:sz w:val="22"/>
                <w:szCs w:val="22"/>
              </w:rPr>
              <w:t>萬隻，並積極執行公共場所出入犬隻之寵物登記稽查工作，計執行</w:t>
            </w:r>
            <w:r w:rsidRPr="00145576">
              <w:rPr>
                <w:rFonts w:eastAsia="標楷體"/>
                <w:sz w:val="22"/>
                <w:szCs w:val="22"/>
              </w:rPr>
              <w:t>40,977</w:t>
            </w:r>
            <w:r w:rsidRPr="00145576">
              <w:rPr>
                <w:rFonts w:eastAsia="標楷體"/>
                <w:sz w:val="22"/>
                <w:szCs w:val="22"/>
              </w:rPr>
              <w:t>件，勸導</w:t>
            </w:r>
            <w:r w:rsidRPr="00145576">
              <w:rPr>
                <w:rFonts w:eastAsia="標楷體"/>
                <w:sz w:val="22"/>
                <w:szCs w:val="22"/>
              </w:rPr>
              <w:t>19,173</w:t>
            </w:r>
            <w:r w:rsidRPr="00145576">
              <w:rPr>
                <w:rFonts w:eastAsia="標楷體"/>
                <w:sz w:val="22"/>
                <w:szCs w:val="22"/>
              </w:rPr>
              <w:t>件，裁罰</w:t>
            </w:r>
            <w:r w:rsidRPr="00145576">
              <w:rPr>
                <w:rFonts w:eastAsia="標楷體"/>
                <w:sz w:val="22"/>
                <w:szCs w:val="22"/>
              </w:rPr>
              <w:t>21</w:t>
            </w:r>
            <w:r w:rsidRPr="00145576">
              <w:rPr>
                <w:rFonts w:eastAsia="標楷體"/>
                <w:sz w:val="22"/>
                <w:szCs w:val="22"/>
              </w:rPr>
              <w:t>件，將持續加強辦理寵物登記。</w:t>
            </w:r>
          </w:p>
          <w:p w:rsidR="004E106F" w:rsidRPr="00145576" w:rsidRDefault="004E106F" w:rsidP="00D279C3">
            <w:pPr>
              <w:numPr>
                <w:ilvl w:val="0"/>
                <w:numId w:val="27"/>
              </w:numPr>
              <w:adjustRightInd w:val="0"/>
              <w:snapToGrid w:val="0"/>
              <w:spacing w:line="340" w:lineRule="atLeast"/>
              <w:jc w:val="both"/>
              <w:rPr>
                <w:rFonts w:eastAsia="標楷體"/>
                <w:sz w:val="22"/>
                <w:szCs w:val="22"/>
              </w:rPr>
            </w:pPr>
            <w:r w:rsidRPr="00145576">
              <w:rPr>
                <w:rFonts w:eastAsia="標楷體"/>
                <w:sz w:val="22"/>
                <w:szCs w:val="22"/>
              </w:rPr>
              <w:t>為能更有效達成犬貓源頭減量，本會</w:t>
            </w:r>
            <w:r w:rsidRPr="00145576">
              <w:rPr>
                <w:rFonts w:eastAsia="標楷體"/>
                <w:sz w:val="22"/>
                <w:szCs w:val="22"/>
              </w:rPr>
              <w:t>105</w:t>
            </w:r>
            <w:r w:rsidRPr="00145576">
              <w:rPr>
                <w:rFonts w:eastAsia="標楷體"/>
                <w:sz w:val="22"/>
                <w:szCs w:val="22"/>
              </w:rPr>
              <w:t>年度再擴增投入犬貓絕育資源及量能，並請各地方政府與獸醫師、動物醫院、獸醫師公會或動物保護團體等合作，善用民間資源，加強重點區域及放養型之犬貓絕育達</w:t>
            </w:r>
            <w:r w:rsidRPr="00145576">
              <w:rPr>
                <w:rFonts w:eastAsia="標楷體"/>
                <w:sz w:val="22"/>
                <w:szCs w:val="22"/>
              </w:rPr>
              <w:t>15</w:t>
            </w:r>
            <w:r w:rsidRPr="00145576">
              <w:rPr>
                <w:rFonts w:eastAsia="標楷體"/>
                <w:sz w:val="22"/>
                <w:szCs w:val="22"/>
              </w:rPr>
              <w:t>萬隻以上。</w:t>
            </w:r>
          </w:p>
          <w:p w:rsidR="004E106F" w:rsidRPr="00145576" w:rsidRDefault="004E106F" w:rsidP="00D279C3">
            <w:pPr>
              <w:numPr>
                <w:ilvl w:val="0"/>
                <w:numId w:val="27"/>
              </w:numPr>
              <w:adjustRightInd w:val="0"/>
              <w:snapToGrid w:val="0"/>
              <w:spacing w:line="340" w:lineRule="atLeast"/>
              <w:jc w:val="both"/>
              <w:rPr>
                <w:rFonts w:eastAsia="標楷體"/>
                <w:sz w:val="22"/>
                <w:szCs w:val="22"/>
              </w:rPr>
            </w:pPr>
            <w:r w:rsidRPr="00145576">
              <w:rPr>
                <w:rFonts w:eastAsia="標楷體"/>
                <w:sz w:val="22"/>
                <w:szCs w:val="22"/>
              </w:rPr>
              <w:t>督導地方政府針對可能發生非法繁殖買賣地點</w:t>
            </w:r>
            <w:r w:rsidRPr="00145576">
              <w:rPr>
                <w:rFonts w:eastAsia="標楷體"/>
                <w:sz w:val="22"/>
                <w:szCs w:val="22"/>
              </w:rPr>
              <w:t>(</w:t>
            </w:r>
            <w:r w:rsidRPr="00145576">
              <w:rPr>
                <w:rFonts w:eastAsia="標楷體"/>
                <w:sz w:val="22"/>
                <w:szCs w:val="22"/>
              </w:rPr>
              <w:t>如各大夜市、攤販及網路等</w:t>
            </w:r>
            <w:r w:rsidRPr="00145576">
              <w:rPr>
                <w:rFonts w:eastAsia="標楷體"/>
                <w:sz w:val="22"/>
                <w:szCs w:val="22"/>
              </w:rPr>
              <w:t>)</w:t>
            </w:r>
            <w:r w:rsidRPr="00145576">
              <w:rPr>
                <w:rFonts w:eastAsia="標楷體"/>
                <w:sz w:val="22"/>
                <w:szCs w:val="22"/>
              </w:rPr>
              <w:t>提高稽查頻度；另為杜絕合法掩護非法，要求地方政府查核寵物業者須落實查閱比對繁殖紀錄、犬隻流向及買賣犬隻前確實植入晶片。</w:t>
            </w:r>
          </w:p>
          <w:p w:rsidR="004E106F" w:rsidRPr="00145576" w:rsidRDefault="004E106F" w:rsidP="00D279C3">
            <w:pPr>
              <w:numPr>
                <w:ilvl w:val="0"/>
                <w:numId w:val="27"/>
              </w:numPr>
              <w:adjustRightInd w:val="0"/>
              <w:snapToGrid w:val="0"/>
              <w:spacing w:line="340" w:lineRule="atLeast"/>
              <w:jc w:val="both"/>
              <w:rPr>
                <w:rFonts w:eastAsia="標楷體"/>
                <w:sz w:val="22"/>
                <w:szCs w:val="22"/>
              </w:rPr>
            </w:pPr>
            <w:r w:rsidRPr="00145576">
              <w:rPr>
                <w:rFonts w:eastAsia="標楷體"/>
                <w:sz w:val="22"/>
                <w:szCs w:val="22"/>
              </w:rPr>
              <w:t>本會於</w:t>
            </w:r>
            <w:r w:rsidRPr="00145576">
              <w:rPr>
                <w:rFonts w:eastAsia="標楷體"/>
                <w:sz w:val="22"/>
                <w:szCs w:val="22"/>
              </w:rPr>
              <w:t>105</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29</w:t>
            </w:r>
            <w:r w:rsidRPr="00145576">
              <w:rPr>
                <w:rFonts w:eastAsia="標楷體"/>
                <w:sz w:val="22"/>
                <w:szCs w:val="22"/>
              </w:rPr>
              <w:t>日修正發布「檢舉違反動物保護法案件獎勵辦法」，將檢舉獎金提高至裁罰金額</w:t>
            </w:r>
            <w:r w:rsidRPr="00145576">
              <w:rPr>
                <w:rFonts w:eastAsia="標楷體"/>
                <w:sz w:val="22"/>
                <w:szCs w:val="22"/>
              </w:rPr>
              <w:t>50</w:t>
            </w:r>
            <w:r w:rsidRPr="00145576">
              <w:rPr>
                <w:rFonts w:eastAsia="標楷體"/>
                <w:sz w:val="22"/>
                <w:szCs w:val="22"/>
              </w:rPr>
              <w:t>％以上，鼓勵民眾積極關心並檢舉棄養犬隻等違反動物保護法行為。</w:t>
            </w:r>
            <w:r w:rsidRPr="00145576">
              <w:rPr>
                <w:rFonts w:eastAsia="標楷體"/>
                <w:sz w:val="22"/>
                <w:szCs w:val="22"/>
              </w:rPr>
              <w:t>105</w:t>
            </w:r>
            <w:r w:rsidRPr="00145576">
              <w:rPr>
                <w:rFonts w:eastAsia="標楷體"/>
                <w:sz w:val="22"/>
                <w:szCs w:val="22"/>
              </w:rPr>
              <w:t>年度調查棄養犬隻案件數（行政處分案數）為</w:t>
            </w:r>
            <w:r w:rsidRPr="00145576">
              <w:rPr>
                <w:rFonts w:eastAsia="標楷體"/>
                <w:sz w:val="22"/>
                <w:szCs w:val="22"/>
              </w:rPr>
              <w:t>1,356</w:t>
            </w:r>
            <w:r w:rsidRPr="00145576">
              <w:rPr>
                <w:rFonts w:eastAsia="標楷體"/>
                <w:sz w:val="22"/>
                <w:szCs w:val="22"/>
              </w:rPr>
              <w:t>件</w:t>
            </w:r>
            <w:r w:rsidRPr="00145576">
              <w:rPr>
                <w:rFonts w:eastAsia="標楷體"/>
                <w:sz w:val="22"/>
                <w:szCs w:val="22"/>
              </w:rPr>
              <w:t>(</w:t>
            </w:r>
            <w:r w:rsidRPr="00145576">
              <w:rPr>
                <w:rFonts w:eastAsia="標楷體"/>
                <w:sz w:val="22"/>
                <w:szCs w:val="22"/>
              </w:rPr>
              <w:t>裁罰</w:t>
            </w:r>
            <w:r w:rsidRPr="00145576">
              <w:rPr>
                <w:rFonts w:eastAsia="標楷體"/>
                <w:sz w:val="22"/>
                <w:szCs w:val="22"/>
              </w:rPr>
              <w:t>500</w:t>
            </w:r>
            <w:r w:rsidRPr="00145576">
              <w:rPr>
                <w:rFonts w:eastAsia="標楷體"/>
                <w:sz w:val="22"/>
                <w:szCs w:val="22"/>
              </w:rPr>
              <w:t>件</w:t>
            </w:r>
            <w:r w:rsidRPr="00145576">
              <w:rPr>
                <w:rFonts w:eastAsia="標楷體"/>
                <w:sz w:val="22"/>
                <w:szCs w:val="22"/>
              </w:rPr>
              <w:t>)</w:t>
            </w:r>
            <w:r w:rsidRPr="00145576">
              <w:rPr>
                <w:rFonts w:eastAsia="標楷體"/>
                <w:sz w:val="22"/>
                <w:szCs w:val="22"/>
              </w:rPr>
              <w:t>較</w:t>
            </w:r>
            <w:r w:rsidRPr="00145576">
              <w:rPr>
                <w:rFonts w:eastAsia="標楷體"/>
                <w:sz w:val="22"/>
                <w:szCs w:val="22"/>
              </w:rPr>
              <w:t>104</w:t>
            </w:r>
            <w:r w:rsidRPr="00145576">
              <w:rPr>
                <w:rFonts w:eastAsia="標楷體"/>
                <w:sz w:val="22"/>
                <w:szCs w:val="22"/>
              </w:rPr>
              <w:t>年度</w:t>
            </w:r>
            <w:r w:rsidRPr="00145576">
              <w:rPr>
                <w:rFonts w:eastAsia="標楷體"/>
                <w:sz w:val="22"/>
                <w:szCs w:val="22"/>
              </w:rPr>
              <w:t>978</w:t>
            </w:r>
            <w:r w:rsidRPr="00145576">
              <w:rPr>
                <w:rFonts w:eastAsia="標楷體"/>
                <w:sz w:val="22"/>
                <w:szCs w:val="22"/>
              </w:rPr>
              <w:t>件</w:t>
            </w:r>
            <w:r w:rsidRPr="00145576">
              <w:rPr>
                <w:rFonts w:eastAsia="標楷體"/>
                <w:sz w:val="22"/>
                <w:szCs w:val="22"/>
              </w:rPr>
              <w:t>(</w:t>
            </w:r>
            <w:r w:rsidRPr="00145576">
              <w:rPr>
                <w:rFonts w:eastAsia="標楷體"/>
                <w:sz w:val="22"/>
                <w:szCs w:val="22"/>
              </w:rPr>
              <w:t>裁罰</w:t>
            </w:r>
            <w:r w:rsidRPr="00145576">
              <w:rPr>
                <w:rFonts w:eastAsia="標楷體"/>
                <w:sz w:val="22"/>
                <w:szCs w:val="22"/>
              </w:rPr>
              <w:t>68</w:t>
            </w:r>
            <w:r w:rsidRPr="00145576">
              <w:rPr>
                <w:rFonts w:eastAsia="標楷體"/>
                <w:sz w:val="22"/>
                <w:szCs w:val="22"/>
              </w:rPr>
              <w:t>件</w:t>
            </w:r>
            <w:r w:rsidRPr="00145576">
              <w:rPr>
                <w:rFonts w:eastAsia="標楷體"/>
                <w:sz w:val="22"/>
                <w:szCs w:val="22"/>
              </w:rPr>
              <w:t>)</w:t>
            </w:r>
            <w:r w:rsidRPr="00145576">
              <w:rPr>
                <w:rFonts w:eastAsia="標楷體"/>
                <w:sz w:val="22"/>
                <w:szCs w:val="22"/>
              </w:rPr>
              <w:t>均予增加，持續提升執法強度。</w:t>
            </w:r>
          </w:p>
          <w:p w:rsidR="004E106F" w:rsidRPr="00145576" w:rsidRDefault="004E106F" w:rsidP="00D279C3">
            <w:pPr>
              <w:numPr>
                <w:ilvl w:val="0"/>
                <w:numId w:val="27"/>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年度將持續協助各地方政府必要資源，督導其推動源頭管控及收容動物來源減量工作。</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w:t>
            </w:r>
            <w:r w:rsidRPr="00145576">
              <w:rPr>
                <w:rFonts w:ascii="Times New Roman" w:hAnsi="Times New Roman"/>
                <w:w w:val="66"/>
                <w:kern w:val="52"/>
              </w:rPr>
              <w:t>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w:t>
            </w:r>
            <w:r w:rsidRPr="00145576">
              <w:rPr>
                <w:rFonts w:eastAsia="標楷體"/>
                <w:kern w:val="0"/>
                <w:sz w:val="22"/>
                <w:szCs w:val="22"/>
              </w:rPr>
              <w:t>─</w:t>
            </w:r>
            <w:r w:rsidRPr="00145576">
              <w:rPr>
                <w:rFonts w:eastAsia="標楷體"/>
                <w:kern w:val="0"/>
                <w:sz w:val="22"/>
                <w:szCs w:val="22"/>
              </w:rPr>
              <w:t>畜牧管理」項下編列辦理強化動物保護行政效能計畫</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千元，較上年度預算數增加</w:t>
            </w:r>
            <w:r w:rsidRPr="00145576">
              <w:rPr>
                <w:rFonts w:eastAsia="標楷體"/>
                <w:kern w:val="0"/>
                <w:sz w:val="22"/>
                <w:szCs w:val="22"/>
              </w:rPr>
              <w:t>4,970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查獲不法裁罰案件頗多，突顯源頭管理工作尚待強化：行政院</w:t>
            </w:r>
            <w:r w:rsidRPr="00145576">
              <w:rPr>
                <w:rFonts w:eastAsia="標楷體"/>
                <w:kern w:val="0"/>
                <w:sz w:val="22"/>
                <w:szCs w:val="22"/>
              </w:rPr>
              <w:t>103</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w:t>
            </w:r>
            <w:r w:rsidRPr="00145576">
              <w:rPr>
                <w:rFonts w:eastAsia="標楷體"/>
                <w:kern w:val="0"/>
                <w:sz w:val="22"/>
                <w:szCs w:val="22"/>
              </w:rPr>
              <w:t>16</w:t>
            </w:r>
            <w:r w:rsidRPr="00145576">
              <w:rPr>
                <w:rFonts w:eastAsia="標楷體"/>
                <w:kern w:val="0"/>
                <w:sz w:val="22"/>
                <w:szCs w:val="22"/>
              </w:rPr>
              <w:t>日核定「強化動物保護行政效能計畫」，總經費</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7,089</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千元，執行期間</w:t>
            </w:r>
            <w:r w:rsidRPr="00145576">
              <w:rPr>
                <w:rFonts w:eastAsia="標楷體"/>
                <w:kern w:val="0"/>
                <w:sz w:val="22"/>
                <w:szCs w:val="22"/>
              </w:rPr>
              <w:t>104</w:t>
            </w:r>
            <w:r w:rsidRPr="00145576">
              <w:rPr>
                <w:rFonts w:eastAsia="標楷體"/>
                <w:kern w:val="0"/>
                <w:sz w:val="22"/>
                <w:szCs w:val="22"/>
              </w:rPr>
              <w:t>至</w:t>
            </w:r>
            <w:r w:rsidRPr="00145576">
              <w:rPr>
                <w:rFonts w:eastAsia="標楷體"/>
                <w:kern w:val="0"/>
                <w:sz w:val="22"/>
                <w:szCs w:val="22"/>
              </w:rPr>
              <w:t>107</w:t>
            </w:r>
            <w:r w:rsidRPr="00145576">
              <w:rPr>
                <w:rFonts w:eastAsia="標楷體"/>
                <w:kern w:val="0"/>
                <w:sz w:val="22"/>
                <w:szCs w:val="22"/>
              </w:rPr>
              <w:t>年，</w:t>
            </w:r>
            <w:r w:rsidRPr="00145576">
              <w:rPr>
                <w:rFonts w:eastAsia="標楷體"/>
                <w:kern w:val="0"/>
                <w:sz w:val="22"/>
                <w:szCs w:val="22"/>
              </w:rPr>
              <w:t>104</w:t>
            </w:r>
            <w:r w:rsidRPr="00145576">
              <w:rPr>
                <w:rFonts w:eastAsia="標楷體"/>
                <w:kern w:val="0"/>
                <w:sz w:val="22"/>
                <w:szCs w:val="22"/>
              </w:rPr>
              <w:t>及</w:t>
            </w:r>
            <w:r w:rsidRPr="00145576">
              <w:rPr>
                <w:rFonts w:eastAsia="標楷體"/>
                <w:kern w:val="0"/>
                <w:sz w:val="22"/>
                <w:szCs w:val="22"/>
              </w:rPr>
              <w:t>105</w:t>
            </w:r>
            <w:r w:rsidRPr="00145576">
              <w:rPr>
                <w:rFonts w:eastAsia="標楷體"/>
                <w:kern w:val="0"/>
                <w:sz w:val="22"/>
                <w:szCs w:val="22"/>
              </w:rPr>
              <w:t>年度已編列法定預算數</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2,190</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千元，本（</w:t>
            </w:r>
            <w:r w:rsidRPr="00145576">
              <w:rPr>
                <w:rFonts w:eastAsia="標楷體"/>
                <w:kern w:val="0"/>
                <w:sz w:val="22"/>
                <w:szCs w:val="22"/>
              </w:rPr>
              <w:t>106</w:t>
            </w:r>
            <w:r w:rsidRPr="00145576">
              <w:rPr>
                <w:rFonts w:eastAsia="標楷體"/>
                <w:kern w:val="0"/>
                <w:sz w:val="22"/>
                <w:szCs w:val="22"/>
              </w:rPr>
              <w:t>）年度續編第</w:t>
            </w:r>
            <w:r w:rsidRPr="00145576">
              <w:rPr>
                <w:rFonts w:eastAsia="標楷體"/>
                <w:kern w:val="0"/>
                <w:sz w:val="22"/>
                <w:szCs w:val="22"/>
              </w:rPr>
              <w:t>3</w:t>
            </w:r>
            <w:r w:rsidRPr="00145576">
              <w:rPr>
                <w:rFonts w:eastAsia="標楷體"/>
                <w:kern w:val="0"/>
                <w:sz w:val="22"/>
                <w:szCs w:val="22"/>
              </w:rPr>
              <w:t>年經費</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w:t>
            </w:r>
            <w:r w:rsidRPr="00145576">
              <w:rPr>
                <w:rFonts w:eastAsia="標楷體"/>
                <w:kern w:val="0"/>
                <w:sz w:val="22"/>
                <w:szCs w:val="22"/>
              </w:rPr>
              <w:t>107</w:t>
            </w:r>
            <w:r w:rsidRPr="00145576">
              <w:rPr>
                <w:rFonts w:eastAsia="標楷體"/>
                <w:kern w:val="0"/>
                <w:sz w:val="22"/>
                <w:szCs w:val="22"/>
              </w:rPr>
              <w:t>年度待編預算</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6,989</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千元。茲說明</w:t>
            </w:r>
            <w:r w:rsidRPr="00145576">
              <w:rPr>
                <w:rFonts w:eastAsia="標楷體"/>
                <w:kern w:val="0"/>
                <w:sz w:val="22"/>
                <w:szCs w:val="22"/>
              </w:rPr>
              <w:t>104</w:t>
            </w:r>
            <w:r w:rsidRPr="00145576">
              <w:rPr>
                <w:rFonts w:eastAsia="標楷體"/>
                <w:kern w:val="0"/>
                <w:sz w:val="22"/>
                <w:szCs w:val="22"/>
              </w:rPr>
              <w:t>年度計畫辦理情形如下：</w:t>
            </w:r>
            <w:r w:rsidRPr="00145576">
              <w:rPr>
                <w:rFonts w:eastAsia="標楷體"/>
                <w:kern w:val="0"/>
                <w:sz w:val="22"/>
                <w:szCs w:val="22"/>
              </w:rPr>
              <w:t>1.</w:t>
            </w:r>
            <w:r w:rsidRPr="00145576">
              <w:rPr>
                <w:rFonts w:eastAsia="標楷體"/>
                <w:kern w:val="0"/>
                <w:sz w:val="22"/>
                <w:szCs w:val="22"/>
              </w:rPr>
              <w:t>補助增聘</w:t>
            </w:r>
            <w:r w:rsidRPr="00145576">
              <w:rPr>
                <w:rFonts w:eastAsia="標楷體"/>
                <w:kern w:val="0"/>
                <w:sz w:val="22"/>
                <w:szCs w:val="22"/>
              </w:rPr>
              <w:t>62</w:t>
            </w:r>
            <w:r w:rsidRPr="00145576">
              <w:rPr>
                <w:rFonts w:eastAsia="標楷體"/>
                <w:kern w:val="0"/>
                <w:sz w:val="22"/>
                <w:szCs w:val="22"/>
              </w:rPr>
              <w:t>名人員，全台</w:t>
            </w:r>
            <w:r w:rsidRPr="00145576">
              <w:rPr>
                <w:rFonts w:eastAsia="標楷體"/>
                <w:kern w:val="0"/>
                <w:sz w:val="22"/>
                <w:szCs w:val="22"/>
              </w:rPr>
              <w:t>22</w:t>
            </w:r>
            <w:r w:rsidRPr="00145576">
              <w:rPr>
                <w:rFonts w:eastAsia="標楷體"/>
                <w:kern w:val="0"/>
                <w:sz w:val="22"/>
                <w:szCs w:val="22"/>
              </w:rPr>
              <w:t>個縣市公立動物收容所共配置</w:t>
            </w:r>
            <w:r w:rsidRPr="00145576">
              <w:rPr>
                <w:rFonts w:eastAsia="標楷體"/>
                <w:kern w:val="0"/>
                <w:sz w:val="22"/>
                <w:szCs w:val="22"/>
              </w:rPr>
              <w:t>91</w:t>
            </w:r>
            <w:r w:rsidRPr="00145576">
              <w:rPr>
                <w:rFonts w:eastAsia="標楷體"/>
                <w:kern w:val="0"/>
                <w:sz w:val="22"/>
                <w:szCs w:val="22"/>
              </w:rPr>
              <w:t>名獸醫師（含專職</w:t>
            </w:r>
            <w:r w:rsidRPr="00145576">
              <w:rPr>
                <w:rFonts w:eastAsia="標楷體"/>
                <w:kern w:val="0"/>
                <w:sz w:val="22"/>
                <w:szCs w:val="22"/>
              </w:rPr>
              <w:t>65</w:t>
            </w:r>
            <w:r w:rsidRPr="00145576">
              <w:rPr>
                <w:rFonts w:eastAsia="標楷體"/>
                <w:kern w:val="0"/>
                <w:sz w:val="22"/>
                <w:szCs w:val="22"/>
              </w:rPr>
              <w:t>名及兼職</w:t>
            </w:r>
            <w:r w:rsidRPr="00145576">
              <w:rPr>
                <w:rFonts w:eastAsia="標楷體"/>
                <w:kern w:val="0"/>
                <w:sz w:val="22"/>
                <w:szCs w:val="22"/>
              </w:rPr>
              <w:t>26</w:t>
            </w:r>
            <w:r w:rsidRPr="00145576">
              <w:rPr>
                <w:rFonts w:eastAsia="標楷體"/>
                <w:kern w:val="0"/>
                <w:sz w:val="22"/>
                <w:szCs w:val="22"/>
              </w:rPr>
              <w:t>名），目前僅雲林縣無配置獸醫師，流浪犬貓則委由轄內</w:t>
            </w:r>
            <w:r w:rsidRPr="00145576">
              <w:rPr>
                <w:rFonts w:eastAsia="標楷體"/>
                <w:kern w:val="0"/>
                <w:sz w:val="22"/>
                <w:szCs w:val="22"/>
              </w:rPr>
              <w:t>15</w:t>
            </w:r>
            <w:r w:rsidRPr="00145576">
              <w:rPr>
                <w:rFonts w:eastAsia="標楷體"/>
                <w:kern w:val="0"/>
                <w:sz w:val="22"/>
                <w:szCs w:val="22"/>
              </w:rPr>
              <w:t>家動物醫院協助收容及照護，預期可減少以往動物收容所聘用不具備獸醫資格之管理人員違法對動物用藥或針劑等情事。</w:t>
            </w:r>
            <w:r w:rsidRPr="00145576">
              <w:rPr>
                <w:rFonts w:eastAsia="標楷體"/>
                <w:kern w:val="0"/>
                <w:sz w:val="22"/>
                <w:szCs w:val="22"/>
              </w:rPr>
              <w:t>2.</w:t>
            </w:r>
            <w:r w:rsidRPr="00145576">
              <w:rPr>
                <w:rFonts w:eastAsia="標楷體"/>
                <w:kern w:val="0"/>
                <w:sz w:val="22"/>
                <w:szCs w:val="22"/>
              </w:rPr>
              <w:t>當年度新增寵物登記</w:t>
            </w:r>
            <w:r w:rsidRPr="00145576">
              <w:rPr>
                <w:rFonts w:eastAsia="標楷體"/>
                <w:kern w:val="0"/>
                <w:sz w:val="22"/>
                <w:szCs w:val="22"/>
              </w:rPr>
              <w:t>16</w:t>
            </w:r>
            <w:r w:rsidRPr="00145576">
              <w:rPr>
                <w:rFonts w:eastAsia="標楷體"/>
                <w:kern w:val="0"/>
                <w:sz w:val="22"/>
                <w:szCs w:val="22"/>
              </w:rPr>
              <w:t>萬</w:t>
            </w:r>
            <w:r w:rsidRPr="00145576">
              <w:rPr>
                <w:rFonts w:eastAsia="標楷體"/>
                <w:kern w:val="0"/>
                <w:sz w:val="22"/>
                <w:szCs w:val="22"/>
              </w:rPr>
              <w:t>7,713</w:t>
            </w:r>
            <w:r w:rsidRPr="00145576">
              <w:rPr>
                <w:rFonts w:eastAsia="標楷體"/>
                <w:kern w:val="0"/>
                <w:sz w:val="22"/>
                <w:szCs w:val="22"/>
              </w:rPr>
              <w:t>隻及犬貓絕育</w:t>
            </w:r>
            <w:r w:rsidRPr="00145576">
              <w:rPr>
                <w:rFonts w:eastAsia="標楷體"/>
                <w:kern w:val="0"/>
                <w:sz w:val="22"/>
                <w:szCs w:val="22"/>
              </w:rPr>
              <w:t>10</w:t>
            </w:r>
            <w:r w:rsidRPr="00145576">
              <w:rPr>
                <w:rFonts w:eastAsia="標楷體"/>
                <w:kern w:val="0"/>
                <w:sz w:val="22"/>
                <w:szCs w:val="22"/>
              </w:rPr>
              <w:t>萬</w:t>
            </w:r>
            <w:r w:rsidRPr="00145576">
              <w:rPr>
                <w:rFonts w:eastAsia="標楷體"/>
                <w:kern w:val="0"/>
                <w:sz w:val="22"/>
                <w:szCs w:val="22"/>
              </w:rPr>
              <w:t>9,358</w:t>
            </w:r>
            <w:r w:rsidRPr="00145576">
              <w:rPr>
                <w:rFonts w:eastAsia="標楷體"/>
                <w:kern w:val="0"/>
                <w:sz w:val="22"/>
                <w:szCs w:val="22"/>
              </w:rPr>
              <w:t>隻，寵物登記率自</w:t>
            </w:r>
            <w:r w:rsidRPr="00145576">
              <w:rPr>
                <w:rFonts w:eastAsia="標楷體"/>
                <w:kern w:val="0"/>
                <w:sz w:val="22"/>
                <w:szCs w:val="22"/>
              </w:rPr>
              <w:t>103</w:t>
            </w:r>
            <w:r w:rsidRPr="00145576">
              <w:rPr>
                <w:rFonts w:eastAsia="標楷體"/>
                <w:kern w:val="0"/>
                <w:sz w:val="22"/>
                <w:szCs w:val="22"/>
              </w:rPr>
              <w:t>年度之</w:t>
            </w:r>
            <w:r w:rsidRPr="00145576">
              <w:rPr>
                <w:rFonts w:eastAsia="標楷體"/>
                <w:kern w:val="0"/>
                <w:sz w:val="22"/>
                <w:szCs w:val="22"/>
              </w:rPr>
              <w:t>71%</w:t>
            </w:r>
            <w:r w:rsidRPr="00145576">
              <w:rPr>
                <w:rFonts w:eastAsia="標楷體"/>
                <w:kern w:val="0"/>
                <w:sz w:val="22"/>
                <w:szCs w:val="22"/>
              </w:rPr>
              <w:t>提升至</w:t>
            </w:r>
            <w:r w:rsidRPr="00145576">
              <w:rPr>
                <w:rFonts w:eastAsia="標楷體"/>
                <w:kern w:val="0"/>
                <w:sz w:val="22"/>
                <w:szCs w:val="22"/>
              </w:rPr>
              <w:t>104</w:t>
            </w:r>
            <w:r w:rsidRPr="00145576">
              <w:rPr>
                <w:rFonts w:eastAsia="標楷體"/>
                <w:kern w:val="0"/>
                <w:sz w:val="22"/>
                <w:szCs w:val="22"/>
              </w:rPr>
              <w:t>年度之</w:t>
            </w:r>
            <w:r w:rsidRPr="00145576">
              <w:rPr>
                <w:rFonts w:eastAsia="標楷體"/>
                <w:kern w:val="0"/>
                <w:sz w:val="22"/>
                <w:szCs w:val="22"/>
              </w:rPr>
              <w:t>79%</w:t>
            </w:r>
            <w:r w:rsidRPr="00145576">
              <w:rPr>
                <w:rFonts w:eastAsia="標楷體"/>
                <w:kern w:val="0"/>
                <w:sz w:val="22"/>
                <w:szCs w:val="22"/>
              </w:rPr>
              <w:t>，絕育率自</w:t>
            </w:r>
            <w:r w:rsidRPr="00145576">
              <w:rPr>
                <w:rFonts w:eastAsia="標楷體"/>
                <w:kern w:val="0"/>
                <w:sz w:val="22"/>
                <w:szCs w:val="22"/>
              </w:rPr>
              <w:t>42%</w:t>
            </w:r>
            <w:r w:rsidRPr="00145576">
              <w:rPr>
                <w:rFonts w:eastAsia="標楷體"/>
                <w:kern w:val="0"/>
                <w:sz w:val="22"/>
                <w:szCs w:val="22"/>
              </w:rPr>
              <w:t>提升至</w:t>
            </w:r>
            <w:r w:rsidRPr="00145576">
              <w:rPr>
                <w:rFonts w:eastAsia="標楷體"/>
                <w:kern w:val="0"/>
                <w:sz w:val="22"/>
                <w:szCs w:val="22"/>
              </w:rPr>
              <w:t>45%</w:t>
            </w:r>
            <w:r w:rsidRPr="00145576">
              <w:rPr>
                <w:rFonts w:eastAsia="標楷體"/>
                <w:kern w:val="0"/>
                <w:sz w:val="22"/>
                <w:szCs w:val="22"/>
              </w:rPr>
              <w:t>，量能均有擴增。惟依補充資料顯示，近年來全國調查疑似動物棄養並予以行政處分案件仍有增無減，</w:t>
            </w:r>
            <w:r w:rsidRPr="00145576">
              <w:rPr>
                <w:rFonts w:eastAsia="標楷體"/>
                <w:kern w:val="0"/>
                <w:sz w:val="22"/>
                <w:szCs w:val="22"/>
              </w:rPr>
              <w:t>101</w:t>
            </w:r>
            <w:r w:rsidRPr="00145576">
              <w:rPr>
                <w:rFonts w:eastAsia="標楷體"/>
                <w:kern w:val="0"/>
                <w:sz w:val="22"/>
                <w:szCs w:val="22"/>
              </w:rPr>
              <w:t>至</w:t>
            </w:r>
            <w:r w:rsidRPr="00145576">
              <w:rPr>
                <w:rFonts w:eastAsia="標楷體"/>
                <w:kern w:val="0"/>
                <w:sz w:val="22"/>
                <w:szCs w:val="22"/>
              </w:rPr>
              <w:t>104</w:t>
            </w:r>
            <w:r w:rsidRPr="00145576">
              <w:rPr>
                <w:rFonts w:eastAsia="標楷體"/>
                <w:kern w:val="0"/>
                <w:sz w:val="22"/>
                <w:szCs w:val="22"/>
              </w:rPr>
              <w:t>年度總計稽查</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8,414</w:t>
            </w:r>
            <w:r w:rsidRPr="00145576">
              <w:rPr>
                <w:rFonts w:eastAsia="標楷體"/>
                <w:kern w:val="0"/>
                <w:sz w:val="22"/>
                <w:szCs w:val="22"/>
              </w:rPr>
              <w:t>件，查獲不法予以裁罰</w:t>
            </w:r>
            <w:r w:rsidRPr="00145576">
              <w:rPr>
                <w:rFonts w:eastAsia="標楷體"/>
                <w:kern w:val="0"/>
                <w:sz w:val="22"/>
                <w:szCs w:val="22"/>
              </w:rPr>
              <w:t>181</w:t>
            </w:r>
            <w:r w:rsidRPr="00145576">
              <w:rPr>
                <w:rFonts w:eastAsia="標楷體"/>
                <w:kern w:val="0"/>
                <w:sz w:val="22"/>
                <w:szCs w:val="22"/>
              </w:rPr>
              <w:t>件；查緝非法繁殖犬隻調查</w:t>
            </w:r>
            <w:r w:rsidRPr="00145576">
              <w:rPr>
                <w:rFonts w:eastAsia="標楷體"/>
                <w:kern w:val="0"/>
                <w:sz w:val="22"/>
                <w:szCs w:val="22"/>
              </w:rPr>
              <w:t>3,553</w:t>
            </w:r>
            <w:r w:rsidRPr="00145576">
              <w:rPr>
                <w:rFonts w:eastAsia="標楷體"/>
                <w:kern w:val="0"/>
                <w:sz w:val="22"/>
                <w:szCs w:val="22"/>
              </w:rPr>
              <w:t>案，行政處分</w:t>
            </w:r>
            <w:r w:rsidRPr="00145576">
              <w:rPr>
                <w:rFonts w:eastAsia="標楷體"/>
                <w:kern w:val="0"/>
                <w:sz w:val="22"/>
                <w:szCs w:val="22"/>
              </w:rPr>
              <w:t>349</w:t>
            </w:r>
            <w:r w:rsidRPr="00145576">
              <w:rPr>
                <w:rFonts w:eastAsia="標楷體"/>
                <w:kern w:val="0"/>
                <w:sz w:val="22"/>
                <w:szCs w:val="22"/>
              </w:rPr>
              <w:t>案。顯示落實寵物登記之源頭管理工作，尚待持續督導各地方政府執行，以遏止民眾棄養行為。</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月起全國公立動物收容所將實施零人道撲殺政策：為提升我國動物福利水準，動物保護法於</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1</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日修正</w:t>
            </w:r>
            <w:r w:rsidRPr="00145576">
              <w:rPr>
                <w:rFonts w:eastAsia="標楷體"/>
                <w:kern w:val="0"/>
                <w:sz w:val="22"/>
                <w:szCs w:val="22"/>
              </w:rPr>
              <w:t>26</w:t>
            </w:r>
            <w:r w:rsidRPr="00145576">
              <w:rPr>
                <w:rFonts w:eastAsia="標楷體"/>
                <w:kern w:val="0"/>
                <w:sz w:val="22"/>
                <w:szCs w:val="22"/>
              </w:rPr>
              <w:t>條條文，為歷次修正幅度最大，涵蓋健全動物收容所零安樂死及多項源頭管理規範等層面。按修正後之動物保護法第</w:t>
            </w:r>
            <w:r w:rsidRPr="00145576">
              <w:rPr>
                <w:rFonts w:eastAsia="標楷體"/>
                <w:kern w:val="0"/>
                <w:sz w:val="22"/>
                <w:szCs w:val="22"/>
              </w:rPr>
              <w:t>12</w:t>
            </w:r>
            <w:r w:rsidRPr="00145576">
              <w:rPr>
                <w:rFonts w:eastAsia="標楷體"/>
                <w:kern w:val="0"/>
                <w:sz w:val="22"/>
                <w:szCs w:val="22"/>
              </w:rPr>
              <w:t>條規定，自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月起全國公立動物收容處所將停止現行公告</w:t>
            </w:r>
            <w:r w:rsidRPr="00145576">
              <w:rPr>
                <w:rFonts w:eastAsia="標楷體"/>
                <w:kern w:val="0"/>
                <w:sz w:val="22"/>
                <w:szCs w:val="22"/>
              </w:rPr>
              <w:t>12</w:t>
            </w:r>
            <w:r w:rsidRPr="00145576">
              <w:rPr>
                <w:rFonts w:eastAsia="標楷體"/>
                <w:kern w:val="0"/>
                <w:sz w:val="22"/>
                <w:szCs w:val="22"/>
              </w:rPr>
              <w:t>日得人道處理收容動物措施（即所謂零人道撲殺政策）。據統計，截至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月底止全國公立動物收容所平均人道處理率為</w:t>
            </w:r>
            <w:r w:rsidRPr="00145576">
              <w:rPr>
                <w:rFonts w:eastAsia="標楷體"/>
                <w:kern w:val="0"/>
                <w:sz w:val="22"/>
                <w:szCs w:val="22"/>
              </w:rPr>
              <w:t>15.37%</w:t>
            </w:r>
            <w:r w:rsidRPr="00145576">
              <w:rPr>
                <w:rFonts w:eastAsia="標楷體"/>
                <w:kern w:val="0"/>
                <w:sz w:val="22"/>
                <w:szCs w:val="22"/>
              </w:rPr>
              <w:t>；然查苗栗、彰化及屏東等多縣市遠高於平均值，達</w:t>
            </w:r>
            <w:r w:rsidRPr="00145576">
              <w:rPr>
                <w:rFonts w:eastAsia="標楷體"/>
                <w:kern w:val="0"/>
                <w:sz w:val="22"/>
                <w:szCs w:val="22"/>
              </w:rPr>
              <w:t>4</w:t>
            </w:r>
            <w:r w:rsidRPr="00145576">
              <w:rPr>
                <w:rFonts w:eastAsia="標楷體"/>
                <w:kern w:val="0"/>
                <w:sz w:val="22"/>
                <w:szCs w:val="22"/>
              </w:rPr>
              <w:t>～</w:t>
            </w:r>
            <w:r w:rsidRPr="00145576">
              <w:rPr>
                <w:rFonts w:eastAsia="標楷體"/>
                <w:kern w:val="0"/>
                <w:sz w:val="22"/>
                <w:szCs w:val="22"/>
              </w:rPr>
              <w:t>8</w:t>
            </w:r>
            <w:r w:rsidRPr="00145576">
              <w:rPr>
                <w:rFonts w:eastAsia="標楷體"/>
                <w:kern w:val="0"/>
                <w:sz w:val="22"/>
                <w:szCs w:val="22"/>
              </w:rPr>
              <w:t>成以上（詳附表</w:t>
            </w:r>
            <w:r w:rsidRPr="00145576">
              <w:rPr>
                <w:rFonts w:eastAsia="標楷體"/>
                <w:kern w:val="0"/>
                <w:sz w:val="22"/>
                <w:szCs w:val="22"/>
              </w:rPr>
              <w:t>1</w:t>
            </w:r>
            <w:r w:rsidRPr="00145576">
              <w:rPr>
                <w:rFonts w:eastAsia="標楷體"/>
                <w:kern w:val="0"/>
                <w:sz w:val="22"/>
                <w:szCs w:val="22"/>
              </w:rPr>
              <w:t>），距</w:t>
            </w:r>
            <w:r w:rsidRPr="00145576">
              <w:rPr>
                <w:rFonts w:eastAsia="標楷體"/>
                <w:kern w:val="0"/>
                <w:sz w:val="22"/>
                <w:szCs w:val="22"/>
              </w:rPr>
              <w:t>106</w:t>
            </w:r>
            <w:r w:rsidRPr="00145576">
              <w:rPr>
                <w:rFonts w:eastAsia="標楷體"/>
                <w:kern w:val="0"/>
                <w:sz w:val="22"/>
                <w:szCs w:val="22"/>
              </w:rPr>
              <w:t>年度應達成法定目標，仍有極大努力空間，宜加強宣傳及督導。有鑑於政府財政日漸拮据及資源有限，為落實立法院預算監督，督促農委會正視「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查獲不法裁罰案件頗多，突顯源頭管理工作尚待強化；</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個縣市都表示，他們做不到」之缺失，今「辦理強化動物保護行政效能」編列預算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千元，較上年度預算數增加</w:t>
            </w:r>
            <w:r w:rsidRPr="00145576">
              <w:rPr>
                <w:rFonts w:eastAsia="標楷體"/>
                <w:kern w:val="0"/>
                <w:sz w:val="22"/>
                <w:szCs w:val="22"/>
              </w:rPr>
              <w:t>4,970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千元，但經查流浪動物零撲殺政策，明年</w:t>
            </w:r>
            <w:r w:rsidRPr="00145576">
              <w:rPr>
                <w:rFonts w:eastAsia="標楷體"/>
                <w:kern w:val="0"/>
                <w:sz w:val="22"/>
                <w:szCs w:val="22"/>
              </w:rPr>
              <w:t>2</w:t>
            </w:r>
            <w:r w:rsidRPr="00145576">
              <w:rPr>
                <w:rFonts w:eastAsia="標楷體"/>
                <w:kern w:val="0"/>
                <w:sz w:val="22"/>
                <w:szCs w:val="22"/>
              </w:rPr>
              <w:t>月將要實施，但農委會統計，全台包括新竹縣、嘉義縣市以及屏東等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個縣市，都表示，他們做不到，顯示農委會流浪動物零撲殺政策落實與執行受到地方縣市政府嚴重的挑戰，爰凍結</w:t>
            </w:r>
            <w:r w:rsidRPr="00145576">
              <w:rPr>
                <w:rFonts w:eastAsia="標楷體"/>
                <w:kern w:val="0"/>
                <w:sz w:val="22"/>
                <w:szCs w:val="22"/>
              </w:rPr>
              <w:t>1,000</w:t>
            </w:r>
            <w:r w:rsidRPr="00145576">
              <w:rPr>
                <w:rFonts w:eastAsia="標楷體"/>
                <w:kern w:val="0"/>
                <w:sz w:val="22"/>
                <w:szCs w:val="22"/>
              </w:rPr>
              <w:t>萬元，並要求農委會三個月內針對「</w:t>
            </w:r>
            <w:r w:rsidRPr="00145576">
              <w:rPr>
                <w:rFonts w:eastAsia="標楷體"/>
                <w:kern w:val="0"/>
                <w:sz w:val="22"/>
                <w:szCs w:val="22"/>
              </w:rPr>
              <w:t>1.</w:t>
            </w:r>
            <w:r w:rsidRPr="00145576">
              <w:rPr>
                <w:rFonts w:eastAsia="標楷體"/>
                <w:kern w:val="0"/>
                <w:sz w:val="22"/>
                <w:szCs w:val="22"/>
              </w:rPr>
              <w:t>查獲不法裁罰案件頗多，突顯源頭管理工作尚待強化；</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顯示農委會流浪動物零撲殺政策落實與執行受到地方縣市政府嚴重的挑戰，無力有效規範顯示政府落實流浪動物零撲殺政策」等缺失提出檢討報告及解決方案，向立法院經濟委員會做書面報告，始得動支，俾要求農委會宣導並持續擴增寵物登記及絕育量能，落實犬貓源頭管理配套措施，以扼止寵物數量增加過速導致收容及管理問題。</w:t>
            </w:r>
            <w:r w:rsidR="00D615A5" w:rsidRPr="00145576">
              <w:rPr>
                <w:rFonts w:eastAsia="標楷體"/>
                <w:noProof/>
                <w:kern w:val="0"/>
                <w:sz w:val="22"/>
                <w:szCs w:val="22"/>
              </w:rPr>
              <w:drawing>
                <wp:inline distT="0" distB="0" distL="0" distR="0">
                  <wp:extent cx="2311400" cy="29337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1400" cy="2933700"/>
                          </a:xfrm>
                          <a:prstGeom prst="rect">
                            <a:avLst/>
                          </a:prstGeom>
                          <a:noFill/>
                          <a:ln>
                            <a:noFill/>
                          </a:ln>
                        </pic:spPr>
                      </pic:pic>
                    </a:graphicData>
                  </a:graphic>
                </wp:inline>
              </w:drawing>
            </w:r>
          </w:p>
        </w:tc>
        <w:tc>
          <w:tcPr>
            <w:tcW w:w="4678" w:type="dxa"/>
            <w:shd w:val="clear" w:color="auto" w:fill="auto"/>
          </w:tcPr>
          <w:p w:rsidR="004E106F" w:rsidRPr="00145576" w:rsidRDefault="004E106F" w:rsidP="003276D1">
            <w:pPr>
              <w:adjustRightInd w:val="0"/>
              <w:snapToGrid w:val="0"/>
              <w:spacing w:line="340" w:lineRule="atLeast"/>
              <w:ind w:leftChars="-12" w:left="-3" w:hangingChars="12" w:hanging="26"/>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1060042374</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w:t>
            </w:r>
            <w:r w:rsidRPr="00145576">
              <w:rPr>
                <w:rFonts w:ascii="Times New Roman" w:hAnsi="Times New Roman"/>
                <w:w w:val="66"/>
                <w:kern w:val="52"/>
              </w:rPr>
              <w:t>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查農業委員會</w:t>
            </w:r>
            <w:r w:rsidRPr="00145576">
              <w:rPr>
                <w:rFonts w:eastAsia="標楷體"/>
                <w:kern w:val="0"/>
                <w:sz w:val="22"/>
                <w:szCs w:val="22"/>
              </w:rPr>
              <w:t>106</w:t>
            </w:r>
            <w:r w:rsidRPr="00145576">
              <w:rPr>
                <w:rFonts w:eastAsia="標楷體"/>
                <w:kern w:val="0"/>
                <w:sz w:val="22"/>
                <w:szCs w:val="22"/>
              </w:rPr>
              <w:t>年度預算，工作計畫「農業管理」項下，分支計畫</w:t>
            </w:r>
            <w:r w:rsidRPr="00145576">
              <w:rPr>
                <w:rFonts w:eastAsia="標楷體"/>
                <w:kern w:val="0"/>
                <w:sz w:val="22"/>
                <w:szCs w:val="22"/>
              </w:rPr>
              <w:t>04</w:t>
            </w:r>
            <w:r w:rsidRPr="00145576">
              <w:rPr>
                <w:rFonts w:eastAsia="標楷體"/>
                <w:kern w:val="0"/>
                <w:sz w:val="22"/>
                <w:szCs w:val="22"/>
              </w:rPr>
              <w:t>畜牧管理，其獎補助費編列</w:t>
            </w:r>
            <w:r w:rsidRPr="00145576">
              <w:rPr>
                <w:rFonts w:eastAsia="標楷體"/>
                <w:kern w:val="0"/>
                <w:sz w:val="22"/>
                <w:szCs w:val="22"/>
              </w:rPr>
              <w:t>177,910</w:t>
            </w:r>
            <w:r w:rsidRPr="00145576">
              <w:rPr>
                <w:rFonts w:eastAsia="標楷體"/>
                <w:kern w:val="0"/>
                <w:sz w:val="22"/>
                <w:szCs w:val="22"/>
              </w:rPr>
              <w:t>千元，補助各地方政府，大專院校及相關動物保護團體等單位，辦理加強動物保護行政效能及犬貓絕育，強化動物福利管理等計畫；惟近來成效不彰，流浪貓犬數量未見減少，惡劣收容場所時有所聞，犬貓絕育目標不明！考量政府施政經費短絀，凍結該項工作計畫經費</w:t>
            </w:r>
            <w:r w:rsidRPr="00145576">
              <w:rPr>
                <w:rFonts w:eastAsia="標楷體"/>
                <w:kern w:val="0"/>
                <w:sz w:val="22"/>
                <w:szCs w:val="22"/>
              </w:rPr>
              <w:t>3,000</w:t>
            </w:r>
            <w:r w:rsidRPr="00145576">
              <w:rPr>
                <w:rFonts w:eastAsia="標楷體"/>
                <w:kern w:val="0"/>
                <w:sz w:val="22"/>
                <w:szCs w:val="22"/>
              </w:rPr>
              <w:t>千元！向立法院經濟委員會提出專案報告後始得動支。</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1060042378</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w:t>
            </w:r>
            <w:r w:rsidRPr="00145576">
              <w:rPr>
                <w:rFonts w:ascii="Times New Roman" w:hAnsi="Times New Roman"/>
                <w:w w:val="66"/>
                <w:kern w:val="52"/>
              </w:rPr>
              <w:t>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w:t>
            </w:r>
            <w:r w:rsidRPr="00145576">
              <w:rPr>
                <w:rFonts w:eastAsia="標楷體"/>
                <w:kern w:val="0"/>
                <w:sz w:val="22"/>
                <w:szCs w:val="22"/>
              </w:rPr>
              <w:t>─</w:t>
            </w:r>
            <w:r w:rsidRPr="00145576">
              <w:rPr>
                <w:rFonts w:eastAsia="標楷體"/>
                <w:kern w:val="0"/>
                <w:sz w:val="22"/>
                <w:szCs w:val="22"/>
              </w:rPr>
              <w:t>畜牧管理」項下編列辦理推動畜牧場永續資源管理及再利用計畫</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各年度經費需求與績效目標值：行政院推動「黃金十年國家願景」，農委會為活化農業資源，爰研擬「推動畜牧場永續資源管理及再利用計畫」，輔導畜牧業者資源循環再利用，以打造適合我國環境且高競爭力之畜牧業。本項計畫經行政院</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8</w:t>
            </w:r>
            <w:r w:rsidRPr="00145576">
              <w:rPr>
                <w:rFonts w:eastAsia="標楷體"/>
                <w:kern w:val="0"/>
                <w:sz w:val="22"/>
                <w:szCs w:val="22"/>
              </w:rPr>
              <w:t>日核定，總經費</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0,660</w:t>
            </w:r>
            <w:r w:rsidRPr="00145576">
              <w:rPr>
                <w:rFonts w:eastAsia="標楷體"/>
                <w:kern w:val="0"/>
                <w:sz w:val="22"/>
                <w:szCs w:val="22"/>
              </w:rPr>
              <w:t>萬元，期程自</w:t>
            </w:r>
            <w:r w:rsidRPr="00145576">
              <w:rPr>
                <w:rFonts w:eastAsia="標楷體"/>
                <w:kern w:val="0"/>
                <w:sz w:val="22"/>
                <w:szCs w:val="22"/>
              </w:rPr>
              <w:t>105</w:t>
            </w:r>
            <w:r w:rsidRPr="00145576">
              <w:rPr>
                <w:rFonts w:eastAsia="標楷體"/>
                <w:kern w:val="0"/>
                <w:sz w:val="22"/>
                <w:szCs w:val="22"/>
              </w:rPr>
              <w:t>至</w:t>
            </w:r>
            <w:r w:rsidRPr="00145576">
              <w:rPr>
                <w:rFonts w:eastAsia="標楷體"/>
                <w:kern w:val="0"/>
                <w:sz w:val="22"/>
                <w:szCs w:val="22"/>
              </w:rPr>
              <w:t>108</w:t>
            </w:r>
            <w:r w:rsidRPr="00145576">
              <w:rPr>
                <w:rFonts w:eastAsia="標楷體"/>
                <w:kern w:val="0"/>
                <w:sz w:val="22"/>
                <w:szCs w:val="22"/>
              </w:rPr>
              <w:t>年度止；</w:t>
            </w:r>
            <w:r w:rsidRPr="00145576">
              <w:rPr>
                <w:rFonts w:eastAsia="標楷體"/>
                <w:kern w:val="0"/>
                <w:sz w:val="22"/>
                <w:szCs w:val="22"/>
              </w:rPr>
              <w:t>105</w:t>
            </w:r>
            <w:r w:rsidRPr="00145576">
              <w:rPr>
                <w:rFonts w:eastAsia="標楷體"/>
                <w:kern w:val="0"/>
                <w:sz w:val="22"/>
                <w:szCs w:val="22"/>
              </w:rPr>
              <w:t>年度農委會於「農業管理</w:t>
            </w:r>
            <w:r w:rsidRPr="00145576">
              <w:rPr>
                <w:rFonts w:eastAsia="標楷體"/>
                <w:kern w:val="0"/>
                <w:sz w:val="22"/>
                <w:szCs w:val="22"/>
              </w:rPr>
              <w:t>─</w:t>
            </w:r>
            <w:r w:rsidRPr="00145576">
              <w:rPr>
                <w:rFonts w:eastAsia="標楷體"/>
                <w:kern w:val="0"/>
                <w:sz w:val="22"/>
                <w:szCs w:val="22"/>
              </w:rPr>
              <w:t>畜牧管理」分支計畫項下編列</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w:t>
            </w:r>
            <w:r w:rsidRPr="00145576">
              <w:rPr>
                <w:rFonts w:eastAsia="標楷體"/>
                <w:kern w:val="0"/>
                <w:sz w:val="22"/>
                <w:szCs w:val="22"/>
              </w:rPr>
              <w:t>106</w:t>
            </w:r>
            <w:r w:rsidRPr="00145576">
              <w:rPr>
                <w:rFonts w:eastAsia="標楷體"/>
                <w:kern w:val="0"/>
                <w:sz w:val="22"/>
                <w:szCs w:val="22"/>
              </w:rPr>
              <w:t>年度續編第</w:t>
            </w:r>
            <w:r w:rsidRPr="00145576">
              <w:rPr>
                <w:rFonts w:eastAsia="標楷體"/>
                <w:kern w:val="0"/>
                <w:sz w:val="22"/>
                <w:szCs w:val="22"/>
              </w:rPr>
              <w:t>2</w:t>
            </w:r>
            <w:r w:rsidRPr="00145576">
              <w:rPr>
                <w:rFonts w:eastAsia="標楷體"/>
                <w:kern w:val="0"/>
                <w:sz w:val="22"/>
                <w:szCs w:val="22"/>
              </w:rPr>
              <w:t>年經費</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千元，未來年度待編預算</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0,902</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千元（各年度績效指標目標值，詳附表</w:t>
            </w:r>
            <w:r w:rsidRPr="00145576">
              <w:rPr>
                <w:rFonts w:eastAsia="標楷體"/>
                <w:kern w:val="0"/>
                <w:sz w:val="22"/>
                <w:szCs w:val="22"/>
              </w:rPr>
              <w:t>1</w:t>
            </w:r>
            <w:r w:rsidRPr="00145576">
              <w:rPr>
                <w:rFonts w:eastAsia="標楷體"/>
                <w:kern w:val="0"/>
                <w:sz w:val="22"/>
                <w:szCs w:val="22"/>
              </w:rPr>
              <w:t>）。</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)105</w:t>
            </w:r>
            <w:r w:rsidRPr="00145576">
              <w:rPr>
                <w:rFonts w:eastAsia="標楷體"/>
                <w:kern w:val="0"/>
                <w:sz w:val="22"/>
                <w:szCs w:val="22"/>
              </w:rPr>
              <w:t>年度優先推動減少畜牧廢水排放量工作，惟執行方式宜再審酌：「畜牧場永續資源管理及再利用計畫」</w:t>
            </w:r>
            <w:r w:rsidRPr="00145576">
              <w:rPr>
                <w:rFonts w:eastAsia="標楷體"/>
                <w:kern w:val="0"/>
                <w:sz w:val="22"/>
                <w:szCs w:val="22"/>
              </w:rPr>
              <w:t>105</w:t>
            </w:r>
            <w:r w:rsidRPr="00145576">
              <w:rPr>
                <w:rFonts w:eastAsia="標楷體"/>
                <w:kern w:val="0"/>
                <w:sz w:val="22"/>
                <w:szCs w:val="22"/>
              </w:rPr>
              <w:t>及</w:t>
            </w:r>
            <w:r w:rsidRPr="00145576">
              <w:rPr>
                <w:rFonts w:eastAsia="標楷體"/>
                <w:kern w:val="0"/>
                <w:sz w:val="22"/>
                <w:szCs w:val="22"/>
              </w:rPr>
              <w:t>106</w:t>
            </w:r>
            <w:r w:rsidRPr="00145576">
              <w:rPr>
                <w:rFonts w:eastAsia="標楷體"/>
                <w:kern w:val="0"/>
                <w:sz w:val="22"/>
                <w:szCs w:val="22"/>
              </w:rPr>
              <w:t>年度各編列</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千元（僅占計畫總經費</w:t>
            </w:r>
            <w:r w:rsidRPr="00145576">
              <w:rPr>
                <w:rFonts w:eastAsia="標楷體"/>
                <w:kern w:val="0"/>
                <w:sz w:val="22"/>
                <w:szCs w:val="22"/>
              </w:rPr>
              <w:t>8.04%</w:t>
            </w:r>
            <w:r w:rsidRPr="00145576">
              <w:rPr>
                <w:rFonts w:eastAsia="標楷體"/>
                <w:kern w:val="0"/>
                <w:sz w:val="22"/>
                <w:szCs w:val="22"/>
              </w:rPr>
              <w:t>），因經費不多，故將「減少畜牧廢水排放量因應水污費徵收衝擊」列為優先辦理工作，俾因應環保署</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日修正「水污染防治費收費辦法」第</w:t>
            </w:r>
            <w:r w:rsidRPr="00145576">
              <w:rPr>
                <w:rFonts w:eastAsia="標楷體"/>
                <w:kern w:val="0"/>
                <w:sz w:val="22"/>
                <w:szCs w:val="22"/>
              </w:rPr>
              <w:t>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項，自該法施行第</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106</w:t>
            </w:r>
            <w:r w:rsidRPr="00145576">
              <w:rPr>
                <w:rFonts w:eastAsia="標楷體"/>
                <w:kern w:val="0"/>
                <w:sz w:val="22"/>
                <w:szCs w:val="22"/>
              </w:rPr>
              <w:t>年）起將向畜牧業開徵水污費之衝擊。依農委會說明，計畫赴各地舉辦技術講習會，向農民宣導法規及示範相關節水技術及措施，以輔導畜牧場積極節水及廢水減量。截至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月止，已成立節能減碳及廢水再利用服務體系、遴選示範推廣補助場</w:t>
            </w:r>
            <w:r w:rsidRPr="00145576">
              <w:rPr>
                <w:rFonts w:eastAsia="標楷體"/>
                <w:kern w:val="0"/>
                <w:sz w:val="22"/>
                <w:szCs w:val="22"/>
              </w:rPr>
              <w:t>8</w:t>
            </w:r>
            <w:r w:rsidRPr="00145576">
              <w:rPr>
                <w:rFonts w:eastAsia="標楷體"/>
                <w:kern w:val="0"/>
                <w:sz w:val="22"/>
                <w:szCs w:val="22"/>
              </w:rPr>
              <w:t>場及辦理</w:t>
            </w:r>
            <w:r w:rsidRPr="00145576">
              <w:rPr>
                <w:rFonts w:eastAsia="標楷體"/>
                <w:kern w:val="0"/>
                <w:sz w:val="22"/>
                <w:szCs w:val="22"/>
              </w:rPr>
              <w:t>2</w:t>
            </w:r>
            <w:r w:rsidRPr="00145576">
              <w:rPr>
                <w:rFonts w:eastAsia="標楷體"/>
                <w:kern w:val="0"/>
                <w:sz w:val="22"/>
                <w:szCs w:val="22"/>
              </w:rPr>
              <w:t>場產業團體講習會。以辦理技術講習及製播政策宣導影片或印製宣導品之方式，能否達成協助畜牧場減少廢水排放量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實值懷疑。允由源頭改善傳統豬舍、牛舍之廢水循環再利用設施，並督促地方政府加強查核畜牧廢水之排放。有鑑於政府財政日漸拮据及資源有限，為落實立法院預算監督，督促農委會正視「上開計畫僅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年計畫目標，實值懷疑」之缺失，今「推動畜牧場永續資源管理及再利用」編列預算</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千元，但經查上開計畫農委會僅以辦理技術講習及製播政策宣導影片或印製宣導品之方式，能否達成協助畜牧場減少廢水排放量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年計畫目標，令人質疑，爰凍結</w:t>
            </w:r>
            <w:r w:rsidRPr="00145576">
              <w:rPr>
                <w:rFonts w:eastAsia="標楷體"/>
                <w:kern w:val="0"/>
                <w:sz w:val="22"/>
                <w:szCs w:val="22"/>
              </w:rPr>
              <w:t>300</w:t>
            </w:r>
            <w:r w:rsidRPr="00145576">
              <w:rPr>
                <w:rFonts w:eastAsia="標楷體"/>
                <w:kern w:val="0"/>
                <w:sz w:val="22"/>
                <w:szCs w:val="22"/>
              </w:rPr>
              <w:t>萬元，並要求農委會三個月內針對「農委會僅以辦理技術講習及製播政策宣導影片或印製宣導品之方式，能否達成協助畜牧場減少廢水排放量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之缺失提出檢討報告及解決方案，向立法院經濟委員會做專案報告並經同意後，始得動支，俾要求農委會之有限資源允應多用於輔導農民設置提升廢水處理效率設備，推動養豬場及乳牛場改建為環保型，自源頭有效降低廢水量。</w:t>
            </w:r>
            <w:r w:rsidR="00D615A5" w:rsidRPr="00145576">
              <w:rPr>
                <w:rFonts w:eastAsia="標楷體"/>
                <w:noProof/>
                <w:kern w:val="0"/>
                <w:sz w:val="22"/>
                <w:szCs w:val="22"/>
              </w:rPr>
              <w:drawing>
                <wp:inline distT="0" distB="0" distL="0" distR="0">
                  <wp:extent cx="2311400" cy="17272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1400" cy="1727200"/>
                          </a:xfrm>
                          <a:prstGeom prst="rect">
                            <a:avLst/>
                          </a:prstGeom>
                          <a:noFill/>
                          <a:ln>
                            <a:noFill/>
                          </a:ln>
                        </pic:spPr>
                      </pic:pic>
                    </a:graphicData>
                  </a:graphic>
                </wp:inline>
              </w:drawing>
            </w:r>
          </w:p>
        </w:tc>
        <w:tc>
          <w:tcPr>
            <w:tcW w:w="4678" w:type="dxa"/>
            <w:shd w:val="clear" w:color="auto" w:fill="auto"/>
          </w:tcPr>
          <w:p w:rsidR="004E106F" w:rsidRPr="00145576" w:rsidRDefault="004E106F" w:rsidP="003276D1">
            <w:pPr>
              <w:adjustRightInd w:val="0"/>
              <w:snapToGrid w:val="0"/>
              <w:spacing w:line="340" w:lineRule="atLeast"/>
              <w:ind w:leftChars="-12" w:left="-29" w:firstLineChars="6" w:firstLine="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1060042375</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w:t>
            </w:r>
            <w:r w:rsidRPr="00145576">
              <w:rPr>
                <w:rFonts w:ascii="Times New Roman" w:hAnsi="Times New Roman"/>
                <w:w w:val="66"/>
                <w:kern w:val="52"/>
              </w:rPr>
              <w:t>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查農業委員會</w:t>
            </w:r>
            <w:r w:rsidRPr="00145576">
              <w:rPr>
                <w:rFonts w:eastAsia="標楷體"/>
                <w:kern w:val="0"/>
                <w:sz w:val="22"/>
                <w:szCs w:val="22"/>
              </w:rPr>
              <w:t>106</w:t>
            </w:r>
            <w:r w:rsidRPr="00145576">
              <w:rPr>
                <w:rFonts w:eastAsia="標楷體"/>
                <w:kern w:val="0"/>
                <w:sz w:val="22"/>
                <w:szCs w:val="22"/>
              </w:rPr>
              <w:t>年度預算，工作計畫「農業管理」項下，分支計畫</w:t>
            </w:r>
            <w:r w:rsidRPr="00145576">
              <w:rPr>
                <w:rFonts w:eastAsia="標楷體"/>
                <w:kern w:val="0"/>
                <w:sz w:val="22"/>
                <w:szCs w:val="22"/>
              </w:rPr>
              <w:t>05</w:t>
            </w:r>
            <w:r w:rsidRPr="00145576">
              <w:rPr>
                <w:rFonts w:eastAsia="標楷體"/>
                <w:kern w:val="0"/>
                <w:sz w:val="22"/>
                <w:szCs w:val="22"/>
              </w:rPr>
              <w:t>輔導推廣，其業務費項下，編列按日按件計資酬金</w:t>
            </w:r>
            <w:r w:rsidRPr="00145576">
              <w:rPr>
                <w:rFonts w:eastAsia="標楷體"/>
                <w:kern w:val="0"/>
                <w:sz w:val="22"/>
                <w:szCs w:val="22"/>
              </w:rPr>
              <w:t>8,000</w:t>
            </w:r>
            <w:r w:rsidRPr="00145576">
              <w:rPr>
                <w:rFonts w:eastAsia="標楷體"/>
                <w:kern w:val="0"/>
                <w:sz w:val="22"/>
                <w:szCs w:val="22"/>
              </w:rPr>
              <w:t>千元，供辦理農民訓練講師費；需求不明確，所需費用可供八名百萬年薪級學者專任，編列顯浮濫！考量政府施政經費短絀，刪減該項工作計畫經費</w:t>
            </w:r>
            <w:r w:rsidRPr="00145576">
              <w:rPr>
                <w:rFonts w:eastAsia="標楷體"/>
                <w:kern w:val="0"/>
                <w:sz w:val="22"/>
                <w:szCs w:val="22"/>
              </w:rPr>
              <w:t>100</w:t>
            </w:r>
            <w:r w:rsidRPr="00145576">
              <w:rPr>
                <w:rFonts w:eastAsia="標楷體"/>
                <w:kern w:val="0"/>
                <w:sz w:val="22"/>
                <w:szCs w:val="22"/>
              </w:rPr>
              <w:t>千元！</w:t>
            </w:r>
          </w:p>
        </w:tc>
        <w:tc>
          <w:tcPr>
            <w:tcW w:w="4678" w:type="dxa"/>
            <w:shd w:val="clear" w:color="auto" w:fill="auto"/>
          </w:tcPr>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r w:rsidRPr="00145576">
              <w:rPr>
                <w:rFonts w:eastAsia="標楷體"/>
                <w:sz w:val="22"/>
                <w:szCs w:val="22"/>
              </w:rPr>
              <w:t>遵照辦理。</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w:t>
            </w:r>
            <w:r w:rsidRPr="00145576">
              <w:rPr>
                <w:rFonts w:ascii="Times New Roman" w:hAnsi="Times New Roman"/>
                <w:w w:val="66"/>
                <w:kern w:val="52"/>
              </w:rPr>
              <w:t>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年度預算「農業管理</w:t>
            </w:r>
            <w:r w:rsidRPr="00145576">
              <w:rPr>
                <w:rFonts w:eastAsia="標楷體"/>
                <w:kern w:val="0"/>
                <w:sz w:val="22"/>
                <w:szCs w:val="22"/>
              </w:rPr>
              <w:t>─</w:t>
            </w:r>
            <w:r w:rsidRPr="00145576">
              <w:rPr>
                <w:rFonts w:eastAsia="標楷體"/>
                <w:kern w:val="0"/>
                <w:sz w:val="22"/>
                <w:szCs w:val="22"/>
              </w:rPr>
              <w:t>國際農業諮商與合作」編列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千元，凍結</w:t>
            </w:r>
            <w:r w:rsidRPr="00145576">
              <w:rPr>
                <w:rFonts w:eastAsia="標楷體"/>
                <w:kern w:val="0"/>
                <w:sz w:val="22"/>
                <w:szCs w:val="22"/>
              </w:rPr>
              <w:t>1,000</w:t>
            </w:r>
            <w:r w:rsidRPr="00145576">
              <w:rPr>
                <w:rFonts w:eastAsia="標楷體"/>
                <w:kern w:val="0"/>
                <w:sz w:val="22"/>
                <w:szCs w:val="22"/>
              </w:rPr>
              <w:t>萬元，向立法院經濟委員會提出書面報告經同意後，始得動支。經查是項業務原編列於「農產品受進口損害救助基金」，而農委會依照</w:t>
            </w:r>
            <w:r w:rsidRPr="00145576">
              <w:rPr>
                <w:rFonts w:eastAsia="標楷體"/>
                <w:kern w:val="0"/>
                <w:sz w:val="22"/>
                <w:szCs w:val="22"/>
              </w:rPr>
              <w:t>104</w:t>
            </w:r>
            <w:r w:rsidRPr="00145576">
              <w:rPr>
                <w:rFonts w:eastAsia="標楷體"/>
                <w:kern w:val="0"/>
                <w:sz w:val="22"/>
                <w:szCs w:val="22"/>
              </w:rPr>
              <w:t>年度立法院決議，自</w:t>
            </w:r>
            <w:r w:rsidRPr="00145576">
              <w:rPr>
                <w:rFonts w:eastAsia="標楷體"/>
                <w:kern w:val="0"/>
                <w:sz w:val="22"/>
                <w:szCs w:val="22"/>
              </w:rPr>
              <w:t>105</w:t>
            </w:r>
            <w:r w:rsidRPr="00145576">
              <w:rPr>
                <w:rFonts w:eastAsia="標楷體"/>
                <w:kern w:val="0"/>
                <w:sz w:val="22"/>
                <w:szCs w:val="22"/>
              </w:rPr>
              <w:t>年度起將相關業務經費移至公務預算編列。近</w:t>
            </w:r>
            <w:r w:rsidRPr="00145576">
              <w:rPr>
                <w:rFonts w:eastAsia="標楷體"/>
                <w:kern w:val="0"/>
                <w:sz w:val="22"/>
                <w:szCs w:val="22"/>
              </w:rPr>
              <w:t>10</w:t>
            </w:r>
            <w:r w:rsidRPr="00145576">
              <w:rPr>
                <w:rFonts w:eastAsia="標楷體"/>
                <w:kern w:val="0"/>
                <w:sz w:val="22"/>
                <w:szCs w:val="22"/>
              </w:rPr>
              <w:t>年來農產品出口值名目雖成長，然進口值增加更甚於出口，致農產貿易逆差擴大，近日蔡政府與中國大陸處於失去聯繫階段，各項商品交流往來均受影響，尤其以農產品影響為鉅，就整體農業之發展而言儼如將引爆的炸彈。又有甚者，蔡政府提倡南向，東南亞國家與我國之農產品重疊性高，應嚴格檢討該政策之可行性及效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日以農際字第</w:t>
            </w:r>
            <w:r w:rsidRPr="00145576">
              <w:rPr>
                <w:rFonts w:eastAsia="標楷體"/>
                <w:sz w:val="22"/>
                <w:szCs w:val="22"/>
              </w:rPr>
              <w:t>1060062264</w:t>
            </w:r>
            <w:r w:rsidRPr="00145576">
              <w:rPr>
                <w:rFonts w:eastAsia="標楷體"/>
                <w:sz w:val="22"/>
                <w:szCs w:val="22"/>
              </w:rPr>
              <w:t>號函，向立法院提送報告在案，並經立法院經濟委員會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三六</w:t>
            </w:r>
            <w:r w:rsidRPr="00145576">
              <w:rPr>
                <w:rFonts w:ascii="Times New Roman" w:hAnsi="Times New Roman"/>
                <w:w w:val="66"/>
                <w:kern w:val="52"/>
              </w:rPr>
              <w:t>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年度「農業管理」項下編列國際農業諮商與合作計畫</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千元，辦理國際農業合作、推展農業活路外交及參加國際農業組織活動等工作。經查：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農產品貿易逆差金額逐年擴大，</w:t>
            </w:r>
            <w:r w:rsidRPr="00145576">
              <w:rPr>
                <w:rFonts w:eastAsia="標楷體"/>
                <w:kern w:val="0"/>
                <w:sz w:val="22"/>
                <w:szCs w:val="22"/>
              </w:rPr>
              <w:t>104</w:t>
            </w:r>
            <w:r w:rsidRPr="00145576">
              <w:rPr>
                <w:rFonts w:eastAsia="標楷體"/>
                <w:kern w:val="0"/>
                <w:sz w:val="22"/>
                <w:szCs w:val="22"/>
              </w:rPr>
              <w:t>年度進出口值雙雙衰減，整體農業隱藏競爭力衰退之隱憂：農委會及所屬農產品受進口損害救助基金多年來均編列</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3</w:t>
            </w:r>
            <w:r w:rsidRPr="00145576">
              <w:rPr>
                <w:rFonts w:eastAsia="標楷體"/>
                <w:kern w:val="0"/>
                <w:sz w:val="22"/>
                <w:szCs w:val="22"/>
              </w:rPr>
              <w:t>億元，補助國內農民團體組團參加國際性展會及人才培訓工作。然檢視近</w:t>
            </w:r>
            <w:r w:rsidRPr="00145576">
              <w:rPr>
                <w:rFonts w:eastAsia="標楷體"/>
                <w:kern w:val="0"/>
                <w:sz w:val="22"/>
                <w:szCs w:val="22"/>
              </w:rPr>
              <w:t>10</w:t>
            </w:r>
            <w:r w:rsidRPr="00145576">
              <w:rPr>
                <w:rFonts w:eastAsia="標楷體"/>
                <w:kern w:val="0"/>
                <w:sz w:val="22"/>
                <w:szCs w:val="22"/>
              </w:rPr>
              <w:t>年來我國農產品貿易情形，</w:t>
            </w:r>
            <w:r w:rsidRPr="00145576">
              <w:rPr>
                <w:rFonts w:eastAsia="標楷體"/>
                <w:kern w:val="0"/>
                <w:sz w:val="22"/>
                <w:szCs w:val="22"/>
              </w:rPr>
              <w:t>104</w:t>
            </w:r>
            <w:r w:rsidRPr="00145576">
              <w:rPr>
                <w:rFonts w:eastAsia="標楷體"/>
                <w:kern w:val="0"/>
                <w:sz w:val="22"/>
                <w:szCs w:val="22"/>
              </w:rPr>
              <w:t>年度農產品貿易總值</w:t>
            </w:r>
            <w:r w:rsidRPr="00145576">
              <w:rPr>
                <w:rFonts w:eastAsia="標楷體"/>
                <w:kern w:val="0"/>
                <w:sz w:val="22"/>
                <w:szCs w:val="22"/>
              </w:rPr>
              <w:t>193</w:t>
            </w:r>
            <w:r w:rsidRPr="00145576">
              <w:rPr>
                <w:rFonts w:eastAsia="標楷體"/>
                <w:kern w:val="0"/>
                <w:sz w:val="22"/>
                <w:szCs w:val="22"/>
              </w:rPr>
              <w:t>億</w:t>
            </w:r>
            <w:r w:rsidRPr="00145576">
              <w:rPr>
                <w:rFonts w:eastAsia="標楷體"/>
                <w:kern w:val="0"/>
                <w:sz w:val="22"/>
                <w:szCs w:val="22"/>
              </w:rPr>
              <w:t>8,903</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千美元，其中出口值</w:t>
            </w:r>
            <w:r w:rsidRPr="00145576">
              <w:rPr>
                <w:rFonts w:eastAsia="標楷體"/>
                <w:kern w:val="0"/>
                <w:sz w:val="22"/>
                <w:szCs w:val="22"/>
              </w:rPr>
              <w:t>48</w:t>
            </w:r>
            <w:r w:rsidRPr="00145576">
              <w:rPr>
                <w:rFonts w:eastAsia="標楷體"/>
                <w:kern w:val="0"/>
                <w:sz w:val="22"/>
                <w:szCs w:val="22"/>
              </w:rPr>
              <w:t>億</w:t>
            </w:r>
            <w:r w:rsidRPr="00145576">
              <w:rPr>
                <w:rFonts w:eastAsia="標楷體"/>
                <w:kern w:val="0"/>
                <w:sz w:val="22"/>
                <w:szCs w:val="22"/>
              </w:rPr>
              <w:t>7,588</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千美元、進口值</w:t>
            </w:r>
            <w:r w:rsidRPr="00145576">
              <w:rPr>
                <w:rFonts w:eastAsia="標楷體"/>
                <w:kern w:val="0"/>
                <w:sz w:val="22"/>
                <w:szCs w:val="22"/>
              </w:rPr>
              <w:t>145</w:t>
            </w:r>
            <w:r w:rsidRPr="00145576">
              <w:rPr>
                <w:rFonts w:eastAsia="標楷體"/>
                <w:kern w:val="0"/>
                <w:sz w:val="22"/>
                <w:szCs w:val="22"/>
              </w:rPr>
              <w:t>億</w:t>
            </w:r>
            <w:r w:rsidRPr="00145576">
              <w:rPr>
                <w:rFonts w:eastAsia="標楷體"/>
                <w:kern w:val="0"/>
                <w:sz w:val="22"/>
                <w:szCs w:val="22"/>
              </w:rPr>
              <w:t>1,315</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千美元，農產貿易逆差為</w:t>
            </w:r>
            <w:r w:rsidRPr="00145576">
              <w:rPr>
                <w:rFonts w:eastAsia="標楷體"/>
                <w:kern w:val="0"/>
                <w:sz w:val="22"/>
                <w:szCs w:val="22"/>
              </w:rPr>
              <w:t>96</w:t>
            </w:r>
            <w:r w:rsidRPr="00145576">
              <w:rPr>
                <w:rFonts w:eastAsia="標楷體"/>
                <w:kern w:val="0"/>
                <w:sz w:val="22"/>
                <w:szCs w:val="22"/>
              </w:rPr>
              <w:t>億</w:t>
            </w:r>
            <w:r w:rsidRPr="00145576">
              <w:rPr>
                <w:rFonts w:eastAsia="標楷體"/>
                <w:kern w:val="0"/>
                <w:sz w:val="22"/>
                <w:szCs w:val="22"/>
              </w:rPr>
              <w:t>3,726</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千美元；較</w:t>
            </w:r>
            <w:r w:rsidRPr="00145576">
              <w:rPr>
                <w:rFonts w:eastAsia="標楷體"/>
                <w:kern w:val="0"/>
                <w:sz w:val="22"/>
                <w:szCs w:val="22"/>
              </w:rPr>
              <w:t>95</w:t>
            </w:r>
            <w:r w:rsidRPr="00145576">
              <w:rPr>
                <w:rFonts w:eastAsia="標楷體"/>
                <w:kern w:val="0"/>
                <w:sz w:val="22"/>
                <w:szCs w:val="22"/>
              </w:rPr>
              <w:t>年度逆差增加</w:t>
            </w:r>
            <w:r w:rsidRPr="00145576">
              <w:rPr>
                <w:rFonts w:eastAsia="標楷體"/>
                <w:kern w:val="0"/>
                <w:sz w:val="22"/>
                <w:szCs w:val="22"/>
              </w:rPr>
              <w:t>35</w:t>
            </w:r>
            <w:r w:rsidRPr="00145576">
              <w:rPr>
                <w:rFonts w:eastAsia="標楷體"/>
                <w:kern w:val="0"/>
                <w:sz w:val="22"/>
                <w:szCs w:val="22"/>
              </w:rPr>
              <w:t>億</w:t>
            </w:r>
            <w:r w:rsidRPr="00145576">
              <w:rPr>
                <w:rFonts w:eastAsia="標楷體"/>
                <w:kern w:val="0"/>
                <w:sz w:val="22"/>
                <w:szCs w:val="22"/>
              </w:rPr>
              <w:t>0,091</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千美元，增幅</w:t>
            </w:r>
            <w:r w:rsidRPr="00145576">
              <w:rPr>
                <w:rFonts w:eastAsia="標楷體"/>
                <w:kern w:val="0"/>
                <w:sz w:val="22"/>
                <w:szCs w:val="22"/>
              </w:rPr>
              <w:t>57.05%</w:t>
            </w:r>
            <w:r w:rsidRPr="00145576">
              <w:rPr>
                <w:rFonts w:eastAsia="標楷體"/>
                <w:kern w:val="0"/>
                <w:sz w:val="22"/>
                <w:szCs w:val="22"/>
              </w:rPr>
              <w:t>。顯見</w:t>
            </w:r>
            <w:r w:rsidRPr="00145576">
              <w:rPr>
                <w:rFonts w:eastAsia="標楷體"/>
                <w:kern w:val="0"/>
                <w:sz w:val="22"/>
                <w:szCs w:val="22"/>
              </w:rPr>
              <w:t>10</w:t>
            </w:r>
            <w:r w:rsidRPr="00145576">
              <w:rPr>
                <w:rFonts w:eastAsia="標楷體"/>
                <w:kern w:val="0"/>
                <w:sz w:val="22"/>
                <w:szCs w:val="22"/>
              </w:rPr>
              <w:t>年間我國農產品出口值雖有成長，惟進口值增幅更甚於出口，致農產貿易逆差金額逐年擴大。且</w:t>
            </w:r>
            <w:r w:rsidRPr="00145576">
              <w:rPr>
                <w:rFonts w:eastAsia="標楷體"/>
                <w:kern w:val="0"/>
                <w:sz w:val="22"/>
                <w:szCs w:val="22"/>
              </w:rPr>
              <w:t>104</w:t>
            </w:r>
            <w:r w:rsidRPr="00145576">
              <w:rPr>
                <w:rFonts w:eastAsia="標楷體"/>
                <w:kern w:val="0"/>
                <w:sz w:val="22"/>
                <w:szCs w:val="22"/>
              </w:rPr>
              <w:t>年度農產品進口值及出口值雙雙較</w:t>
            </w:r>
            <w:r w:rsidRPr="00145576">
              <w:rPr>
                <w:rFonts w:eastAsia="標楷體"/>
                <w:kern w:val="0"/>
                <w:sz w:val="22"/>
                <w:szCs w:val="22"/>
              </w:rPr>
              <w:t>103</w:t>
            </w:r>
            <w:r w:rsidRPr="00145576">
              <w:rPr>
                <w:rFonts w:eastAsia="標楷體"/>
                <w:kern w:val="0"/>
                <w:sz w:val="22"/>
                <w:szCs w:val="22"/>
              </w:rPr>
              <w:t>年度衰減，整體農業潛藏隱憂。</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農產品出口集中於亞洲鄰近國家，部分農產品於日本市場亦逐漸被中國大陸及他國所取代：我國農產品出口高度集中特定國家，依農委會農產貿易統計，</w:t>
            </w:r>
            <w:r w:rsidRPr="00145576">
              <w:rPr>
                <w:rFonts w:eastAsia="標楷體"/>
                <w:kern w:val="0"/>
                <w:sz w:val="22"/>
                <w:szCs w:val="22"/>
              </w:rPr>
              <w:t>104</w:t>
            </w:r>
            <w:r w:rsidRPr="00145576">
              <w:rPr>
                <w:rFonts w:eastAsia="標楷體"/>
                <w:kern w:val="0"/>
                <w:sz w:val="22"/>
                <w:szCs w:val="22"/>
              </w:rPr>
              <w:t>年我國主要農產品出口市場排名前</w:t>
            </w:r>
            <w:r w:rsidRPr="00145576">
              <w:rPr>
                <w:rFonts w:eastAsia="標楷體"/>
                <w:kern w:val="0"/>
                <w:sz w:val="22"/>
                <w:szCs w:val="22"/>
              </w:rPr>
              <w:t>5</w:t>
            </w:r>
            <w:r w:rsidRPr="00145576">
              <w:rPr>
                <w:rFonts w:eastAsia="標楷體"/>
                <w:kern w:val="0"/>
                <w:sz w:val="22"/>
                <w:szCs w:val="22"/>
              </w:rPr>
              <w:t>名依序為中國大陸、日本、美國、香港與越南，合計占比達</w:t>
            </w:r>
            <w:r w:rsidRPr="00145576">
              <w:rPr>
                <w:rFonts w:eastAsia="標楷體"/>
                <w:kern w:val="0"/>
                <w:sz w:val="22"/>
                <w:szCs w:val="22"/>
              </w:rPr>
              <w:t>65.5%</w:t>
            </w:r>
            <w:r w:rsidRPr="00145576">
              <w:rPr>
                <w:rFonts w:eastAsia="標楷體"/>
                <w:kern w:val="0"/>
                <w:sz w:val="22"/>
                <w:szCs w:val="22"/>
              </w:rPr>
              <w:t>。出口市場幾乎集中於亞洲鄰近國家，中國大陸出口值占比達</w:t>
            </w:r>
            <w:r w:rsidRPr="00145576">
              <w:rPr>
                <w:rFonts w:eastAsia="標楷體"/>
                <w:kern w:val="0"/>
                <w:sz w:val="22"/>
                <w:szCs w:val="22"/>
              </w:rPr>
              <w:t>20.5%</w:t>
            </w:r>
            <w:r w:rsidRPr="00145576">
              <w:rPr>
                <w:rFonts w:eastAsia="標楷體"/>
                <w:kern w:val="0"/>
                <w:sz w:val="22"/>
                <w:szCs w:val="22"/>
              </w:rPr>
              <w:t>，並逐年微幅增加，其他國家則為下降（詳附表</w:t>
            </w:r>
            <w:r w:rsidRPr="00145576">
              <w:rPr>
                <w:rFonts w:eastAsia="標楷體"/>
                <w:kern w:val="0"/>
                <w:sz w:val="22"/>
                <w:szCs w:val="22"/>
              </w:rPr>
              <w:t>2</w:t>
            </w:r>
            <w:r w:rsidRPr="00145576">
              <w:rPr>
                <w:rFonts w:eastAsia="標楷體"/>
                <w:kern w:val="0"/>
                <w:sz w:val="22"/>
                <w:szCs w:val="22"/>
              </w:rPr>
              <w:t>）；除風險未妥予分散，更突顯其他市場拓展尚待加強。又根據台灣區鰻魚發展基金會按月公布日本鰻魚輸入實績統計，</w:t>
            </w:r>
            <w:r w:rsidRPr="00145576">
              <w:rPr>
                <w:rFonts w:eastAsia="標楷體"/>
                <w:kern w:val="0"/>
                <w:sz w:val="22"/>
                <w:szCs w:val="22"/>
              </w:rPr>
              <w:t>104</w:t>
            </w:r>
            <w:r w:rsidRPr="00145576">
              <w:rPr>
                <w:rFonts w:eastAsia="標楷體"/>
                <w:kern w:val="0"/>
                <w:sz w:val="22"/>
                <w:szCs w:val="22"/>
              </w:rPr>
              <w:t>年度日本自中國大陸及我國進口活成鰻魚數量分別為</w:t>
            </w:r>
            <w:r w:rsidRPr="00145576">
              <w:rPr>
                <w:rFonts w:eastAsia="標楷體"/>
                <w:kern w:val="0"/>
                <w:sz w:val="22"/>
                <w:szCs w:val="22"/>
              </w:rPr>
              <w:t>374</w:t>
            </w:r>
            <w:r w:rsidRPr="00145576">
              <w:rPr>
                <w:rFonts w:eastAsia="標楷體"/>
                <w:kern w:val="0"/>
                <w:sz w:val="22"/>
                <w:szCs w:val="22"/>
              </w:rPr>
              <w:t>萬</w:t>
            </w:r>
            <w:r w:rsidRPr="00145576">
              <w:rPr>
                <w:rFonts w:eastAsia="標楷體"/>
                <w:kern w:val="0"/>
                <w:sz w:val="22"/>
                <w:szCs w:val="22"/>
              </w:rPr>
              <w:t>7,099</w:t>
            </w:r>
            <w:r w:rsidRPr="00145576">
              <w:rPr>
                <w:rFonts w:eastAsia="標楷體"/>
                <w:kern w:val="0"/>
                <w:sz w:val="22"/>
                <w:szCs w:val="22"/>
              </w:rPr>
              <w:t>公斤及</w:t>
            </w:r>
            <w:r w:rsidRPr="00145576">
              <w:rPr>
                <w:rFonts w:eastAsia="標楷體"/>
                <w:kern w:val="0"/>
                <w:sz w:val="22"/>
                <w:szCs w:val="22"/>
              </w:rPr>
              <w:t>90</w:t>
            </w:r>
            <w:r w:rsidRPr="00145576">
              <w:rPr>
                <w:rFonts w:eastAsia="標楷體"/>
                <w:kern w:val="0"/>
                <w:sz w:val="22"/>
                <w:szCs w:val="22"/>
              </w:rPr>
              <w:t>萬</w:t>
            </w:r>
            <w:r w:rsidRPr="00145576">
              <w:rPr>
                <w:rFonts w:eastAsia="標楷體"/>
                <w:kern w:val="0"/>
                <w:sz w:val="22"/>
                <w:szCs w:val="22"/>
              </w:rPr>
              <w:t>5,661</w:t>
            </w:r>
            <w:r w:rsidRPr="00145576">
              <w:rPr>
                <w:rFonts w:eastAsia="標楷體"/>
                <w:kern w:val="0"/>
                <w:sz w:val="22"/>
                <w:szCs w:val="22"/>
              </w:rPr>
              <w:t>公斤，是項農產品在日本市場占有率顯已大幅被中國大陸所取代；另香蕉之日本市場占有率以往亦曾高達</w:t>
            </w:r>
            <w:r w:rsidRPr="00145576">
              <w:rPr>
                <w:rFonts w:eastAsia="標楷體"/>
                <w:kern w:val="0"/>
                <w:sz w:val="22"/>
                <w:szCs w:val="22"/>
              </w:rPr>
              <w:t>90%</w:t>
            </w:r>
            <w:r w:rsidRPr="00145576">
              <w:rPr>
                <w:rFonts w:eastAsia="標楷體"/>
                <w:kern w:val="0"/>
                <w:sz w:val="22"/>
                <w:szCs w:val="22"/>
              </w:rPr>
              <w:t>以上，目前亦被菲律賓所取代。有鑑於政府財政日漸拮据及資源有限，為落實立法院預算監督，督促農委會正視「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農產品貿易逆差金額逐年擴大，</w:t>
            </w:r>
            <w:r w:rsidRPr="00145576">
              <w:rPr>
                <w:rFonts w:eastAsia="標楷體"/>
                <w:kern w:val="0"/>
                <w:sz w:val="22"/>
                <w:szCs w:val="22"/>
              </w:rPr>
              <w:t>104</w:t>
            </w:r>
            <w:r w:rsidRPr="00145576">
              <w:rPr>
                <w:rFonts w:eastAsia="標楷體"/>
                <w:kern w:val="0"/>
                <w:sz w:val="22"/>
                <w:szCs w:val="22"/>
              </w:rPr>
              <w:t>年度進出口值雙雙衰減，整體農業隱藏競爭力衰退之隱憂；</w:t>
            </w:r>
            <w:r w:rsidRPr="00145576">
              <w:rPr>
                <w:rFonts w:eastAsia="標楷體"/>
                <w:kern w:val="0"/>
                <w:sz w:val="22"/>
                <w:szCs w:val="22"/>
              </w:rPr>
              <w:t>2.</w:t>
            </w:r>
            <w:r w:rsidRPr="00145576">
              <w:rPr>
                <w:rFonts w:eastAsia="標楷體"/>
                <w:kern w:val="0"/>
                <w:sz w:val="22"/>
                <w:szCs w:val="22"/>
              </w:rPr>
              <w:t>農產品出口集中於亞洲鄰近國家，部分農產品於日本市場亦逐漸被中國大陸及他國所取代」之缺失，今「國際農業諮商與合作」編列預算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千元，但歷年來台灣農產品外銷成效逐年遞減，顯示每年編列高額預算補助民間團體與國際組織，形同浪費，毫無增加國內農產品外銷的作用，爰減列</w:t>
            </w:r>
            <w:r w:rsidRPr="00145576">
              <w:rPr>
                <w:rFonts w:eastAsia="標楷體"/>
                <w:kern w:val="0"/>
                <w:sz w:val="22"/>
                <w:szCs w:val="22"/>
              </w:rPr>
              <w:t>100</w:t>
            </w:r>
            <w:r w:rsidRPr="00145576">
              <w:rPr>
                <w:rFonts w:eastAsia="標楷體"/>
                <w:kern w:val="0"/>
                <w:sz w:val="22"/>
                <w:szCs w:val="22"/>
              </w:rPr>
              <w:t>萬元，科目自行調整，其餘凍結</w:t>
            </w:r>
            <w:r w:rsidRPr="00145576">
              <w:rPr>
                <w:rFonts w:eastAsia="標楷體"/>
                <w:kern w:val="0"/>
                <w:sz w:val="22"/>
                <w:szCs w:val="22"/>
              </w:rPr>
              <w:t>1/4</w:t>
            </w:r>
            <w:r w:rsidRPr="00145576">
              <w:rPr>
                <w:rFonts w:eastAsia="標楷體"/>
                <w:kern w:val="0"/>
                <w:sz w:val="22"/>
                <w:szCs w:val="22"/>
              </w:rPr>
              <w:t>，並要求農委會三個月內針對「</w:t>
            </w:r>
            <w:r w:rsidRPr="00145576">
              <w:rPr>
                <w:rFonts w:eastAsia="標楷體"/>
                <w:kern w:val="0"/>
                <w:sz w:val="22"/>
                <w:szCs w:val="22"/>
              </w:rPr>
              <w:t>1.</w:t>
            </w:r>
            <w:r w:rsidRPr="00145576">
              <w:rPr>
                <w:rFonts w:eastAsia="標楷體"/>
                <w:kern w:val="0"/>
                <w:sz w:val="22"/>
                <w:szCs w:val="22"/>
              </w:rPr>
              <w:t>農產品貿易逆差金額逐年擴大，</w:t>
            </w:r>
            <w:r w:rsidRPr="00145576">
              <w:rPr>
                <w:rFonts w:eastAsia="標楷體"/>
                <w:kern w:val="0"/>
                <w:sz w:val="22"/>
                <w:szCs w:val="22"/>
              </w:rPr>
              <w:t>104</w:t>
            </w:r>
            <w:r w:rsidRPr="00145576">
              <w:rPr>
                <w:rFonts w:eastAsia="標楷體"/>
                <w:kern w:val="0"/>
                <w:sz w:val="22"/>
                <w:szCs w:val="22"/>
              </w:rPr>
              <w:t>年度進出口值雙雙衰減，整體農業隱藏競爭力衰退之隱憂；</w:t>
            </w:r>
            <w:r w:rsidRPr="00145576">
              <w:rPr>
                <w:rFonts w:eastAsia="標楷體"/>
                <w:kern w:val="0"/>
                <w:sz w:val="22"/>
                <w:szCs w:val="22"/>
              </w:rPr>
              <w:t>2.</w:t>
            </w:r>
            <w:r w:rsidRPr="00145576">
              <w:rPr>
                <w:rFonts w:eastAsia="標楷體"/>
                <w:kern w:val="0"/>
                <w:sz w:val="22"/>
                <w:szCs w:val="22"/>
              </w:rPr>
              <w:t>農產品出口集中於亞洲鄰近國家，部分農產品於日本市場亦逐漸被中國大陸及他國所取代」等缺失提出檢討報告及解決方案，向立法院經濟委員會提出書面報告，俾加強新興外銷市場之開拓，以促進農產品出口市場之多元化。</w:t>
            </w:r>
            <w:r w:rsidR="00D615A5" w:rsidRPr="00145576">
              <w:rPr>
                <w:rFonts w:eastAsia="標楷體"/>
                <w:noProof/>
                <w:kern w:val="0"/>
                <w:sz w:val="22"/>
                <w:szCs w:val="22"/>
              </w:rPr>
              <w:drawing>
                <wp:inline distT="0" distB="0" distL="0" distR="0">
                  <wp:extent cx="2311400" cy="173990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11400" cy="1739900"/>
                          </a:xfrm>
                          <a:prstGeom prst="rect">
                            <a:avLst/>
                          </a:prstGeom>
                          <a:noFill/>
                          <a:ln>
                            <a:noFill/>
                          </a:ln>
                        </pic:spPr>
                      </pic:pic>
                    </a:graphicData>
                  </a:graphic>
                </wp:inline>
              </w:drawing>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日以農際字第</w:t>
            </w:r>
            <w:r w:rsidRPr="00145576">
              <w:rPr>
                <w:rFonts w:eastAsia="標楷體"/>
                <w:sz w:val="22"/>
                <w:szCs w:val="22"/>
              </w:rPr>
              <w:t>1060062265</w:t>
            </w:r>
            <w:r w:rsidRPr="00145576">
              <w:rPr>
                <w:rFonts w:eastAsia="標楷體"/>
                <w:sz w:val="22"/>
                <w:szCs w:val="22"/>
              </w:rPr>
              <w:t>號函，向立法院提送報告在案，並經立法院經濟委員會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21" w:hanging="121"/>
              <w:rPr>
                <w:rFonts w:ascii="Times New Roman" w:hAnsi="Times New Roman"/>
                <w:w w:val="60"/>
                <w:kern w:val="0"/>
              </w:rPr>
            </w:pPr>
            <w:r w:rsidRPr="00145576">
              <w:rPr>
                <w:rFonts w:ascii="Times New Roman" w:hAnsi="Times New Roman"/>
                <w:w w:val="55"/>
                <w:kern w:val="0"/>
              </w:rPr>
              <w:t>(</w:t>
            </w:r>
            <w:r w:rsidRPr="00145576">
              <w:rPr>
                <w:rFonts w:ascii="Times New Roman" w:hAnsi="Times New Roman"/>
                <w:w w:val="66"/>
                <w:kern w:val="0"/>
              </w:rPr>
              <w:t>三六</w:t>
            </w:r>
            <w:r w:rsidRPr="00145576">
              <w:rPr>
                <w:rFonts w:ascii="Times New Roman" w:hAnsi="Times New Roman"/>
                <w:w w:val="66"/>
                <w:kern w:val="52"/>
              </w:rPr>
              <w:t>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年度「農業管理」項下編列國際農業諮商與合作計畫</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千元，凍結</w:t>
            </w:r>
            <w:r w:rsidRPr="00145576">
              <w:rPr>
                <w:rFonts w:eastAsia="標楷體"/>
                <w:kern w:val="0"/>
                <w:sz w:val="22"/>
                <w:szCs w:val="22"/>
              </w:rPr>
              <w:t>300</w:t>
            </w:r>
            <w:r w:rsidRPr="00145576">
              <w:rPr>
                <w:rFonts w:eastAsia="標楷體"/>
                <w:kern w:val="0"/>
                <w:sz w:val="22"/>
                <w:szCs w:val="22"/>
              </w:rPr>
              <w:t>萬元，待向立法院經濟委員會書面報告同意後始得動支。</w:t>
            </w:r>
          </w:p>
          <w:p w:rsidR="004E106F" w:rsidRPr="00145576" w:rsidRDefault="004E106F" w:rsidP="00455565">
            <w:pPr>
              <w:numPr>
                <w:ilvl w:val="0"/>
                <w:numId w:val="6"/>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年度「農業管理」項下編列國際農業諮商與合作計畫</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千元，辦理國際農業合作、推展農業活路外交及參加國際農業組織活動等工作。</w:t>
            </w:r>
          </w:p>
          <w:p w:rsidR="004E106F" w:rsidRPr="00145576" w:rsidRDefault="004E106F" w:rsidP="00455565">
            <w:pPr>
              <w:numPr>
                <w:ilvl w:val="0"/>
                <w:numId w:val="6"/>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農委會及所屬農產品受進口損害救助基金多年來均編列</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3</w:t>
            </w:r>
            <w:r w:rsidRPr="00145576">
              <w:rPr>
                <w:rFonts w:eastAsia="標楷體"/>
                <w:kern w:val="0"/>
                <w:sz w:val="22"/>
                <w:szCs w:val="22"/>
              </w:rPr>
              <w:t>億元，補助國內農民團體組團參加國際性展會及人才培訓工作。然檢視近</w:t>
            </w:r>
            <w:r w:rsidRPr="00145576">
              <w:rPr>
                <w:rFonts w:eastAsia="標楷體"/>
                <w:kern w:val="0"/>
                <w:sz w:val="22"/>
                <w:szCs w:val="22"/>
              </w:rPr>
              <w:t>10</w:t>
            </w:r>
            <w:r w:rsidRPr="00145576">
              <w:rPr>
                <w:rFonts w:eastAsia="標楷體"/>
                <w:kern w:val="0"/>
                <w:sz w:val="22"/>
                <w:szCs w:val="22"/>
              </w:rPr>
              <w:t>年來我國農產品貿易情形，</w:t>
            </w:r>
            <w:r w:rsidRPr="00145576">
              <w:rPr>
                <w:rFonts w:eastAsia="標楷體"/>
                <w:kern w:val="0"/>
                <w:sz w:val="22"/>
                <w:szCs w:val="22"/>
              </w:rPr>
              <w:t>104</w:t>
            </w:r>
            <w:r w:rsidRPr="00145576">
              <w:rPr>
                <w:rFonts w:eastAsia="標楷體"/>
                <w:kern w:val="0"/>
                <w:sz w:val="22"/>
                <w:szCs w:val="22"/>
              </w:rPr>
              <w:t>年度農產品貿易總值</w:t>
            </w:r>
            <w:r w:rsidRPr="00145576">
              <w:rPr>
                <w:rFonts w:eastAsia="標楷體"/>
                <w:kern w:val="0"/>
                <w:sz w:val="22"/>
                <w:szCs w:val="22"/>
              </w:rPr>
              <w:t>193</w:t>
            </w:r>
            <w:r w:rsidRPr="00145576">
              <w:rPr>
                <w:rFonts w:eastAsia="標楷體"/>
                <w:kern w:val="0"/>
                <w:sz w:val="22"/>
                <w:szCs w:val="22"/>
              </w:rPr>
              <w:t>億</w:t>
            </w:r>
            <w:r w:rsidRPr="00145576">
              <w:rPr>
                <w:rFonts w:eastAsia="標楷體"/>
                <w:kern w:val="0"/>
                <w:sz w:val="22"/>
                <w:szCs w:val="22"/>
              </w:rPr>
              <w:t>8,903</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千美元，其中出口值</w:t>
            </w:r>
            <w:r w:rsidRPr="00145576">
              <w:rPr>
                <w:rFonts w:eastAsia="標楷體"/>
                <w:kern w:val="0"/>
                <w:sz w:val="22"/>
                <w:szCs w:val="22"/>
              </w:rPr>
              <w:t>48</w:t>
            </w:r>
            <w:r w:rsidRPr="00145576">
              <w:rPr>
                <w:rFonts w:eastAsia="標楷體"/>
                <w:kern w:val="0"/>
                <w:sz w:val="22"/>
                <w:szCs w:val="22"/>
              </w:rPr>
              <w:t>億</w:t>
            </w:r>
            <w:r w:rsidRPr="00145576">
              <w:rPr>
                <w:rFonts w:eastAsia="標楷體"/>
                <w:kern w:val="0"/>
                <w:sz w:val="22"/>
                <w:szCs w:val="22"/>
              </w:rPr>
              <w:t>7,588</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千美元、進口值</w:t>
            </w:r>
            <w:r w:rsidRPr="00145576">
              <w:rPr>
                <w:rFonts w:eastAsia="標楷體"/>
                <w:kern w:val="0"/>
                <w:sz w:val="22"/>
                <w:szCs w:val="22"/>
              </w:rPr>
              <w:t>145</w:t>
            </w:r>
            <w:r w:rsidRPr="00145576">
              <w:rPr>
                <w:rFonts w:eastAsia="標楷體"/>
                <w:kern w:val="0"/>
                <w:sz w:val="22"/>
                <w:szCs w:val="22"/>
              </w:rPr>
              <w:t>億</w:t>
            </w:r>
            <w:r w:rsidRPr="00145576">
              <w:rPr>
                <w:rFonts w:eastAsia="標楷體"/>
                <w:kern w:val="0"/>
                <w:sz w:val="22"/>
                <w:szCs w:val="22"/>
              </w:rPr>
              <w:t>1,315</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千美元，農產貿易逆差為</w:t>
            </w:r>
            <w:r w:rsidRPr="00145576">
              <w:rPr>
                <w:rFonts w:eastAsia="標楷體"/>
                <w:kern w:val="0"/>
                <w:sz w:val="22"/>
                <w:szCs w:val="22"/>
              </w:rPr>
              <w:t>96</w:t>
            </w:r>
            <w:r w:rsidRPr="00145576">
              <w:rPr>
                <w:rFonts w:eastAsia="標楷體"/>
                <w:kern w:val="0"/>
                <w:sz w:val="22"/>
                <w:szCs w:val="22"/>
              </w:rPr>
              <w:t>億</w:t>
            </w:r>
            <w:r w:rsidRPr="00145576">
              <w:rPr>
                <w:rFonts w:eastAsia="標楷體"/>
                <w:kern w:val="0"/>
                <w:sz w:val="22"/>
                <w:szCs w:val="22"/>
              </w:rPr>
              <w:t>3,726</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千美元；較</w:t>
            </w:r>
            <w:r w:rsidRPr="00145576">
              <w:rPr>
                <w:rFonts w:eastAsia="標楷體"/>
                <w:kern w:val="0"/>
                <w:sz w:val="22"/>
                <w:szCs w:val="22"/>
              </w:rPr>
              <w:t>95</w:t>
            </w:r>
            <w:r w:rsidRPr="00145576">
              <w:rPr>
                <w:rFonts w:eastAsia="標楷體"/>
                <w:kern w:val="0"/>
                <w:sz w:val="22"/>
                <w:szCs w:val="22"/>
              </w:rPr>
              <w:t>年度逆差增加</w:t>
            </w:r>
            <w:r w:rsidRPr="00145576">
              <w:rPr>
                <w:rFonts w:eastAsia="標楷體"/>
                <w:kern w:val="0"/>
                <w:sz w:val="22"/>
                <w:szCs w:val="22"/>
              </w:rPr>
              <w:t>35</w:t>
            </w:r>
            <w:r w:rsidRPr="00145576">
              <w:rPr>
                <w:rFonts w:eastAsia="標楷體"/>
                <w:kern w:val="0"/>
                <w:sz w:val="22"/>
                <w:szCs w:val="22"/>
              </w:rPr>
              <w:t>億</w:t>
            </w:r>
            <w:r w:rsidRPr="00145576">
              <w:rPr>
                <w:rFonts w:eastAsia="標楷體"/>
                <w:kern w:val="0"/>
                <w:sz w:val="22"/>
                <w:szCs w:val="22"/>
              </w:rPr>
              <w:t>0,091</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千美元，增幅</w:t>
            </w:r>
            <w:r w:rsidRPr="00145576">
              <w:rPr>
                <w:rFonts w:eastAsia="標楷體"/>
                <w:kern w:val="0"/>
                <w:sz w:val="22"/>
                <w:szCs w:val="22"/>
              </w:rPr>
              <w:t>57.05%</w:t>
            </w:r>
            <w:r w:rsidRPr="00145576">
              <w:rPr>
                <w:rFonts w:eastAsia="標楷體"/>
                <w:kern w:val="0"/>
                <w:sz w:val="22"/>
                <w:szCs w:val="22"/>
              </w:rPr>
              <w:t>。顯見</w:t>
            </w:r>
            <w:r w:rsidRPr="00145576">
              <w:rPr>
                <w:rFonts w:eastAsia="標楷體"/>
                <w:kern w:val="0"/>
                <w:sz w:val="22"/>
                <w:szCs w:val="22"/>
              </w:rPr>
              <w:t>10</w:t>
            </w:r>
            <w:r w:rsidRPr="00145576">
              <w:rPr>
                <w:rFonts w:eastAsia="標楷體"/>
                <w:kern w:val="0"/>
                <w:sz w:val="22"/>
                <w:szCs w:val="22"/>
              </w:rPr>
              <w:t>年間我國農產品出口值雖有成長，惟進口值增幅更甚於出口，致農產貿易逆差金額逐年擴大。且</w:t>
            </w:r>
            <w:r w:rsidRPr="00145576">
              <w:rPr>
                <w:rFonts w:eastAsia="標楷體"/>
                <w:kern w:val="0"/>
                <w:sz w:val="22"/>
                <w:szCs w:val="22"/>
              </w:rPr>
              <w:t>104</w:t>
            </w:r>
            <w:r w:rsidRPr="00145576">
              <w:rPr>
                <w:rFonts w:eastAsia="標楷體"/>
                <w:kern w:val="0"/>
                <w:sz w:val="22"/>
                <w:szCs w:val="22"/>
              </w:rPr>
              <w:t>年度農產品進口值及出口值雙雙較</w:t>
            </w:r>
            <w:r w:rsidRPr="00145576">
              <w:rPr>
                <w:rFonts w:eastAsia="標楷體"/>
                <w:kern w:val="0"/>
                <w:sz w:val="22"/>
                <w:szCs w:val="22"/>
              </w:rPr>
              <w:t>103</w:t>
            </w:r>
            <w:r w:rsidRPr="00145576">
              <w:rPr>
                <w:rFonts w:eastAsia="標楷體"/>
                <w:kern w:val="0"/>
                <w:sz w:val="22"/>
                <w:szCs w:val="22"/>
              </w:rPr>
              <w:t>年度衰減，整體農業潛藏隱憂。</w:t>
            </w:r>
          </w:p>
          <w:p w:rsidR="004E106F" w:rsidRPr="00145576" w:rsidRDefault="004E106F" w:rsidP="00455565">
            <w:pPr>
              <w:numPr>
                <w:ilvl w:val="0"/>
                <w:numId w:val="6"/>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我國農產品出口高度集中特定國家，依農委會農產貿易統計，</w:t>
            </w:r>
            <w:r w:rsidRPr="00145576">
              <w:rPr>
                <w:rFonts w:eastAsia="標楷體"/>
                <w:kern w:val="0"/>
                <w:sz w:val="22"/>
                <w:szCs w:val="22"/>
              </w:rPr>
              <w:t>104</w:t>
            </w:r>
            <w:r w:rsidRPr="00145576">
              <w:rPr>
                <w:rFonts w:eastAsia="標楷體"/>
                <w:kern w:val="0"/>
                <w:sz w:val="22"/>
                <w:szCs w:val="22"/>
              </w:rPr>
              <w:t>年我國主要農產品出口市場排名前</w:t>
            </w:r>
            <w:r w:rsidRPr="00145576">
              <w:rPr>
                <w:rFonts w:eastAsia="標楷體"/>
                <w:kern w:val="0"/>
                <w:sz w:val="22"/>
                <w:szCs w:val="22"/>
              </w:rPr>
              <w:t>5</w:t>
            </w:r>
            <w:r w:rsidRPr="00145576">
              <w:rPr>
                <w:rFonts w:eastAsia="標楷體"/>
                <w:kern w:val="0"/>
                <w:sz w:val="22"/>
                <w:szCs w:val="22"/>
              </w:rPr>
              <w:t>名依序為中國大陸、日本、美國、香港與越南，合計占比達</w:t>
            </w:r>
            <w:r w:rsidRPr="00145576">
              <w:rPr>
                <w:rFonts w:eastAsia="標楷體"/>
                <w:kern w:val="0"/>
                <w:sz w:val="22"/>
                <w:szCs w:val="22"/>
              </w:rPr>
              <w:t>65.5%</w:t>
            </w:r>
            <w:r w:rsidRPr="00145576">
              <w:rPr>
                <w:rFonts w:eastAsia="標楷體"/>
                <w:kern w:val="0"/>
                <w:sz w:val="22"/>
                <w:szCs w:val="22"/>
              </w:rPr>
              <w:t>。出口市場幾乎集中於亞洲鄰近國家，中國大陸出口值占比達</w:t>
            </w:r>
            <w:r w:rsidRPr="00145576">
              <w:rPr>
                <w:rFonts w:eastAsia="標楷體"/>
                <w:kern w:val="0"/>
                <w:sz w:val="22"/>
                <w:szCs w:val="22"/>
              </w:rPr>
              <w:t>20.5%</w:t>
            </w:r>
            <w:r w:rsidRPr="00145576">
              <w:rPr>
                <w:rFonts w:eastAsia="標楷體"/>
                <w:kern w:val="0"/>
                <w:sz w:val="22"/>
                <w:szCs w:val="22"/>
              </w:rPr>
              <w:t>，並逐年微幅增加，其他國家則為下降；除風險未妥予分散，更突顯其他市場拓展尚待加強。</w:t>
            </w:r>
          </w:p>
          <w:p w:rsidR="004E106F" w:rsidRPr="00145576" w:rsidRDefault="004E106F" w:rsidP="00455565">
            <w:pPr>
              <w:numPr>
                <w:ilvl w:val="0"/>
                <w:numId w:val="6"/>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農委會及所屬農產品受進口損害救助基金賡續多年均編列農產品外銷及農業人才培訓經費，惟我國農產品貿易逆差卻逐年擴大，</w:t>
            </w:r>
            <w:r w:rsidRPr="00145576">
              <w:rPr>
                <w:rFonts w:eastAsia="標楷體"/>
                <w:kern w:val="0"/>
                <w:sz w:val="22"/>
                <w:szCs w:val="22"/>
              </w:rPr>
              <w:t>104</w:t>
            </w:r>
            <w:r w:rsidRPr="00145576">
              <w:rPr>
                <w:rFonts w:eastAsia="標楷體"/>
                <w:kern w:val="0"/>
                <w:sz w:val="22"/>
                <w:szCs w:val="22"/>
              </w:rPr>
              <w:t>年度進出口值並雙雙衰減，部分農產品於國際市場之占有率亦逐漸被中國大陸及他國所取代，整體農業發展競爭力潛藏極大隱憂。農委會宜深入檢討分析並調整外銷主力產品，配合</w:t>
            </w:r>
            <w:r w:rsidRPr="00145576">
              <w:rPr>
                <w:rFonts w:eastAsia="標楷體"/>
                <w:kern w:val="0"/>
                <w:sz w:val="22"/>
                <w:szCs w:val="22"/>
              </w:rPr>
              <w:t>106</w:t>
            </w:r>
            <w:r w:rsidRPr="00145576">
              <w:rPr>
                <w:rFonts w:eastAsia="標楷體"/>
                <w:kern w:val="0"/>
                <w:sz w:val="22"/>
                <w:szCs w:val="22"/>
              </w:rPr>
              <w:t>年度新南向發展政策，加強新興外銷市場之開拓，以促進農產品出口市場之多元化。</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日以農際字第</w:t>
            </w:r>
            <w:r w:rsidRPr="00145576">
              <w:rPr>
                <w:rFonts w:eastAsia="標楷體"/>
                <w:sz w:val="22"/>
                <w:szCs w:val="22"/>
              </w:rPr>
              <w:t>1060062267</w:t>
            </w:r>
            <w:r w:rsidRPr="00145576">
              <w:rPr>
                <w:rFonts w:eastAsia="標楷體"/>
                <w:sz w:val="22"/>
                <w:szCs w:val="22"/>
              </w:rPr>
              <w:t>號函，向立法院提送報告在案，並經立法院經濟委員會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6"/>
                <w:kern w:val="0"/>
              </w:rPr>
            </w:pPr>
            <w:r w:rsidRPr="00145576">
              <w:rPr>
                <w:rFonts w:ascii="Times New Roman" w:hAnsi="Times New Roman"/>
                <w:w w:val="66"/>
                <w:kern w:val="0"/>
              </w:rPr>
              <w:t>(</w:t>
            </w:r>
            <w:r w:rsidRPr="00145576">
              <w:rPr>
                <w:rFonts w:ascii="Times New Roman" w:hAnsi="Times New Roman"/>
                <w:w w:val="66"/>
                <w:kern w:val="0"/>
              </w:rPr>
              <w:t>三七</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農科園區經多年開發與招商，目前廠商進駐率已提升至</w:t>
            </w:r>
            <w:r w:rsidRPr="00145576">
              <w:rPr>
                <w:rFonts w:eastAsia="標楷體"/>
                <w:kern w:val="0"/>
                <w:sz w:val="22"/>
                <w:szCs w:val="22"/>
              </w:rPr>
              <w:t>85%</w:t>
            </w:r>
            <w:r w:rsidRPr="00145576">
              <w:rPr>
                <w:rFonts w:eastAsia="標楷體"/>
                <w:kern w:val="0"/>
                <w:sz w:val="22"/>
                <w:szCs w:val="22"/>
              </w:rPr>
              <w:t>，惟實驗農場及廠房尚有</w:t>
            </w:r>
            <w:r w:rsidRPr="00145576">
              <w:rPr>
                <w:rFonts w:eastAsia="標楷體"/>
                <w:kern w:val="0"/>
                <w:sz w:val="22"/>
                <w:szCs w:val="22"/>
              </w:rPr>
              <w:t>2</w:t>
            </w:r>
            <w:r w:rsidRPr="00145576">
              <w:rPr>
                <w:rFonts w:eastAsia="標楷體"/>
                <w:kern w:val="0"/>
                <w:sz w:val="22"/>
                <w:szCs w:val="22"/>
              </w:rPr>
              <w:t>至</w:t>
            </w:r>
            <w:r w:rsidRPr="00145576">
              <w:rPr>
                <w:rFonts w:eastAsia="標楷體"/>
                <w:kern w:val="0"/>
                <w:sz w:val="22"/>
                <w:szCs w:val="22"/>
              </w:rPr>
              <w:t>4</w:t>
            </w:r>
            <w:r w:rsidRPr="00145576">
              <w:rPr>
                <w:rFonts w:eastAsia="標楷體"/>
                <w:kern w:val="0"/>
                <w:sz w:val="22"/>
                <w:szCs w:val="22"/>
              </w:rPr>
              <w:t>成左右面積待出租，「前店後廠」僅</w:t>
            </w:r>
            <w:r w:rsidRPr="00145576">
              <w:rPr>
                <w:rFonts w:eastAsia="標楷體"/>
                <w:kern w:val="0"/>
                <w:sz w:val="22"/>
                <w:szCs w:val="22"/>
              </w:rPr>
              <w:t>5</w:t>
            </w:r>
            <w:r w:rsidRPr="00145576">
              <w:rPr>
                <w:rFonts w:eastAsia="標楷體"/>
                <w:kern w:val="0"/>
                <w:sz w:val="22"/>
                <w:szCs w:val="22"/>
              </w:rPr>
              <w:t>家廠商進駐，執行成效仍待努力提升。農委會應加強輔導提升該園區服務功能，協助已進駐及潛在廠商各項軟硬體服務，吸引更多國內外知名企業及上下游廠商進駐園區，形成我國農業生技產業聚落，以創造更高農業加值商機，爰凍結「農業管理</w:t>
            </w:r>
            <w:r w:rsidRPr="00145576">
              <w:rPr>
                <w:rFonts w:eastAsia="標楷體"/>
                <w:kern w:val="0"/>
                <w:sz w:val="22"/>
                <w:szCs w:val="22"/>
              </w:rPr>
              <w:t>─</w:t>
            </w:r>
            <w:r w:rsidRPr="00145576">
              <w:rPr>
                <w:rFonts w:eastAsia="標楷體"/>
                <w:kern w:val="0"/>
                <w:sz w:val="22"/>
                <w:szCs w:val="22"/>
              </w:rPr>
              <w:t>農業生物技術園區管理」預算</w:t>
            </w:r>
            <w:r w:rsidRPr="00145576">
              <w:rPr>
                <w:rFonts w:eastAsia="標楷體"/>
                <w:kern w:val="0"/>
                <w:sz w:val="22"/>
                <w:szCs w:val="22"/>
              </w:rPr>
              <w:t>20%</w:t>
            </w:r>
            <w:r w:rsidRPr="00145576">
              <w:rPr>
                <w:rFonts w:eastAsia="標楷體"/>
                <w:kern w:val="0"/>
                <w:sz w:val="22"/>
                <w:szCs w:val="22"/>
              </w:rPr>
              <w:t>，俟農委會提出更為完善之招商計畫並提升園區廠商進駐比例後，始得動支。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日以農生園籌字第</w:t>
            </w:r>
            <w:r w:rsidRPr="00145576">
              <w:rPr>
                <w:rFonts w:eastAsia="標楷體"/>
                <w:sz w:val="22"/>
                <w:szCs w:val="22"/>
              </w:rPr>
              <w:t>1064014473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年度「農業發展一農田水利會營運改善計晝」編列</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4,091</w:t>
            </w:r>
            <w:r w:rsidRPr="00145576">
              <w:rPr>
                <w:rFonts w:eastAsia="標楷體"/>
                <w:kern w:val="0"/>
                <w:sz w:val="22"/>
                <w:szCs w:val="22"/>
              </w:rPr>
              <w:t>萬元獎補助費，包括補助財務困難之農田水利會</w:t>
            </w:r>
            <w:r w:rsidRPr="00145576">
              <w:rPr>
                <w:rFonts w:eastAsia="標楷體"/>
                <w:kern w:val="0"/>
                <w:sz w:val="22"/>
                <w:szCs w:val="22"/>
              </w:rPr>
              <w:t>5</w:t>
            </w:r>
            <w:r w:rsidRPr="00145576">
              <w:rPr>
                <w:rFonts w:eastAsia="標楷體"/>
                <w:kern w:val="0"/>
                <w:sz w:val="22"/>
                <w:szCs w:val="22"/>
              </w:rPr>
              <w:t>億元及輔導</w:t>
            </w:r>
            <w:r w:rsidRPr="00145576">
              <w:rPr>
                <w:rFonts w:eastAsia="標楷體"/>
                <w:kern w:val="0"/>
                <w:sz w:val="22"/>
                <w:szCs w:val="22"/>
              </w:rPr>
              <w:t>12</w:t>
            </w:r>
            <w:r w:rsidRPr="00145576">
              <w:rPr>
                <w:rFonts w:eastAsia="標楷體"/>
                <w:kern w:val="0"/>
                <w:sz w:val="22"/>
                <w:szCs w:val="22"/>
              </w:rPr>
              <w:t>個農田水利會改善營運工作等</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4,091</w:t>
            </w:r>
            <w:r w:rsidRPr="00145576">
              <w:rPr>
                <w:rFonts w:eastAsia="標楷體"/>
                <w:kern w:val="0"/>
                <w:sz w:val="22"/>
                <w:szCs w:val="22"/>
              </w:rPr>
              <w:t>萬元，均與上年度預算相同；惟查農委會每年度制式編列</w:t>
            </w:r>
            <w:r w:rsidRPr="00145576">
              <w:rPr>
                <w:rFonts w:eastAsia="標楷體"/>
                <w:kern w:val="0"/>
                <w:sz w:val="22"/>
                <w:szCs w:val="22"/>
              </w:rPr>
              <w:t>5</w:t>
            </w:r>
            <w:r w:rsidRPr="00145576">
              <w:rPr>
                <w:rFonts w:eastAsia="標楷體"/>
                <w:kern w:val="0"/>
                <w:sz w:val="22"/>
                <w:szCs w:val="22"/>
              </w:rPr>
              <w:t>、</w:t>
            </w:r>
            <w:r w:rsidRPr="00145576">
              <w:rPr>
                <w:rFonts w:eastAsia="標楷體"/>
                <w:kern w:val="0"/>
                <w:sz w:val="22"/>
                <w:szCs w:val="22"/>
              </w:rPr>
              <w:t>6</w:t>
            </w:r>
            <w:r w:rsidRPr="00145576">
              <w:rPr>
                <w:rFonts w:eastAsia="標楷體"/>
                <w:kern w:val="0"/>
                <w:sz w:val="22"/>
                <w:szCs w:val="22"/>
              </w:rPr>
              <w:t>億元補助及輔導各區農田水利會改善財務及營運狀況，但是多數長期接受政府補助之水利會財務狀況不僅未見改善，反更加惡化，突顯該補助方式未能充分發揮經費運用效益，爰凍結農委會</w:t>
            </w:r>
            <w:r w:rsidRPr="00145576">
              <w:rPr>
                <w:rFonts w:eastAsia="標楷體"/>
                <w:kern w:val="0"/>
                <w:sz w:val="22"/>
                <w:szCs w:val="22"/>
              </w:rPr>
              <w:t>106</w:t>
            </w:r>
            <w:r w:rsidRPr="00145576">
              <w:rPr>
                <w:rFonts w:eastAsia="標楷體"/>
                <w:kern w:val="0"/>
                <w:sz w:val="22"/>
                <w:szCs w:val="22"/>
              </w:rPr>
              <w:t>年度預算「農業發展一農田水利會營運改善計畫」</w:t>
            </w:r>
            <w:r w:rsidRPr="00145576">
              <w:rPr>
                <w:rFonts w:eastAsia="標楷體"/>
                <w:kern w:val="0"/>
                <w:sz w:val="22"/>
                <w:szCs w:val="22"/>
              </w:rPr>
              <w:t>10%</w:t>
            </w:r>
            <w:r w:rsidRPr="00145576">
              <w:rPr>
                <w:rFonts w:eastAsia="標楷體"/>
                <w:kern w:val="0"/>
                <w:sz w:val="22"/>
                <w:szCs w:val="22"/>
              </w:rPr>
              <w:t>，待農委會向立法院經濟委員會提出書面報告後始得動支，以健全農田水利業務。</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1060082314</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w:t>
            </w:r>
            <w:r w:rsidRPr="00145576">
              <w:rPr>
                <w:rFonts w:ascii="Times New Roman" w:hAnsi="Times New Roman"/>
                <w:w w:val="66"/>
                <w:kern w:val="52"/>
              </w:rPr>
              <w:t>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加強農田水利建設計畫（第五期，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年度），為第四期計畫（</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年度）之延續性計畫，總經費</w:t>
            </w:r>
            <w:r w:rsidRPr="00145576">
              <w:rPr>
                <w:rFonts w:eastAsia="標楷體"/>
                <w:kern w:val="0"/>
                <w:sz w:val="22"/>
                <w:szCs w:val="22"/>
              </w:rPr>
              <w:t>33.26</w:t>
            </w:r>
            <w:r w:rsidRPr="00145576">
              <w:rPr>
                <w:rFonts w:eastAsia="標楷體"/>
                <w:kern w:val="0"/>
                <w:sz w:val="22"/>
                <w:szCs w:val="22"/>
              </w:rPr>
              <w:t>億元，分為</w:t>
            </w:r>
            <w:r w:rsidRPr="00145576">
              <w:rPr>
                <w:rFonts w:eastAsia="標楷體"/>
                <w:kern w:val="0"/>
                <w:sz w:val="22"/>
                <w:szCs w:val="22"/>
              </w:rPr>
              <w:t>2</w:t>
            </w:r>
            <w:r w:rsidRPr="00145576">
              <w:rPr>
                <w:rFonts w:eastAsia="標楷體"/>
                <w:kern w:val="0"/>
                <w:sz w:val="22"/>
                <w:szCs w:val="22"/>
              </w:rPr>
              <w:t>項分支計畫辦理，</w:t>
            </w:r>
            <w:r w:rsidRPr="00145576">
              <w:rPr>
                <w:rFonts w:eastAsia="標楷體"/>
                <w:kern w:val="0"/>
                <w:sz w:val="22"/>
                <w:szCs w:val="22"/>
              </w:rPr>
              <w:t>106</w:t>
            </w:r>
            <w:r w:rsidRPr="00145576">
              <w:rPr>
                <w:rFonts w:eastAsia="標楷體"/>
                <w:kern w:val="0"/>
                <w:sz w:val="22"/>
                <w:szCs w:val="22"/>
              </w:rPr>
              <w:t>年預計補助各地方政府及農田水利會辦理農田水利設施更新改善、農地重劃及推廣旱作灌溉及現代化管理設施等工作；然經查，加強農田水利建設計畫第四期總經費</w:t>
            </w:r>
            <w:r w:rsidRPr="00145576">
              <w:rPr>
                <w:rFonts w:eastAsia="標楷體"/>
                <w:kern w:val="0"/>
                <w:sz w:val="22"/>
                <w:szCs w:val="22"/>
              </w:rPr>
              <w:t>128</w:t>
            </w:r>
            <w:r w:rsidRPr="00145576">
              <w:rPr>
                <w:rFonts w:eastAsia="標楷體"/>
                <w:kern w:val="0"/>
                <w:sz w:val="22"/>
                <w:szCs w:val="22"/>
              </w:rPr>
              <w:t>億</w:t>
            </w:r>
            <w:r w:rsidRPr="00145576">
              <w:rPr>
                <w:rFonts w:eastAsia="標楷體"/>
                <w:kern w:val="0"/>
                <w:sz w:val="22"/>
                <w:szCs w:val="22"/>
              </w:rPr>
              <w:t>9,612</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w:t>
            </w:r>
            <w:r w:rsidRPr="00145576">
              <w:rPr>
                <w:rFonts w:eastAsia="標楷體"/>
                <w:kern w:val="0"/>
                <w:sz w:val="22"/>
                <w:szCs w:val="22"/>
              </w:rPr>
              <w:t>105</w:t>
            </w:r>
            <w:r w:rsidRPr="00145576">
              <w:rPr>
                <w:rFonts w:eastAsia="標楷體"/>
                <w:kern w:val="0"/>
                <w:sz w:val="22"/>
                <w:szCs w:val="22"/>
              </w:rPr>
              <w:t>年度編列預算</w:t>
            </w:r>
            <w:r w:rsidRPr="00145576">
              <w:rPr>
                <w:rFonts w:eastAsia="標楷體"/>
                <w:kern w:val="0"/>
                <w:sz w:val="22"/>
                <w:szCs w:val="22"/>
              </w:rPr>
              <w:t>30</w:t>
            </w:r>
            <w:r w:rsidRPr="00145576">
              <w:rPr>
                <w:rFonts w:eastAsia="標楷體"/>
                <w:kern w:val="0"/>
                <w:sz w:val="22"/>
                <w:szCs w:val="22"/>
              </w:rPr>
              <w:t>億</w:t>
            </w:r>
            <w:r w:rsidRPr="00145576">
              <w:rPr>
                <w:rFonts w:eastAsia="標楷體"/>
                <w:kern w:val="0"/>
                <w:sz w:val="22"/>
                <w:szCs w:val="22"/>
              </w:rPr>
              <w:t>9,869</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千元，截至</w:t>
            </w:r>
            <w:r w:rsidRPr="00145576">
              <w:rPr>
                <w:rFonts w:eastAsia="標楷體"/>
                <w:kern w:val="0"/>
                <w:sz w:val="22"/>
                <w:szCs w:val="22"/>
              </w:rPr>
              <w:t>8</w:t>
            </w:r>
            <w:r w:rsidRPr="00145576">
              <w:rPr>
                <w:rFonts w:eastAsia="標楷體"/>
                <w:kern w:val="0"/>
                <w:sz w:val="22"/>
                <w:szCs w:val="22"/>
              </w:rPr>
              <w:t>月底僅執行</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4,448</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千元，預算執行率</w:t>
            </w:r>
            <w:r w:rsidRPr="00145576">
              <w:rPr>
                <w:rFonts w:eastAsia="標楷體"/>
                <w:kern w:val="0"/>
                <w:sz w:val="22"/>
                <w:szCs w:val="22"/>
              </w:rPr>
              <w:t>33.70%</w:t>
            </w:r>
            <w:r w:rsidRPr="00145576">
              <w:rPr>
                <w:rFonts w:eastAsia="標楷體"/>
                <w:kern w:val="0"/>
                <w:sz w:val="22"/>
                <w:szCs w:val="22"/>
              </w:rPr>
              <w:t>。另計畫前</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102</w:t>
            </w:r>
            <w:r w:rsidRPr="00145576">
              <w:rPr>
                <w:rFonts w:eastAsia="標楷體"/>
                <w:kern w:val="0"/>
                <w:sz w:val="22"/>
                <w:szCs w:val="22"/>
              </w:rPr>
              <w:t>及</w:t>
            </w:r>
            <w:r w:rsidRPr="00145576">
              <w:rPr>
                <w:rFonts w:eastAsia="標楷體"/>
                <w:kern w:val="0"/>
                <w:sz w:val="22"/>
                <w:szCs w:val="22"/>
              </w:rPr>
              <w:t>104</w:t>
            </w:r>
            <w:r w:rsidRPr="00145576">
              <w:rPr>
                <w:rFonts w:eastAsia="標楷體"/>
                <w:kern w:val="0"/>
                <w:sz w:val="22"/>
                <w:szCs w:val="22"/>
              </w:rPr>
              <w:t>年度）執行後經行政院評核均列為「乙等」，多項工作未達成年度目標，其中「農地重劃」工作之年度實際達成值已連續</w:t>
            </w:r>
            <w:r w:rsidRPr="00145576">
              <w:rPr>
                <w:rFonts w:eastAsia="標楷體"/>
                <w:kern w:val="0"/>
                <w:sz w:val="22"/>
                <w:szCs w:val="22"/>
              </w:rPr>
              <w:t>2</w:t>
            </w:r>
            <w:r w:rsidRPr="00145576">
              <w:rPr>
                <w:rFonts w:eastAsia="標楷體"/>
                <w:kern w:val="0"/>
                <w:sz w:val="22"/>
                <w:szCs w:val="22"/>
              </w:rPr>
              <w:t>年為零，該院並建議農田水利處應評估檢討農地重劃政策或增加政策誘因及宣導，爰凍結「農業發展</w:t>
            </w:r>
            <w:r w:rsidRPr="00145576">
              <w:rPr>
                <w:rFonts w:eastAsia="標楷體"/>
                <w:kern w:val="0"/>
                <w:sz w:val="22"/>
                <w:szCs w:val="22"/>
              </w:rPr>
              <w:t>─</w:t>
            </w:r>
            <w:r w:rsidRPr="00145576">
              <w:rPr>
                <w:rFonts w:eastAsia="標楷體"/>
                <w:kern w:val="0"/>
                <w:sz w:val="22"/>
                <w:szCs w:val="22"/>
              </w:rPr>
              <w:t>加強農田水利建設」預算</w:t>
            </w:r>
            <w:r w:rsidRPr="00145576">
              <w:rPr>
                <w:rFonts w:eastAsia="標楷體"/>
                <w:kern w:val="0"/>
                <w:sz w:val="22"/>
                <w:szCs w:val="22"/>
              </w:rPr>
              <w:t>20%</w:t>
            </w:r>
            <w:r w:rsidRPr="00145576">
              <w:rPr>
                <w:rFonts w:eastAsia="標楷體"/>
                <w:kern w:val="0"/>
                <w:sz w:val="22"/>
                <w:szCs w:val="22"/>
              </w:rPr>
              <w:t>，俟農委會提出檢討改善及未來規劃報告後，始得動支。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1060082317</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經查，農業發展項下編列</w:t>
            </w:r>
            <w:r w:rsidRPr="00145576">
              <w:rPr>
                <w:rFonts w:eastAsia="標楷體"/>
                <w:kern w:val="0"/>
                <w:sz w:val="22"/>
                <w:szCs w:val="22"/>
              </w:rPr>
              <w:t>325</w:t>
            </w:r>
            <w:r w:rsidRPr="00145576">
              <w:rPr>
                <w:rFonts w:eastAsia="標楷體"/>
                <w:kern w:val="0"/>
                <w:sz w:val="22"/>
                <w:szCs w:val="22"/>
              </w:rPr>
              <w:t>億</w:t>
            </w:r>
            <w:r w:rsidRPr="00145576">
              <w:rPr>
                <w:rFonts w:eastAsia="標楷體"/>
                <w:kern w:val="0"/>
                <w:sz w:val="22"/>
                <w:szCs w:val="22"/>
              </w:rPr>
              <w:t>5</w:t>
            </w:r>
            <w:r w:rsidRPr="00145576">
              <w:rPr>
                <w:rFonts w:eastAsia="標楷體"/>
                <w:kern w:val="0"/>
                <w:sz w:val="22"/>
                <w:szCs w:val="22"/>
              </w:rPr>
              <w:t>百</w:t>
            </w:r>
            <w:r w:rsidRPr="00145576">
              <w:rPr>
                <w:rFonts w:eastAsia="標楷體"/>
                <w:kern w:val="0"/>
                <w:sz w:val="22"/>
                <w:szCs w:val="22"/>
              </w:rPr>
              <w:t>75</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辦理屬農業建設次類別之重大公共建設項目：加強農田水利建設計畫、改善政府動物管制收容設施計畫、農地重劃區緊急農水路改善計畫、農業生物科技園區擴充計畫；屬非農業建設次類別之公共建設項目：時空資訊雲落實智慧國土計畫；非屬公共建設項目：推動優良農地整合加值利用計畫；補助農業特別收入基金等相關經費。新政府推動亞洲矽谷、生技醫療、綠能科技、智慧機械及國防航太等五大創新產業，後來加新農業、循環經濟的「五加二」。然五大創新產業集中於台灣西部地區，又花東地區為國內最主要之有機農業產區之一，但花東地區的農業發展，長期受交通不便以及地理、地形、氣候等環境因素的影響，尤其現在氣候變遷極端氣候，農民看天吃飯，如何讓智慧新農業幫助農業擺脫環境因素所帶來的影響，嘉惠花東地區，實為新農業需重點發展之地區。惟政府新農業的規劃及闡述卻付之闕如，農業發展預算凍結</w:t>
            </w:r>
            <w:r w:rsidRPr="00145576">
              <w:rPr>
                <w:rFonts w:eastAsia="標楷體"/>
                <w:kern w:val="0"/>
                <w:sz w:val="22"/>
                <w:szCs w:val="22"/>
              </w:rPr>
              <w:t>5%</w:t>
            </w:r>
            <w:r w:rsidRPr="00145576">
              <w:rPr>
                <w:rFonts w:eastAsia="標楷體"/>
                <w:kern w:val="0"/>
                <w:sz w:val="22"/>
                <w:szCs w:val="22"/>
              </w:rPr>
              <w:t>，待至立法院經濟委員會報告政府新農業之具體發展計畫與內容，並對於花東地區之幫助與成效，經同意後，始得動支。</w:t>
            </w:r>
          </w:p>
        </w:tc>
        <w:tc>
          <w:tcPr>
            <w:tcW w:w="4678" w:type="dxa"/>
            <w:shd w:val="clear" w:color="auto" w:fill="auto"/>
          </w:tcPr>
          <w:p w:rsidR="004E106F" w:rsidRPr="00145576" w:rsidRDefault="004E106F" w:rsidP="003276D1">
            <w:pPr>
              <w:adjustRightInd w:val="0"/>
              <w:snapToGrid w:val="0"/>
              <w:spacing w:line="340" w:lineRule="atLeast"/>
              <w:ind w:leftChars="-6" w:left="-7" w:hangingChars="3" w:hanging="7"/>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日以農企字第</w:t>
            </w:r>
            <w:r w:rsidRPr="00145576">
              <w:rPr>
                <w:rFonts w:eastAsia="標楷體"/>
                <w:sz w:val="22"/>
                <w:szCs w:val="22"/>
              </w:rPr>
              <w:t>1060012335</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年度「農業發展」項下編列加強農田水利建設計畫</w:t>
            </w:r>
            <w:r w:rsidRPr="00145576">
              <w:rPr>
                <w:rFonts w:eastAsia="標楷體"/>
                <w:kern w:val="0"/>
                <w:sz w:val="22"/>
                <w:szCs w:val="22"/>
              </w:rPr>
              <w:t>26</w:t>
            </w:r>
            <w:r w:rsidRPr="00145576">
              <w:rPr>
                <w:rFonts w:eastAsia="標楷體"/>
                <w:kern w:val="0"/>
                <w:sz w:val="22"/>
                <w:szCs w:val="22"/>
              </w:rPr>
              <w:t>億</w:t>
            </w:r>
            <w:r w:rsidRPr="00145576">
              <w:rPr>
                <w:rFonts w:eastAsia="標楷體"/>
                <w:kern w:val="0"/>
                <w:sz w:val="22"/>
                <w:szCs w:val="22"/>
              </w:rPr>
              <w:t>8,509</w:t>
            </w:r>
            <w:r w:rsidRPr="00145576">
              <w:rPr>
                <w:rFonts w:eastAsia="標楷體"/>
                <w:kern w:val="0"/>
                <w:sz w:val="22"/>
                <w:szCs w:val="22"/>
              </w:rPr>
              <w:t>萬元，補助辦理農田水利設施之更新改善及加強辦理老舊農田水利設施更新及現代化等工作所需經費，惟查農委會執行「加強農田水利建設計畫（第</w:t>
            </w:r>
            <w:r w:rsidRPr="00145576">
              <w:rPr>
                <w:rFonts w:eastAsia="標楷體"/>
                <w:kern w:val="0"/>
                <w:sz w:val="22"/>
                <w:szCs w:val="22"/>
              </w:rPr>
              <w:t>4</w:t>
            </w:r>
            <w:r w:rsidRPr="00145576">
              <w:rPr>
                <w:rFonts w:eastAsia="標楷體"/>
                <w:kern w:val="0"/>
                <w:sz w:val="22"/>
                <w:szCs w:val="22"/>
              </w:rPr>
              <w:t>期）於</w:t>
            </w:r>
            <w:r w:rsidRPr="00145576">
              <w:rPr>
                <w:rFonts w:eastAsia="標楷體"/>
                <w:kern w:val="0"/>
                <w:sz w:val="22"/>
                <w:szCs w:val="22"/>
              </w:rPr>
              <w:t>102</w:t>
            </w:r>
            <w:r w:rsidRPr="00145576">
              <w:rPr>
                <w:rFonts w:eastAsia="標楷體"/>
                <w:kern w:val="0"/>
                <w:sz w:val="22"/>
                <w:szCs w:val="22"/>
              </w:rPr>
              <w:t>及</w:t>
            </w:r>
            <w:r w:rsidRPr="00145576">
              <w:rPr>
                <w:rFonts w:eastAsia="標楷體"/>
                <w:kern w:val="0"/>
                <w:sz w:val="22"/>
                <w:szCs w:val="22"/>
              </w:rPr>
              <w:t>103</w:t>
            </w:r>
            <w:r w:rsidRPr="00145576">
              <w:rPr>
                <w:rFonts w:eastAsia="標楷體"/>
                <w:kern w:val="0"/>
                <w:sz w:val="22"/>
                <w:szCs w:val="22"/>
              </w:rPr>
              <w:t>年度經行政院評核均列為「乙等」，且農委會於本計畫編列</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8,000</w:t>
            </w:r>
            <w:r w:rsidRPr="00145576">
              <w:rPr>
                <w:rFonts w:eastAsia="標楷體"/>
                <w:kern w:val="0"/>
                <w:sz w:val="22"/>
                <w:szCs w:val="22"/>
              </w:rPr>
              <w:t>萬元辦理農地重劃工作，預計</w:t>
            </w:r>
            <w:r w:rsidRPr="00145576">
              <w:rPr>
                <w:rFonts w:eastAsia="標楷體"/>
                <w:kern w:val="0"/>
                <w:sz w:val="22"/>
                <w:szCs w:val="22"/>
              </w:rPr>
              <w:t>4</w:t>
            </w:r>
            <w:r w:rsidRPr="00145576">
              <w:rPr>
                <w:rFonts w:eastAsia="標楷體"/>
                <w:kern w:val="0"/>
                <w:sz w:val="22"/>
                <w:szCs w:val="22"/>
              </w:rPr>
              <w:t>年完成</w:t>
            </w:r>
            <w:r w:rsidRPr="00145576">
              <w:rPr>
                <w:rFonts w:eastAsia="標楷體"/>
                <w:kern w:val="0"/>
                <w:sz w:val="22"/>
                <w:szCs w:val="22"/>
              </w:rPr>
              <w:t>2,160</w:t>
            </w:r>
            <w:r w:rsidRPr="00145576">
              <w:rPr>
                <w:rFonts w:eastAsia="標楷體"/>
                <w:kern w:val="0"/>
                <w:sz w:val="22"/>
                <w:szCs w:val="22"/>
              </w:rPr>
              <w:t>公頃（每年</w:t>
            </w:r>
            <w:r w:rsidRPr="00145576">
              <w:rPr>
                <w:rFonts w:eastAsia="標楷體"/>
                <w:kern w:val="0"/>
                <w:sz w:val="22"/>
                <w:szCs w:val="22"/>
              </w:rPr>
              <w:t>540</w:t>
            </w:r>
            <w:r w:rsidRPr="00145576">
              <w:rPr>
                <w:rFonts w:eastAsia="標楷體"/>
                <w:kern w:val="0"/>
                <w:sz w:val="22"/>
                <w:szCs w:val="22"/>
              </w:rPr>
              <w:t>公頃），但實際執行</w:t>
            </w:r>
            <w:r w:rsidRPr="00145576">
              <w:rPr>
                <w:rFonts w:eastAsia="標楷體"/>
                <w:kern w:val="0"/>
                <w:sz w:val="22"/>
                <w:szCs w:val="22"/>
              </w:rPr>
              <w:t>102</w:t>
            </w:r>
            <w:r w:rsidRPr="00145576">
              <w:rPr>
                <w:rFonts w:eastAsia="標楷體"/>
                <w:kern w:val="0"/>
                <w:sz w:val="22"/>
                <w:szCs w:val="22"/>
              </w:rPr>
              <w:t>年度僅完成</w:t>
            </w:r>
            <w:r w:rsidRPr="00145576">
              <w:rPr>
                <w:rFonts w:eastAsia="標楷體"/>
                <w:kern w:val="0"/>
                <w:sz w:val="22"/>
                <w:szCs w:val="22"/>
              </w:rPr>
              <w:t>170</w:t>
            </w:r>
            <w:r w:rsidRPr="00145576">
              <w:rPr>
                <w:rFonts w:eastAsia="標楷體"/>
                <w:kern w:val="0"/>
                <w:sz w:val="22"/>
                <w:szCs w:val="22"/>
              </w:rPr>
              <w:t>公頃，</w:t>
            </w:r>
            <w:r w:rsidRPr="00145576">
              <w:rPr>
                <w:rFonts w:eastAsia="標楷體"/>
                <w:kern w:val="0"/>
                <w:sz w:val="22"/>
                <w:szCs w:val="22"/>
              </w:rPr>
              <w:t>103</w:t>
            </w:r>
            <w:r w:rsidRPr="00145576">
              <w:rPr>
                <w:rFonts w:eastAsia="標楷體"/>
                <w:kern w:val="0"/>
                <w:sz w:val="22"/>
                <w:szCs w:val="22"/>
              </w:rPr>
              <w:t>年度更是掛零，兩年度累計執行成效僅達目標值之</w:t>
            </w:r>
            <w:r w:rsidRPr="00145576">
              <w:rPr>
                <w:rFonts w:eastAsia="標楷體"/>
                <w:kern w:val="0"/>
                <w:sz w:val="22"/>
                <w:szCs w:val="22"/>
              </w:rPr>
              <w:t>15.74%</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年度延續辦理是項工作，亦恐難達成所訂</w:t>
            </w:r>
            <w:r w:rsidRPr="00145576">
              <w:rPr>
                <w:rFonts w:eastAsia="標楷體"/>
                <w:kern w:val="0"/>
                <w:sz w:val="22"/>
                <w:szCs w:val="22"/>
              </w:rPr>
              <w:t>540</w:t>
            </w:r>
            <w:r w:rsidRPr="00145576">
              <w:rPr>
                <w:rFonts w:eastAsia="標楷體"/>
                <w:kern w:val="0"/>
                <w:sz w:val="22"/>
                <w:szCs w:val="22"/>
              </w:rPr>
              <w:t>公頃農地重劃目標，爰凍結農委會</w:t>
            </w:r>
            <w:r w:rsidRPr="00145576">
              <w:rPr>
                <w:rFonts w:eastAsia="標楷體"/>
                <w:kern w:val="0"/>
                <w:sz w:val="22"/>
                <w:szCs w:val="22"/>
              </w:rPr>
              <w:t>106</w:t>
            </w:r>
            <w:r w:rsidRPr="00145576">
              <w:rPr>
                <w:rFonts w:eastAsia="標楷體"/>
                <w:kern w:val="0"/>
                <w:sz w:val="22"/>
                <w:szCs w:val="22"/>
              </w:rPr>
              <w:t>年度預算「農業發展一加強農田水利建設」</w:t>
            </w:r>
            <w:r w:rsidRPr="00145576">
              <w:rPr>
                <w:rFonts w:eastAsia="標楷體"/>
                <w:kern w:val="0"/>
                <w:sz w:val="22"/>
                <w:szCs w:val="22"/>
              </w:rPr>
              <w:t>10%</w:t>
            </w:r>
            <w:r w:rsidRPr="00145576">
              <w:rPr>
                <w:rFonts w:eastAsia="標楷體"/>
                <w:kern w:val="0"/>
                <w:sz w:val="22"/>
                <w:szCs w:val="22"/>
              </w:rPr>
              <w:t>，向立法院經濟委員會提出書面報告後始得動支。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1060082321</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年度「農業發展」項下編列加強農田水利建設計畫（含加強農田水利建設及農田水利會營運改善</w:t>
            </w:r>
            <w:r w:rsidRPr="00145576">
              <w:rPr>
                <w:rFonts w:eastAsia="標楷體"/>
                <w:kern w:val="0"/>
                <w:sz w:val="22"/>
                <w:szCs w:val="22"/>
              </w:rPr>
              <w:t>2</w:t>
            </w:r>
            <w:r w:rsidRPr="00145576">
              <w:rPr>
                <w:rFonts w:eastAsia="標楷體"/>
                <w:kern w:val="0"/>
                <w:sz w:val="22"/>
                <w:szCs w:val="22"/>
              </w:rPr>
              <w:t>項分支計畫）共</w:t>
            </w:r>
            <w:r w:rsidRPr="00145576">
              <w:rPr>
                <w:rFonts w:eastAsia="標楷體"/>
                <w:kern w:val="0"/>
                <w:sz w:val="22"/>
                <w:szCs w:val="22"/>
              </w:rPr>
              <w:t>33</w:t>
            </w:r>
            <w:r w:rsidRPr="00145576">
              <w:rPr>
                <w:rFonts w:eastAsia="標楷體"/>
                <w:kern w:val="0"/>
                <w:sz w:val="22"/>
                <w:szCs w:val="22"/>
              </w:rPr>
              <w:t>億</w:t>
            </w:r>
            <w:r w:rsidRPr="00145576">
              <w:rPr>
                <w:rFonts w:eastAsia="標楷體"/>
                <w:kern w:val="0"/>
                <w:sz w:val="22"/>
                <w:szCs w:val="22"/>
              </w:rPr>
              <w:t>2,600</w:t>
            </w:r>
            <w:r w:rsidRPr="00145576">
              <w:rPr>
                <w:rFonts w:eastAsia="標楷體"/>
                <w:kern w:val="0"/>
                <w:sz w:val="22"/>
                <w:szCs w:val="22"/>
              </w:rPr>
              <w:t>萬元，及農地重劃區緊急農水路改善計畫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本期計畫尚在行政院審議中：</w:t>
            </w:r>
            <w:r w:rsidRPr="00145576">
              <w:rPr>
                <w:rFonts w:eastAsia="標楷體"/>
                <w:kern w:val="0"/>
                <w:sz w:val="22"/>
                <w:szCs w:val="22"/>
              </w:rPr>
              <w:t>1.</w:t>
            </w:r>
            <w:r w:rsidRPr="00145576">
              <w:rPr>
                <w:rFonts w:eastAsia="標楷體"/>
                <w:kern w:val="0"/>
                <w:sz w:val="22"/>
                <w:szCs w:val="22"/>
              </w:rPr>
              <w:t>農地重劃區緊急農水路改善計畫（第三期，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年度），為第二期計畫（</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w:t>
            </w:r>
            <w:r w:rsidRPr="00145576">
              <w:rPr>
                <w:rFonts w:eastAsia="標楷體"/>
                <w:kern w:val="0"/>
                <w:sz w:val="22"/>
                <w:szCs w:val="22"/>
              </w:rPr>
              <w:t>106</w:t>
            </w:r>
            <w:r w:rsidRPr="00145576">
              <w:rPr>
                <w:rFonts w:eastAsia="標楷體"/>
                <w:kern w:val="0"/>
                <w:sz w:val="22"/>
                <w:szCs w:val="22"/>
              </w:rPr>
              <w:t>年度預計補助各地方政府及農田水利會辦理農水路改善，經費</w:t>
            </w:r>
            <w:r w:rsidRPr="00145576">
              <w:rPr>
                <w:rFonts w:eastAsia="標楷體"/>
                <w:kern w:val="0"/>
                <w:sz w:val="22"/>
                <w:szCs w:val="22"/>
              </w:rPr>
              <w:t>9.24</w:t>
            </w:r>
            <w:r w:rsidRPr="00145576">
              <w:rPr>
                <w:rFonts w:eastAsia="標楷體"/>
                <w:kern w:val="0"/>
                <w:sz w:val="22"/>
                <w:szCs w:val="22"/>
              </w:rPr>
              <w:t>億元，主要工作項目包括農地重劃區內之路基整建、路面整修、坡面保護、改善併行灌、排水路及相關農水路安全設施之改善，預計</w:t>
            </w:r>
            <w:r w:rsidRPr="00145576">
              <w:rPr>
                <w:rFonts w:eastAsia="標楷體"/>
                <w:kern w:val="0"/>
                <w:sz w:val="22"/>
                <w:szCs w:val="22"/>
              </w:rPr>
              <w:t>106</w:t>
            </w:r>
            <w:r w:rsidRPr="00145576">
              <w:rPr>
                <w:rFonts w:eastAsia="標楷體"/>
                <w:kern w:val="0"/>
                <w:sz w:val="22"/>
                <w:szCs w:val="22"/>
              </w:rPr>
              <w:t>年度達成改善</w:t>
            </w:r>
            <w:r w:rsidRPr="00145576">
              <w:rPr>
                <w:rFonts w:eastAsia="標楷體"/>
                <w:kern w:val="0"/>
                <w:sz w:val="22"/>
                <w:szCs w:val="22"/>
              </w:rPr>
              <w:t>185</w:t>
            </w:r>
            <w:r w:rsidRPr="00145576">
              <w:rPr>
                <w:rFonts w:eastAsia="標楷體"/>
                <w:kern w:val="0"/>
                <w:sz w:val="22"/>
                <w:szCs w:val="22"/>
              </w:rPr>
              <w:t>公里農水路之目標。</w:t>
            </w:r>
            <w:r w:rsidRPr="00145576">
              <w:rPr>
                <w:rFonts w:eastAsia="標楷體"/>
                <w:kern w:val="0"/>
                <w:sz w:val="22"/>
                <w:szCs w:val="22"/>
              </w:rPr>
              <w:t>2.</w:t>
            </w:r>
            <w:r w:rsidRPr="00145576">
              <w:rPr>
                <w:rFonts w:eastAsia="標楷體"/>
                <w:kern w:val="0"/>
                <w:sz w:val="22"/>
                <w:szCs w:val="22"/>
              </w:rPr>
              <w:t>加強農田水利建設計畫（第五期，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年度），為第四期計畫（</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年度）之延續性計畫，總經費</w:t>
            </w:r>
            <w:r w:rsidRPr="00145576">
              <w:rPr>
                <w:rFonts w:eastAsia="標楷體"/>
                <w:kern w:val="0"/>
                <w:sz w:val="22"/>
                <w:szCs w:val="22"/>
              </w:rPr>
              <w:t>33.26</w:t>
            </w:r>
            <w:r w:rsidRPr="00145576">
              <w:rPr>
                <w:rFonts w:eastAsia="標楷體"/>
                <w:kern w:val="0"/>
                <w:sz w:val="22"/>
                <w:szCs w:val="22"/>
              </w:rPr>
              <w:t>億元，分為</w:t>
            </w:r>
            <w:r w:rsidRPr="00145576">
              <w:rPr>
                <w:rFonts w:eastAsia="標楷體"/>
                <w:kern w:val="0"/>
                <w:sz w:val="22"/>
                <w:szCs w:val="22"/>
              </w:rPr>
              <w:t>2</w:t>
            </w:r>
            <w:r w:rsidRPr="00145576">
              <w:rPr>
                <w:rFonts w:eastAsia="標楷體"/>
                <w:kern w:val="0"/>
                <w:sz w:val="22"/>
                <w:szCs w:val="22"/>
              </w:rPr>
              <w:t>項分支計畫辦理，</w:t>
            </w:r>
            <w:r w:rsidRPr="00145576">
              <w:rPr>
                <w:rFonts w:eastAsia="標楷體"/>
                <w:kern w:val="0"/>
                <w:sz w:val="22"/>
                <w:szCs w:val="22"/>
              </w:rPr>
              <w:t>106</w:t>
            </w:r>
            <w:r w:rsidRPr="00145576">
              <w:rPr>
                <w:rFonts w:eastAsia="標楷體"/>
                <w:kern w:val="0"/>
                <w:sz w:val="22"/>
                <w:szCs w:val="22"/>
              </w:rPr>
              <w:t>年預計補助各地方政府及農田水利會辦理農田水利設施更新改善、農地重劃及推廣旱作灌溉及現代化管理設施等工作；年度績效目標為完成渠道更新改善</w:t>
            </w:r>
            <w:r w:rsidRPr="00145576">
              <w:rPr>
                <w:rFonts w:eastAsia="標楷體"/>
                <w:kern w:val="0"/>
                <w:sz w:val="22"/>
                <w:szCs w:val="22"/>
              </w:rPr>
              <w:t>222</w:t>
            </w:r>
            <w:r w:rsidRPr="00145576">
              <w:rPr>
                <w:rFonts w:eastAsia="標楷體"/>
                <w:kern w:val="0"/>
                <w:sz w:val="22"/>
                <w:szCs w:val="22"/>
              </w:rPr>
              <w:t>公里及相關構造物</w:t>
            </w:r>
            <w:r w:rsidRPr="00145576">
              <w:rPr>
                <w:rFonts w:eastAsia="標楷體"/>
                <w:kern w:val="0"/>
                <w:sz w:val="22"/>
                <w:szCs w:val="22"/>
              </w:rPr>
              <w:t>336</w:t>
            </w:r>
            <w:r w:rsidRPr="00145576">
              <w:rPr>
                <w:rFonts w:eastAsia="標楷體"/>
                <w:kern w:val="0"/>
                <w:sz w:val="22"/>
                <w:szCs w:val="22"/>
              </w:rPr>
              <w:t>座，農地重劃</w:t>
            </w:r>
            <w:r w:rsidRPr="00145576">
              <w:rPr>
                <w:rFonts w:eastAsia="標楷體"/>
                <w:kern w:val="0"/>
                <w:sz w:val="22"/>
                <w:szCs w:val="22"/>
              </w:rPr>
              <w:t>300</w:t>
            </w:r>
            <w:r w:rsidRPr="00145576">
              <w:rPr>
                <w:rFonts w:eastAsia="標楷體"/>
                <w:kern w:val="0"/>
                <w:sz w:val="22"/>
                <w:szCs w:val="22"/>
              </w:rPr>
              <w:t>公頃，早期農地重劃區農水路更新改善</w:t>
            </w:r>
            <w:r w:rsidRPr="00145576">
              <w:rPr>
                <w:rFonts w:eastAsia="標楷體"/>
                <w:kern w:val="0"/>
                <w:sz w:val="22"/>
                <w:szCs w:val="22"/>
              </w:rPr>
              <w:t>2,000</w:t>
            </w:r>
            <w:r w:rsidRPr="00145576">
              <w:rPr>
                <w:rFonts w:eastAsia="標楷體"/>
                <w:kern w:val="0"/>
                <w:sz w:val="22"/>
                <w:szCs w:val="22"/>
              </w:rPr>
              <w:t>公頃，節水灌溉推廣</w:t>
            </w:r>
            <w:r w:rsidRPr="00145576">
              <w:rPr>
                <w:rFonts w:eastAsia="標楷體"/>
                <w:kern w:val="0"/>
                <w:sz w:val="22"/>
                <w:szCs w:val="22"/>
              </w:rPr>
              <w:t>2,000</w:t>
            </w:r>
            <w:r w:rsidRPr="00145576">
              <w:rPr>
                <w:rFonts w:eastAsia="標楷體"/>
                <w:kern w:val="0"/>
                <w:sz w:val="22"/>
                <w:szCs w:val="22"/>
              </w:rPr>
              <w:t>公頃，設置水文資料觀測傳訊與資料處理設施更新改善</w:t>
            </w:r>
            <w:r w:rsidRPr="00145576">
              <w:rPr>
                <w:rFonts w:eastAsia="標楷體"/>
                <w:kern w:val="0"/>
                <w:sz w:val="22"/>
                <w:szCs w:val="22"/>
              </w:rPr>
              <w:t>50</w:t>
            </w:r>
            <w:r w:rsidRPr="00145576">
              <w:rPr>
                <w:rFonts w:eastAsia="標楷體"/>
                <w:kern w:val="0"/>
                <w:sz w:val="22"/>
                <w:szCs w:val="22"/>
              </w:rPr>
              <w:t>處，灌溉水質管理維護及推動灌排渠道水質監測</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3,600</w:t>
            </w:r>
            <w:r w:rsidRPr="00145576">
              <w:rPr>
                <w:rFonts w:eastAsia="標楷體"/>
                <w:kern w:val="0"/>
                <w:sz w:val="22"/>
                <w:szCs w:val="22"/>
              </w:rPr>
              <w:t>點次，封停嚴重地層下陷區水利會水井</w:t>
            </w:r>
            <w:r w:rsidRPr="00145576">
              <w:rPr>
                <w:rFonts w:eastAsia="標楷體"/>
                <w:kern w:val="0"/>
                <w:sz w:val="22"/>
                <w:szCs w:val="22"/>
              </w:rPr>
              <w:t>81</w:t>
            </w:r>
            <w:r w:rsidRPr="00145576">
              <w:rPr>
                <w:rFonts w:eastAsia="標楷體"/>
                <w:kern w:val="0"/>
                <w:sz w:val="22"/>
                <w:szCs w:val="22"/>
              </w:rPr>
              <w:t>口。惟查，上開</w:t>
            </w:r>
            <w:r w:rsidRPr="00145576">
              <w:rPr>
                <w:rFonts w:eastAsia="標楷體"/>
                <w:kern w:val="0"/>
                <w:sz w:val="22"/>
                <w:szCs w:val="22"/>
              </w:rPr>
              <w:t>2</w:t>
            </w:r>
            <w:r w:rsidRPr="00145576">
              <w:rPr>
                <w:rFonts w:eastAsia="標楷體"/>
                <w:kern w:val="0"/>
                <w:sz w:val="22"/>
                <w:szCs w:val="22"/>
              </w:rPr>
              <w:t>項計晝刻正陳報行政院審議中；尚未核定即編列預算，核與預算法第</w:t>
            </w:r>
            <w:r w:rsidRPr="00145576">
              <w:rPr>
                <w:rFonts w:eastAsia="標楷體"/>
                <w:kern w:val="0"/>
                <w:sz w:val="22"/>
                <w:szCs w:val="22"/>
              </w:rPr>
              <w:t>34</w:t>
            </w:r>
            <w:r w:rsidRPr="00145576">
              <w:rPr>
                <w:rFonts w:eastAsia="標楷體"/>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145576">
              <w:rPr>
                <w:rFonts w:eastAsia="標楷體"/>
                <w:kern w:val="0"/>
                <w:sz w:val="22"/>
                <w:szCs w:val="22"/>
              </w:rPr>
              <w:t>39</w:t>
            </w:r>
            <w:r w:rsidRPr="00145576">
              <w:rPr>
                <w:rFonts w:eastAsia="標楷體"/>
                <w:kern w:val="0"/>
                <w:sz w:val="22"/>
                <w:szCs w:val="22"/>
              </w:rPr>
              <w:t>條：「繼續經費預算之編製，應列明全部計畫之內容、經費總額、執行期間及各年度之分配額，依各年度之分配額，編列各該年度預算。」等規定未盡相符。</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年列為乙等：又查，加強農田水利建設計畫第四期總經費</w:t>
            </w:r>
            <w:r w:rsidRPr="00145576">
              <w:rPr>
                <w:rFonts w:eastAsia="標楷體"/>
                <w:kern w:val="0"/>
                <w:sz w:val="22"/>
                <w:szCs w:val="22"/>
              </w:rPr>
              <w:t>128</w:t>
            </w:r>
            <w:r w:rsidRPr="00145576">
              <w:rPr>
                <w:rFonts w:eastAsia="標楷體"/>
                <w:kern w:val="0"/>
                <w:sz w:val="22"/>
                <w:szCs w:val="22"/>
              </w:rPr>
              <w:t>億</w:t>
            </w:r>
            <w:r w:rsidRPr="00145576">
              <w:rPr>
                <w:rFonts w:eastAsia="標楷體"/>
                <w:kern w:val="0"/>
                <w:sz w:val="22"/>
                <w:szCs w:val="22"/>
              </w:rPr>
              <w:t>9,612</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w:t>
            </w:r>
            <w:r w:rsidRPr="00145576">
              <w:rPr>
                <w:rFonts w:eastAsia="標楷體"/>
                <w:kern w:val="0"/>
                <w:sz w:val="22"/>
                <w:szCs w:val="22"/>
              </w:rPr>
              <w:t>105</w:t>
            </w:r>
            <w:r w:rsidRPr="00145576">
              <w:rPr>
                <w:rFonts w:eastAsia="標楷體"/>
                <w:kern w:val="0"/>
                <w:sz w:val="22"/>
                <w:szCs w:val="22"/>
              </w:rPr>
              <w:t>年度編列預算</w:t>
            </w:r>
            <w:r w:rsidRPr="00145576">
              <w:rPr>
                <w:rFonts w:eastAsia="標楷體"/>
                <w:kern w:val="0"/>
                <w:sz w:val="22"/>
                <w:szCs w:val="22"/>
              </w:rPr>
              <w:t>30</w:t>
            </w:r>
            <w:r w:rsidRPr="00145576">
              <w:rPr>
                <w:rFonts w:eastAsia="標楷體"/>
                <w:kern w:val="0"/>
                <w:sz w:val="22"/>
                <w:szCs w:val="22"/>
              </w:rPr>
              <w:t>億</w:t>
            </w:r>
            <w:r w:rsidRPr="00145576">
              <w:rPr>
                <w:rFonts w:eastAsia="標楷體"/>
                <w:kern w:val="0"/>
                <w:sz w:val="22"/>
                <w:szCs w:val="22"/>
              </w:rPr>
              <w:t>9,869</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千元，截至</w:t>
            </w:r>
            <w:r w:rsidRPr="00145576">
              <w:rPr>
                <w:rFonts w:eastAsia="標楷體"/>
                <w:kern w:val="0"/>
                <w:sz w:val="22"/>
                <w:szCs w:val="22"/>
              </w:rPr>
              <w:t>8</w:t>
            </w:r>
            <w:r w:rsidRPr="00145576">
              <w:rPr>
                <w:rFonts w:eastAsia="標楷體"/>
                <w:kern w:val="0"/>
                <w:sz w:val="22"/>
                <w:szCs w:val="22"/>
              </w:rPr>
              <w:t>月底僅執行</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4,448</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千元，預算執行率</w:t>
            </w:r>
            <w:r w:rsidRPr="00145576">
              <w:rPr>
                <w:rFonts w:eastAsia="標楷體"/>
                <w:kern w:val="0"/>
                <w:sz w:val="22"/>
                <w:szCs w:val="22"/>
              </w:rPr>
              <w:t>33.70%</w:t>
            </w:r>
            <w:r w:rsidRPr="00145576">
              <w:rPr>
                <w:rFonts w:eastAsia="標楷體"/>
                <w:kern w:val="0"/>
                <w:sz w:val="22"/>
                <w:szCs w:val="22"/>
              </w:rPr>
              <w:t>。另計畫前</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102</w:t>
            </w:r>
            <w:r w:rsidRPr="00145576">
              <w:rPr>
                <w:rFonts w:eastAsia="標楷體"/>
                <w:kern w:val="0"/>
                <w:sz w:val="22"/>
                <w:szCs w:val="22"/>
              </w:rPr>
              <w:t>及</w:t>
            </w:r>
            <w:r w:rsidRPr="00145576">
              <w:rPr>
                <w:rFonts w:eastAsia="標楷體"/>
                <w:kern w:val="0"/>
                <w:sz w:val="22"/>
                <w:szCs w:val="22"/>
              </w:rPr>
              <w:t>104</w:t>
            </w:r>
            <w:r w:rsidRPr="00145576">
              <w:rPr>
                <w:rFonts w:eastAsia="標楷體"/>
                <w:kern w:val="0"/>
                <w:sz w:val="22"/>
                <w:szCs w:val="22"/>
              </w:rPr>
              <w:t>年度）執行後經行政院評核均列為「乙等」，多項工作未達成年度目標，其中「農地重劃」工作之年度實際達成值已連續</w:t>
            </w:r>
            <w:r w:rsidRPr="00145576">
              <w:rPr>
                <w:rFonts w:eastAsia="標楷體"/>
                <w:kern w:val="0"/>
                <w:sz w:val="22"/>
                <w:szCs w:val="22"/>
              </w:rPr>
              <w:t>2</w:t>
            </w:r>
            <w:r w:rsidRPr="00145576">
              <w:rPr>
                <w:rFonts w:eastAsia="標楷體"/>
                <w:kern w:val="0"/>
                <w:sz w:val="22"/>
                <w:szCs w:val="22"/>
              </w:rPr>
              <w:t>年為零，該院並建議農田水利處應評估檢討農地重劃政策或增加政策誘因及宣導。有鑑於政府財政日漸拮据及資源有限，為落實立法院預算監督，督促農委會正視「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本期計畫尚在行政院審議中；</w:t>
            </w:r>
            <w:r w:rsidRPr="00145576">
              <w:rPr>
                <w:rFonts w:eastAsia="標楷體"/>
                <w:kern w:val="0"/>
                <w:sz w:val="22"/>
                <w:szCs w:val="22"/>
              </w:rPr>
              <w:t>2.</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年列為乙等」之缺失，今「加強農田水利建設計畫」編列預算</w:t>
            </w:r>
            <w:r w:rsidRPr="00145576">
              <w:rPr>
                <w:rFonts w:eastAsia="標楷體"/>
                <w:kern w:val="0"/>
                <w:sz w:val="22"/>
                <w:szCs w:val="22"/>
              </w:rPr>
              <w:t>33</w:t>
            </w:r>
            <w:r w:rsidRPr="00145576">
              <w:rPr>
                <w:rFonts w:eastAsia="標楷體"/>
                <w:kern w:val="0"/>
                <w:sz w:val="22"/>
                <w:szCs w:val="22"/>
              </w:rPr>
              <w:t>億</w:t>
            </w:r>
            <w:r w:rsidRPr="00145576">
              <w:rPr>
                <w:rFonts w:eastAsia="標楷體"/>
                <w:kern w:val="0"/>
                <w:sz w:val="22"/>
                <w:szCs w:val="22"/>
              </w:rPr>
              <w:t>2,600</w:t>
            </w:r>
            <w:r w:rsidRPr="00145576">
              <w:rPr>
                <w:rFonts w:eastAsia="標楷體"/>
                <w:kern w:val="0"/>
                <w:sz w:val="22"/>
                <w:szCs w:val="22"/>
              </w:rPr>
              <w:t>萬元，辦理農水路及農田水利設施之農業生產與農產品運輸所必需之基礎建設，渠等</w:t>
            </w:r>
            <w:r w:rsidRPr="00145576">
              <w:rPr>
                <w:rFonts w:eastAsia="標楷體"/>
                <w:kern w:val="0"/>
                <w:sz w:val="22"/>
                <w:szCs w:val="22"/>
              </w:rPr>
              <w:t>2</w:t>
            </w:r>
            <w:r w:rsidRPr="00145576">
              <w:rPr>
                <w:rFonts w:eastAsia="標楷體"/>
                <w:kern w:val="0"/>
                <w:sz w:val="22"/>
                <w:szCs w:val="22"/>
              </w:rPr>
              <w:t>項計畫金額龐鉅，均屬跨年期計畫經費，惟計畫行政院未核定即編列預算，與相關規定未合，且前期計畫至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年列為乙等，令人質疑農委會執行成效不佳，爰減列</w:t>
            </w:r>
            <w:r w:rsidRPr="00145576">
              <w:rPr>
                <w:rFonts w:eastAsia="標楷體"/>
                <w:kern w:val="0"/>
                <w:sz w:val="22"/>
                <w:szCs w:val="22"/>
              </w:rPr>
              <w:t>100</w:t>
            </w:r>
            <w:r w:rsidRPr="00145576">
              <w:rPr>
                <w:rFonts w:eastAsia="標楷體"/>
                <w:kern w:val="0"/>
                <w:sz w:val="22"/>
                <w:szCs w:val="22"/>
              </w:rPr>
              <w:t>萬元，科目自行調整，凍結</w:t>
            </w:r>
            <w:r w:rsidRPr="00145576">
              <w:rPr>
                <w:rFonts w:eastAsia="標楷體"/>
                <w:kern w:val="0"/>
                <w:sz w:val="22"/>
                <w:szCs w:val="22"/>
              </w:rPr>
              <w:t>200</w:t>
            </w:r>
            <w:r w:rsidRPr="00145576">
              <w:rPr>
                <w:rFonts w:eastAsia="標楷體"/>
                <w:kern w:val="0"/>
                <w:sz w:val="22"/>
                <w:szCs w:val="22"/>
              </w:rPr>
              <w:t>萬元，並要求農委會三個月內針對「</w:t>
            </w:r>
            <w:r w:rsidRPr="00145576">
              <w:rPr>
                <w:rFonts w:eastAsia="標楷體"/>
                <w:kern w:val="0"/>
                <w:sz w:val="22"/>
                <w:szCs w:val="22"/>
              </w:rPr>
              <w:t>1.</w:t>
            </w:r>
            <w:r w:rsidRPr="00145576">
              <w:rPr>
                <w:rFonts w:eastAsia="標楷體"/>
                <w:kern w:val="0"/>
                <w:sz w:val="22"/>
                <w:szCs w:val="22"/>
              </w:rPr>
              <w:t>本期計畫屬跨年期計畫經費，惟計畫行政院未核定即編列預算，違反預算法相關規定；</w:t>
            </w:r>
            <w:r w:rsidRPr="00145576">
              <w:rPr>
                <w:rFonts w:eastAsia="標楷體"/>
                <w:kern w:val="0"/>
                <w:sz w:val="22"/>
                <w:szCs w:val="22"/>
              </w:rPr>
              <w:t>2.</w:t>
            </w:r>
            <w:r w:rsidRPr="00145576">
              <w:rPr>
                <w:rFonts w:eastAsia="標楷體"/>
                <w:kern w:val="0"/>
                <w:sz w:val="22"/>
                <w:szCs w:val="22"/>
              </w:rPr>
              <w:t>加強農田水利建設計畫之前期計畫至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年列為乙等」之缺失提出檢討報告及解決方案，向立法院經濟委員會做專案報告並經同意後，始得動支，俾要求農委會妥善利用有限資源。</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1060082322</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22</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16</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農業委員會「農業發展</w:t>
            </w:r>
            <w:r w:rsidRPr="00145576">
              <w:rPr>
                <w:rFonts w:eastAsia="標楷體"/>
                <w:kern w:val="0"/>
                <w:sz w:val="22"/>
                <w:szCs w:val="22"/>
              </w:rPr>
              <w:t>─</w:t>
            </w:r>
            <w:r w:rsidRPr="00145576">
              <w:rPr>
                <w:rFonts w:eastAsia="標楷體"/>
                <w:kern w:val="0"/>
                <w:sz w:val="22"/>
                <w:szCs w:val="22"/>
              </w:rPr>
              <w:t>加強農田水利建設」項下編列獎補助費</w:t>
            </w:r>
            <w:r w:rsidRPr="00145576">
              <w:rPr>
                <w:rFonts w:eastAsia="標楷體"/>
                <w:kern w:val="0"/>
                <w:sz w:val="22"/>
                <w:szCs w:val="22"/>
              </w:rPr>
              <w:t>2,520,903</w:t>
            </w:r>
            <w:r w:rsidRPr="00145576">
              <w:rPr>
                <w:rFonts w:eastAsia="標楷體"/>
                <w:kern w:val="0"/>
                <w:sz w:val="22"/>
                <w:szCs w:val="22"/>
              </w:rPr>
              <w:t>千元再加計「農業發展</w:t>
            </w:r>
            <w:r w:rsidRPr="00145576">
              <w:rPr>
                <w:rFonts w:eastAsia="標楷體"/>
                <w:kern w:val="0"/>
                <w:sz w:val="22"/>
                <w:szCs w:val="22"/>
              </w:rPr>
              <w:t>─</w:t>
            </w:r>
            <w:r w:rsidRPr="00145576">
              <w:rPr>
                <w:rFonts w:eastAsia="標楷體"/>
                <w:kern w:val="0"/>
                <w:sz w:val="22"/>
                <w:szCs w:val="22"/>
              </w:rPr>
              <w:t>農田水利會營運改善」項下編列獎補助費</w:t>
            </w:r>
            <w:r w:rsidRPr="00145576">
              <w:rPr>
                <w:rFonts w:eastAsia="標楷體"/>
                <w:kern w:val="0"/>
                <w:sz w:val="22"/>
                <w:szCs w:val="22"/>
              </w:rPr>
              <w:t>640,910</w:t>
            </w:r>
            <w:r w:rsidRPr="00145576">
              <w:rPr>
                <w:rFonts w:eastAsia="標楷體"/>
                <w:kern w:val="0"/>
                <w:sz w:val="22"/>
                <w:szCs w:val="22"/>
              </w:rPr>
              <w:t>千元，凍結</w:t>
            </w:r>
            <w:r w:rsidRPr="00145576">
              <w:rPr>
                <w:rFonts w:eastAsia="標楷體"/>
                <w:kern w:val="0"/>
                <w:sz w:val="22"/>
                <w:szCs w:val="22"/>
              </w:rPr>
              <w:t>20%</w:t>
            </w:r>
            <w:r w:rsidRPr="00145576">
              <w:rPr>
                <w:rFonts w:eastAsia="標楷體"/>
                <w:kern w:val="0"/>
                <w:sz w:val="22"/>
                <w:szCs w:val="22"/>
              </w:rPr>
              <w:t>。由於農田水利會每年接受農業委員會高額補助，惟其預決算書卻不需送交立法院審查，且全國</w:t>
            </w:r>
            <w:r w:rsidRPr="00145576">
              <w:rPr>
                <w:rFonts w:eastAsia="標楷體"/>
                <w:kern w:val="0"/>
                <w:sz w:val="22"/>
                <w:szCs w:val="22"/>
              </w:rPr>
              <w:t>17</w:t>
            </w:r>
            <w:r w:rsidRPr="00145576">
              <w:rPr>
                <w:rFonts w:eastAsia="標楷體"/>
                <w:kern w:val="0"/>
                <w:sz w:val="22"/>
                <w:szCs w:val="22"/>
              </w:rPr>
              <w:t>家農田水利會，桃園、石門、苗栗、嘉南、宜蘭、北基、南投、彰化、雲林、屏東、台東、花蓮</w:t>
            </w:r>
            <w:r w:rsidRPr="00145576">
              <w:rPr>
                <w:rFonts w:eastAsia="標楷體"/>
                <w:kern w:val="0"/>
                <w:sz w:val="22"/>
                <w:szCs w:val="22"/>
              </w:rPr>
              <w:t>12</w:t>
            </w:r>
            <w:r w:rsidRPr="00145576">
              <w:rPr>
                <w:rFonts w:eastAsia="標楷體"/>
                <w:kern w:val="0"/>
                <w:sz w:val="22"/>
                <w:szCs w:val="22"/>
              </w:rPr>
              <w:t>家水利會財務狀況長期不佳，須仰賴政府補助。故應加強補助計畫與經費運用審核及績效管考，應重新檢討改進並提出檢討報告始得動支。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1060082323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次全體委員會議審查通過，決議同意動支。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w:t>
            </w:r>
            <w:r w:rsidRPr="00145576">
              <w:rPr>
                <w:rFonts w:ascii="Times New Roman" w:hAnsi="Times New Roman"/>
                <w:w w:val="66"/>
                <w:kern w:val="52"/>
              </w:rPr>
              <w:t>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農委會單位預算書表</w:t>
            </w:r>
            <w:r w:rsidRPr="00145576">
              <w:rPr>
                <w:rFonts w:eastAsia="標楷體"/>
                <w:kern w:val="0"/>
                <w:sz w:val="22"/>
                <w:szCs w:val="22"/>
              </w:rPr>
              <w:t>106</w:t>
            </w:r>
            <w:r w:rsidRPr="00145576">
              <w:rPr>
                <w:rFonts w:eastAsia="標楷體"/>
                <w:kern w:val="0"/>
                <w:sz w:val="22"/>
                <w:szCs w:val="22"/>
              </w:rPr>
              <w:t>年度編列歲出預算部分「農業發展」</w:t>
            </w:r>
            <w:r w:rsidRPr="00145576">
              <w:rPr>
                <w:rFonts w:eastAsia="標楷體"/>
                <w:kern w:val="0"/>
                <w:sz w:val="22"/>
                <w:szCs w:val="22"/>
              </w:rPr>
              <w:t>05</w:t>
            </w:r>
            <w:r w:rsidRPr="00145576">
              <w:rPr>
                <w:rFonts w:eastAsia="標楷體"/>
                <w:kern w:val="0"/>
                <w:sz w:val="22"/>
                <w:szCs w:val="22"/>
              </w:rPr>
              <w:t>分支計畫「改善政府動物管制收容設施計畫」，本計畫總經費</w:t>
            </w:r>
            <w:r w:rsidRPr="00145576">
              <w:rPr>
                <w:rFonts w:eastAsia="標楷體"/>
                <w:kern w:val="0"/>
                <w:sz w:val="22"/>
                <w:szCs w:val="22"/>
              </w:rPr>
              <w:t>12</w:t>
            </w:r>
            <w:r w:rsidRPr="00145576">
              <w:rPr>
                <w:rFonts w:eastAsia="標楷體"/>
                <w:kern w:val="0"/>
                <w:sz w:val="22"/>
                <w:szCs w:val="22"/>
              </w:rPr>
              <w:t>億</w:t>
            </w:r>
            <w:r w:rsidRPr="00145576">
              <w:rPr>
                <w:rFonts w:eastAsia="標楷體"/>
                <w:kern w:val="0"/>
                <w:sz w:val="22"/>
                <w:szCs w:val="22"/>
              </w:rPr>
              <w:t>3,180</w:t>
            </w:r>
            <w:r w:rsidRPr="00145576">
              <w:rPr>
                <w:rFonts w:eastAsia="標楷體"/>
                <w:kern w:val="0"/>
                <w:sz w:val="22"/>
                <w:szCs w:val="22"/>
              </w:rPr>
              <w:t>萬元，期程自</w:t>
            </w:r>
            <w:r w:rsidRPr="00145576">
              <w:rPr>
                <w:rFonts w:eastAsia="標楷體"/>
                <w:kern w:val="0"/>
                <w:sz w:val="22"/>
                <w:szCs w:val="22"/>
              </w:rPr>
              <w:t>103</w:t>
            </w:r>
            <w:r w:rsidRPr="00145576">
              <w:rPr>
                <w:rFonts w:eastAsia="標楷體"/>
                <w:kern w:val="0"/>
                <w:sz w:val="22"/>
                <w:szCs w:val="22"/>
              </w:rPr>
              <w:t>年起至</w:t>
            </w:r>
            <w:r w:rsidRPr="00145576">
              <w:rPr>
                <w:rFonts w:eastAsia="標楷體"/>
                <w:kern w:val="0"/>
                <w:sz w:val="22"/>
                <w:szCs w:val="22"/>
              </w:rPr>
              <w:t>107</w:t>
            </w:r>
            <w:r w:rsidRPr="00145576">
              <w:rPr>
                <w:rFonts w:eastAsia="標楷體"/>
                <w:kern w:val="0"/>
                <w:sz w:val="22"/>
                <w:szCs w:val="22"/>
              </w:rPr>
              <w:t>年止；</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年度已編列法定預算數</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5,400</w:t>
            </w:r>
            <w:r w:rsidRPr="00145576">
              <w:rPr>
                <w:rFonts w:eastAsia="標楷體"/>
                <w:kern w:val="0"/>
                <w:sz w:val="22"/>
                <w:szCs w:val="22"/>
              </w:rPr>
              <w:t>萬元，</w:t>
            </w:r>
            <w:r w:rsidRPr="00145576">
              <w:rPr>
                <w:rFonts w:eastAsia="標楷體"/>
                <w:kern w:val="0"/>
                <w:sz w:val="22"/>
                <w:szCs w:val="22"/>
              </w:rPr>
              <w:t>106</w:t>
            </w:r>
            <w:r w:rsidRPr="00145576">
              <w:rPr>
                <w:rFonts w:eastAsia="標楷體"/>
                <w:kern w:val="0"/>
                <w:sz w:val="22"/>
                <w:szCs w:val="22"/>
              </w:rPr>
              <w:t>年度編列第</w:t>
            </w:r>
            <w:r w:rsidRPr="00145576">
              <w:rPr>
                <w:rFonts w:eastAsia="標楷體"/>
                <w:kern w:val="0"/>
                <w:sz w:val="22"/>
                <w:szCs w:val="22"/>
              </w:rPr>
              <w:t>4</w:t>
            </w:r>
            <w:r w:rsidRPr="00145576">
              <w:rPr>
                <w:rFonts w:eastAsia="標楷體"/>
                <w:kern w:val="0"/>
                <w:sz w:val="22"/>
                <w:szCs w:val="22"/>
              </w:rPr>
              <w:t>年經費</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0,720</w:t>
            </w:r>
            <w:r w:rsidRPr="00145576">
              <w:rPr>
                <w:rFonts w:eastAsia="標楷體"/>
                <w:kern w:val="0"/>
                <w:sz w:val="22"/>
                <w:szCs w:val="22"/>
              </w:rPr>
              <w:t>萬元，</w:t>
            </w:r>
            <w:r w:rsidRPr="00145576">
              <w:rPr>
                <w:rFonts w:eastAsia="標楷體"/>
                <w:kern w:val="0"/>
                <w:sz w:val="22"/>
                <w:szCs w:val="22"/>
              </w:rPr>
              <w:t>107</w:t>
            </w:r>
            <w:r w:rsidRPr="00145576">
              <w:rPr>
                <w:rFonts w:eastAsia="標楷體"/>
                <w:kern w:val="0"/>
                <w:sz w:val="22"/>
                <w:szCs w:val="22"/>
              </w:rPr>
              <w:t>年度待編預算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7,060</w:t>
            </w:r>
            <w:r w:rsidRPr="00145576">
              <w:rPr>
                <w:rFonts w:eastAsia="標楷體"/>
                <w:kern w:val="0"/>
                <w:sz w:val="22"/>
                <w:szCs w:val="22"/>
              </w:rPr>
              <w:t>萬元。藉以執行改善各地方政府現有老舊公立動物收容處所之環境及設備，經查：全案預算執行率偏低、工程進度大幅落後，預算編列與計畫顯有落差，為節約國庫，撙節預算，本案凍結</w:t>
            </w:r>
            <w:r w:rsidRPr="00145576">
              <w:rPr>
                <w:rFonts w:eastAsia="標楷體"/>
                <w:kern w:val="0"/>
                <w:sz w:val="22"/>
                <w:szCs w:val="22"/>
              </w:rPr>
              <w:t>10%</w:t>
            </w:r>
            <w:r w:rsidRPr="00145576">
              <w:rPr>
                <w:rFonts w:eastAsia="標楷體"/>
                <w:kern w:val="0"/>
                <w:sz w:val="22"/>
                <w:szCs w:val="22"/>
              </w:rPr>
              <w:t>，專案報告始得動支。改善政府動物管制收容設施計畫</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年度預算執行情形</w:t>
            </w:r>
          </w:p>
          <w:p w:rsidR="004E106F" w:rsidRPr="00145576" w:rsidRDefault="00D615A5" w:rsidP="003276D1">
            <w:pPr>
              <w:autoSpaceDE w:val="0"/>
              <w:autoSpaceDN w:val="0"/>
              <w:adjustRightInd w:val="0"/>
              <w:snapToGrid w:val="0"/>
              <w:spacing w:line="340" w:lineRule="atLeast"/>
              <w:jc w:val="both"/>
              <w:rPr>
                <w:rFonts w:eastAsia="標楷體"/>
                <w:kern w:val="0"/>
                <w:sz w:val="22"/>
                <w:szCs w:val="22"/>
              </w:rPr>
            </w:pPr>
            <w:r w:rsidRPr="00145576">
              <w:rPr>
                <w:rFonts w:eastAsia="標楷體"/>
                <w:noProof/>
                <w:sz w:val="22"/>
                <w:szCs w:val="22"/>
              </w:rPr>
              <w:drawing>
                <wp:inline distT="0" distB="0" distL="0" distR="0">
                  <wp:extent cx="2279650" cy="958850"/>
                  <wp:effectExtent l="0" t="0" r="0" b="0"/>
                  <wp:docPr id="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9650" cy="958850"/>
                          </a:xfrm>
                          <a:prstGeom prst="rect">
                            <a:avLst/>
                          </a:prstGeom>
                          <a:noFill/>
                          <a:ln>
                            <a:noFill/>
                          </a:ln>
                        </pic:spPr>
                      </pic:pic>
                    </a:graphicData>
                  </a:graphic>
                </wp:inline>
              </w:drawing>
            </w:r>
          </w:p>
        </w:tc>
        <w:tc>
          <w:tcPr>
            <w:tcW w:w="4678" w:type="dxa"/>
            <w:shd w:val="clear" w:color="auto" w:fill="auto"/>
          </w:tcPr>
          <w:p w:rsidR="004E106F" w:rsidRPr="00145576" w:rsidRDefault="004E106F" w:rsidP="003276D1">
            <w:pPr>
              <w:adjustRightInd w:val="0"/>
              <w:snapToGrid w:val="0"/>
              <w:spacing w:line="340" w:lineRule="atLeast"/>
              <w:ind w:leftChars="-12" w:left="-29"/>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1060042381</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農業委員會預算</w:t>
            </w:r>
            <w:r w:rsidRPr="00145576">
              <w:rPr>
                <w:rFonts w:eastAsia="標楷體"/>
                <w:kern w:val="0"/>
                <w:sz w:val="22"/>
                <w:szCs w:val="22"/>
              </w:rPr>
              <w:t>106</w:t>
            </w:r>
            <w:r w:rsidRPr="00145576">
              <w:rPr>
                <w:rFonts w:eastAsia="標楷體"/>
                <w:kern w:val="0"/>
                <w:sz w:val="22"/>
                <w:szCs w:val="22"/>
              </w:rPr>
              <w:t>年度於「農業發展</w:t>
            </w:r>
            <w:r w:rsidRPr="00145576">
              <w:rPr>
                <w:rFonts w:eastAsia="標楷體"/>
                <w:kern w:val="0"/>
                <w:sz w:val="22"/>
                <w:szCs w:val="22"/>
              </w:rPr>
              <w:t>─</w:t>
            </w:r>
            <w:r w:rsidRPr="00145576">
              <w:rPr>
                <w:rFonts w:eastAsia="標楷體"/>
                <w:kern w:val="0"/>
                <w:sz w:val="22"/>
                <w:szCs w:val="22"/>
              </w:rPr>
              <w:t>改善動物管制收容計畫」項下，編列「獎補助費」預算</w:t>
            </w:r>
            <w:r w:rsidRPr="00145576">
              <w:rPr>
                <w:rFonts w:eastAsia="標楷體"/>
                <w:kern w:val="0"/>
                <w:sz w:val="22"/>
                <w:szCs w:val="22"/>
              </w:rPr>
              <w:t>307,200</w:t>
            </w:r>
            <w:r w:rsidRPr="00145576">
              <w:rPr>
                <w:rFonts w:eastAsia="標楷體"/>
                <w:kern w:val="0"/>
                <w:sz w:val="22"/>
                <w:szCs w:val="22"/>
              </w:rPr>
              <w:t>千元。依據立法院預算中心報告</w:t>
            </w:r>
            <w:r w:rsidRPr="00145576">
              <w:rPr>
                <w:rFonts w:eastAsia="標楷體"/>
                <w:kern w:val="0"/>
                <w:sz w:val="22"/>
                <w:szCs w:val="22"/>
              </w:rPr>
              <w:t>104</w:t>
            </w:r>
            <w:r w:rsidRPr="00145576">
              <w:rPr>
                <w:rFonts w:eastAsia="標楷體"/>
                <w:kern w:val="0"/>
                <w:sz w:val="22"/>
                <w:szCs w:val="22"/>
              </w:rPr>
              <w:t>年度預算數</w:t>
            </w:r>
            <w:r w:rsidRPr="00145576">
              <w:rPr>
                <w:rFonts w:eastAsia="標楷體"/>
                <w:kern w:val="0"/>
                <w:sz w:val="22"/>
                <w:szCs w:val="22"/>
              </w:rPr>
              <w:t>204,534</w:t>
            </w:r>
            <w:r w:rsidRPr="00145576">
              <w:rPr>
                <w:rFonts w:eastAsia="標楷體"/>
                <w:kern w:val="0"/>
                <w:sz w:val="22"/>
                <w:szCs w:val="22"/>
              </w:rPr>
              <w:t>千元，決算數</w:t>
            </w:r>
            <w:r w:rsidRPr="00145576">
              <w:rPr>
                <w:rFonts w:eastAsia="標楷體"/>
                <w:kern w:val="0"/>
                <w:sz w:val="22"/>
                <w:szCs w:val="22"/>
              </w:rPr>
              <w:t>82,623</w:t>
            </w:r>
            <w:r w:rsidRPr="00145576">
              <w:rPr>
                <w:rFonts w:eastAsia="標楷體"/>
                <w:kern w:val="0"/>
                <w:sz w:val="22"/>
                <w:szCs w:val="22"/>
              </w:rPr>
              <w:t>千元，預算執行率僅</w:t>
            </w:r>
            <w:r w:rsidRPr="00145576">
              <w:rPr>
                <w:rFonts w:eastAsia="標楷體"/>
                <w:kern w:val="0"/>
                <w:sz w:val="22"/>
                <w:szCs w:val="22"/>
              </w:rPr>
              <w:t>46.62%</w:t>
            </w:r>
            <w:r w:rsidRPr="00145576">
              <w:rPr>
                <w:rFonts w:eastAsia="標楷體"/>
                <w:kern w:val="0"/>
                <w:sz w:val="22"/>
                <w:szCs w:val="22"/>
              </w:rPr>
              <w:t>，顯示該計畫執行率偏低，且國內各地方政府公立動物收容所改善工程進度落後，宜審慎評估該預算執行情形。爰此，凍結預算數</w:t>
            </w:r>
            <w:r w:rsidRPr="00145576">
              <w:rPr>
                <w:rFonts w:eastAsia="標楷體"/>
                <w:kern w:val="0"/>
                <w:sz w:val="22"/>
                <w:szCs w:val="22"/>
              </w:rPr>
              <w:t>10%</w:t>
            </w:r>
            <w:r w:rsidRPr="00145576">
              <w:rPr>
                <w:rFonts w:eastAsia="標楷體"/>
                <w:kern w:val="0"/>
                <w:sz w:val="22"/>
                <w:szCs w:val="22"/>
              </w:rPr>
              <w:t>，並提出書面檢討報告後，始得動支。</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1060042382</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三七</w:t>
            </w:r>
            <w:r w:rsidRPr="00145576">
              <w:rPr>
                <w:rFonts w:ascii="Times New Roman" w:hAnsi="Times New Roman"/>
                <w:w w:val="66"/>
                <w:kern w:val="52"/>
              </w:rPr>
              <w:t>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年度及「農業發展」項下編列改善政府動物管制收容設施計畫</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0,720</w:t>
            </w:r>
            <w:r w:rsidRPr="00145576">
              <w:rPr>
                <w:rFonts w:eastAsia="標楷體"/>
                <w:kern w:val="0"/>
                <w:sz w:val="22"/>
                <w:szCs w:val="22"/>
              </w:rPr>
              <w:t>萬元，以改善各地方政府現有老舊公立動物收容處所之環境及設備，屬資本門經費；與前項「提升動物保護行政效能計畫」以補助增編管理人力及犬貓絕育、疫苗施打，經費屬經常門有別。經查：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)103</w:t>
            </w:r>
            <w:r w:rsidRPr="00145576">
              <w:rPr>
                <w:rFonts w:eastAsia="標楷體"/>
                <w:kern w:val="0"/>
                <w:sz w:val="22"/>
                <w:szCs w:val="22"/>
              </w:rPr>
              <w:t>年度預算執行率尚符預期，惟</w:t>
            </w:r>
            <w:r w:rsidRPr="00145576">
              <w:rPr>
                <w:rFonts w:eastAsia="標楷體"/>
                <w:kern w:val="0"/>
                <w:sz w:val="22"/>
                <w:szCs w:val="22"/>
              </w:rPr>
              <w:t>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：「改善政府動物管制收容設施計畫」總經費</w:t>
            </w:r>
            <w:r w:rsidRPr="00145576">
              <w:rPr>
                <w:rFonts w:eastAsia="標楷體"/>
                <w:kern w:val="0"/>
                <w:sz w:val="22"/>
                <w:szCs w:val="22"/>
              </w:rPr>
              <w:t>12</w:t>
            </w:r>
            <w:r w:rsidRPr="00145576">
              <w:rPr>
                <w:rFonts w:eastAsia="標楷體"/>
                <w:kern w:val="0"/>
                <w:sz w:val="22"/>
                <w:szCs w:val="22"/>
              </w:rPr>
              <w:t>億</w:t>
            </w:r>
            <w:r w:rsidRPr="00145576">
              <w:rPr>
                <w:rFonts w:eastAsia="標楷體"/>
                <w:kern w:val="0"/>
                <w:sz w:val="22"/>
                <w:szCs w:val="22"/>
              </w:rPr>
              <w:t>3,180</w:t>
            </w:r>
            <w:r w:rsidRPr="00145576">
              <w:rPr>
                <w:rFonts w:eastAsia="標楷體"/>
                <w:kern w:val="0"/>
                <w:sz w:val="22"/>
                <w:szCs w:val="22"/>
              </w:rPr>
              <w:t>萬元，期程自</w:t>
            </w:r>
            <w:r w:rsidRPr="00145576">
              <w:rPr>
                <w:rFonts w:eastAsia="標楷體"/>
                <w:kern w:val="0"/>
                <w:sz w:val="22"/>
                <w:szCs w:val="22"/>
              </w:rPr>
              <w:t>103</w:t>
            </w:r>
            <w:r w:rsidRPr="00145576">
              <w:rPr>
                <w:rFonts w:eastAsia="標楷體"/>
                <w:kern w:val="0"/>
                <w:sz w:val="22"/>
                <w:szCs w:val="22"/>
              </w:rPr>
              <w:t>年起至</w:t>
            </w:r>
            <w:r w:rsidRPr="00145576">
              <w:rPr>
                <w:rFonts w:eastAsia="標楷體"/>
                <w:kern w:val="0"/>
                <w:sz w:val="22"/>
                <w:szCs w:val="22"/>
              </w:rPr>
              <w:t>107</w:t>
            </w:r>
            <w:r w:rsidRPr="00145576">
              <w:rPr>
                <w:rFonts w:eastAsia="標楷體"/>
                <w:kern w:val="0"/>
                <w:sz w:val="22"/>
                <w:szCs w:val="22"/>
              </w:rPr>
              <w:t>年止；</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年度已編列法定預算數</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5,400</w:t>
            </w:r>
            <w:r w:rsidRPr="00145576">
              <w:rPr>
                <w:rFonts w:eastAsia="標楷體"/>
                <w:kern w:val="0"/>
                <w:sz w:val="22"/>
                <w:szCs w:val="22"/>
              </w:rPr>
              <w:t>萬元，</w:t>
            </w:r>
            <w:r w:rsidRPr="00145576">
              <w:rPr>
                <w:rFonts w:eastAsia="標楷體"/>
                <w:kern w:val="0"/>
                <w:sz w:val="22"/>
                <w:szCs w:val="22"/>
              </w:rPr>
              <w:t>106</w:t>
            </w:r>
            <w:r w:rsidRPr="00145576">
              <w:rPr>
                <w:rFonts w:eastAsia="標楷體"/>
                <w:kern w:val="0"/>
                <w:sz w:val="22"/>
                <w:szCs w:val="22"/>
              </w:rPr>
              <w:t>年度編列第</w:t>
            </w:r>
            <w:r w:rsidRPr="00145576">
              <w:rPr>
                <w:rFonts w:eastAsia="標楷體"/>
                <w:kern w:val="0"/>
                <w:sz w:val="22"/>
                <w:szCs w:val="22"/>
              </w:rPr>
              <w:t>4</w:t>
            </w:r>
            <w:r w:rsidRPr="00145576">
              <w:rPr>
                <w:rFonts w:eastAsia="標楷體"/>
                <w:kern w:val="0"/>
                <w:sz w:val="22"/>
                <w:szCs w:val="22"/>
              </w:rPr>
              <w:t>年經費</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0,720</w:t>
            </w:r>
            <w:r w:rsidRPr="00145576">
              <w:rPr>
                <w:rFonts w:eastAsia="標楷體"/>
                <w:kern w:val="0"/>
                <w:sz w:val="22"/>
                <w:szCs w:val="22"/>
              </w:rPr>
              <w:t>萬元，</w:t>
            </w:r>
            <w:r w:rsidRPr="00145576">
              <w:rPr>
                <w:rFonts w:eastAsia="標楷體"/>
                <w:kern w:val="0"/>
                <w:sz w:val="22"/>
                <w:szCs w:val="22"/>
              </w:rPr>
              <w:t>107</w:t>
            </w:r>
            <w:r w:rsidRPr="00145576">
              <w:rPr>
                <w:rFonts w:eastAsia="標楷體"/>
                <w:kern w:val="0"/>
                <w:sz w:val="22"/>
                <w:szCs w:val="22"/>
              </w:rPr>
              <w:t>年度待編預算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7,060</w:t>
            </w:r>
            <w:r w:rsidRPr="00145576">
              <w:rPr>
                <w:rFonts w:eastAsia="標楷體"/>
                <w:kern w:val="0"/>
                <w:sz w:val="22"/>
                <w:szCs w:val="22"/>
              </w:rPr>
              <w:t>萬元。茲說明前</w:t>
            </w:r>
            <w:r w:rsidRPr="00145576">
              <w:rPr>
                <w:rFonts w:eastAsia="標楷體"/>
                <w:kern w:val="0"/>
                <w:sz w:val="22"/>
                <w:szCs w:val="22"/>
              </w:rPr>
              <w:t>2</w:t>
            </w:r>
            <w:r w:rsidRPr="00145576">
              <w:rPr>
                <w:rFonts w:eastAsia="標楷體"/>
                <w:kern w:val="0"/>
                <w:sz w:val="22"/>
                <w:szCs w:val="22"/>
              </w:rPr>
              <w:t>年度工程補助及經費執行情形（詳附表</w:t>
            </w:r>
            <w:r w:rsidRPr="00145576">
              <w:rPr>
                <w:rFonts w:eastAsia="標楷體"/>
                <w:kern w:val="0"/>
                <w:sz w:val="22"/>
                <w:szCs w:val="22"/>
              </w:rPr>
              <w:t>1</w:t>
            </w:r>
            <w:r w:rsidRPr="00145576">
              <w:rPr>
                <w:rFonts w:eastAsia="標楷體"/>
                <w:kern w:val="0"/>
                <w:sz w:val="22"/>
                <w:szCs w:val="22"/>
              </w:rPr>
              <w:t>）如下：</w:t>
            </w:r>
            <w:r w:rsidRPr="00145576">
              <w:rPr>
                <w:rFonts w:eastAsia="標楷體"/>
                <w:kern w:val="0"/>
                <w:sz w:val="22"/>
                <w:szCs w:val="22"/>
              </w:rPr>
              <w:t>1.103</w:t>
            </w:r>
            <w:r w:rsidRPr="00145576">
              <w:rPr>
                <w:rFonts w:eastAsia="標楷體"/>
                <w:kern w:val="0"/>
                <w:sz w:val="22"/>
                <w:szCs w:val="22"/>
              </w:rPr>
              <w:t>年度補助高雄市燕巢、苗栗縣及嘉義市等動物收容所新改建或設施改善，相關工程案陸續招標興建；截至年底實支經費加計已執行應付未付之工程款共計</w:t>
            </w:r>
            <w:r w:rsidRPr="00145576">
              <w:rPr>
                <w:rFonts w:eastAsia="標楷體"/>
                <w:kern w:val="0"/>
                <w:sz w:val="22"/>
                <w:szCs w:val="22"/>
              </w:rPr>
              <w:t>2,806</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千元，占可支用預算數</w:t>
            </w:r>
            <w:r w:rsidRPr="00145576">
              <w:rPr>
                <w:rFonts w:eastAsia="標楷體"/>
                <w:kern w:val="0"/>
                <w:sz w:val="22"/>
                <w:szCs w:val="22"/>
              </w:rPr>
              <w:t>2,850</w:t>
            </w:r>
            <w:r w:rsidRPr="00145576">
              <w:rPr>
                <w:rFonts w:eastAsia="標楷體"/>
                <w:kern w:val="0"/>
                <w:sz w:val="22"/>
                <w:szCs w:val="22"/>
              </w:rPr>
              <w:t>萬元之</w:t>
            </w:r>
            <w:r w:rsidRPr="00145576">
              <w:rPr>
                <w:rFonts w:eastAsia="標楷體"/>
                <w:kern w:val="0"/>
                <w:sz w:val="22"/>
                <w:szCs w:val="22"/>
              </w:rPr>
              <w:t>98.48%</w:t>
            </w:r>
            <w:r w:rsidRPr="00145576">
              <w:rPr>
                <w:rFonts w:eastAsia="標楷體"/>
                <w:kern w:val="0"/>
                <w:sz w:val="22"/>
                <w:szCs w:val="22"/>
              </w:rPr>
              <w:t>，進度尚符預期目標。</w:t>
            </w:r>
            <w:r w:rsidRPr="00145576">
              <w:rPr>
                <w:rFonts w:eastAsia="標楷體"/>
                <w:kern w:val="0"/>
                <w:sz w:val="22"/>
                <w:szCs w:val="22"/>
              </w:rPr>
              <w:t>2.104</w:t>
            </w:r>
            <w:r w:rsidRPr="00145576">
              <w:rPr>
                <w:rFonts w:eastAsia="標楷體"/>
                <w:kern w:val="0"/>
                <w:sz w:val="22"/>
                <w:szCs w:val="22"/>
              </w:rPr>
              <w:t>年度除延續上年度未完工程，再新增雲林縣等</w:t>
            </w:r>
            <w:r w:rsidRPr="00145576">
              <w:rPr>
                <w:rFonts w:eastAsia="標楷體"/>
                <w:kern w:val="0"/>
                <w:sz w:val="22"/>
                <w:szCs w:val="22"/>
              </w:rPr>
              <w:t>9</w:t>
            </w:r>
            <w:r w:rsidRPr="00145576">
              <w:rPr>
                <w:rFonts w:eastAsia="標楷體"/>
                <w:kern w:val="0"/>
                <w:sz w:val="22"/>
                <w:szCs w:val="22"/>
              </w:rPr>
              <w:t>個縣市動物收容所之新（改）建及汰換、購置動物管制車輛</w:t>
            </w:r>
            <w:r w:rsidRPr="00145576">
              <w:rPr>
                <w:rFonts w:eastAsia="標楷體"/>
                <w:kern w:val="0"/>
                <w:sz w:val="22"/>
                <w:szCs w:val="22"/>
              </w:rPr>
              <w:t>39</w:t>
            </w:r>
            <w:r w:rsidRPr="00145576">
              <w:rPr>
                <w:rFonts w:eastAsia="標楷體"/>
                <w:kern w:val="0"/>
                <w:sz w:val="22"/>
                <w:szCs w:val="22"/>
              </w:rPr>
              <w:t>台，以改善長期以資源回收車或垃圾車充任犬隻運輸車之不當情事。惟查相關工程進度嚴重落後，截至年底經費僅執行</w:t>
            </w:r>
            <w:r w:rsidRPr="00145576">
              <w:rPr>
                <w:rFonts w:eastAsia="標楷體"/>
                <w:kern w:val="0"/>
                <w:sz w:val="22"/>
                <w:szCs w:val="22"/>
              </w:rPr>
              <w:t>9,535</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千元，占可支用預算數</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0,453</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千之</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工程進度大幅落後，宜督促地方政府及早辦理先期規劃及用地協調作業，並加強承辦人員之採購知能相關訓練：國內公立動物收容所多處偏僻或設於垃圾場旁，對人員招募及推廣動物認養皆極不利。本計畫預計投入</w:t>
            </w:r>
            <w:r w:rsidRPr="00145576">
              <w:rPr>
                <w:rFonts w:eastAsia="標楷體"/>
                <w:kern w:val="0"/>
                <w:sz w:val="22"/>
                <w:szCs w:val="22"/>
              </w:rPr>
              <w:t>12</w:t>
            </w:r>
            <w:r w:rsidRPr="00145576">
              <w:rPr>
                <w:rFonts w:eastAsia="標楷體"/>
                <w:kern w:val="0"/>
                <w:sz w:val="22"/>
                <w:szCs w:val="22"/>
              </w:rPr>
              <w:t>億</w:t>
            </w:r>
            <w:r w:rsidRPr="00145576">
              <w:rPr>
                <w:rFonts w:eastAsia="標楷體"/>
                <w:kern w:val="0"/>
                <w:sz w:val="22"/>
                <w:szCs w:val="22"/>
              </w:rPr>
              <w:t>3,180</w:t>
            </w:r>
            <w:r w:rsidRPr="00145576">
              <w:rPr>
                <w:rFonts w:eastAsia="標楷體"/>
                <w:kern w:val="0"/>
                <w:sz w:val="22"/>
                <w:szCs w:val="22"/>
              </w:rPr>
              <w:t>萬元，以</w:t>
            </w:r>
            <w:r w:rsidRPr="00145576">
              <w:rPr>
                <w:rFonts w:eastAsia="標楷體"/>
                <w:kern w:val="0"/>
                <w:sz w:val="22"/>
                <w:szCs w:val="22"/>
              </w:rPr>
              <w:t>5</w:t>
            </w:r>
            <w:r w:rsidRPr="00145576">
              <w:rPr>
                <w:rFonts w:eastAsia="標楷體"/>
                <w:kern w:val="0"/>
                <w:sz w:val="22"/>
                <w:szCs w:val="22"/>
              </w:rPr>
              <w:t>年期程改善環境陋窳之收容所環境設備，以發揮應有管理功能並提高動物之認養率。然查相關工程進度大幅落後，例如連江縣動物收容處所原地改建工程進度</w:t>
            </w:r>
            <w:r w:rsidRPr="00145576">
              <w:rPr>
                <w:rFonts w:eastAsia="標楷體"/>
                <w:kern w:val="0"/>
                <w:sz w:val="22"/>
                <w:szCs w:val="22"/>
              </w:rPr>
              <w:t>20%</w:t>
            </w:r>
            <w:r w:rsidRPr="00145576">
              <w:rPr>
                <w:rFonts w:eastAsia="標楷體"/>
                <w:kern w:val="0"/>
                <w:sz w:val="22"/>
                <w:szCs w:val="22"/>
              </w:rPr>
              <w:t>、臺中市南屯動物之家局部改建工程進度</w:t>
            </w:r>
            <w:r w:rsidRPr="00145576">
              <w:rPr>
                <w:rFonts w:eastAsia="標楷體"/>
                <w:kern w:val="0"/>
                <w:sz w:val="22"/>
                <w:szCs w:val="22"/>
              </w:rPr>
              <w:t>20%</w:t>
            </w:r>
            <w:r w:rsidRPr="00145576">
              <w:rPr>
                <w:rFonts w:eastAsia="標楷體"/>
                <w:kern w:val="0"/>
                <w:sz w:val="22"/>
                <w:szCs w:val="22"/>
              </w:rPr>
              <w:t>及桃園市工程標案</w:t>
            </w:r>
            <w:r w:rsidRPr="00145576">
              <w:rPr>
                <w:rFonts w:eastAsia="標楷體"/>
                <w:kern w:val="0"/>
                <w:sz w:val="22"/>
                <w:szCs w:val="22"/>
              </w:rPr>
              <w:t>3</w:t>
            </w:r>
            <w:r w:rsidRPr="00145576">
              <w:rPr>
                <w:rFonts w:eastAsia="標楷體"/>
                <w:kern w:val="0"/>
                <w:sz w:val="22"/>
                <w:szCs w:val="22"/>
              </w:rPr>
              <w:t>次流標；原因包括配合地方議會審議預算期程而延遲招標、招標過程多次流標、工程變更設計及興建時發生民眾抗爭等。其中多項工程已流標</w:t>
            </w:r>
            <w:r w:rsidRPr="00145576">
              <w:rPr>
                <w:rFonts w:eastAsia="標楷體"/>
                <w:kern w:val="0"/>
                <w:sz w:val="22"/>
                <w:szCs w:val="22"/>
              </w:rPr>
              <w:t>2</w:t>
            </w:r>
            <w:r w:rsidRPr="00145576">
              <w:rPr>
                <w:rFonts w:eastAsia="標楷體"/>
                <w:kern w:val="0"/>
                <w:sz w:val="22"/>
                <w:szCs w:val="22"/>
              </w:rPr>
              <w:t>～</w:t>
            </w:r>
            <w:r w:rsidRPr="00145576">
              <w:rPr>
                <w:rFonts w:eastAsia="標楷體"/>
                <w:kern w:val="0"/>
                <w:sz w:val="22"/>
                <w:szCs w:val="22"/>
              </w:rPr>
              <w:t>3</w:t>
            </w:r>
            <w:r w:rsidRPr="00145576">
              <w:rPr>
                <w:rFonts w:eastAsia="標楷體"/>
                <w:kern w:val="0"/>
                <w:sz w:val="22"/>
                <w:szCs w:val="22"/>
              </w:rPr>
              <w:t>次，並根據行政院評核本計畫報告，指出相關工作人員採購知能訓練尚為不足及計畫執行時涉及地政、建築管理、汙染防治及勞工安全等諸多機關業務範疇，地方政府應早辦理先期規劃及用地協調作業，以及早排除困難。有鑑於政府財政日漸拮据及資源有限，為落實立法院預算監督，督促農委會正視「</w:t>
            </w:r>
            <w:r w:rsidRPr="00145576">
              <w:rPr>
                <w:rFonts w:eastAsia="標楷體"/>
                <w:kern w:val="0"/>
                <w:sz w:val="22"/>
                <w:szCs w:val="22"/>
              </w:rPr>
              <w:t>1.104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年度至</w:t>
            </w:r>
            <w:r w:rsidRPr="00145576">
              <w:rPr>
                <w:rFonts w:eastAsia="標楷體"/>
                <w:kern w:val="0"/>
                <w:sz w:val="22"/>
                <w:szCs w:val="22"/>
              </w:rPr>
              <w:t>8</w:t>
            </w:r>
            <w:r w:rsidRPr="00145576">
              <w:rPr>
                <w:rFonts w:eastAsia="標楷體"/>
                <w:kern w:val="0"/>
                <w:sz w:val="22"/>
                <w:szCs w:val="22"/>
              </w:rPr>
              <w:t>月底執行率僅</w:t>
            </w:r>
            <w:r w:rsidRPr="00145576">
              <w:rPr>
                <w:rFonts w:eastAsia="標楷體"/>
                <w:kern w:val="0"/>
                <w:sz w:val="22"/>
                <w:szCs w:val="22"/>
              </w:rPr>
              <w:t>0.35%</w:t>
            </w:r>
            <w:r w:rsidRPr="00145576">
              <w:rPr>
                <w:rFonts w:eastAsia="標楷體"/>
                <w:kern w:val="0"/>
                <w:sz w:val="22"/>
                <w:szCs w:val="22"/>
              </w:rPr>
              <w:t>；</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w:t>
            </w:r>
            <w:r w:rsidRPr="00145576">
              <w:rPr>
                <w:rFonts w:eastAsia="標楷體"/>
                <w:kern w:val="0"/>
                <w:sz w:val="22"/>
                <w:szCs w:val="22"/>
              </w:rPr>
              <w:t>3.</w:t>
            </w:r>
            <w:r w:rsidRPr="00145576">
              <w:rPr>
                <w:rFonts w:eastAsia="標楷體"/>
                <w:kern w:val="0"/>
                <w:sz w:val="22"/>
                <w:szCs w:val="22"/>
              </w:rPr>
              <w:t>相關工程進度大幅落後，如連江縣動物收容處所原地改建工程進度</w:t>
            </w:r>
            <w:r w:rsidRPr="00145576">
              <w:rPr>
                <w:rFonts w:eastAsia="標楷體"/>
                <w:kern w:val="0"/>
                <w:sz w:val="22"/>
                <w:szCs w:val="22"/>
              </w:rPr>
              <w:t>20%</w:t>
            </w:r>
            <w:r w:rsidRPr="00145576">
              <w:rPr>
                <w:rFonts w:eastAsia="標楷體"/>
                <w:kern w:val="0"/>
                <w:sz w:val="22"/>
                <w:szCs w:val="22"/>
              </w:rPr>
              <w:t>、臺中市南屯動物之家局部改建工程進度</w:t>
            </w:r>
            <w:r w:rsidRPr="00145576">
              <w:rPr>
                <w:rFonts w:eastAsia="標楷體"/>
                <w:kern w:val="0"/>
                <w:sz w:val="22"/>
                <w:szCs w:val="22"/>
              </w:rPr>
              <w:t>20%</w:t>
            </w:r>
            <w:r w:rsidRPr="00145576">
              <w:rPr>
                <w:rFonts w:eastAsia="標楷體"/>
                <w:kern w:val="0"/>
                <w:sz w:val="22"/>
                <w:szCs w:val="22"/>
              </w:rPr>
              <w:t>及桃園市工程標案</w:t>
            </w:r>
            <w:r w:rsidRPr="00145576">
              <w:rPr>
                <w:rFonts w:eastAsia="標楷體"/>
                <w:kern w:val="0"/>
                <w:sz w:val="22"/>
                <w:szCs w:val="22"/>
              </w:rPr>
              <w:t>3</w:t>
            </w:r>
            <w:r w:rsidRPr="00145576">
              <w:rPr>
                <w:rFonts w:eastAsia="標楷體"/>
                <w:kern w:val="0"/>
                <w:sz w:val="22"/>
                <w:szCs w:val="22"/>
              </w:rPr>
              <w:t>次流標」之缺失，今「改善政府動物管制收容設施」編列預算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0,720</w:t>
            </w:r>
            <w:r w:rsidRPr="00145576">
              <w:rPr>
                <w:rFonts w:eastAsia="標楷體"/>
                <w:kern w:val="0"/>
                <w:sz w:val="22"/>
                <w:szCs w:val="22"/>
              </w:rPr>
              <w:t>萬元，但經查</w:t>
            </w:r>
            <w:r w:rsidRPr="00145576">
              <w:rPr>
                <w:rFonts w:eastAsia="標楷體"/>
                <w:kern w:val="0"/>
                <w:sz w:val="22"/>
                <w:szCs w:val="22"/>
              </w:rPr>
              <w:t>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年度至</w:t>
            </w:r>
            <w:r w:rsidRPr="00145576">
              <w:rPr>
                <w:rFonts w:eastAsia="標楷體"/>
                <w:kern w:val="0"/>
                <w:sz w:val="22"/>
                <w:szCs w:val="22"/>
              </w:rPr>
              <w:t>8</w:t>
            </w:r>
            <w:r w:rsidRPr="00145576">
              <w:rPr>
                <w:rFonts w:eastAsia="標楷體"/>
                <w:kern w:val="0"/>
                <w:sz w:val="22"/>
                <w:szCs w:val="22"/>
              </w:rPr>
              <w:t>月底執行率僅</w:t>
            </w:r>
            <w:r w:rsidRPr="00145576">
              <w:rPr>
                <w:rFonts w:eastAsia="標楷體"/>
                <w:kern w:val="0"/>
                <w:sz w:val="22"/>
                <w:szCs w:val="22"/>
              </w:rPr>
              <w:t>0.35%</w:t>
            </w:r>
            <w:r w:rsidRPr="00145576">
              <w:rPr>
                <w:rFonts w:eastAsia="標楷體"/>
                <w:kern w:val="0"/>
                <w:sz w:val="22"/>
                <w:szCs w:val="22"/>
              </w:rPr>
              <w:t>，相關工程進度嚴重落後，爰凍結</w:t>
            </w:r>
            <w:r w:rsidRPr="00145576">
              <w:rPr>
                <w:rFonts w:eastAsia="標楷體"/>
                <w:kern w:val="0"/>
                <w:sz w:val="22"/>
                <w:szCs w:val="22"/>
              </w:rPr>
              <w:t>200</w:t>
            </w:r>
            <w:r w:rsidRPr="00145576">
              <w:rPr>
                <w:rFonts w:eastAsia="標楷體"/>
                <w:kern w:val="0"/>
                <w:sz w:val="22"/>
                <w:szCs w:val="22"/>
              </w:rPr>
              <w:t>萬元，要求農委會三個月內針對「</w:t>
            </w:r>
            <w:r w:rsidRPr="00145576">
              <w:rPr>
                <w:rFonts w:eastAsia="標楷體"/>
                <w:kern w:val="0"/>
                <w:sz w:val="22"/>
                <w:szCs w:val="22"/>
              </w:rPr>
              <w:t>1.104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年度至</w:t>
            </w:r>
            <w:r w:rsidRPr="00145576">
              <w:rPr>
                <w:rFonts w:eastAsia="標楷體"/>
                <w:kern w:val="0"/>
                <w:sz w:val="22"/>
                <w:szCs w:val="22"/>
              </w:rPr>
              <w:t>8</w:t>
            </w:r>
            <w:r w:rsidRPr="00145576">
              <w:rPr>
                <w:rFonts w:eastAsia="標楷體"/>
                <w:kern w:val="0"/>
                <w:sz w:val="22"/>
                <w:szCs w:val="22"/>
              </w:rPr>
              <w:t>月底執行率僅</w:t>
            </w:r>
            <w:r w:rsidRPr="00145576">
              <w:rPr>
                <w:rFonts w:eastAsia="標楷體"/>
                <w:kern w:val="0"/>
                <w:sz w:val="22"/>
                <w:szCs w:val="22"/>
              </w:rPr>
              <w:t>0.35%</w:t>
            </w:r>
            <w:r w:rsidRPr="00145576">
              <w:rPr>
                <w:rFonts w:eastAsia="標楷體"/>
                <w:kern w:val="0"/>
                <w:sz w:val="22"/>
                <w:szCs w:val="22"/>
              </w:rPr>
              <w:t>；</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w:t>
            </w:r>
            <w:r w:rsidRPr="00145576">
              <w:rPr>
                <w:rFonts w:eastAsia="標楷體"/>
                <w:kern w:val="0"/>
                <w:sz w:val="22"/>
                <w:szCs w:val="22"/>
              </w:rPr>
              <w:t>3.</w:t>
            </w:r>
            <w:r w:rsidRPr="00145576">
              <w:rPr>
                <w:rFonts w:eastAsia="標楷體"/>
                <w:kern w:val="0"/>
                <w:sz w:val="22"/>
                <w:szCs w:val="22"/>
              </w:rPr>
              <w:t>相關工程進度大幅落後，如連江縣動物收容處所原地改建工程進度</w:t>
            </w:r>
            <w:r w:rsidRPr="00145576">
              <w:rPr>
                <w:rFonts w:eastAsia="標楷體"/>
                <w:kern w:val="0"/>
                <w:sz w:val="22"/>
                <w:szCs w:val="22"/>
              </w:rPr>
              <w:t>20%</w:t>
            </w:r>
            <w:r w:rsidRPr="00145576">
              <w:rPr>
                <w:rFonts w:eastAsia="標楷體"/>
                <w:kern w:val="0"/>
                <w:sz w:val="22"/>
                <w:szCs w:val="22"/>
              </w:rPr>
              <w:t>、臺中市南屯動物之家局部改建工程進度</w:t>
            </w:r>
            <w:r w:rsidRPr="00145576">
              <w:rPr>
                <w:rFonts w:eastAsia="標楷體"/>
                <w:kern w:val="0"/>
                <w:sz w:val="22"/>
                <w:szCs w:val="22"/>
              </w:rPr>
              <w:t>20%</w:t>
            </w:r>
            <w:r w:rsidRPr="00145576">
              <w:rPr>
                <w:rFonts w:eastAsia="標楷體"/>
                <w:kern w:val="0"/>
                <w:sz w:val="22"/>
                <w:szCs w:val="22"/>
              </w:rPr>
              <w:t>及桃園市工程標案</w:t>
            </w:r>
            <w:r w:rsidRPr="00145576">
              <w:rPr>
                <w:rFonts w:eastAsia="標楷體"/>
                <w:kern w:val="0"/>
                <w:sz w:val="22"/>
                <w:szCs w:val="22"/>
              </w:rPr>
              <w:t>3</w:t>
            </w:r>
            <w:r w:rsidRPr="00145576">
              <w:rPr>
                <w:rFonts w:eastAsia="標楷體"/>
                <w:kern w:val="0"/>
                <w:sz w:val="22"/>
                <w:szCs w:val="22"/>
              </w:rPr>
              <w:t>次流標」等缺失提出檢討報告及解決方案，向立法院經濟委員會做專案報告並經同意後，始得動支，俾要求農委會督促地方政府及早辦理先期規劃與用地協調作業及加強承辦人員採購知能訓練，並強化各機關橫向合作機制，以減少工程流標率，早日完成收容所新改建，提高收容動物之送養率，俾免超量收容導致不當管理或動物死亡率攀升之外界質疑。附表</w:t>
            </w:r>
            <w:r w:rsidRPr="00145576">
              <w:rPr>
                <w:rFonts w:eastAsia="標楷體"/>
                <w:kern w:val="0"/>
                <w:sz w:val="22"/>
                <w:szCs w:val="22"/>
              </w:rPr>
              <w:t>1</w:t>
            </w:r>
            <w:r w:rsidRPr="00145576">
              <w:rPr>
                <w:rFonts w:eastAsia="標楷體"/>
                <w:kern w:val="0"/>
                <w:sz w:val="22"/>
                <w:szCs w:val="22"/>
              </w:rPr>
              <w:t>：改善政府動物管制收容設施計畫</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年度預算執行情形</w:t>
            </w:r>
          </w:p>
          <w:p w:rsidR="004E106F" w:rsidRPr="00145576" w:rsidRDefault="00D615A5" w:rsidP="003276D1">
            <w:pPr>
              <w:autoSpaceDE w:val="0"/>
              <w:autoSpaceDN w:val="0"/>
              <w:adjustRightInd w:val="0"/>
              <w:snapToGrid w:val="0"/>
              <w:spacing w:line="340" w:lineRule="atLeast"/>
              <w:jc w:val="both"/>
              <w:rPr>
                <w:rFonts w:eastAsia="標楷體"/>
                <w:kern w:val="0"/>
                <w:sz w:val="22"/>
                <w:szCs w:val="22"/>
              </w:rPr>
            </w:pPr>
            <w:r w:rsidRPr="00145576">
              <w:rPr>
                <w:rFonts w:eastAsia="標楷體"/>
                <w:noProof/>
                <w:sz w:val="22"/>
                <w:szCs w:val="22"/>
              </w:rPr>
              <w:drawing>
                <wp:inline distT="0" distB="0" distL="0" distR="0">
                  <wp:extent cx="2349500" cy="1238250"/>
                  <wp:effectExtent l="0" t="0" r="0" b="0"/>
                  <wp:docPr id="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9500" cy="1238250"/>
                          </a:xfrm>
                          <a:prstGeom prst="rect">
                            <a:avLst/>
                          </a:prstGeom>
                          <a:noFill/>
                          <a:ln>
                            <a:noFill/>
                          </a:ln>
                        </pic:spPr>
                      </pic:pic>
                    </a:graphicData>
                  </a:graphic>
                </wp:inline>
              </w:drawing>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1060042384</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查農委會</w:t>
            </w:r>
            <w:r w:rsidRPr="00145576">
              <w:rPr>
                <w:rFonts w:eastAsia="標楷體"/>
                <w:kern w:val="0"/>
                <w:sz w:val="22"/>
                <w:szCs w:val="22"/>
              </w:rPr>
              <w:t>─</w:t>
            </w:r>
            <w:r w:rsidRPr="00145576">
              <w:rPr>
                <w:rFonts w:eastAsia="標楷體"/>
                <w:kern w:val="0"/>
                <w:sz w:val="22"/>
                <w:szCs w:val="22"/>
              </w:rPr>
              <w:t>農業發展</w:t>
            </w:r>
            <w:r w:rsidRPr="00145576">
              <w:rPr>
                <w:rFonts w:eastAsia="標楷體"/>
                <w:kern w:val="0"/>
                <w:sz w:val="22"/>
                <w:szCs w:val="22"/>
              </w:rPr>
              <w:t>─</w:t>
            </w:r>
            <w:r w:rsidRPr="00145576">
              <w:rPr>
                <w:rFonts w:eastAsia="標楷體"/>
                <w:kern w:val="0"/>
                <w:sz w:val="22"/>
                <w:szCs w:val="22"/>
              </w:rPr>
              <w:t>改善政府動物管制收容設施計畫</w:t>
            </w:r>
            <w:r w:rsidRPr="00145576">
              <w:rPr>
                <w:rFonts w:eastAsia="標楷體"/>
                <w:kern w:val="0"/>
                <w:sz w:val="22"/>
                <w:szCs w:val="22"/>
              </w:rPr>
              <w:t>─106</w:t>
            </w:r>
            <w:r w:rsidRPr="00145576">
              <w:rPr>
                <w:rFonts w:eastAsia="標楷體"/>
                <w:kern w:val="0"/>
                <w:sz w:val="22"/>
                <w:szCs w:val="22"/>
              </w:rPr>
              <w:t>年度共編列預算金額新台幣</w:t>
            </w:r>
            <w:r w:rsidRPr="00145576">
              <w:rPr>
                <w:rFonts w:eastAsia="標楷體"/>
                <w:kern w:val="0"/>
                <w:sz w:val="22"/>
                <w:szCs w:val="22"/>
              </w:rPr>
              <w:t>307,200</w:t>
            </w:r>
            <w:r w:rsidRPr="00145576">
              <w:rPr>
                <w:rFonts w:eastAsia="標楷體"/>
                <w:kern w:val="0"/>
                <w:sz w:val="22"/>
                <w:szCs w:val="22"/>
              </w:rPr>
              <w:t>千元。惟</w:t>
            </w:r>
            <w:r w:rsidRPr="00145576">
              <w:rPr>
                <w:rFonts w:eastAsia="標楷體"/>
                <w:kern w:val="0"/>
                <w:sz w:val="22"/>
                <w:szCs w:val="22"/>
              </w:rPr>
              <w:t>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，且相關工程進度大幅落後。爰凍結本計畫經費</w:t>
            </w:r>
            <w:r w:rsidRPr="00145576">
              <w:rPr>
                <w:rFonts w:eastAsia="標楷體"/>
                <w:kern w:val="0"/>
                <w:sz w:val="22"/>
                <w:szCs w:val="22"/>
              </w:rPr>
              <w:t>10%</w:t>
            </w:r>
            <w:r w:rsidRPr="00145576">
              <w:rPr>
                <w:rFonts w:eastAsia="標楷體"/>
                <w:kern w:val="0"/>
                <w:sz w:val="22"/>
                <w:szCs w:val="22"/>
              </w:rPr>
              <w:t>，待向立法院經濟委員會提出書面報告，經同意後始得動支。</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1060042383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年度「農業發展」項下編列農地重劃區緊急農水路改善計畫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本期計畫尚在行政院審議中：</w:t>
            </w:r>
            <w:r w:rsidRPr="00145576">
              <w:rPr>
                <w:rFonts w:eastAsia="標楷體"/>
                <w:kern w:val="0"/>
                <w:sz w:val="22"/>
                <w:szCs w:val="22"/>
              </w:rPr>
              <w:t>1.</w:t>
            </w:r>
            <w:r w:rsidRPr="00145576">
              <w:rPr>
                <w:rFonts w:eastAsia="標楷體"/>
                <w:kern w:val="0"/>
                <w:sz w:val="22"/>
                <w:szCs w:val="22"/>
              </w:rPr>
              <w:t>農地重劃區緊急農水路改善計畫（第三期，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年度），為第二期計畫（</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w:t>
            </w:r>
            <w:r w:rsidRPr="00145576">
              <w:rPr>
                <w:rFonts w:eastAsia="標楷體"/>
                <w:kern w:val="0"/>
                <w:sz w:val="22"/>
                <w:szCs w:val="22"/>
              </w:rPr>
              <w:t>106</w:t>
            </w:r>
            <w:r w:rsidRPr="00145576">
              <w:rPr>
                <w:rFonts w:eastAsia="標楷體"/>
                <w:kern w:val="0"/>
                <w:sz w:val="22"/>
                <w:szCs w:val="22"/>
              </w:rPr>
              <w:t>年度預計補助各地方政府及農田水利會辦理農水路改善，經費</w:t>
            </w:r>
            <w:r w:rsidRPr="00145576">
              <w:rPr>
                <w:rFonts w:eastAsia="標楷體"/>
                <w:kern w:val="0"/>
                <w:sz w:val="22"/>
                <w:szCs w:val="22"/>
              </w:rPr>
              <w:t>9.24</w:t>
            </w:r>
            <w:r w:rsidRPr="00145576">
              <w:rPr>
                <w:rFonts w:eastAsia="標楷體"/>
                <w:kern w:val="0"/>
                <w:sz w:val="22"/>
                <w:szCs w:val="22"/>
              </w:rPr>
              <w:t>億元，主要工作項目包括農地重劃區內之路基整建、路面整修、坡面保護、改善併行灌、排水路及相關農水路安全設施之改善，預計</w:t>
            </w:r>
            <w:r w:rsidRPr="00145576">
              <w:rPr>
                <w:rFonts w:eastAsia="標楷體"/>
                <w:kern w:val="0"/>
                <w:sz w:val="22"/>
                <w:szCs w:val="22"/>
              </w:rPr>
              <w:t>106</w:t>
            </w:r>
            <w:r w:rsidRPr="00145576">
              <w:rPr>
                <w:rFonts w:eastAsia="標楷體"/>
                <w:kern w:val="0"/>
                <w:sz w:val="22"/>
                <w:szCs w:val="22"/>
              </w:rPr>
              <w:t>年度達成改善</w:t>
            </w:r>
            <w:r w:rsidRPr="00145576">
              <w:rPr>
                <w:rFonts w:eastAsia="標楷體"/>
                <w:kern w:val="0"/>
                <w:sz w:val="22"/>
                <w:szCs w:val="22"/>
              </w:rPr>
              <w:t>185</w:t>
            </w:r>
            <w:r w:rsidRPr="00145576">
              <w:rPr>
                <w:rFonts w:eastAsia="標楷體"/>
                <w:kern w:val="0"/>
                <w:sz w:val="22"/>
                <w:szCs w:val="22"/>
              </w:rPr>
              <w:t>公里農水路之目標。</w:t>
            </w:r>
            <w:r w:rsidRPr="00145576">
              <w:rPr>
                <w:rFonts w:eastAsia="標楷體"/>
                <w:kern w:val="0"/>
                <w:sz w:val="22"/>
                <w:szCs w:val="22"/>
              </w:rPr>
              <w:t>2.</w:t>
            </w:r>
            <w:r w:rsidRPr="00145576">
              <w:rPr>
                <w:rFonts w:eastAsia="標楷體"/>
                <w:kern w:val="0"/>
                <w:sz w:val="22"/>
                <w:szCs w:val="22"/>
              </w:rPr>
              <w:t>加強農田水利建設計畫（第五期，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年度），為第四期計畫（</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年度）之延續性計畫，總經費</w:t>
            </w:r>
            <w:r w:rsidRPr="00145576">
              <w:rPr>
                <w:rFonts w:eastAsia="標楷體"/>
                <w:kern w:val="0"/>
                <w:sz w:val="22"/>
                <w:szCs w:val="22"/>
              </w:rPr>
              <w:t>33.26</w:t>
            </w:r>
            <w:r w:rsidRPr="00145576">
              <w:rPr>
                <w:rFonts w:eastAsia="標楷體"/>
                <w:kern w:val="0"/>
                <w:sz w:val="22"/>
                <w:szCs w:val="22"/>
              </w:rPr>
              <w:t>億元，分為</w:t>
            </w:r>
            <w:r w:rsidRPr="00145576">
              <w:rPr>
                <w:rFonts w:eastAsia="標楷體"/>
                <w:kern w:val="0"/>
                <w:sz w:val="22"/>
                <w:szCs w:val="22"/>
              </w:rPr>
              <w:t>2</w:t>
            </w:r>
            <w:r w:rsidRPr="00145576">
              <w:rPr>
                <w:rFonts w:eastAsia="標楷體"/>
                <w:kern w:val="0"/>
                <w:sz w:val="22"/>
                <w:szCs w:val="22"/>
              </w:rPr>
              <w:t>項分支計畫辦理，</w:t>
            </w:r>
            <w:r w:rsidRPr="00145576">
              <w:rPr>
                <w:rFonts w:eastAsia="標楷體"/>
                <w:kern w:val="0"/>
                <w:sz w:val="22"/>
                <w:szCs w:val="22"/>
              </w:rPr>
              <w:t>106</w:t>
            </w:r>
            <w:r w:rsidRPr="00145576">
              <w:rPr>
                <w:rFonts w:eastAsia="標楷體"/>
                <w:kern w:val="0"/>
                <w:sz w:val="22"/>
                <w:szCs w:val="22"/>
              </w:rPr>
              <w:t>年預計補助各地方政府及農田水利會辦理農田水利設施更新改善、農地重劃及推廣旱作灌溉及現代化管理設施等工作；年度績效目標為完成渠道更新改善</w:t>
            </w:r>
            <w:r w:rsidRPr="00145576">
              <w:rPr>
                <w:rFonts w:eastAsia="標楷體"/>
                <w:kern w:val="0"/>
                <w:sz w:val="22"/>
                <w:szCs w:val="22"/>
              </w:rPr>
              <w:t>222</w:t>
            </w:r>
            <w:r w:rsidRPr="00145576">
              <w:rPr>
                <w:rFonts w:eastAsia="標楷體"/>
                <w:kern w:val="0"/>
                <w:sz w:val="22"/>
                <w:szCs w:val="22"/>
              </w:rPr>
              <w:t>公里及相關構造物</w:t>
            </w:r>
            <w:r w:rsidRPr="00145576">
              <w:rPr>
                <w:rFonts w:eastAsia="標楷體"/>
                <w:kern w:val="0"/>
                <w:sz w:val="22"/>
                <w:szCs w:val="22"/>
              </w:rPr>
              <w:t>336</w:t>
            </w:r>
            <w:r w:rsidRPr="00145576">
              <w:rPr>
                <w:rFonts w:eastAsia="標楷體"/>
                <w:kern w:val="0"/>
                <w:sz w:val="22"/>
                <w:szCs w:val="22"/>
              </w:rPr>
              <w:t>座，農地重劃</w:t>
            </w:r>
            <w:r w:rsidRPr="00145576">
              <w:rPr>
                <w:rFonts w:eastAsia="標楷體"/>
                <w:kern w:val="0"/>
                <w:sz w:val="22"/>
                <w:szCs w:val="22"/>
              </w:rPr>
              <w:t>300</w:t>
            </w:r>
            <w:r w:rsidRPr="00145576">
              <w:rPr>
                <w:rFonts w:eastAsia="標楷體"/>
                <w:kern w:val="0"/>
                <w:sz w:val="22"/>
                <w:szCs w:val="22"/>
              </w:rPr>
              <w:t>公頃，早期農地重劃區農水路更新改善</w:t>
            </w:r>
            <w:r w:rsidRPr="00145576">
              <w:rPr>
                <w:rFonts w:eastAsia="標楷體"/>
                <w:kern w:val="0"/>
                <w:sz w:val="22"/>
                <w:szCs w:val="22"/>
              </w:rPr>
              <w:t>2,000</w:t>
            </w:r>
            <w:r w:rsidRPr="00145576">
              <w:rPr>
                <w:rFonts w:eastAsia="標楷體"/>
                <w:kern w:val="0"/>
                <w:sz w:val="22"/>
                <w:szCs w:val="22"/>
              </w:rPr>
              <w:t>公頃，節水灌溉推廣</w:t>
            </w:r>
            <w:r w:rsidRPr="00145576">
              <w:rPr>
                <w:rFonts w:eastAsia="標楷體"/>
                <w:kern w:val="0"/>
                <w:sz w:val="22"/>
                <w:szCs w:val="22"/>
              </w:rPr>
              <w:t>2,000</w:t>
            </w:r>
            <w:r w:rsidRPr="00145576">
              <w:rPr>
                <w:rFonts w:eastAsia="標楷體"/>
                <w:kern w:val="0"/>
                <w:sz w:val="22"/>
                <w:szCs w:val="22"/>
              </w:rPr>
              <w:t>公頃，設置水文資料觀測傳訊與資料處理設施更新改善</w:t>
            </w:r>
            <w:r w:rsidRPr="00145576">
              <w:rPr>
                <w:rFonts w:eastAsia="標楷體"/>
                <w:kern w:val="0"/>
                <w:sz w:val="22"/>
                <w:szCs w:val="22"/>
              </w:rPr>
              <w:t>50</w:t>
            </w:r>
            <w:r w:rsidRPr="00145576">
              <w:rPr>
                <w:rFonts w:eastAsia="標楷體"/>
                <w:kern w:val="0"/>
                <w:sz w:val="22"/>
                <w:szCs w:val="22"/>
              </w:rPr>
              <w:t>處，灌溉水質管理維護及推動灌排渠道水質監測</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3,600</w:t>
            </w:r>
            <w:r w:rsidRPr="00145576">
              <w:rPr>
                <w:rFonts w:eastAsia="標楷體"/>
                <w:kern w:val="0"/>
                <w:sz w:val="22"/>
                <w:szCs w:val="22"/>
              </w:rPr>
              <w:t>點次，封停嚴重地層下陷區水利會水井</w:t>
            </w:r>
            <w:r w:rsidRPr="00145576">
              <w:rPr>
                <w:rFonts w:eastAsia="標楷體"/>
                <w:kern w:val="0"/>
                <w:sz w:val="22"/>
                <w:szCs w:val="22"/>
              </w:rPr>
              <w:t>81</w:t>
            </w:r>
            <w:r w:rsidRPr="00145576">
              <w:rPr>
                <w:rFonts w:eastAsia="標楷體"/>
                <w:kern w:val="0"/>
                <w:sz w:val="22"/>
                <w:szCs w:val="22"/>
              </w:rPr>
              <w:t>口。惟查，上開</w:t>
            </w:r>
            <w:r w:rsidRPr="00145576">
              <w:rPr>
                <w:rFonts w:eastAsia="標楷體"/>
                <w:kern w:val="0"/>
                <w:sz w:val="22"/>
                <w:szCs w:val="22"/>
              </w:rPr>
              <w:t>2</w:t>
            </w:r>
            <w:r w:rsidRPr="00145576">
              <w:rPr>
                <w:rFonts w:eastAsia="標楷體"/>
                <w:kern w:val="0"/>
                <w:sz w:val="22"/>
                <w:szCs w:val="22"/>
              </w:rPr>
              <w:t>項計畫刻正陳報行政院審議中；尚未核定即編列預算，核與預算法第</w:t>
            </w:r>
            <w:r w:rsidRPr="00145576">
              <w:rPr>
                <w:rFonts w:eastAsia="標楷體"/>
                <w:kern w:val="0"/>
                <w:sz w:val="22"/>
                <w:szCs w:val="22"/>
              </w:rPr>
              <w:t>34</w:t>
            </w:r>
            <w:r w:rsidRPr="00145576">
              <w:rPr>
                <w:rFonts w:eastAsia="標楷體"/>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145576">
              <w:rPr>
                <w:rFonts w:eastAsia="標楷體"/>
                <w:kern w:val="0"/>
                <w:sz w:val="22"/>
                <w:szCs w:val="22"/>
              </w:rPr>
              <w:t>39</w:t>
            </w:r>
            <w:r w:rsidRPr="00145576">
              <w:rPr>
                <w:rFonts w:eastAsia="標楷體"/>
                <w:kern w:val="0"/>
                <w:sz w:val="22"/>
                <w:szCs w:val="22"/>
              </w:rPr>
              <w:t>條：「繼續經費預算之編製，應列明全部計畫之內容、經費總額、執行期間及各年度之分配額，依各年度之分配額，編列各該年度預算。」等規定未盡相符。</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年列為乙等：又查，加強農田水利建設計畫第四期總經費</w:t>
            </w:r>
            <w:r w:rsidRPr="00145576">
              <w:rPr>
                <w:rFonts w:eastAsia="標楷體"/>
                <w:kern w:val="0"/>
                <w:sz w:val="22"/>
                <w:szCs w:val="22"/>
              </w:rPr>
              <w:t>128</w:t>
            </w:r>
            <w:r w:rsidRPr="00145576">
              <w:rPr>
                <w:rFonts w:eastAsia="標楷體"/>
                <w:kern w:val="0"/>
                <w:sz w:val="22"/>
                <w:szCs w:val="22"/>
              </w:rPr>
              <w:t>億</w:t>
            </w:r>
            <w:r w:rsidRPr="00145576">
              <w:rPr>
                <w:rFonts w:eastAsia="標楷體"/>
                <w:kern w:val="0"/>
                <w:sz w:val="22"/>
                <w:szCs w:val="22"/>
              </w:rPr>
              <w:t>9,612</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w:t>
            </w:r>
            <w:r w:rsidRPr="00145576">
              <w:rPr>
                <w:rFonts w:eastAsia="標楷體"/>
                <w:kern w:val="0"/>
                <w:sz w:val="22"/>
                <w:szCs w:val="22"/>
              </w:rPr>
              <w:t>105</w:t>
            </w:r>
            <w:r w:rsidRPr="00145576">
              <w:rPr>
                <w:rFonts w:eastAsia="標楷體"/>
                <w:kern w:val="0"/>
                <w:sz w:val="22"/>
                <w:szCs w:val="22"/>
              </w:rPr>
              <w:t>年度編列預算</w:t>
            </w:r>
            <w:r w:rsidRPr="00145576">
              <w:rPr>
                <w:rFonts w:eastAsia="標楷體"/>
                <w:kern w:val="0"/>
                <w:sz w:val="22"/>
                <w:szCs w:val="22"/>
              </w:rPr>
              <w:t>30</w:t>
            </w:r>
            <w:r w:rsidRPr="00145576">
              <w:rPr>
                <w:rFonts w:eastAsia="標楷體"/>
                <w:kern w:val="0"/>
                <w:sz w:val="22"/>
                <w:szCs w:val="22"/>
              </w:rPr>
              <w:t>億</w:t>
            </w:r>
            <w:r w:rsidRPr="00145576">
              <w:rPr>
                <w:rFonts w:eastAsia="標楷體"/>
                <w:kern w:val="0"/>
                <w:sz w:val="22"/>
                <w:szCs w:val="22"/>
              </w:rPr>
              <w:t>9,869</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千元，截至</w:t>
            </w:r>
            <w:r w:rsidRPr="00145576">
              <w:rPr>
                <w:rFonts w:eastAsia="標楷體"/>
                <w:kern w:val="0"/>
                <w:sz w:val="22"/>
                <w:szCs w:val="22"/>
              </w:rPr>
              <w:t>8</w:t>
            </w:r>
            <w:r w:rsidRPr="00145576">
              <w:rPr>
                <w:rFonts w:eastAsia="標楷體"/>
                <w:kern w:val="0"/>
                <w:sz w:val="22"/>
                <w:szCs w:val="22"/>
              </w:rPr>
              <w:t>月底僅執行</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4,448</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千元，預算執行率</w:t>
            </w:r>
            <w:r w:rsidRPr="00145576">
              <w:rPr>
                <w:rFonts w:eastAsia="標楷體"/>
                <w:kern w:val="0"/>
                <w:sz w:val="22"/>
                <w:szCs w:val="22"/>
              </w:rPr>
              <w:t>33.70%</w:t>
            </w:r>
            <w:r w:rsidRPr="00145576">
              <w:rPr>
                <w:rFonts w:eastAsia="標楷體"/>
                <w:kern w:val="0"/>
                <w:sz w:val="22"/>
                <w:szCs w:val="22"/>
              </w:rPr>
              <w:t>（詳附表</w:t>
            </w:r>
            <w:r w:rsidRPr="00145576">
              <w:rPr>
                <w:rFonts w:eastAsia="標楷體"/>
                <w:kern w:val="0"/>
                <w:sz w:val="22"/>
                <w:szCs w:val="22"/>
              </w:rPr>
              <w:t>1</w:t>
            </w:r>
            <w:r w:rsidRPr="00145576">
              <w:rPr>
                <w:rFonts w:eastAsia="標楷體"/>
                <w:kern w:val="0"/>
                <w:sz w:val="22"/>
                <w:szCs w:val="22"/>
              </w:rPr>
              <w:t>）。另計畫前</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102</w:t>
            </w:r>
            <w:r w:rsidRPr="00145576">
              <w:rPr>
                <w:rFonts w:eastAsia="標楷體"/>
                <w:kern w:val="0"/>
                <w:sz w:val="22"/>
                <w:szCs w:val="22"/>
              </w:rPr>
              <w:t>年度及</w:t>
            </w:r>
            <w:r w:rsidRPr="00145576">
              <w:rPr>
                <w:rFonts w:eastAsia="標楷體"/>
                <w:kern w:val="0"/>
                <w:sz w:val="22"/>
                <w:szCs w:val="22"/>
              </w:rPr>
              <w:t>104</w:t>
            </w:r>
            <w:r w:rsidRPr="00145576">
              <w:rPr>
                <w:rFonts w:eastAsia="標楷體"/>
                <w:kern w:val="0"/>
                <w:sz w:val="22"/>
                <w:szCs w:val="22"/>
              </w:rPr>
              <w:t>年度）執行後經行政院評核均列為「乙等」，多項工作未達成年度目標，其中「農地重劃」工作之年度實際達成值已連續</w:t>
            </w:r>
            <w:r w:rsidRPr="00145576">
              <w:rPr>
                <w:rFonts w:eastAsia="標楷體"/>
                <w:kern w:val="0"/>
                <w:sz w:val="22"/>
                <w:szCs w:val="22"/>
              </w:rPr>
              <w:t>2</w:t>
            </w:r>
            <w:r w:rsidRPr="00145576">
              <w:rPr>
                <w:rFonts w:eastAsia="標楷體"/>
                <w:kern w:val="0"/>
                <w:sz w:val="22"/>
                <w:szCs w:val="22"/>
              </w:rPr>
              <w:t>年為零，該院並建議農田水利處應評估檢討農地重劃政策或增加政策誘因及宣導。有鑑於政府財政日漸拮据及資源有限，為落實立法院預算監督，督促農委會正視「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本期計畫尚在行政院審議中；</w:t>
            </w:r>
            <w:r w:rsidRPr="00145576">
              <w:rPr>
                <w:rFonts w:eastAsia="標楷體"/>
                <w:kern w:val="0"/>
                <w:sz w:val="22"/>
                <w:szCs w:val="22"/>
              </w:rPr>
              <w:t>2.</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年列為乙等」之缺失，今農地重劃區緊急農水路改善計畫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萬元，辦理農水路及農田水利設施之農業生產與農產品運輸所必需之基礎建設，渠等</w:t>
            </w:r>
            <w:r w:rsidRPr="00145576">
              <w:rPr>
                <w:rFonts w:eastAsia="標楷體"/>
                <w:kern w:val="0"/>
                <w:sz w:val="22"/>
                <w:szCs w:val="22"/>
              </w:rPr>
              <w:t>2</w:t>
            </w:r>
            <w:r w:rsidRPr="00145576">
              <w:rPr>
                <w:rFonts w:eastAsia="標楷體"/>
                <w:kern w:val="0"/>
                <w:sz w:val="22"/>
                <w:szCs w:val="22"/>
              </w:rPr>
              <w:t>項計畫金額龐鉅，均屬跨年期計畫經費，惟計畫行政院未核定即編列預算，與相關規定未合，且前期計畫至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年列為乙等，令人質疑農委會執行成效不佳，爰凍結</w:t>
            </w:r>
            <w:r w:rsidRPr="00145576">
              <w:rPr>
                <w:rFonts w:eastAsia="標楷體"/>
                <w:kern w:val="0"/>
                <w:sz w:val="22"/>
                <w:szCs w:val="22"/>
              </w:rPr>
              <w:t>20%</w:t>
            </w:r>
            <w:r w:rsidRPr="00145576">
              <w:rPr>
                <w:rFonts w:eastAsia="標楷體"/>
                <w:kern w:val="0"/>
                <w:sz w:val="22"/>
                <w:szCs w:val="22"/>
              </w:rPr>
              <w:t>，並要求農委會三個月內針對「</w:t>
            </w:r>
            <w:r w:rsidRPr="00145576">
              <w:rPr>
                <w:rFonts w:eastAsia="標楷體"/>
                <w:kern w:val="0"/>
                <w:sz w:val="22"/>
                <w:szCs w:val="22"/>
              </w:rPr>
              <w:t>1.</w:t>
            </w:r>
            <w:r w:rsidRPr="00145576">
              <w:rPr>
                <w:rFonts w:eastAsia="標楷體"/>
                <w:kern w:val="0"/>
                <w:sz w:val="22"/>
                <w:szCs w:val="22"/>
              </w:rPr>
              <w:t>本期計畫屬跨年期計畫經費，惟計畫行政院未核定即編列預算，違反預算法相關規定；</w:t>
            </w:r>
            <w:r w:rsidRPr="00145576">
              <w:rPr>
                <w:rFonts w:eastAsia="標楷體"/>
                <w:kern w:val="0"/>
                <w:sz w:val="22"/>
                <w:szCs w:val="22"/>
              </w:rPr>
              <w:t>2.</w:t>
            </w:r>
            <w:r w:rsidRPr="00145576">
              <w:rPr>
                <w:rFonts w:eastAsia="標楷體"/>
                <w:kern w:val="0"/>
                <w:sz w:val="22"/>
                <w:szCs w:val="22"/>
              </w:rPr>
              <w:t>加強農田水利建設計畫之前期計畫至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年列為乙等」之缺失提出檢討報告及解決方案，向立法院經濟委員會做專案報告並經同意後，始得動支，俾要求農委會妥善利用有限資源。</w:t>
            </w:r>
          </w:p>
          <w:p w:rsidR="004E106F" w:rsidRPr="00145576" w:rsidRDefault="00D615A5" w:rsidP="003276D1">
            <w:pPr>
              <w:autoSpaceDE w:val="0"/>
              <w:autoSpaceDN w:val="0"/>
              <w:adjustRightInd w:val="0"/>
              <w:snapToGrid w:val="0"/>
              <w:spacing w:line="340" w:lineRule="atLeast"/>
              <w:jc w:val="both"/>
              <w:rPr>
                <w:rFonts w:eastAsia="標楷體"/>
                <w:kern w:val="0"/>
                <w:sz w:val="22"/>
                <w:szCs w:val="22"/>
              </w:rPr>
            </w:pPr>
            <w:r w:rsidRPr="00145576">
              <w:rPr>
                <w:rFonts w:eastAsia="標楷體"/>
                <w:noProof/>
                <w:sz w:val="22"/>
                <w:szCs w:val="22"/>
              </w:rPr>
              <w:drawing>
                <wp:inline distT="0" distB="0" distL="0" distR="0">
                  <wp:extent cx="2317750" cy="1073150"/>
                  <wp:effectExtent l="0" t="0" r="0" b="0"/>
                  <wp:docPr id="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7750" cy="1073150"/>
                          </a:xfrm>
                          <a:prstGeom prst="rect">
                            <a:avLst/>
                          </a:prstGeom>
                          <a:noFill/>
                          <a:ln>
                            <a:noFill/>
                          </a:ln>
                        </pic:spPr>
                      </pic:pic>
                    </a:graphicData>
                  </a:graphic>
                </wp:inline>
              </w:drawing>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1060082318</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w:t>
            </w:r>
            <w:r w:rsidRPr="00145576">
              <w:rPr>
                <w:rFonts w:eastAsia="標楷體"/>
                <w:kern w:val="0"/>
                <w:sz w:val="22"/>
                <w:szCs w:val="22"/>
              </w:rPr>
              <w:t>106</w:t>
            </w:r>
            <w:r w:rsidRPr="00145576">
              <w:rPr>
                <w:rFonts w:eastAsia="標楷體"/>
                <w:kern w:val="0"/>
                <w:sz w:val="22"/>
                <w:szCs w:val="22"/>
              </w:rPr>
              <w:t>年度歲出預算「農業發展」項下編列補助農村再生基金</w:t>
            </w:r>
            <w:r w:rsidRPr="00145576">
              <w:rPr>
                <w:rFonts w:eastAsia="標楷體"/>
                <w:kern w:val="0"/>
                <w:sz w:val="22"/>
                <w:szCs w:val="22"/>
              </w:rPr>
              <w:t>68</w:t>
            </w:r>
            <w:r w:rsidRPr="00145576">
              <w:rPr>
                <w:rFonts w:eastAsia="標楷體"/>
                <w:kern w:val="0"/>
                <w:sz w:val="22"/>
                <w:szCs w:val="22"/>
              </w:rPr>
              <w:t>億</w:t>
            </w:r>
            <w:r w:rsidRPr="00145576">
              <w:rPr>
                <w:rFonts w:eastAsia="標楷體"/>
                <w:kern w:val="0"/>
                <w:sz w:val="22"/>
                <w:szCs w:val="22"/>
              </w:rPr>
              <w:t>5,589</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千元，農村再生業務龐雜，接受培訓的社區數分別有關懷、進階、核心、再生等四個階段，</w:t>
            </w:r>
            <w:r w:rsidRPr="00145576">
              <w:rPr>
                <w:rFonts w:eastAsia="標楷體"/>
                <w:kern w:val="0"/>
                <w:sz w:val="22"/>
                <w:szCs w:val="22"/>
              </w:rPr>
              <w:t>104</w:t>
            </w:r>
            <w:r w:rsidRPr="00145576">
              <w:rPr>
                <w:rFonts w:eastAsia="標楷體"/>
                <w:kern w:val="0"/>
                <w:sz w:val="22"/>
                <w:szCs w:val="22"/>
              </w:rPr>
              <w:t>年度接受培訓的社區數亦分別達</w:t>
            </w:r>
            <w:r w:rsidRPr="00145576">
              <w:rPr>
                <w:rFonts w:eastAsia="標楷體"/>
                <w:kern w:val="0"/>
                <w:sz w:val="22"/>
                <w:szCs w:val="22"/>
              </w:rPr>
              <w:t>528</w:t>
            </w:r>
            <w:r w:rsidRPr="00145576">
              <w:rPr>
                <w:rFonts w:eastAsia="標楷體"/>
                <w:kern w:val="0"/>
                <w:sz w:val="22"/>
                <w:szCs w:val="22"/>
              </w:rPr>
              <w:t>個、</w:t>
            </w:r>
            <w:r w:rsidRPr="00145576">
              <w:rPr>
                <w:rFonts w:eastAsia="標楷體"/>
                <w:kern w:val="0"/>
                <w:sz w:val="22"/>
                <w:szCs w:val="22"/>
              </w:rPr>
              <w:t>321</w:t>
            </w:r>
            <w:r w:rsidRPr="00145576">
              <w:rPr>
                <w:rFonts w:eastAsia="標楷體"/>
                <w:kern w:val="0"/>
                <w:sz w:val="22"/>
                <w:szCs w:val="22"/>
              </w:rPr>
              <w:t>個、</w:t>
            </w:r>
            <w:r w:rsidRPr="00145576">
              <w:rPr>
                <w:rFonts w:eastAsia="標楷體"/>
                <w:kern w:val="0"/>
                <w:sz w:val="22"/>
                <w:szCs w:val="22"/>
              </w:rPr>
              <w:t>278</w:t>
            </w:r>
            <w:r w:rsidRPr="00145576">
              <w:rPr>
                <w:rFonts w:eastAsia="標楷體"/>
                <w:kern w:val="0"/>
                <w:sz w:val="22"/>
                <w:szCs w:val="22"/>
              </w:rPr>
              <w:t>個與</w:t>
            </w:r>
            <w:r w:rsidRPr="00145576">
              <w:rPr>
                <w:rFonts w:eastAsia="標楷體"/>
                <w:kern w:val="0"/>
                <w:sz w:val="22"/>
                <w:szCs w:val="22"/>
              </w:rPr>
              <w:t>226</w:t>
            </w:r>
            <w:r w:rsidRPr="00145576">
              <w:rPr>
                <w:rFonts w:eastAsia="標楷體"/>
                <w:kern w:val="0"/>
                <w:sz w:val="22"/>
                <w:szCs w:val="22"/>
              </w:rPr>
              <w:t>個，累計結訓社區共</w:t>
            </w:r>
            <w:r w:rsidRPr="00145576">
              <w:rPr>
                <w:rFonts w:eastAsia="標楷體"/>
                <w:kern w:val="0"/>
                <w:sz w:val="22"/>
                <w:szCs w:val="22"/>
              </w:rPr>
              <w:t>926</w:t>
            </w:r>
            <w:r w:rsidRPr="00145576">
              <w:rPr>
                <w:rFonts w:eastAsia="標楷體"/>
                <w:kern w:val="0"/>
                <w:sz w:val="22"/>
                <w:szCs w:val="22"/>
              </w:rPr>
              <w:t>個，已經接受培訓的社區有</w:t>
            </w:r>
            <w:r w:rsidRPr="00145576">
              <w:rPr>
                <w:rFonts w:eastAsia="標楷體"/>
                <w:kern w:val="0"/>
                <w:sz w:val="22"/>
                <w:szCs w:val="22"/>
              </w:rPr>
              <w:t>2,311</w:t>
            </w:r>
            <w:r w:rsidRPr="00145576">
              <w:rPr>
                <w:rFonts w:eastAsia="標楷體"/>
                <w:kern w:val="0"/>
                <w:sz w:val="22"/>
                <w:szCs w:val="22"/>
              </w:rPr>
              <w:t>個，但提出農再計畫之社區僅有</w:t>
            </w:r>
            <w:r w:rsidRPr="00145576">
              <w:rPr>
                <w:rFonts w:eastAsia="標楷體"/>
                <w:kern w:val="0"/>
                <w:sz w:val="22"/>
                <w:szCs w:val="22"/>
              </w:rPr>
              <w:t>664</w:t>
            </w:r>
            <w:r w:rsidRPr="00145576">
              <w:rPr>
                <w:rFonts w:eastAsia="標楷體"/>
                <w:kern w:val="0"/>
                <w:sz w:val="22"/>
                <w:szCs w:val="22"/>
              </w:rPr>
              <w:t>個，顯見歷年計畫</w:t>
            </w:r>
          </w:p>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執行成效普遍不佳，需要加強輔導及擬定量身訂做之進階計畫繼續深化，農村再生業務由農委會水保局主辦將移至農委會本部之農村再生辦公室，更不可能一一深入社區量身訂做，恐成效更形打折，爰凍結農委會</w:t>
            </w:r>
            <w:r w:rsidRPr="00145576">
              <w:rPr>
                <w:rFonts w:eastAsia="標楷體"/>
                <w:kern w:val="0"/>
                <w:sz w:val="22"/>
                <w:szCs w:val="22"/>
              </w:rPr>
              <w:t>106</w:t>
            </w:r>
            <w:r w:rsidRPr="00145576">
              <w:rPr>
                <w:rFonts w:eastAsia="標楷體"/>
                <w:kern w:val="0"/>
                <w:sz w:val="22"/>
                <w:szCs w:val="22"/>
              </w:rPr>
              <w:t>年度預算「農業發展</w:t>
            </w:r>
            <w:r w:rsidRPr="00145576">
              <w:rPr>
                <w:rFonts w:eastAsia="標楷體"/>
                <w:kern w:val="0"/>
                <w:sz w:val="22"/>
                <w:szCs w:val="22"/>
              </w:rPr>
              <w:t>─</w:t>
            </w:r>
            <w:r w:rsidRPr="00145576">
              <w:rPr>
                <w:rFonts w:eastAsia="標楷體"/>
                <w:kern w:val="0"/>
                <w:sz w:val="22"/>
                <w:szCs w:val="22"/>
              </w:rPr>
              <w:t>補助農村再生基金」</w:t>
            </w:r>
            <w:r w:rsidRPr="00145576">
              <w:rPr>
                <w:rFonts w:eastAsia="標楷體"/>
                <w:kern w:val="0"/>
                <w:sz w:val="22"/>
                <w:szCs w:val="22"/>
              </w:rPr>
              <w:t>10%</w:t>
            </w:r>
            <w:r w:rsidRPr="00145576">
              <w:rPr>
                <w:rFonts w:eastAsia="標楷體"/>
                <w:kern w:val="0"/>
                <w:sz w:val="22"/>
                <w:szCs w:val="22"/>
              </w:rPr>
              <w:t>，待農委會向立法院經濟委員會提出專案報告後始得動支，以健全農村再生業務。</w:t>
            </w:r>
          </w:p>
        </w:tc>
        <w:tc>
          <w:tcPr>
            <w:tcW w:w="4678" w:type="dxa"/>
            <w:shd w:val="clear" w:color="auto" w:fill="auto"/>
          </w:tcPr>
          <w:p w:rsidR="004E106F" w:rsidRPr="00145576" w:rsidRDefault="004E106F" w:rsidP="003276D1">
            <w:pPr>
              <w:adjustRightInd w:val="0"/>
              <w:snapToGrid w:val="0"/>
              <w:spacing w:line="340" w:lineRule="atLeast"/>
              <w:ind w:leftChars="-6" w:left="-7" w:hangingChars="3" w:hanging="7"/>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日以農企字第</w:t>
            </w:r>
            <w:r w:rsidRPr="00145576">
              <w:rPr>
                <w:rFonts w:eastAsia="標楷體"/>
                <w:kern w:val="0"/>
                <w:sz w:val="22"/>
                <w:szCs w:val="22"/>
              </w:rPr>
              <w:t>1060012337</w:t>
            </w:r>
            <w:r w:rsidRPr="00145576">
              <w:rPr>
                <w:rFonts w:eastAsia="標楷體"/>
                <w:kern w:val="0"/>
                <w:sz w:val="22"/>
                <w:szCs w:val="22"/>
              </w:rPr>
              <w:t>號函，向立法院提出報告在案，並經立法院經濟委員會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22</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屆第</w:t>
            </w:r>
            <w:r w:rsidRPr="00145576">
              <w:rPr>
                <w:rFonts w:eastAsia="標楷體"/>
                <w:kern w:val="0"/>
                <w:sz w:val="22"/>
                <w:szCs w:val="22"/>
              </w:rPr>
              <w:t>3</w:t>
            </w:r>
            <w:r w:rsidRPr="00145576">
              <w:rPr>
                <w:rFonts w:eastAsia="標楷體"/>
                <w:kern w:val="0"/>
                <w:sz w:val="22"/>
                <w:szCs w:val="22"/>
              </w:rPr>
              <w:t>會期第</w:t>
            </w:r>
            <w:r w:rsidRPr="00145576">
              <w:rPr>
                <w:rFonts w:eastAsia="標楷體"/>
                <w:kern w:val="0"/>
                <w:sz w:val="22"/>
                <w:szCs w:val="22"/>
              </w:rPr>
              <w:t>16</w:t>
            </w:r>
            <w:r w:rsidRPr="00145576">
              <w:rPr>
                <w:rFonts w:eastAsia="標楷體"/>
                <w:kern w:val="0"/>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針對農委會執行農村再生業務，有關已進入四階段課程任一階段之社區，未來完成相關課程後，依規定提出相關農村再生計畫，其經費不受整體基金調度之影響，經評估後可不受每社區</w:t>
            </w:r>
            <w:r w:rsidRPr="00145576">
              <w:rPr>
                <w:rFonts w:eastAsia="標楷體"/>
                <w:kern w:val="0"/>
                <w:sz w:val="22"/>
                <w:szCs w:val="22"/>
              </w:rPr>
              <w:t>200</w:t>
            </w:r>
            <w:r w:rsidRPr="00145576">
              <w:rPr>
                <w:rFonts w:eastAsia="標楷體"/>
                <w:kern w:val="0"/>
                <w:sz w:val="22"/>
                <w:szCs w:val="22"/>
              </w:rPr>
              <w:t>萬元上限之限制。</w:t>
            </w:r>
          </w:p>
        </w:tc>
        <w:tc>
          <w:tcPr>
            <w:tcW w:w="4678" w:type="dxa"/>
            <w:shd w:val="clear" w:color="auto" w:fill="auto"/>
          </w:tcPr>
          <w:p w:rsidR="004E106F" w:rsidRPr="00145576" w:rsidRDefault="004E106F" w:rsidP="003276D1">
            <w:pPr>
              <w:adjustRightInd w:val="0"/>
              <w:snapToGrid w:val="0"/>
              <w:spacing w:line="340" w:lineRule="atLeast"/>
              <w:ind w:leftChars="-6" w:left="-7" w:hangingChars="3" w:hanging="7"/>
              <w:jc w:val="both"/>
              <w:rPr>
                <w:rFonts w:eastAsia="標楷體"/>
                <w:sz w:val="22"/>
                <w:szCs w:val="22"/>
              </w:rPr>
            </w:pPr>
            <w:r w:rsidRPr="00145576">
              <w:rPr>
                <w:rFonts w:eastAsia="標楷體"/>
                <w:kern w:val="0"/>
                <w:sz w:val="22"/>
                <w:szCs w:val="22"/>
              </w:rPr>
              <w:t>106</w:t>
            </w:r>
            <w:r w:rsidRPr="00145576">
              <w:rPr>
                <w:rFonts w:eastAsia="標楷體"/>
                <w:kern w:val="0"/>
                <w:sz w:val="22"/>
                <w:szCs w:val="22"/>
              </w:rPr>
              <w:t>年度透過縣市政府補助農再社區軟硬體建設，以各縣市通過農再計畫社區數設定之平均補助數額基礎估算總額度，引導縣市政府與在地社區，透過整體發展策略思維，雖由社區個別提案，縣市政府仍可依必要性及特殊性，彈性調整經費比重及社區之軟硬體比例，俾達最大執行效益。本會並設有複審機制，協助縣市政府及所轄社區落實農村永續發展計畫，將經費有效運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農業委員會「農業發展</w:t>
            </w:r>
            <w:r w:rsidRPr="00145576">
              <w:rPr>
                <w:rFonts w:eastAsia="標楷體"/>
                <w:kern w:val="0"/>
                <w:sz w:val="22"/>
                <w:szCs w:val="22"/>
              </w:rPr>
              <w:t>─</w:t>
            </w:r>
            <w:r w:rsidRPr="00145576">
              <w:rPr>
                <w:rFonts w:eastAsia="標楷體"/>
                <w:kern w:val="0"/>
                <w:sz w:val="22"/>
                <w:szCs w:val="22"/>
              </w:rPr>
              <w:t>補助農業特別收入基金」項下編列補助農村再生基金</w:t>
            </w:r>
            <w:r w:rsidRPr="00145576">
              <w:rPr>
                <w:rFonts w:eastAsia="標楷體"/>
                <w:kern w:val="0"/>
                <w:sz w:val="22"/>
                <w:szCs w:val="22"/>
              </w:rPr>
              <w:t>6,855,892</w:t>
            </w:r>
            <w:r w:rsidRPr="00145576">
              <w:rPr>
                <w:rFonts w:eastAsia="標楷體"/>
                <w:kern w:val="0"/>
                <w:sz w:val="22"/>
                <w:szCs w:val="22"/>
              </w:rPr>
              <w:t>千元及「農業特別收入基金」項下編列補助撥充該基金之資本性支出</w:t>
            </w:r>
            <w:r w:rsidRPr="00145576">
              <w:rPr>
                <w:rFonts w:eastAsia="標楷體"/>
                <w:kern w:val="0"/>
                <w:sz w:val="22"/>
                <w:szCs w:val="22"/>
              </w:rPr>
              <w:t>8,892,668</w:t>
            </w:r>
            <w:r w:rsidRPr="00145576">
              <w:rPr>
                <w:rFonts w:eastAsia="標楷體"/>
                <w:kern w:val="0"/>
                <w:sz w:val="22"/>
                <w:szCs w:val="22"/>
              </w:rPr>
              <w:t>千元合計</w:t>
            </w:r>
            <w:r w:rsidRPr="00145576">
              <w:rPr>
                <w:rFonts w:eastAsia="標楷體"/>
                <w:kern w:val="0"/>
                <w:sz w:val="22"/>
                <w:szCs w:val="22"/>
              </w:rPr>
              <w:t>15,748,560</w:t>
            </w:r>
            <w:r w:rsidRPr="00145576">
              <w:rPr>
                <w:rFonts w:eastAsia="標楷體"/>
                <w:kern w:val="0"/>
                <w:sz w:val="22"/>
                <w:szCs w:val="22"/>
              </w:rPr>
              <w:t>千元，凍結</w:t>
            </w:r>
            <w:r w:rsidRPr="00145576">
              <w:rPr>
                <w:rFonts w:eastAsia="標楷體"/>
                <w:kern w:val="0"/>
                <w:sz w:val="22"/>
                <w:szCs w:val="22"/>
              </w:rPr>
              <w:t>3</w:t>
            </w:r>
            <w:r w:rsidRPr="00145576">
              <w:rPr>
                <w:rFonts w:eastAsia="標楷體"/>
                <w:kern w:val="0"/>
                <w:sz w:val="22"/>
                <w:szCs w:val="22"/>
              </w:rPr>
              <w:t>億元。查其歷年預算執行率偏低，</w:t>
            </w:r>
            <w:r w:rsidRPr="00145576">
              <w:rPr>
                <w:rFonts w:eastAsia="標楷體"/>
                <w:kern w:val="0"/>
                <w:sz w:val="22"/>
                <w:szCs w:val="22"/>
              </w:rPr>
              <w:t>101</w:t>
            </w:r>
            <w:r w:rsidRPr="00145576">
              <w:rPr>
                <w:rFonts w:eastAsia="標楷體"/>
                <w:kern w:val="0"/>
                <w:sz w:val="22"/>
                <w:szCs w:val="22"/>
              </w:rPr>
              <w:t>年度</w:t>
            </w:r>
            <w:r w:rsidRPr="00145576">
              <w:rPr>
                <w:rFonts w:eastAsia="標楷體"/>
                <w:kern w:val="0"/>
                <w:sz w:val="22"/>
                <w:szCs w:val="22"/>
              </w:rPr>
              <w:t>41.74%</w:t>
            </w:r>
            <w:r w:rsidRPr="00145576">
              <w:rPr>
                <w:rFonts w:eastAsia="標楷體"/>
                <w:kern w:val="0"/>
                <w:sz w:val="22"/>
                <w:szCs w:val="22"/>
              </w:rPr>
              <w:t>、</w:t>
            </w:r>
            <w:r w:rsidRPr="00145576">
              <w:rPr>
                <w:rFonts w:eastAsia="標楷體"/>
                <w:kern w:val="0"/>
                <w:sz w:val="22"/>
                <w:szCs w:val="22"/>
              </w:rPr>
              <w:t>102</w:t>
            </w:r>
            <w:r w:rsidRPr="00145576">
              <w:rPr>
                <w:rFonts w:eastAsia="標楷體"/>
                <w:kern w:val="0"/>
                <w:sz w:val="22"/>
                <w:szCs w:val="22"/>
              </w:rPr>
              <w:t>年度</w:t>
            </w:r>
            <w:r w:rsidRPr="00145576">
              <w:rPr>
                <w:rFonts w:eastAsia="標楷體"/>
                <w:kern w:val="0"/>
                <w:sz w:val="22"/>
                <w:szCs w:val="22"/>
              </w:rPr>
              <w:t>48.50%</w:t>
            </w:r>
            <w:r w:rsidRPr="00145576">
              <w:rPr>
                <w:rFonts w:eastAsia="標楷體"/>
                <w:kern w:val="0"/>
                <w:sz w:val="22"/>
                <w:szCs w:val="22"/>
              </w:rPr>
              <w:t>、</w:t>
            </w:r>
            <w:r w:rsidRPr="00145576">
              <w:rPr>
                <w:rFonts w:eastAsia="標楷體"/>
                <w:kern w:val="0"/>
                <w:sz w:val="22"/>
                <w:szCs w:val="22"/>
              </w:rPr>
              <w:t>103</w:t>
            </w:r>
            <w:r w:rsidRPr="00145576">
              <w:rPr>
                <w:rFonts w:eastAsia="標楷體"/>
                <w:kern w:val="0"/>
                <w:sz w:val="22"/>
                <w:szCs w:val="22"/>
              </w:rPr>
              <w:t>年度</w:t>
            </w:r>
            <w:r w:rsidRPr="00145576">
              <w:rPr>
                <w:rFonts w:eastAsia="標楷體"/>
                <w:kern w:val="0"/>
                <w:sz w:val="22"/>
                <w:szCs w:val="22"/>
              </w:rPr>
              <w:t>71.38%</w:t>
            </w:r>
            <w:r w:rsidRPr="00145576">
              <w:rPr>
                <w:rFonts w:eastAsia="標楷體"/>
                <w:kern w:val="0"/>
                <w:sz w:val="22"/>
                <w:szCs w:val="22"/>
              </w:rPr>
              <w:t>、</w:t>
            </w:r>
            <w:r w:rsidRPr="00145576">
              <w:rPr>
                <w:rFonts w:eastAsia="標楷體"/>
                <w:kern w:val="0"/>
                <w:sz w:val="22"/>
                <w:szCs w:val="22"/>
              </w:rPr>
              <w:t>104</w:t>
            </w:r>
            <w:r w:rsidRPr="00145576">
              <w:rPr>
                <w:rFonts w:eastAsia="標楷體"/>
                <w:kern w:val="0"/>
                <w:sz w:val="22"/>
                <w:szCs w:val="22"/>
              </w:rPr>
              <w:t>年度</w:t>
            </w:r>
            <w:r w:rsidRPr="00145576">
              <w:rPr>
                <w:rFonts w:eastAsia="標楷體"/>
                <w:kern w:val="0"/>
                <w:sz w:val="22"/>
                <w:szCs w:val="22"/>
              </w:rPr>
              <w:t>88.67%</w:t>
            </w:r>
            <w:r w:rsidRPr="00145576">
              <w:rPr>
                <w:rFonts w:eastAsia="標楷體"/>
                <w:kern w:val="0"/>
                <w:sz w:val="22"/>
                <w:szCs w:val="22"/>
              </w:rPr>
              <w:t>。且預算編列過於偏重農村環境硬體工程，相對於產業發展及人才培育經費明顯不足，致使未能有效振興農村經濟及帶動更多人口回流農村，應重新檢討改進並提出檢討報告始得動支。</w:t>
            </w:r>
          </w:p>
        </w:tc>
        <w:tc>
          <w:tcPr>
            <w:tcW w:w="4678" w:type="dxa"/>
            <w:shd w:val="clear" w:color="auto" w:fill="auto"/>
          </w:tcPr>
          <w:p w:rsidR="004E106F" w:rsidRPr="00145576" w:rsidRDefault="004E106F" w:rsidP="003276D1">
            <w:pPr>
              <w:adjustRightInd w:val="0"/>
              <w:snapToGrid w:val="0"/>
              <w:spacing w:line="340" w:lineRule="atLeast"/>
              <w:ind w:leftChars="-2" w:left="-5" w:firstLineChars="3" w:firstLine="7"/>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日以農企字第</w:t>
            </w:r>
            <w:r w:rsidRPr="00145576">
              <w:rPr>
                <w:rFonts w:eastAsia="標楷體"/>
                <w:kern w:val="0"/>
                <w:sz w:val="22"/>
                <w:szCs w:val="22"/>
              </w:rPr>
              <w:t>1060012338</w:t>
            </w:r>
            <w:r w:rsidRPr="00145576">
              <w:rPr>
                <w:rFonts w:eastAsia="標楷體"/>
                <w:kern w:val="0"/>
                <w:sz w:val="22"/>
                <w:szCs w:val="22"/>
              </w:rPr>
              <w:t>號函，向立法院提出報告在案，並經立法院經濟委員會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10</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屆第</w:t>
            </w:r>
            <w:r w:rsidRPr="00145576">
              <w:rPr>
                <w:rFonts w:eastAsia="標楷體"/>
                <w:kern w:val="0"/>
                <w:sz w:val="22"/>
                <w:szCs w:val="22"/>
              </w:rPr>
              <w:t>3</w:t>
            </w:r>
            <w:r w:rsidRPr="00145576">
              <w:rPr>
                <w:rFonts w:eastAsia="標楷體"/>
                <w:kern w:val="0"/>
                <w:sz w:val="22"/>
                <w:szCs w:val="22"/>
              </w:rPr>
              <w:t>會期第</w:t>
            </w:r>
            <w:r w:rsidRPr="00145576">
              <w:rPr>
                <w:rFonts w:eastAsia="標楷體"/>
                <w:kern w:val="0"/>
                <w:sz w:val="22"/>
                <w:szCs w:val="22"/>
              </w:rPr>
              <w:t>14</w:t>
            </w:r>
            <w:r w:rsidRPr="00145576">
              <w:rPr>
                <w:rFonts w:eastAsia="標楷體"/>
                <w:kern w:val="0"/>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年度於「農業發展</w:t>
            </w:r>
            <w:r w:rsidRPr="00145576">
              <w:rPr>
                <w:rFonts w:eastAsia="標楷體"/>
                <w:kern w:val="0"/>
                <w:sz w:val="22"/>
                <w:szCs w:val="22"/>
              </w:rPr>
              <w:t>─</w:t>
            </w:r>
            <w:r w:rsidRPr="00145576">
              <w:rPr>
                <w:rFonts w:eastAsia="標楷體"/>
                <w:kern w:val="0"/>
                <w:sz w:val="22"/>
                <w:szCs w:val="22"/>
              </w:rPr>
              <w:t>補助農業特別收入基金」項下編列</w:t>
            </w:r>
            <w:r w:rsidRPr="00145576">
              <w:rPr>
                <w:rFonts w:eastAsia="標楷體"/>
                <w:kern w:val="0"/>
                <w:sz w:val="22"/>
                <w:szCs w:val="22"/>
              </w:rPr>
              <w:t>278</w:t>
            </w:r>
            <w:r w:rsidRPr="00145576">
              <w:rPr>
                <w:rFonts w:eastAsia="標楷體"/>
                <w:kern w:val="0"/>
                <w:sz w:val="22"/>
                <w:szCs w:val="22"/>
              </w:rPr>
              <w:t>億</w:t>
            </w:r>
            <w:r w:rsidRPr="00145576">
              <w:rPr>
                <w:rFonts w:eastAsia="標楷體"/>
                <w:kern w:val="0"/>
                <w:sz w:val="22"/>
                <w:szCs w:val="22"/>
              </w:rPr>
              <w:t>6,999</w:t>
            </w:r>
            <w:r w:rsidRPr="00145576">
              <w:rPr>
                <w:rFonts w:eastAsia="標楷體"/>
                <w:kern w:val="0"/>
                <w:sz w:val="22"/>
                <w:szCs w:val="22"/>
              </w:rPr>
              <w:t>萬元</w:t>
            </w:r>
            <w:r w:rsidRPr="00145576">
              <w:rPr>
                <w:rFonts w:eastAsia="標楷體"/>
                <w:kern w:val="0"/>
                <w:sz w:val="22"/>
                <w:szCs w:val="22"/>
              </w:rPr>
              <w:t>3</w:t>
            </w:r>
            <w:r w:rsidRPr="00145576">
              <w:rPr>
                <w:rFonts w:eastAsia="標楷體"/>
                <w:kern w:val="0"/>
                <w:sz w:val="22"/>
                <w:szCs w:val="22"/>
              </w:rPr>
              <w:t>千元，其中包含補助農業發展基金</w:t>
            </w:r>
            <w:r w:rsidRPr="00145576">
              <w:rPr>
                <w:rFonts w:eastAsia="標楷體"/>
                <w:kern w:val="0"/>
                <w:sz w:val="22"/>
                <w:szCs w:val="22"/>
              </w:rPr>
              <w:t>88</w:t>
            </w:r>
            <w:r w:rsidRPr="00145576">
              <w:rPr>
                <w:rFonts w:eastAsia="標楷體"/>
                <w:kern w:val="0"/>
                <w:sz w:val="22"/>
                <w:szCs w:val="22"/>
              </w:rPr>
              <w:t>億</w:t>
            </w:r>
            <w:r w:rsidRPr="00145576">
              <w:rPr>
                <w:rFonts w:eastAsia="標楷體"/>
                <w:kern w:val="0"/>
                <w:sz w:val="22"/>
                <w:szCs w:val="22"/>
              </w:rPr>
              <w:t>3,969</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千元，係辦理糧政業務、肥料價差補貼、離農獎勵等工作，經查，日前二期水稻進入生長期，卻傳出特定肥料短缺，以「台肥特</w:t>
            </w:r>
            <w:r w:rsidRPr="00145576">
              <w:rPr>
                <w:rFonts w:eastAsia="標楷體"/>
                <w:kern w:val="0"/>
                <w:sz w:val="22"/>
                <w:szCs w:val="22"/>
              </w:rPr>
              <w:t>1</w:t>
            </w:r>
            <w:r w:rsidRPr="00145576">
              <w:rPr>
                <w:rFonts w:eastAsia="標楷體"/>
                <w:kern w:val="0"/>
                <w:sz w:val="22"/>
                <w:szCs w:val="22"/>
              </w:rPr>
              <w:t>號」最嚴重，各鄉鎮農會都買不到；基層農民憂心影響稻作產量，甚至懷疑是否業者囤積哄抬；後雖經台肥公司表示，今年因為天候異常，且復耕農地大面積增加，導致肥料短缺，此為全國性的特殊現象，顯見農委會並未妥適處理肥料補貼政策，仍然造成基層農民搶購肥料，爰凍結預算</w:t>
            </w:r>
            <w:r w:rsidRPr="00145576">
              <w:rPr>
                <w:rFonts w:eastAsia="標楷體"/>
                <w:kern w:val="0"/>
                <w:sz w:val="22"/>
                <w:szCs w:val="22"/>
              </w:rPr>
              <w:t>5</w:t>
            </w:r>
            <w:r w:rsidRPr="00145576">
              <w:rPr>
                <w:rFonts w:eastAsia="標楷體"/>
                <w:kern w:val="0"/>
                <w:sz w:val="22"/>
                <w:szCs w:val="22"/>
              </w:rPr>
              <w:t>億元，請農委會向立法院經濟委員會提出書面報告，經同意後，始得動支，以令農業預算資源妥為運用。</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日以農授糧字第</w:t>
            </w:r>
            <w:r w:rsidRPr="00145576">
              <w:rPr>
                <w:rFonts w:eastAsia="標楷體"/>
                <w:kern w:val="0"/>
                <w:sz w:val="22"/>
                <w:szCs w:val="22"/>
              </w:rPr>
              <w:t>1061068752</w:t>
            </w:r>
            <w:r w:rsidRPr="00145576">
              <w:rPr>
                <w:rFonts w:eastAsia="標楷體"/>
                <w:kern w:val="0"/>
                <w:sz w:val="22"/>
                <w:szCs w:val="22"/>
              </w:rPr>
              <w:t>號函，向立法院提出報告在案，並經立法院經濟委員會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10</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屆第</w:t>
            </w:r>
            <w:r w:rsidRPr="00145576">
              <w:rPr>
                <w:rFonts w:eastAsia="標楷體"/>
                <w:kern w:val="0"/>
                <w:sz w:val="22"/>
                <w:szCs w:val="22"/>
              </w:rPr>
              <w:t>3</w:t>
            </w:r>
            <w:r w:rsidRPr="00145576">
              <w:rPr>
                <w:rFonts w:eastAsia="標楷體"/>
                <w:kern w:val="0"/>
                <w:sz w:val="22"/>
                <w:szCs w:val="22"/>
              </w:rPr>
              <w:t>會期第</w:t>
            </w:r>
            <w:r w:rsidRPr="00145576">
              <w:rPr>
                <w:rFonts w:eastAsia="標楷體"/>
                <w:kern w:val="0"/>
                <w:sz w:val="22"/>
                <w:szCs w:val="22"/>
              </w:rPr>
              <w:t>14</w:t>
            </w:r>
            <w:r w:rsidRPr="00145576">
              <w:rPr>
                <w:rFonts w:eastAsia="標楷體"/>
                <w:kern w:val="0"/>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查農業委員會</w:t>
            </w:r>
            <w:r w:rsidRPr="00145576">
              <w:rPr>
                <w:rFonts w:eastAsia="標楷體"/>
                <w:kern w:val="0"/>
                <w:sz w:val="22"/>
                <w:szCs w:val="22"/>
              </w:rPr>
              <w:t>106</w:t>
            </w:r>
            <w:r w:rsidRPr="00145576">
              <w:rPr>
                <w:rFonts w:eastAsia="標楷體"/>
                <w:kern w:val="0"/>
                <w:sz w:val="22"/>
                <w:szCs w:val="22"/>
              </w:rPr>
              <w:t>年度歲出預算科目第</w:t>
            </w:r>
            <w:r w:rsidRPr="00145576">
              <w:rPr>
                <w:rFonts w:eastAsia="標楷體"/>
                <w:kern w:val="0"/>
                <w:sz w:val="22"/>
                <w:szCs w:val="22"/>
              </w:rPr>
              <w:t>19</w:t>
            </w:r>
            <w:r w:rsidRPr="00145576">
              <w:rPr>
                <w:rFonts w:eastAsia="標楷體"/>
                <w:kern w:val="0"/>
                <w:sz w:val="22"/>
                <w:szCs w:val="22"/>
              </w:rPr>
              <w:t>款第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4</w:t>
            </w:r>
            <w:r w:rsidRPr="00145576">
              <w:rPr>
                <w:rFonts w:eastAsia="標楷體"/>
                <w:kern w:val="0"/>
                <w:sz w:val="22"/>
                <w:szCs w:val="22"/>
              </w:rPr>
              <w:t>目「農業發展</w:t>
            </w:r>
            <w:r w:rsidRPr="00145576">
              <w:rPr>
                <w:rFonts w:eastAsia="標楷體"/>
                <w:kern w:val="0"/>
                <w:sz w:val="22"/>
                <w:szCs w:val="22"/>
              </w:rPr>
              <w:t>─</w:t>
            </w:r>
            <w:r w:rsidRPr="00145576">
              <w:rPr>
                <w:rFonts w:eastAsia="標楷體"/>
                <w:kern w:val="0"/>
                <w:sz w:val="22"/>
                <w:szCs w:val="22"/>
              </w:rPr>
              <w:t>補助農業特別收入基金」項下編列補助農業天然災害救助基金</w:t>
            </w:r>
            <w:r w:rsidRPr="00145576">
              <w:rPr>
                <w:rFonts w:eastAsia="標楷體"/>
                <w:kern w:val="0"/>
                <w:sz w:val="22"/>
                <w:szCs w:val="22"/>
              </w:rPr>
              <w:t>14</w:t>
            </w:r>
            <w:r w:rsidRPr="00145576">
              <w:rPr>
                <w:rFonts w:eastAsia="標楷體"/>
                <w:kern w:val="0"/>
                <w:sz w:val="22"/>
                <w:szCs w:val="22"/>
              </w:rPr>
              <w:t>億</w:t>
            </w:r>
            <w:r w:rsidRPr="00145576">
              <w:rPr>
                <w:rFonts w:eastAsia="標楷體"/>
                <w:kern w:val="0"/>
                <w:sz w:val="22"/>
                <w:szCs w:val="22"/>
              </w:rPr>
              <w:t>0,010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千元，較上年度預算數</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8,577</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千元，增加</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1,432</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千元。惟農委會執行補助災損業務未能體恤農民，因地制宜，例如雲林古坑、斗南地區之竹筍受災嚴重，執行單位卻拘泥於「受損</w:t>
            </w:r>
            <w:r w:rsidRPr="00145576">
              <w:rPr>
                <w:rFonts w:eastAsia="標楷體"/>
                <w:kern w:val="0"/>
                <w:sz w:val="22"/>
                <w:szCs w:val="22"/>
              </w:rPr>
              <w:t>20%</w:t>
            </w:r>
            <w:r w:rsidRPr="00145576">
              <w:rPr>
                <w:rFonts w:eastAsia="標楷體"/>
                <w:kern w:val="0"/>
                <w:sz w:val="22"/>
                <w:szCs w:val="22"/>
              </w:rPr>
              <w:t>始達補助標準」導致農損補助作業停擺，幾無效益且造成民怨。爰凍結上述預算</w:t>
            </w:r>
            <w:r w:rsidRPr="00145576">
              <w:rPr>
                <w:rFonts w:eastAsia="標楷體"/>
                <w:kern w:val="0"/>
                <w:sz w:val="22"/>
                <w:szCs w:val="22"/>
              </w:rPr>
              <w:t>10%</w:t>
            </w:r>
            <w:r w:rsidRPr="00145576">
              <w:rPr>
                <w:rFonts w:eastAsia="標楷體"/>
                <w:kern w:val="0"/>
                <w:sz w:val="22"/>
                <w:szCs w:val="22"/>
              </w:rPr>
              <w:t>，待提出完整修正報告後始得動支。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日以農授糧字第</w:t>
            </w:r>
            <w:r w:rsidRPr="00145576">
              <w:rPr>
                <w:rFonts w:eastAsia="標楷體"/>
                <w:sz w:val="22"/>
                <w:szCs w:val="22"/>
              </w:rPr>
              <w:t>1061060287</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w:t>
            </w:r>
            <w:r w:rsidRPr="00145576">
              <w:rPr>
                <w:rFonts w:eastAsia="標楷體"/>
                <w:kern w:val="0"/>
                <w:sz w:val="22"/>
                <w:szCs w:val="22"/>
              </w:rPr>
              <w:t>106</w:t>
            </w:r>
            <w:r w:rsidRPr="00145576">
              <w:rPr>
                <w:rFonts w:eastAsia="標楷體"/>
                <w:kern w:val="0"/>
                <w:sz w:val="22"/>
                <w:szCs w:val="22"/>
              </w:rPr>
              <w:t>年度歲出預算「農業發展」項下編列獎補助費</w:t>
            </w:r>
            <w:r w:rsidRPr="00145576">
              <w:rPr>
                <w:rFonts w:eastAsia="標楷體"/>
                <w:kern w:val="0"/>
                <w:sz w:val="22"/>
                <w:szCs w:val="22"/>
              </w:rPr>
              <w:t>278</w:t>
            </w:r>
            <w:r w:rsidRPr="00145576">
              <w:rPr>
                <w:rFonts w:eastAsia="標楷體"/>
                <w:kern w:val="0"/>
                <w:sz w:val="22"/>
                <w:szCs w:val="22"/>
              </w:rPr>
              <w:t>億</w:t>
            </w:r>
            <w:r w:rsidRPr="00145576">
              <w:rPr>
                <w:rFonts w:eastAsia="標楷體"/>
                <w:kern w:val="0"/>
                <w:sz w:val="22"/>
                <w:szCs w:val="22"/>
              </w:rPr>
              <w:t>6,999</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千元，用於補助及撥充農業特別收入基金，但部分基金業務量甚低，應儘速按立法院決議積極檢討整併或將業務回歸公務預算辦理，爰凍結預算</w:t>
            </w:r>
            <w:r w:rsidRPr="00145576">
              <w:rPr>
                <w:rFonts w:eastAsia="標楷體"/>
                <w:kern w:val="0"/>
                <w:sz w:val="22"/>
                <w:szCs w:val="22"/>
              </w:rPr>
              <w:t>5</w:t>
            </w:r>
            <w:r w:rsidRPr="00145576">
              <w:rPr>
                <w:rFonts w:eastAsia="標楷體"/>
                <w:kern w:val="0"/>
                <w:sz w:val="22"/>
                <w:szCs w:val="22"/>
              </w:rPr>
              <w:t>億元，請農委會向立法院經濟委員會提出專案報告，經同意後，始得動支，以令農業預算資源妥為運用。</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日以農會字第</w:t>
            </w:r>
            <w:r w:rsidRPr="00145576">
              <w:rPr>
                <w:rFonts w:eastAsia="標楷體"/>
                <w:sz w:val="22"/>
                <w:szCs w:val="22"/>
              </w:rPr>
              <w:t>1060122089</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22</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16</w:t>
            </w:r>
            <w:r w:rsidRPr="00145576">
              <w:rPr>
                <w:rFonts w:eastAsia="標楷體"/>
                <w:sz w:val="22"/>
                <w:szCs w:val="22"/>
              </w:rPr>
              <w:t>次全體委員會議審查通過，決議准予動支。</w:t>
            </w:r>
          </w:p>
        </w:tc>
      </w:tr>
      <w:tr w:rsidR="008028C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106</w:t>
            </w:r>
            <w:r w:rsidRPr="00145576">
              <w:rPr>
                <w:rFonts w:eastAsia="標楷體"/>
                <w:kern w:val="0"/>
                <w:sz w:val="22"/>
                <w:szCs w:val="22"/>
              </w:rPr>
              <w:t>年度農委會編列老年農民福利津貼預算</w:t>
            </w:r>
            <w:r w:rsidRPr="00145576">
              <w:rPr>
                <w:rFonts w:eastAsia="標楷體"/>
                <w:kern w:val="0"/>
                <w:sz w:val="22"/>
                <w:szCs w:val="22"/>
              </w:rPr>
              <w:t>481</w:t>
            </w:r>
            <w:r w:rsidRPr="00145576">
              <w:rPr>
                <w:rFonts w:eastAsia="標楷體"/>
                <w:kern w:val="0"/>
                <w:sz w:val="22"/>
                <w:szCs w:val="22"/>
              </w:rPr>
              <w:t>億</w:t>
            </w:r>
            <w:r w:rsidRPr="00145576">
              <w:rPr>
                <w:rFonts w:eastAsia="標楷體"/>
                <w:kern w:val="0"/>
                <w:sz w:val="22"/>
                <w:szCs w:val="22"/>
              </w:rPr>
              <w:t>9,290</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千元，占該會歲出預算數之</w:t>
            </w:r>
            <w:r w:rsidRPr="00145576">
              <w:rPr>
                <w:rFonts w:eastAsia="標楷體"/>
                <w:kern w:val="0"/>
                <w:sz w:val="22"/>
                <w:szCs w:val="22"/>
              </w:rPr>
              <w:t>50.50%</w:t>
            </w:r>
            <w:r w:rsidRPr="00145576">
              <w:rPr>
                <w:rFonts w:eastAsia="標楷體"/>
                <w:kern w:val="0"/>
                <w:sz w:val="22"/>
                <w:szCs w:val="22"/>
              </w:rPr>
              <w:t>，易言之，僅一半預算資源能用於農業發展支出。近</w:t>
            </w:r>
            <w:r w:rsidRPr="00145576">
              <w:rPr>
                <w:rFonts w:eastAsia="標楷體"/>
                <w:kern w:val="0"/>
                <w:sz w:val="22"/>
                <w:szCs w:val="22"/>
              </w:rPr>
              <w:t>1</w:t>
            </w:r>
            <w:r w:rsidRPr="00145576">
              <w:rPr>
                <w:rFonts w:eastAsia="標楷體"/>
                <w:kern w:val="0"/>
                <w:sz w:val="22"/>
                <w:szCs w:val="22"/>
              </w:rPr>
              <w:t>年來老農津貼發放金額雖略有下降，惟仍有溢領津貼情事發生；農保被保險人、農業就業人口及老農津貼三者人數差距亦頗大，顯見農保資格審查及農民資格審認工作尚待加強，以使資源用於真正務農者，逐年降低福利支出預算，將農業預算用於農業支出發展。</w:t>
            </w:r>
          </w:p>
        </w:tc>
        <w:tc>
          <w:tcPr>
            <w:tcW w:w="4678" w:type="dxa"/>
            <w:shd w:val="clear" w:color="auto" w:fill="auto"/>
          </w:tcPr>
          <w:p w:rsidR="004E106F" w:rsidRPr="00145576" w:rsidRDefault="004E106F" w:rsidP="00D279C3">
            <w:pPr>
              <w:numPr>
                <w:ilvl w:val="0"/>
                <w:numId w:val="28"/>
              </w:numPr>
              <w:adjustRightInd w:val="0"/>
              <w:snapToGrid w:val="0"/>
              <w:spacing w:line="340" w:lineRule="atLeast"/>
              <w:jc w:val="both"/>
              <w:rPr>
                <w:rFonts w:eastAsia="標楷體"/>
                <w:sz w:val="22"/>
                <w:szCs w:val="22"/>
              </w:rPr>
            </w:pPr>
            <w:r w:rsidRPr="00145576">
              <w:rPr>
                <w:rFonts w:eastAsia="標楷體"/>
                <w:sz w:val="22"/>
                <w:szCs w:val="22"/>
              </w:rPr>
              <w:t>依行政院主計總處</w:t>
            </w:r>
            <w:r w:rsidRPr="00145576">
              <w:rPr>
                <w:rFonts w:eastAsia="標楷體"/>
                <w:sz w:val="22"/>
                <w:szCs w:val="22"/>
              </w:rPr>
              <w:t>104</w:t>
            </w:r>
            <w:r w:rsidRPr="00145576">
              <w:rPr>
                <w:rFonts w:eastAsia="標楷體"/>
                <w:sz w:val="22"/>
                <w:szCs w:val="22"/>
              </w:rPr>
              <w:t>年調查農業就業人口約</w:t>
            </w:r>
            <w:r w:rsidRPr="00145576">
              <w:rPr>
                <w:rFonts w:eastAsia="標楷體"/>
                <w:sz w:val="22"/>
                <w:szCs w:val="22"/>
              </w:rPr>
              <w:t>55.5</w:t>
            </w:r>
            <w:r w:rsidRPr="00145576">
              <w:rPr>
                <w:rFonts w:eastAsia="標楷體"/>
                <w:sz w:val="22"/>
                <w:szCs w:val="22"/>
              </w:rPr>
              <w:t>萬人、農保加保人數</w:t>
            </w:r>
            <w:r w:rsidRPr="00145576">
              <w:rPr>
                <w:rFonts w:eastAsia="標楷體"/>
                <w:sz w:val="22"/>
                <w:szCs w:val="22"/>
              </w:rPr>
              <w:t>128.5</w:t>
            </w:r>
            <w:r w:rsidRPr="00145576">
              <w:rPr>
                <w:rFonts w:eastAsia="標楷體"/>
                <w:sz w:val="22"/>
                <w:szCs w:val="22"/>
              </w:rPr>
              <w:t>萬人及老農津貼請領人</w:t>
            </w:r>
            <w:r w:rsidRPr="00145576">
              <w:rPr>
                <w:rFonts w:eastAsia="標楷體"/>
                <w:sz w:val="22"/>
                <w:szCs w:val="22"/>
              </w:rPr>
              <w:t>63.8</w:t>
            </w:r>
            <w:r w:rsidRPr="00145576">
              <w:rPr>
                <w:rFonts w:eastAsia="標楷體"/>
                <w:sz w:val="22"/>
                <w:szCs w:val="22"/>
              </w:rPr>
              <w:t>萬人，三者之差異係因定義、範圍及目的性不同，說明如下：</w:t>
            </w:r>
          </w:p>
          <w:p w:rsidR="004E106F" w:rsidRPr="00145576" w:rsidRDefault="004E106F" w:rsidP="00D279C3">
            <w:pPr>
              <w:numPr>
                <w:ilvl w:val="0"/>
                <w:numId w:val="29"/>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依據農業發展條例，農民的一般性定義係指直接從事農、林、水產、畜牧等生產事業的自然人。</w:t>
            </w:r>
          </w:p>
          <w:p w:rsidR="004E106F" w:rsidRPr="00145576" w:rsidRDefault="004E106F" w:rsidP="00D279C3">
            <w:pPr>
              <w:numPr>
                <w:ilvl w:val="0"/>
                <w:numId w:val="29"/>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農業就業人口係主計總處為調查國內就業情形，依中華民國行業標準分類，年滿</w:t>
            </w:r>
            <w:r w:rsidRPr="00145576">
              <w:rPr>
                <w:rFonts w:eastAsia="標楷體"/>
                <w:kern w:val="0"/>
                <w:sz w:val="22"/>
                <w:szCs w:val="22"/>
              </w:rPr>
              <w:t>15</w:t>
            </w:r>
            <w:r w:rsidRPr="00145576">
              <w:rPr>
                <w:rFonts w:eastAsia="標楷體"/>
                <w:kern w:val="0"/>
                <w:sz w:val="22"/>
                <w:szCs w:val="22"/>
              </w:rPr>
              <w:t>歲之就業人口中，其從事農林漁牧工作並獲取報酬者，或每週從事</w:t>
            </w:r>
            <w:r w:rsidRPr="00145576">
              <w:rPr>
                <w:rFonts w:eastAsia="標楷體"/>
                <w:kern w:val="0"/>
                <w:sz w:val="22"/>
                <w:szCs w:val="22"/>
              </w:rPr>
              <w:t>15</w:t>
            </w:r>
            <w:r w:rsidRPr="00145576">
              <w:rPr>
                <w:rFonts w:eastAsia="標楷體"/>
                <w:kern w:val="0"/>
                <w:sz w:val="22"/>
                <w:szCs w:val="22"/>
              </w:rPr>
              <w:t>小時以上農業工作之無酬家屬。</w:t>
            </w:r>
          </w:p>
          <w:p w:rsidR="004E106F" w:rsidRPr="00145576" w:rsidRDefault="004E106F" w:rsidP="00D279C3">
            <w:pPr>
              <w:numPr>
                <w:ilvl w:val="0"/>
                <w:numId w:val="29"/>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農保之主要加保條件為持有一定面積之農地</w:t>
            </w:r>
            <w:r w:rsidRPr="00145576">
              <w:rPr>
                <w:rFonts w:eastAsia="標楷體"/>
                <w:kern w:val="0"/>
                <w:sz w:val="22"/>
                <w:szCs w:val="22"/>
              </w:rPr>
              <w:t>(</w:t>
            </w:r>
            <w:r w:rsidRPr="00145576">
              <w:rPr>
                <w:rFonts w:eastAsia="標楷體"/>
                <w:kern w:val="0"/>
                <w:sz w:val="22"/>
                <w:szCs w:val="22"/>
              </w:rPr>
              <w:t>自有農地者為</w:t>
            </w:r>
            <w:r w:rsidRPr="00145576">
              <w:rPr>
                <w:rFonts w:eastAsia="標楷體"/>
                <w:kern w:val="0"/>
                <w:sz w:val="22"/>
                <w:szCs w:val="22"/>
              </w:rPr>
              <w:t>0.1</w:t>
            </w:r>
            <w:r w:rsidRPr="00145576">
              <w:rPr>
                <w:rFonts w:eastAsia="標楷體"/>
                <w:kern w:val="0"/>
                <w:sz w:val="22"/>
                <w:szCs w:val="22"/>
              </w:rPr>
              <w:t>公頃以上、承租農地者</w:t>
            </w:r>
            <w:r w:rsidRPr="00145576">
              <w:rPr>
                <w:rFonts w:eastAsia="標楷體"/>
                <w:kern w:val="0"/>
                <w:sz w:val="22"/>
                <w:szCs w:val="22"/>
              </w:rPr>
              <w:t>0.2</w:t>
            </w:r>
            <w:r w:rsidRPr="00145576">
              <w:rPr>
                <w:rFonts w:eastAsia="標楷體"/>
                <w:kern w:val="0"/>
                <w:sz w:val="22"/>
                <w:szCs w:val="22"/>
              </w:rPr>
              <w:t>公頃以上</w:t>
            </w:r>
            <w:r w:rsidRPr="00145576">
              <w:rPr>
                <w:rFonts w:eastAsia="標楷體"/>
                <w:kern w:val="0"/>
                <w:sz w:val="22"/>
                <w:szCs w:val="22"/>
              </w:rPr>
              <w:t>)</w:t>
            </w:r>
            <w:r w:rsidRPr="00145576">
              <w:rPr>
                <w:rFonts w:eastAsia="標楷體"/>
                <w:kern w:val="0"/>
                <w:sz w:val="22"/>
                <w:szCs w:val="22"/>
              </w:rPr>
              <w:t>且每年實際從事農業工作合計達</w:t>
            </w:r>
            <w:r w:rsidRPr="00145576">
              <w:rPr>
                <w:rFonts w:eastAsia="標楷體"/>
                <w:kern w:val="0"/>
                <w:sz w:val="22"/>
                <w:szCs w:val="22"/>
              </w:rPr>
              <w:t>90</w:t>
            </w:r>
            <w:r w:rsidRPr="00145576">
              <w:rPr>
                <w:rFonts w:eastAsia="標楷體"/>
                <w:kern w:val="0"/>
                <w:sz w:val="22"/>
                <w:szCs w:val="22"/>
              </w:rPr>
              <w:t>日以上之農民。</w:t>
            </w:r>
          </w:p>
          <w:p w:rsidR="004E106F" w:rsidRPr="00145576" w:rsidRDefault="004E106F" w:rsidP="00D279C3">
            <w:pPr>
              <w:numPr>
                <w:ilvl w:val="0"/>
                <w:numId w:val="29"/>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老農津貼係對年滿</w:t>
            </w:r>
            <w:r w:rsidRPr="00145576">
              <w:rPr>
                <w:rFonts w:eastAsia="標楷體"/>
                <w:kern w:val="0"/>
                <w:sz w:val="22"/>
                <w:szCs w:val="22"/>
              </w:rPr>
              <w:t>65</w:t>
            </w:r>
            <w:r w:rsidRPr="00145576">
              <w:rPr>
                <w:rFonts w:eastAsia="標楷體"/>
                <w:kern w:val="0"/>
                <w:sz w:val="22"/>
                <w:szCs w:val="22"/>
              </w:rPr>
              <w:t>歲之老年農民，符合福利津貼請領資格之老年農民</w:t>
            </w:r>
            <w:r w:rsidRPr="00145576">
              <w:rPr>
                <w:rFonts w:eastAsia="標楷體"/>
                <w:kern w:val="0"/>
                <w:sz w:val="22"/>
                <w:szCs w:val="22"/>
              </w:rPr>
              <w:t>(</w:t>
            </w:r>
            <w:r w:rsidRPr="00145576">
              <w:rPr>
                <w:rFonts w:eastAsia="標楷體"/>
                <w:kern w:val="0"/>
                <w:sz w:val="22"/>
                <w:szCs w:val="22"/>
              </w:rPr>
              <w:t>農保被保險人及漁會甲類會員</w:t>
            </w:r>
            <w:r w:rsidRPr="00145576">
              <w:rPr>
                <w:rFonts w:eastAsia="標楷體"/>
                <w:kern w:val="0"/>
                <w:sz w:val="22"/>
                <w:szCs w:val="22"/>
              </w:rPr>
              <w:t>)</w:t>
            </w:r>
            <w:r w:rsidRPr="00145576">
              <w:rPr>
                <w:rFonts w:eastAsia="標楷體"/>
                <w:kern w:val="0"/>
                <w:sz w:val="22"/>
                <w:szCs w:val="22"/>
              </w:rPr>
              <w:t>，發放老農津貼</w:t>
            </w:r>
            <w:r w:rsidRPr="00145576">
              <w:rPr>
                <w:rFonts w:eastAsia="標楷體" w:hint="eastAsia"/>
                <w:kern w:val="0"/>
                <w:sz w:val="22"/>
                <w:szCs w:val="22"/>
              </w:rPr>
              <w:t>。</w:t>
            </w:r>
          </w:p>
          <w:p w:rsidR="004E106F" w:rsidRPr="00145576" w:rsidRDefault="004E106F" w:rsidP="00D279C3">
            <w:pPr>
              <w:numPr>
                <w:ilvl w:val="0"/>
                <w:numId w:val="29"/>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綜上，農業統計資料因定義、範圍及目的性不同，數據因此自有不同。</w:t>
            </w:r>
          </w:p>
          <w:p w:rsidR="004E106F" w:rsidRPr="00145576" w:rsidRDefault="004E106F" w:rsidP="00D279C3">
            <w:pPr>
              <w:numPr>
                <w:ilvl w:val="0"/>
                <w:numId w:val="28"/>
              </w:numPr>
              <w:adjustRightInd w:val="0"/>
              <w:snapToGrid w:val="0"/>
              <w:spacing w:line="340" w:lineRule="atLeast"/>
              <w:jc w:val="both"/>
              <w:rPr>
                <w:rFonts w:eastAsia="標楷體"/>
                <w:sz w:val="22"/>
                <w:szCs w:val="22"/>
              </w:rPr>
            </w:pPr>
            <w:r w:rsidRPr="00145576">
              <w:rPr>
                <w:rFonts w:eastAsia="標楷體"/>
                <w:sz w:val="22"/>
                <w:szCs w:val="22"/>
              </w:rPr>
              <w:t>為維護農保被保險人領取保險給付及老農津貼之權益，本會已會同內政部積極辦理農保被保險人加保資格之審認工作，對非從事農業工作者，即早退出農保改參加國保，以維護其嗣後領取國保老年年金之權益。同時，本會業研修參加農保之資格及其審查之相關規定，明訂新參加農保者應辦理現地勘查，新增</w:t>
            </w:r>
            <w:r w:rsidRPr="00145576">
              <w:rPr>
                <w:rFonts w:eastAsia="標楷體"/>
                <w:sz w:val="22"/>
                <w:szCs w:val="22"/>
              </w:rPr>
              <w:t>2</w:t>
            </w:r>
            <w:r w:rsidRPr="00145576">
              <w:rPr>
                <w:rFonts w:eastAsia="標楷體"/>
                <w:sz w:val="22"/>
                <w:szCs w:val="22"/>
              </w:rPr>
              <w:t>名公務部門人員擔任農保審查小組成員，建立主管機關及保險人應辦理抽查機制等，並建立農民福利資料系統，以資訊化管理農民健康保險被保險人資格。</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三八</w:t>
            </w:r>
            <w:r w:rsidRPr="00145576">
              <w:rPr>
                <w:rFonts w:ascii="Times New Roman" w:hAnsi="Times New Roman"/>
                <w:w w:val="66"/>
                <w:kern w:val="52"/>
              </w:rPr>
              <w:t>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農業委員會「老年農民福利津貼」工作計畫項下編列執行年老農民福利津貼業務</w:t>
            </w:r>
            <w:r w:rsidRPr="00145576">
              <w:rPr>
                <w:rFonts w:eastAsia="標楷體"/>
                <w:kern w:val="0"/>
                <w:sz w:val="22"/>
                <w:szCs w:val="22"/>
              </w:rPr>
              <w:t>25,400</w:t>
            </w:r>
            <w:r w:rsidRPr="00145576">
              <w:rPr>
                <w:rFonts w:eastAsia="標楷體"/>
                <w:kern w:val="0"/>
                <w:sz w:val="22"/>
                <w:szCs w:val="22"/>
              </w:rPr>
              <w:t>千元，凍結十分之一。查其歷年該會均委託勞工保險局辦理津貼之核發，惟其溢領津貼情事迭有發生，顯見稽查制度疏漏有待改進，應重新檢討改進並提出檢討報告始得動支。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日以農輔字第</w:t>
            </w:r>
            <w:r w:rsidRPr="00145576">
              <w:rPr>
                <w:rFonts w:eastAsia="標楷體"/>
                <w:kern w:val="0"/>
                <w:sz w:val="22"/>
                <w:szCs w:val="22"/>
              </w:rPr>
              <w:t>1060022700</w:t>
            </w:r>
            <w:r w:rsidRPr="00145576">
              <w:rPr>
                <w:rFonts w:eastAsia="標楷體"/>
                <w:kern w:val="0"/>
                <w:sz w:val="22"/>
                <w:szCs w:val="22"/>
              </w:rPr>
              <w:t>號函，向立法院提出報告在案，並經立法院經濟委員會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10</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屆第</w:t>
            </w:r>
            <w:r w:rsidRPr="00145576">
              <w:rPr>
                <w:rFonts w:eastAsia="標楷體"/>
                <w:kern w:val="0"/>
                <w:sz w:val="22"/>
                <w:szCs w:val="22"/>
              </w:rPr>
              <w:t>3</w:t>
            </w:r>
            <w:r w:rsidRPr="00145576">
              <w:rPr>
                <w:rFonts w:eastAsia="標楷體"/>
                <w:kern w:val="0"/>
                <w:sz w:val="22"/>
                <w:szCs w:val="22"/>
              </w:rPr>
              <w:t>會期第</w:t>
            </w:r>
            <w:r w:rsidRPr="00145576">
              <w:rPr>
                <w:rFonts w:eastAsia="標楷體"/>
                <w:kern w:val="0"/>
                <w:sz w:val="22"/>
                <w:szCs w:val="22"/>
              </w:rPr>
              <w:t>14</w:t>
            </w:r>
            <w:r w:rsidRPr="00145576">
              <w:rPr>
                <w:rFonts w:eastAsia="標楷體"/>
                <w:kern w:val="0"/>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農委會為配合執政黨政策，急於推動日本核災地區食品進口管制而</w:t>
            </w:r>
            <w:r w:rsidRPr="00145576">
              <w:rPr>
                <w:rFonts w:eastAsia="標楷體"/>
                <w:kern w:val="0"/>
                <w:sz w:val="22"/>
                <w:szCs w:val="22"/>
              </w:rPr>
              <w:t>3</w:t>
            </w:r>
            <w:r w:rsidRPr="00145576">
              <w:rPr>
                <w:rFonts w:eastAsia="標楷體"/>
                <w:kern w:val="0"/>
                <w:sz w:val="22"/>
                <w:szCs w:val="22"/>
              </w:rPr>
              <w:t>天內辦理</w:t>
            </w:r>
            <w:r w:rsidRPr="00145576">
              <w:rPr>
                <w:rFonts w:eastAsia="標楷體"/>
                <w:kern w:val="0"/>
                <w:sz w:val="22"/>
                <w:szCs w:val="22"/>
              </w:rPr>
              <w:t>10</w:t>
            </w:r>
            <w:r w:rsidRPr="00145576">
              <w:rPr>
                <w:rFonts w:eastAsia="標楷體"/>
                <w:kern w:val="0"/>
                <w:sz w:val="22"/>
                <w:szCs w:val="22"/>
              </w:rPr>
              <w:t>場公聽會，對此引起民眾恐懼及擔心，為何政府急於開放日本核災地區食品進口管制？民進黨在野時經多次阻止政府開放日本核災地區食品進口，以關心國人健康為由反對「瘦肉精美牛」進口，核災區食品是「黑心食品」，現今民進黨才執政數個月即對自身立場迅速改變，農委會主委甫上任還未上談判桌前即聲稱無法阻擋「瘦肉精美牛」進口，而現在又急於開放日本核災地區食品進口。如此反覆的立場令人不可思議及無法認同，同時又將我國食品安全管理放在何處？要求行政院相關部會，在還沒有與社會大眾加強溝通、消除各界疑慮，且健全食安查核機制前，不得開放日本核災區食品進口，並於二個月內向立法院社會福利及衛生環境、經濟兩委員會提出專案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8</w:t>
            </w:r>
            <w:r w:rsidRPr="00145576">
              <w:rPr>
                <w:rFonts w:eastAsia="標楷體"/>
                <w:sz w:val="22"/>
                <w:szCs w:val="22"/>
              </w:rPr>
              <w:t>日以農際字第</w:t>
            </w:r>
            <w:r w:rsidRPr="00145576">
              <w:rPr>
                <w:rFonts w:eastAsia="標楷體"/>
                <w:sz w:val="22"/>
                <w:szCs w:val="22"/>
              </w:rPr>
              <w:t>1060062434</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行政院農業委員會（以下簡稱農委會）設置全國寵物登記管理資訊網，然而查看該網站，僅針對動物初次進入家庭時之登記資料，無後續追蹤，在搬家、寵物轉移或死亡時，並沒有更新紀錄，導致寵物登記制度無法落實，無法達到找到飼主之基本目的，更遑論該制度可提供進一步之政策利用（例如：飼養證照或寵物戶籍），爰此，提案要求農委會應檢討改善寵物登記制度，並且應會同內政部、地方政府及民間動物醫院，將現行狂犬病系統、民間動物醫院登記系統、戶政系統及寵物登記系統，建立出一套完善的源頭資訊，並且檢討相關法規及辦法，以期完整控管飼主及寵物資訊，減少棄養之狀況，落實動物保護政策。農委會及內政部應就上述事宜，於六個月內向立法院經濟委員會提出專案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5</w:t>
            </w:r>
            <w:r w:rsidRPr="00145576">
              <w:rPr>
                <w:rFonts w:eastAsia="標楷體"/>
                <w:sz w:val="22"/>
                <w:szCs w:val="22"/>
              </w:rPr>
              <w:t>日以農牧字第</w:t>
            </w:r>
            <w:r w:rsidRPr="00145576">
              <w:rPr>
                <w:rFonts w:eastAsia="標楷體"/>
                <w:sz w:val="22"/>
                <w:szCs w:val="22"/>
              </w:rPr>
              <w:t>1060042672</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為配合新政府計畫，農委會訂定「推展新南向政策」。依該會說明，</w:t>
            </w:r>
            <w:r w:rsidRPr="00145576">
              <w:rPr>
                <w:rFonts w:eastAsia="標楷體"/>
                <w:kern w:val="0"/>
                <w:sz w:val="22"/>
                <w:szCs w:val="22"/>
              </w:rPr>
              <w:t>106</w:t>
            </w:r>
            <w:r w:rsidRPr="00145576">
              <w:rPr>
                <w:rFonts w:eastAsia="標楷體"/>
                <w:kern w:val="0"/>
                <w:sz w:val="22"/>
                <w:szCs w:val="22"/>
              </w:rPr>
              <w:t>年度為「推展新南向政策」推動第</w:t>
            </w:r>
            <w:r w:rsidRPr="00145576">
              <w:rPr>
                <w:rFonts w:eastAsia="標楷體"/>
                <w:kern w:val="0"/>
                <w:sz w:val="22"/>
                <w:szCs w:val="22"/>
              </w:rPr>
              <w:t>1</w:t>
            </w:r>
            <w:r w:rsidRPr="00145576">
              <w:rPr>
                <w:rFonts w:eastAsia="標楷體"/>
                <w:kern w:val="0"/>
                <w:sz w:val="22"/>
                <w:szCs w:val="22"/>
              </w:rPr>
              <w:t>年，預計辦理臺灣農業科技國際行銷與連結暨人才培訓、農業科技產業發展策略等工作，其中部分計畫項目為延續以往年度辦理，與拓展農產品南向新興市場有關，惟根據農產貿易統計，</w:t>
            </w:r>
            <w:r w:rsidRPr="00145576">
              <w:rPr>
                <w:rFonts w:eastAsia="標楷體"/>
                <w:kern w:val="0"/>
                <w:sz w:val="22"/>
                <w:szCs w:val="22"/>
              </w:rPr>
              <w:t>104</w:t>
            </w:r>
            <w:r w:rsidRPr="00145576">
              <w:rPr>
                <w:rFonts w:eastAsia="標楷體"/>
                <w:kern w:val="0"/>
                <w:sz w:val="22"/>
                <w:szCs w:val="22"/>
              </w:rPr>
              <w:t>年我國主要農產品出口市場排名前</w:t>
            </w:r>
            <w:r w:rsidRPr="00145576">
              <w:rPr>
                <w:rFonts w:eastAsia="標楷體"/>
                <w:kern w:val="0"/>
                <w:sz w:val="22"/>
                <w:szCs w:val="22"/>
              </w:rPr>
              <w:t>5</w:t>
            </w:r>
            <w:r w:rsidRPr="00145576">
              <w:rPr>
                <w:rFonts w:eastAsia="標楷體"/>
                <w:kern w:val="0"/>
                <w:sz w:val="22"/>
                <w:szCs w:val="22"/>
              </w:rPr>
              <w:t>名依序為中國大陸、日本、美國、香港與越南，合計占比達</w:t>
            </w:r>
            <w:r w:rsidRPr="00145576">
              <w:rPr>
                <w:rFonts w:eastAsia="標楷體"/>
                <w:kern w:val="0"/>
                <w:sz w:val="22"/>
                <w:szCs w:val="22"/>
              </w:rPr>
              <w:t>65.5%</w:t>
            </w:r>
            <w:r w:rsidRPr="00145576">
              <w:rPr>
                <w:rFonts w:eastAsia="標楷體"/>
                <w:kern w:val="0"/>
                <w:sz w:val="22"/>
                <w:szCs w:val="22"/>
              </w:rPr>
              <w:t>，中國大陸出口值占比達</w:t>
            </w:r>
            <w:r w:rsidRPr="00145576">
              <w:rPr>
                <w:rFonts w:eastAsia="標楷體"/>
                <w:kern w:val="0"/>
                <w:sz w:val="22"/>
                <w:szCs w:val="22"/>
              </w:rPr>
              <w:t>20.5%</w:t>
            </w:r>
            <w:r w:rsidRPr="00145576">
              <w:rPr>
                <w:rFonts w:eastAsia="標楷體"/>
                <w:kern w:val="0"/>
                <w:sz w:val="22"/>
                <w:szCs w:val="22"/>
              </w:rPr>
              <w:t>，並逐年微幅增加，風險未妥予分散，爰要求農委會加強東南亞國家農產品出口，以分散風險。</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年度加強輔導於新南向國家舉辦之國際性綜合或專業展覽，包含</w:t>
            </w:r>
            <w:r w:rsidRPr="00145576">
              <w:rPr>
                <w:rFonts w:eastAsia="標楷體"/>
                <w:sz w:val="22"/>
                <w:szCs w:val="22"/>
              </w:rPr>
              <w:t>2017</w:t>
            </w:r>
            <w:r w:rsidRPr="00145576">
              <w:rPr>
                <w:rFonts w:eastAsia="標楷體"/>
                <w:sz w:val="22"/>
                <w:szCs w:val="22"/>
              </w:rPr>
              <w:t>年馬來西亞國際食品展、</w:t>
            </w:r>
            <w:r w:rsidRPr="00145576">
              <w:rPr>
                <w:rFonts w:eastAsia="標楷體"/>
                <w:sz w:val="22"/>
                <w:szCs w:val="22"/>
              </w:rPr>
              <w:t>2017</w:t>
            </w:r>
            <w:r w:rsidRPr="00145576">
              <w:rPr>
                <w:rFonts w:eastAsia="標楷體"/>
                <w:sz w:val="22"/>
                <w:szCs w:val="22"/>
              </w:rPr>
              <w:t>年馬來西亞國際清真展、</w:t>
            </w:r>
            <w:r w:rsidRPr="00145576">
              <w:rPr>
                <w:rFonts w:eastAsia="標楷體"/>
                <w:sz w:val="22"/>
                <w:szCs w:val="22"/>
              </w:rPr>
              <w:t>2017</w:t>
            </w:r>
            <w:r w:rsidRPr="00145576">
              <w:rPr>
                <w:rFonts w:eastAsia="標楷體"/>
                <w:sz w:val="22"/>
                <w:szCs w:val="22"/>
              </w:rPr>
              <w:t>泰國</w:t>
            </w:r>
            <w:r w:rsidRPr="00145576">
              <w:rPr>
                <w:rFonts w:eastAsia="標楷體"/>
                <w:sz w:val="22"/>
                <w:szCs w:val="22"/>
              </w:rPr>
              <w:t>-</w:t>
            </w:r>
            <w:r w:rsidRPr="00145576">
              <w:rPr>
                <w:rFonts w:eastAsia="標楷體"/>
                <w:sz w:val="22"/>
                <w:szCs w:val="22"/>
              </w:rPr>
              <w:t>東南亞食品原料展、第</w:t>
            </w:r>
            <w:r w:rsidRPr="00145576">
              <w:rPr>
                <w:rFonts w:eastAsia="標楷體"/>
                <w:sz w:val="22"/>
                <w:szCs w:val="22"/>
              </w:rPr>
              <w:t>25</w:t>
            </w:r>
            <w:r w:rsidRPr="00145576">
              <w:rPr>
                <w:rFonts w:eastAsia="標楷體"/>
                <w:sz w:val="22"/>
                <w:szCs w:val="22"/>
              </w:rPr>
              <w:t>屆泰國國際食品及旅店展、越南國際農業展、</w:t>
            </w:r>
            <w:r w:rsidRPr="00145576">
              <w:rPr>
                <w:rFonts w:eastAsia="標楷體"/>
                <w:sz w:val="22"/>
                <w:szCs w:val="22"/>
              </w:rPr>
              <w:t>2017</w:t>
            </w:r>
            <w:r w:rsidRPr="00145576">
              <w:rPr>
                <w:rFonts w:eastAsia="標楷體"/>
                <w:sz w:val="22"/>
                <w:szCs w:val="22"/>
              </w:rPr>
              <w:t>西澳大利亞蘭花會議暨蘭展及</w:t>
            </w:r>
            <w:r w:rsidRPr="00145576">
              <w:rPr>
                <w:rFonts w:eastAsia="標楷體"/>
                <w:sz w:val="22"/>
                <w:szCs w:val="22"/>
              </w:rPr>
              <w:t>2017</w:t>
            </w:r>
            <w:r w:rsidRPr="00145576">
              <w:rPr>
                <w:rFonts w:eastAsia="標楷體"/>
                <w:sz w:val="22"/>
                <w:szCs w:val="22"/>
              </w:rPr>
              <w:t>亞太種子協會年會等，爭取專業採購及策略合作，以拓展東南亞及其他新興市場；另為提升臺灣農業在東協國家之能見度與知名度，配合中華民國對外貿易發展協會組團參加於印尼、菲律賓及馬來西亞舉辦的臺灣形象展，以達到落實新南向政策及拓展新南向市場貿易商機之雙重目標。</w:t>
            </w:r>
          </w:p>
        </w:tc>
      </w:tr>
      <w:tr w:rsidR="008028C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11</w:t>
            </w:r>
            <w:r w:rsidRPr="00145576">
              <w:rPr>
                <w:rFonts w:eastAsia="標楷體"/>
                <w:kern w:val="0"/>
                <w:sz w:val="22"/>
                <w:szCs w:val="22"/>
              </w:rPr>
              <w:t>月農委會農糧署發布預警，指高麗菜十月上旬栽種面積兩百八十六公頃，超出達到產銷平穩的兩百公頃，加上農曆年後高麗菜需求量大幅下滑，恐導致產銷失衡，爰要求農委會儘速研擬因應措施，強化相關東南亞國家農產品出口，以及增加國內冷藏倉儲，以分散風險。</w:t>
            </w:r>
          </w:p>
        </w:tc>
        <w:tc>
          <w:tcPr>
            <w:tcW w:w="4678" w:type="dxa"/>
            <w:shd w:val="clear" w:color="auto" w:fill="auto"/>
          </w:tcPr>
          <w:p w:rsidR="004E106F" w:rsidRPr="00145576" w:rsidRDefault="004E106F" w:rsidP="00D279C3">
            <w:pPr>
              <w:numPr>
                <w:ilvl w:val="0"/>
                <w:numId w:val="30"/>
              </w:numPr>
              <w:adjustRightInd w:val="0"/>
              <w:snapToGrid w:val="0"/>
              <w:spacing w:line="340" w:lineRule="atLeast"/>
              <w:jc w:val="both"/>
              <w:rPr>
                <w:rFonts w:eastAsia="標楷體"/>
                <w:sz w:val="22"/>
                <w:szCs w:val="22"/>
              </w:rPr>
            </w:pPr>
            <w:r w:rsidRPr="00145576">
              <w:rPr>
                <w:rFonts w:eastAsia="標楷體"/>
                <w:sz w:val="22"/>
                <w:szCs w:val="22"/>
              </w:rPr>
              <w:t>本會業於</w:t>
            </w:r>
            <w:r w:rsidRPr="00145576">
              <w:rPr>
                <w:rFonts w:eastAsia="標楷體"/>
                <w:sz w:val="22"/>
                <w:szCs w:val="22"/>
              </w:rPr>
              <w:t>105</w:t>
            </w:r>
            <w:r w:rsidRPr="00145576">
              <w:rPr>
                <w:rFonts w:eastAsia="標楷體"/>
                <w:sz w:val="22"/>
                <w:szCs w:val="22"/>
              </w:rPr>
              <w:t>年</w:t>
            </w:r>
            <w:r w:rsidRPr="00145576">
              <w:rPr>
                <w:rFonts w:eastAsia="標楷體"/>
                <w:sz w:val="22"/>
                <w:szCs w:val="22"/>
              </w:rPr>
              <w:t>12</w:t>
            </w:r>
            <w:r w:rsidRPr="00145576">
              <w:rPr>
                <w:rFonts w:eastAsia="標楷體"/>
                <w:sz w:val="22"/>
                <w:szCs w:val="22"/>
              </w:rPr>
              <w:t>月</w:t>
            </w:r>
            <w:r w:rsidRPr="00145576">
              <w:rPr>
                <w:rFonts w:eastAsia="標楷體"/>
                <w:sz w:val="22"/>
                <w:szCs w:val="22"/>
              </w:rPr>
              <w:t>23</w:t>
            </w:r>
            <w:r w:rsidRPr="00145576">
              <w:rPr>
                <w:rFonts w:eastAsia="標楷體"/>
                <w:sz w:val="22"/>
                <w:szCs w:val="22"/>
              </w:rPr>
              <w:t>日召開研商甘藍外銷業務座談會議，邀集出口業者以美國、加拿大、俄羅斯或馬來西亞等新興市場為目標，於</w:t>
            </w:r>
            <w:r w:rsidRPr="00145576">
              <w:rPr>
                <w:rFonts w:eastAsia="標楷體"/>
                <w:sz w:val="22"/>
                <w:szCs w:val="22"/>
              </w:rPr>
              <w:t>105</w:t>
            </w:r>
            <w:r w:rsidRPr="00145576">
              <w:rPr>
                <w:rFonts w:eastAsia="標楷體"/>
                <w:sz w:val="22"/>
                <w:szCs w:val="22"/>
              </w:rPr>
              <w:t>年產季期間辦理甘藍試銷至少</w:t>
            </w:r>
            <w:r w:rsidRPr="00145576">
              <w:rPr>
                <w:rFonts w:eastAsia="標楷體"/>
                <w:sz w:val="22"/>
                <w:szCs w:val="22"/>
              </w:rPr>
              <w:t>1</w:t>
            </w:r>
            <w:r w:rsidRPr="00145576">
              <w:rPr>
                <w:rFonts w:eastAsia="標楷體"/>
                <w:sz w:val="22"/>
                <w:szCs w:val="22"/>
              </w:rPr>
              <w:t>櫃，協助減輕國內市場壓力。</w:t>
            </w:r>
          </w:p>
          <w:p w:rsidR="004E106F" w:rsidRPr="00145576" w:rsidRDefault="004E106F" w:rsidP="00D279C3">
            <w:pPr>
              <w:numPr>
                <w:ilvl w:val="0"/>
                <w:numId w:val="30"/>
              </w:numPr>
              <w:adjustRightInd w:val="0"/>
              <w:snapToGrid w:val="0"/>
              <w:spacing w:line="340" w:lineRule="atLeast"/>
              <w:jc w:val="both"/>
              <w:rPr>
                <w:rFonts w:eastAsia="標楷體"/>
                <w:sz w:val="22"/>
                <w:szCs w:val="22"/>
              </w:rPr>
            </w:pPr>
            <w:r w:rsidRPr="00145576">
              <w:rPr>
                <w:rFonts w:eastAsia="標楷體"/>
                <w:sz w:val="22"/>
                <w:szCs w:val="22"/>
              </w:rPr>
              <w:t>本會另於</w:t>
            </w:r>
            <w:r w:rsidRPr="00145576">
              <w:rPr>
                <w:rFonts w:eastAsia="標楷體"/>
                <w:sz w:val="22"/>
                <w:szCs w:val="22"/>
              </w:rPr>
              <w:t>105</w:t>
            </w:r>
            <w:r w:rsidRPr="00145576">
              <w:rPr>
                <w:rFonts w:eastAsia="標楷體"/>
                <w:sz w:val="22"/>
                <w:szCs w:val="22"/>
              </w:rPr>
              <w:t>年</w:t>
            </w:r>
            <w:r w:rsidRPr="00145576">
              <w:rPr>
                <w:rFonts w:eastAsia="標楷體"/>
                <w:sz w:val="22"/>
                <w:szCs w:val="22"/>
              </w:rPr>
              <w:t>12</w:t>
            </w:r>
            <w:r w:rsidRPr="00145576">
              <w:rPr>
                <w:rFonts w:eastAsia="標楷體"/>
                <w:sz w:val="22"/>
                <w:szCs w:val="22"/>
              </w:rPr>
              <w:t>月</w:t>
            </w:r>
            <w:r w:rsidRPr="00145576">
              <w:rPr>
                <w:rFonts w:eastAsia="標楷體"/>
                <w:sz w:val="22"/>
                <w:szCs w:val="22"/>
              </w:rPr>
              <w:t>27</w:t>
            </w:r>
            <w:r w:rsidRPr="00145576">
              <w:rPr>
                <w:rFonts w:eastAsia="標楷體"/>
                <w:sz w:val="22"/>
                <w:szCs w:val="22"/>
              </w:rPr>
              <w:t>日辦理「高麗相見歡</w:t>
            </w:r>
            <w:r w:rsidRPr="00145576">
              <w:rPr>
                <w:rFonts w:eastAsia="標楷體"/>
                <w:sz w:val="22"/>
                <w:szCs w:val="22"/>
              </w:rPr>
              <w:t>-</w:t>
            </w:r>
            <w:r w:rsidRPr="00145576">
              <w:rPr>
                <w:rFonts w:eastAsia="標楷體"/>
                <w:sz w:val="22"/>
                <w:szCs w:val="22"/>
              </w:rPr>
              <w:t>臺灣甘藍首航韓國活動」記者會，積極輔導農民團體拓展甘藍外銷事宜，至</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月止，已外銷韓國、日本、馬來西亞、加拿大、美國、中國大陸、新加坡等</w:t>
            </w:r>
            <w:r w:rsidRPr="00145576">
              <w:rPr>
                <w:rFonts w:eastAsia="標楷體"/>
                <w:sz w:val="22"/>
                <w:szCs w:val="22"/>
              </w:rPr>
              <w:t>7</w:t>
            </w:r>
            <w:r w:rsidRPr="00145576">
              <w:rPr>
                <w:rFonts w:eastAsia="標楷體"/>
                <w:sz w:val="22"/>
                <w:szCs w:val="22"/>
              </w:rPr>
              <w:t>國達</w:t>
            </w:r>
            <w:r w:rsidRPr="00145576">
              <w:rPr>
                <w:rFonts w:eastAsia="標楷體"/>
                <w:sz w:val="22"/>
                <w:szCs w:val="22"/>
              </w:rPr>
              <w:t>630</w:t>
            </w:r>
            <w:r w:rsidRPr="00145576">
              <w:rPr>
                <w:rFonts w:eastAsia="標楷體"/>
                <w:sz w:val="22"/>
                <w:szCs w:val="22"/>
              </w:rPr>
              <w:t>公噸，為近</w:t>
            </w:r>
            <w:r w:rsidRPr="00145576">
              <w:rPr>
                <w:rFonts w:eastAsia="標楷體"/>
                <w:sz w:val="22"/>
                <w:szCs w:val="22"/>
              </w:rPr>
              <w:t>3</w:t>
            </w:r>
            <w:r w:rsidRPr="00145576">
              <w:rPr>
                <w:rFonts w:eastAsia="標楷體"/>
                <w:sz w:val="22"/>
                <w:szCs w:val="22"/>
              </w:rPr>
              <w:t>年來新高。</w:t>
            </w:r>
          </w:p>
        </w:tc>
      </w:tr>
      <w:tr w:rsidR="008028C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w:t>
            </w:r>
            <w:r w:rsidRPr="00145576">
              <w:rPr>
                <w:rFonts w:eastAsia="標楷體"/>
                <w:kern w:val="0"/>
                <w:sz w:val="22"/>
                <w:szCs w:val="22"/>
              </w:rPr>
              <w:t>─</w:t>
            </w:r>
            <w:r w:rsidRPr="00145576">
              <w:rPr>
                <w:rFonts w:eastAsia="標楷體"/>
                <w:kern w:val="0"/>
                <w:sz w:val="22"/>
                <w:szCs w:val="22"/>
              </w:rPr>
              <w:t>補助農業特別收入基金」項下編列補助農業天然災害救助基金</w:t>
            </w:r>
            <w:r w:rsidRPr="00145576">
              <w:rPr>
                <w:rFonts w:eastAsia="標楷體"/>
                <w:kern w:val="0"/>
                <w:sz w:val="22"/>
                <w:szCs w:val="22"/>
              </w:rPr>
              <w:t>14</w:t>
            </w:r>
            <w:r w:rsidRPr="00145576">
              <w:rPr>
                <w:rFonts w:eastAsia="標楷體"/>
                <w:kern w:val="0"/>
                <w:sz w:val="22"/>
                <w:szCs w:val="22"/>
              </w:rPr>
              <w:t>億</w:t>
            </w:r>
            <w:r w:rsidRPr="00145576">
              <w:rPr>
                <w:rFonts w:eastAsia="標楷體"/>
                <w:kern w:val="0"/>
                <w:sz w:val="22"/>
                <w:szCs w:val="22"/>
              </w:rPr>
              <w:t>0,010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千元，較上年度預算數</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8,577</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千元，增加</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1,432</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千元。經查，近年農損金額屢創新高，農業風險更甚以往，如</w:t>
            </w:r>
            <w:r w:rsidRPr="00145576">
              <w:rPr>
                <w:rFonts w:eastAsia="標楷體"/>
                <w:kern w:val="0"/>
                <w:sz w:val="22"/>
                <w:szCs w:val="22"/>
              </w:rPr>
              <w:t>105</w:t>
            </w:r>
            <w:r w:rsidRPr="00145576">
              <w:rPr>
                <w:rFonts w:eastAsia="標楷體"/>
                <w:kern w:val="0"/>
                <w:sz w:val="22"/>
                <w:szCs w:val="22"/>
              </w:rPr>
              <w:t>年度尼伯特、莫蘭蒂及梅姬接連</w:t>
            </w:r>
            <w:r w:rsidRPr="00145576">
              <w:rPr>
                <w:rFonts w:eastAsia="標楷體"/>
                <w:kern w:val="0"/>
                <w:sz w:val="22"/>
                <w:szCs w:val="22"/>
              </w:rPr>
              <w:t>3</w:t>
            </w:r>
            <w:r w:rsidRPr="00145576">
              <w:rPr>
                <w:rFonts w:eastAsia="標楷體"/>
                <w:kern w:val="0"/>
                <w:sz w:val="22"/>
                <w:szCs w:val="22"/>
              </w:rPr>
              <w:t>次颱風造成農損金額逼近</w:t>
            </w:r>
            <w:r w:rsidRPr="00145576">
              <w:rPr>
                <w:rFonts w:eastAsia="標楷體"/>
                <w:kern w:val="0"/>
                <w:sz w:val="22"/>
                <w:szCs w:val="22"/>
              </w:rPr>
              <w:t>50</w:t>
            </w:r>
            <w:r w:rsidRPr="00145576">
              <w:rPr>
                <w:rFonts w:eastAsia="標楷體"/>
                <w:kern w:val="0"/>
                <w:sz w:val="22"/>
                <w:szCs w:val="22"/>
              </w:rPr>
              <w:t>億元，遠超過當年度農業天然災害救助基金</w:t>
            </w:r>
            <w:r w:rsidRPr="00145576">
              <w:rPr>
                <w:rFonts w:eastAsia="標楷體"/>
                <w:kern w:val="0"/>
                <w:sz w:val="22"/>
                <w:szCs w:val="22"/>
              </w:rPr>
              <w:t>10</w:t>
            </w:r>
            <w:r w:rsidRPr="00145576">
              <w:rPr>
                <w:rFonts w:eastAsia="標楷體"/>
                <w:kern w:val="0"/>
                <w:sz w:val="22"/>
                <w:szCs w:val="22"/>
              </w:rPr>
              <w:t>億餘元預算，農業風險已更甚以往。爰要求農委會在相關農業保險專法立法完成前，積極與保險公司洽商賡續擴大其他農作物之保險項目，俾藉由保險承擔機制分擔巨災發生時之農業風險，以保障農民權益。</w:t>
            </w:r>
          </w:p>
        </w:tc>
        <w:tc>
          <w:tcPr>
            <w:tcW w:w="4678" w:type="dxa"/>
            <w:shd w:val="clear" w:color="auto" w:fill="auto"/>
          </w:tcPr>
          <w:p w:rsidR="004E106F" w:rsidRPr="00145576" w:rsidRDefault="004E106F" w:rsidP="00D279C3">
            <w:pPr>
              <w:numPr>
                <w:ilvl w:val="0"/>
                <w:numId w:val="31"/>
              </w:numPr>
              <w:adjustRightInd w:val="0"/>
              <w:snapToGrid w:val="0"/>
              <w:spacing w:line="340" w:lineRule="atLeast"/>
              <w:jc w:val="both"/>
              <w:rPr>
                <w:rFonts w:eastAsia="標楷體"/>
                <w:sz w:val="22"/>
                <w:szCs w:val="22"/>
              </w:rPr>
            </w:pPr>
            <w:r w:rsidRPr="00145576">
              <w:rPr>
                <w:rFonts w:eastAsia="標楷體"/>
                <w:kern w:val="0"/>
                <w:sz w:val="22"/>
                <w:szCs w:val="22"/>
              </w:rPr>
              <w:t>本會自</w:t>
            </w:r>
            <w:r w:rsidRPr="00145576">
              <w:rPr>
                <w:rFonts w:eastAsia="標楷體"/>
                <w:kern w:val="0"/>
                <w:sz w:val="22"/>
                <w:szCs w:val="22"/>
              </w:rPr>
              <w:t>104</w:t>
            </w:r>
            <w:r w:rsidRPr="00145576">
              <w:rPr>
                <w:rFonts w:eastAsia="標楷體"/>
                <w:kern w:val="0"/>
                <w:sz w:val="22"/>
                <w:szCs w:val="22"/>
              </w:rPr>
              <w:t>年起已</w:t>
            </w:r>
            <w:r w:rsidRPr="00145576">
              <w:rPr>
                <w:rFonts w:eastAsia="標楷體"/>
                <w:sz w:val="22"/>
                <w:szCs w:val="22"/>
              </w:rPr>
              <w:t>陸續試辦高接梨、梨、芒果天然災害保險，</w:t>
            </w:r>
            <w:r w:rsidRPr="00145576">
              <w:rPr>
                <w:rFonts w:eastAsia="標楷體"/>
                <w:sz w:val="22"/>
                <w:szCs w:val="22"/>
              </w:rPr>
              <w:t>104</w:t>
            </w:r>
            <w:r w:rsidRPr="00145576">
              <w:rPr>
                <w:rFonts w:eastAsia="標楷體"/>
                <w:sz w:val="22"/>
                <w:szCs w:val="22"/>
              </w:rPr>
              <w:t>年高接梨投保件數</w:t>
            </w:r>
            <w:r w:rsidRPr="00145576">
              <w:rPr>
                <w:rFonts w:eastAsia="標楷體"/>
                <w:sz w:val="22"/>
                <w:szCs w:val="22"/>
              </w:rPr>
              <w:t>90</w:t>
            </w:r>
            <w:r w:rsidRPr="00145576">
              <w:rPr>
                <w:rFonts w:eastAsia="標楷體"/>
                <w:sz w:val="22"/>
                <w:szCs w:val="22"/>
              </w:rPr>
              <w:t>件，投保面積</w:t>
            </w:r>
            <w:r w:rsidRPr="00145576">
              <w:rPr>
                <w:rFonts w:eastAsia="標楷體"/>
                <w:sz w:val="22"/>
                <w:szCs w:val="22"/>
              </w:rPr>
              <w:t>50.44</w:t>
            </w:r>
            <w:r w:rsidRPr="00145576">
              <w:rPr>
                <w:rFonts w:eastAsia="標楷體"/>
                <w:sz w:val="22"/>
                <w:szCs w:val="22"/>
              </w:rPr>
              <w:t>公頃；</w:t>
            </w:r>
            <w:r w:rsidRPr="00145576">
              <w:rPr>
                <w:rFonts w:eastAsia="標楷體"/>
                <w:sz w:val="22"/>
                <w:szCs w:val="22"/>
              </w:rPr>
              <w:t>105</w:t>
            </w:r>
            <w:r w:rsidRPr="00145576">
              <w:rPr>
                <w:rFonts w:eastAsia="標楷體"/>
                <w:sz w:val="22"/>
                <w:szCs w:val="22"/>
              </w:rPr>
              <w:t>年梨投保件數</w:t>
            </w:r>
            <w:r w:rsidRPr="00145576">
              <w:rPr>
                <w:rFonts w:eastAsia="標楷體"/>
                <w:sz w:val="22"/>
                <w:szCs w:val="22"/>
              </w:rPr>
              <w:t>164</w:t>
            </w:r>
            <w:r w:rsidRPr="00145576">
              <w:rPr>
                <w:rFonts w:eastAsia="標楷體"/>
                <w:sz w:val="22"/>
                <w:szCs w:val="22"/>
              </w:rPr>
              <w:t>件，投保面積</w:t>
            </w:r>
            <w:r w:rsidRPr="00145576">
              <w:rPr>
                <w:rFonts w:eastAsia="標楷體"/>
                <w:sz w:val="22"/>
                <w:szCs w:val="22"/>
              </w:rPr>
              <w:t>139.91</w:t>
            </w:r>
            <w:r w:rsidRPr="00145576">
              <w:rPr>
                <w:rFonts w:eastAsia="標楷體"/>
                <w:sz w:val="22"/>
                <w:szCs w:val="22"/>
              </w:rPr>
              <w:t>公頃，</w:t>
            </w:r>
            <w:r w:rsidRPr="00145576">
              <w:rPr>
                <w:rFonts w:eastAsia="標楷體"/>
                <w:sz w:val="22"/>
                <w:szCs w:val="22"/>
              </w:rPr>
              <w:t>106</w:t>
            </w:r>
            <w:r w:rsidRPr="00145576">
              <w:rPr>
                <w:rFonts w:eastAsia="標楷體"/>
                <w:sz w:val="22"/>
                <w:szCs w:val="22"/>
              </w:rPr>
              <w:t>年增加試辦釋迦及水稻保險，釋迦保險投保件數</w:t>
            </w:r>
            <w:r w:rsidRPr="00145576">
              <w:rPr>
                <w:rFonts w:eastAsia="標楷體"/>
                <w:sz w:val="22"/>
                <w:szCs w:val="22"/>
              </w:rPr>
              <w:t>92</w:t>
            </w:r>
            <w:r w:rsidRPr="00145576">
              <w:rPr>
                <w:rFonts w:eastAsia="標楷體"/>
                <w:sz w:val="22"/>
                <w:szCs w:val="22"/>
              </w:rPr>
              <w:t>件，投保面積</w:t>
            </w:r>
            <w:r w:rsidRPr="00145576">
              <w:rPr>
                <w:rFonts w:eastAsia="標楷體"/>
                <w:sz w:val="22"/>
                <w:szCs w:val="22"/>
              </w:rPr>
              <w:t>51.03</w:t>
            </w:r>
            <w:r w:rsidRPr="00145576">
              <w:rPr>
                <w:rFonts w:eastAsia="標楷體"/>
                <w:sz w:val="22"/>
                <w:szCs w:val="22"/>
              </w:rPr>
              <w:t>公頃，水稻保險則銷售至</w:t>
            </w:r>
            <w:r w:rsidRPr="00145576">
              <w:rPr>
                <w:rFonts w:eastAsia="標楷體"/>
                <w:sz w:val="22"/>
                <w:szCs w:val="22"/>
              </w:rPr>
              <w:t>7</w:t>
            </w:r>
            <w:r w:rsidRPr="00145576">
              <w:rPr>
                <w:rFonts w:eastAsia="標楷體"/>
                <w:sz w:val="22"/>
                <w:szCs w:val="22"/>
              </w:rPr>
              <w:t>月底止，相關投保資料尚待統計中。</w:t>
            </w:r>
          </w:p>
          <w:p w:rsidR="004E106F" w:rsidRPr="00145576" w:rsidRDefault="004E106F" w:rsidP="00D279C3">
            <w:pPr>
              <w:numPr>
                <w:ilvl w:val="0"/>
                <w:numId w:val="31"/>
              </w:numPr>
              <w:adjustRightInd w:val="0"/>
              <w:snapToGrid w:val="0"/>
              <w:spacing w:line="340" w:lineRule="atLeast"/>
              <w:jc w:val="both"/>
              <w:rPr>
                <w:rFonts w:eastAsia="標楷體"/>
                <w:kern w:val="0"/>
                <w:sz w:val="22"/>
                <w:szCs w:val="22"/>
              </w:rPr>
            </w:pPr>
            <w:r w:rsidRPr="00145576">
              <w:rPr>
                <w:rFonts w:eastAsia="標楷體"/>
                <w:sz w:val="22"/>
                <w:szCs w:val="22"/>
              </w:rPr>
              <w:t>為推動農業保險，</w:t>
            </w:r>
            <w:r w:rsidRPr="00145576">
              <w:rPr>
                <w:rFonts w:eastAsia="標楷體"/>
                <w:kern w:val="0"/>
                <w:sz w:val="22"/>
                <w:szCs w:val="22"/>
              </w:rPr>
              <w:t>本會規劃措施如下：</w:t>
            </w:r>
          </w:p>
          <w:p w:rsidR="004E106F" w:rsidRPr="00145576" w:rsidRDefault="004E106F" w:rsidP="00D279C3">
            <w:pPr>
              <w:numPr>
                <w:ilvl w:val="0"/>
                <w:numId w:val="32"/>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透過與農民對話回饋，瞭解農民需求，開發區域定損、指數型等不同類型保單，供農民多樣選擇。</w:t>
            </w:r>
          </w:p>
          <w:p w:rsidR="004E106F" w:rsidRPr="00145576" w:rsidRDefault="004E106F" w:rsidP="00D279C3">
            <w:pPr>
              <w:numPr>
                <w:ilvl w:val="0"/>
                <w:numId w:val="32"/>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參考韓國推動農業保險經驗，擇定作物並針對主要產區，開發符合當地需求之保單，累積經驗後逐步擴大適用地區。</w:t>
            </w:r>
          </w:p>
          <w:p w:rsidR="004E106F" w:rsidRPr="00145576" w:rsidRDefault="004E106F" w:rsidP="00D279C3">
            <w:pPr>
              <w:numPr>
                <w:ilvl w:val="0"/>
                <w:numId w:val="32"/>
              </w:numPr>
              <w:adjustRightInd w:val="0"/>
              <w:snapToGrid w:val="0"/>
              <w:spacing w:line="340" w:lineRule="atLeast"/>
              <w:ind w:left="329" w:hanging="215"/>
              <w:jc w:val="both"/>
              <w:rPr>
                <w:b/>
                <w:kern w:val="0"/>
              </w:rPr>
            </w:pPr>
            <w:r w:rsidRPr="00145576">
              <w:rPr>
                <w:rFonts w:eastAsia="標楷體"/>
                <w:kern w:val="0"/>
                <w:sz w:val="22"/>
                <w:szCs w:val="22"/>
              </w:rPr>
              <w:t>引進商業保險業之資源與效率，同時利用農民團體貼近農漁業者之優勢，依據政策目的、營運效率等，擇由保險業者或農民團體擔任保險人。</w:t>
            </w:r>
          </w:p>
          <w:p w:rsidR="004E106F" w:rsidRPr="00145576" w:rsidRDefault="004E106F" w:rsidP="00D279C3">
            <w:pPr>
              <w:numPr>
                <w:ilvl w:val="0"/>
                <w:numId w:val="31"/>
              </w:numPr>
              <w:adjustRightInd w:val="0"/>
              <w:snapToGrid w:val="0"/>
              <w:spacing w:line="340" w:lineRule="atLeast"/>
              <w:jc w:val="both"/>
              <w:rPr>
                <w:rFonts w:eastAsia="標楷體"/>
                <w:sz w:val="22"/>
                <w:szCs w:val="22"/>
              </w:rPr>
            </w:pPr>
            <w:r w:rsidRPr="00145576">
              <w:rPr>
                <w:rFonts w:eastAsia="標楷體"/>
                <w:kern w:val="0"/>
                <w:sz w:val="22"/>
                <w:szCs w:val="22"/>
              </w:rPr>
              <w:t>考量農業保險執行複雜度高，本會將持續擴大試辦，後續規劃增加農業設施、香蕉及石斑魚等保險品項，</w:t>
            </w:r>
            <w:r w:rsidRPr="00145576">
              <w:rPr>
                <w:rFonts w:eastAsia="標楷體"/>
                <w:sz w:val="22"/>
                <w:szCs w:val="22"/>
              </w:rPr>
              <w:t>累積</w:t>
            </w:r>
            <w:r w:rsidRPr="00145576">
              <w:rPr>
                <w:rFonts w:eastAsia="標楷體"/>
                <w:kern w:val="0"/>
                <w:sz w:val="22"/>
                <w:szCs w:val="22"/>
              </w:rPr>
              <w:t>試辦經驗及建置基礎資料，並參考國外實務經驗，於</w:t>
            </w:r>
            <w:r w:rsidRPr="00145576">
              <w:rPr>
                <w:rFonts w:eastAsia="標楷體"/>
                <w:kern w:val="0"/>
                <w:sz w:val="22"/>
                <w:szCs w:val="22"/>
              </w:rPr>
              <w:t>106</w:t>
            </w:r>
            <w:r w:rsidRPr="00145576">
              <w:rPr>
                <w:rFonts w:eastAsia="標楷體"/>
                <w:kern w:val="0"/>
                <w:sz w:val="22"/>
                <w:szCs w:val="22"/>
              </w:rPr>
              <w:t>年底再行評估制定專法之可行性與必要性。</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年度「農業發展」項下編列農地重劃區緊急農水路改善計畫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本期計畫尚在行政院審議中：</w:t>
            </w:r>
            <w:r w:rsidRPr="00145576">
              <w:rPr>
                <w:rFonts w:eastAsia="標楷體"/>
                <w:kern w:val="0"/>
                <w:sz w:val="22"/>
                <w:szCs w:val="22"/>
              </w:rPr>
              <w:t>1.</w:t>
            </w:r>
            <w:r w:rsidRPr="00145576">
              <w:rPr>
                <w:rFonts w:eastAsia="標楷體"/>
                <w:kern w:val="0"/>
                <w:sz w:val="22"/>
                <w:szCs w:val="22"/>
              </w:rPr>
              <w:t>農地重劃區緊急農水路改善計畫（第三期，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年度），為第二期計畫（</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w:t>
            </w:r>
            <w:r w:rsidRPr="00145576">
              <w:rPr>
                <w:rFonts w:eastAsia="標楷體"/>
                <w:kern w:val="0"/>
                <w:sz w:val="22"/>
                <w:szCs w:val="22"/>
              </w:rPr>
              <w:t>106</w:t>
            </w:r>
            <w:r w:rsidRPr="00145576">
              <w:rPr>
                <w:rFonts w:eastAsia="標楷體"/>
                <w:kern w:val="0"/>
                <w:sz w:val="22"/>
                <w:szCs w:val="22"/>
              </w:rPr>
              <w:t>年度預計補助各地方政府及農田水利會辦理農水路改善，經費</w:t>
            </w:r>
            <w:r w:rsidRPr="00145576">
              <w:rPr>
                <w:rFonts w:eastAsia="標楷體"/>
                <w:kern w:val="0"/>
                <w:sz w:val="22"/>
                <w:szCs w:val="22"/>
              </w:rPr>
              <w:t>9.24</w:t>
            </w:r>
            <w:r w:rsidRPr="00145576">
              <w:rPr>
                <w:rFonts w:eastAsia="標楷體"/>
                <w:kern w:val="0"/>
                <w:sz w:val="22"/>
                <w:szCs w:val="22"/>
              </w:rPr>
              <w:t>億元，主要工作項目包括農地重劃區內之路基整建、路面整修、坡面保護、改善併行灌、排水路及相關農水路安全設施之改善，預計</w:t>
            </w:r>
            <w:r w:rsidRPr="00145576">
              <w:rPr>
                <w:rFonts w:eastAsia="標楷體"/>
                <w:kern w:val="0"/>
                <w:sz w:val="22"/>
                <w:szCs w:val="22"/>
              </w:rPr>
              <w:t>106</w:t>
            </w:r>
            <w:r w:rsidRPr="00145576">
              <w:rPr>
                <w:rFonts w:eastAsia="標楷體"/>
                <w:kern w:val="0"/>
                <w:sz w:val="22"/>
                <w:szCs w:val="22"/>
              </w:rPr>
              <w:t>年度達成改善</w:t>
            </w:r>
            <w:r w:rsidRPr="00145576">
              <w:rPr>
                <w:rFonts w:eastAsia="標楷體"/>
                <w:kern w:val="0"/>
                <w:sz w:val="22"/>
                <w:szCs w:val="22"/>
              </w:rPr>
              <w:t>185</w:t>
            </w:r>
            <w:r w:rsidRPr="00145576">
              <w:rPr>
                <w:rFonts w:eastAsia="標楷體"/>
                <w:kern w:val="0"/>
                <w:sz w:val="22"/>
                <w:szCs w:val="22"/>
              </w:rPr>
              <w:t>公里農水路之目標。</w:t>
            </w:r>
            <w:r w:rsidRPr="00145576">
              <w:rPr>
                <w:rFonts w:eastAsia="標楷體"/>
                <w:kern w:val="0"/>
                <w:sz w:val="22"/>
                <w:szCs w:val="22"/>
              </w:rPr>
              <w:t>2.</w:t>
            </w:r>
            <w:r w:rsidRPr="00145576">
              <w:rPr>
                <w:rFonts w:eastAsia="標楷體"/>
                <w:kern w:val="0"/>
                <w:sz w:val="22"/>
                <w:szCs w:val="22"/>
              </w:rPr>
              <w:t>加強農田水利建設計畫（第五期，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年度），為第四期計畫（</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年度）之延續性計畫，總經費</w:t>
            </w:r>
            <w:r w:rsidRPr="00145576">
              <w:rPr>
                <w:rFonts w:eastAsia="標楷體"/>
                <w:kern w:val="0"/>
                <w:sz w:val="22"/>
                <w:szCs w:val="22"/>
              </w:rPr>
              <w:t>33.26</w:t>
            </w:r>
            <w:r w:rsidRPr="00145576">
              <w:rPr>
                <w:rFonts w:eastAsia="標楷體"/>
                <w:kern w:val="0"/>
                <w:sz w:val="22"/>
                <w:szCs w:val="22"/>
              </w:rPr>
              <w:t>億元，分為</w:t>
            </w:r>
            <w:r w:rsidRPr="00145576">
              <w:rPr>
                <w:rFonts w:eastAsia="標楷體"/>
                <w:kern w:val="0"/>
                <w:sz w:val="22"/>
                <w:szCs w:val="22"/>
              </w:rPr>
              <w:t>2</w:t>
            </w:r>
            <w:r w:rsidRPr="00145576">
              <w:rPr>
                <w:rFonts w:eastAsia="標楷體"/>
                <w:kern w:val="0"/>
                <w:sz w:val="22"/>
                <w:szCs w:val="22"/>
              </w:rPr>
              <w:t>項分支計畫辦理，</w:t>
            </w:r>
            <w:r w:rsidRPr="00145576">
              <w:rPr>
                <w:rFonts w:eastAsia="標楷體"/>
                <w:kern w:val="0"/>
                <w:sz w:val="22"/>
                <w:szCs w:val="22"/>
              </w:rPr>
              <w:t>106</w:t>
            </w:r>
            <w:r w:rsidRPr="00145576">
              <w:rPr>
                <w:rFonts w:eastAsia="標楷體"/>
                <w:kern w:val="0"/>
                <w:sz w:val="22"/>
                <w:szCs w:val="22"/>
              </w:rPr>
              <w:t>年預計補助各地方政府及農田水利會辦理農田水利設施更新改善、農地重劃及推廣旱作灌溉及現代化管理設施等工作；年度績效目標為完成渠道更新改善</w:t>
            </w:r>
            <w:r w:rsidRPr="00145576">
              <w:rPr>
                <w:rFonts w:eastAsia="標楷體"/>
                <w:kern w:val="0"/>
                <w:sz w:val="22"/>
                <w:szCs w:val="22"/>
              </w:rPr>
              <w:t>222</w:t>
            </w:r>
            <w:r w:rsidRPr="00145576">
              <w:rPr>
                <w:rFonts w:eastAsia="標楷體"/>
                <w:kern w:val="0"/>
                <w:sz w:val="22"/>
                <w:szCs w:val="22"/>
              </w:rPr>
              <w:t>公里及相關構造物</w:t>
            </w:r>
            <w:r w:rsidRPr="00145576">
              <w:rPr>
                <w:rFonts w:eastAsia="標楷體"/>
                <w:kern w:val="0"/>
                <w:sz w:val="22"/>
                <w:szCs w:val="22"/>
              </w:rPr>
              <w:t>336</w:t>
            </w:r>
            <w:r w:rsidRPr="00145576">
              <w:rPr>
                <w:rFonts w:eastAsia="標楷體"/>
                <w:kern w:val="0"/>
                <w:sz w:val="22"/>
                <w:szCs w:val="22"/>
              </w:rPr>
              <w:t>座，農地重劃</w:t>
            </w:r>
            <w:r w:rsidRPr="00145576">
              <w:rPr>
                <w:rFonts w:eastAsia="標楷體"/>
                <w:kern w:val="0"/>
                <w:sz w:val="22"/>
                <w:szCs w:val="22"/>
              </w:rPr>
              <w:t>300</w:t>
            </w:r>
            <w:r w:rsidRPr="00145576">
              <w:rPr>
                <w:rFonts w:eastAsia="標楷體"/>
                <w:kern w:val="0"/>
                <w:sz w:val="22"/>
                <w:szCs w:val="22"/>
              </w:rPr>
              <w:t>公頃，早期農地重劃區農水路更新改善</w:t>
            </w:r>
            <w:r w:rsidRPr="00145576">
              <w:rPr>
                <w:rFonts w:eastAsia="標楷體"/>
                <w:kern w:val="0"/>
                <w:sz w:val="22"/>
                <w:szCs w:val="22"/>
              </w:rPr>
              <w:t>2,000</w:t>
            </w:r>
            <w:r w:rsidRPr="00145576">
              <w:rPr>
                <w:rFonts w:eastAsia="標楷體"/>
                <w:kern w:val="0"/>
                <w:sz w:val="22"/>
                <w:szCs w:val="22"/>
              </w:rPr>
              <w:t>公頃，節水灌溉推廣</w:t>
            </w:r>
            <w:r w:rsidRPr="00145576">
              <w:rPr>
                <w:rFonts w:eastAsia="標楷體"/>
                <w:kern w:val="0"/>
                <w:sz w:val="22"/>
                <w:szCs w:val="22"/>
              </w:rPr>
              <w:t>2,000</w:t>
            </w:r>
            <w:r w:rsidRPr="00145576">
              <w:rPr>
                <w:rFonts w:eastAsia="標楷體"/>
                <w:kern w:val="0"/>
                <w:sz w:val="22"/>
                <w:szCs w:val="22"/>
              </w:rPr>
              <w:t>公頃，設置水文資料觀測傳訊與資料處理設施更新改善</w:t>
            </w:r>
            <w:r w:rsidRPr="00145576">
              <w:rPr>
                <w:rFonts w:eastAsia="標楷體"/>
                <w:kern w:val="0"/>
                <w:sz w:val="22"/>
                <w:szCs w:val="22"/>
              </w:rPr>
              <w:t>50</w:t>
            </w:r>
            <w:r w:rsidRPr="00145576">
              <w:rPr>
                <w:rFonts w:eastAsia="標楷體"/>
                <w:kern w:val="0"/>
                <w:sz w:val="22"/>
                <w:szCs w:val="22"/>
              </w:rPr>
              <w:t>處，灌溉水質管理維護及推動灌排渠道水質監測</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3,600</w:t>
            </w:r>
            <w:r w:rsidRPr="00145576">
              <w:rPr>
                <w:rFonts w:eastAsia="標楷體"/>
                <w:kern w:val="0"/>
                <w:sz w:val="22"/>
                <w:szCs w:val="22"/>
              </w:rPr>
              <w:t>點次，封停嚴重地層下陷區水利會水井</w:t>
            </w:r>
            <w:r w:rsidRPr="00145576">
              <w:rPr>
                <w:rFonts w:eastAsia="標楷體"/>
                <w:kern w:val="0"/>
                <w:sz w:val="22"/>
                <w:szCs w:val="22"/>
              </w:rPr>
              <w:t>81</w:t>
            </w:r>
            <w:r w:rsidRPr="00145576">
              <w:rPr>
                <w:rFonts w:eastAsia="標楷體"/>
                <w:kern w:val="0"/>
                <w:sz w:val="22"/>
                <w:szCs w:val="22"/>
              </w:rPr>
              <w:t>口。惟查，上開</w:t>
            </w:r>
            <w:r w:rsidRPr="00145576">
              <w:rPr>
                <w:rFonts w:eastAsia="標楷體"/>
                <w:kern w:val="0"/>
                <w:sz w:val="22"/>
                <w:szCs w:val="22"/>
              </w:rPr>
              <w:t>2</w:t>
            </w:r>
            <w:r w:rsidRPr="00145576">
              <w:rPr>
                <w:rFonts w:eastAsia="標楷體"/>
                <w:kern w:val="0"/>
                <w:sz w:val="22"/>
                <w:szCs w:val="22"/>
              </w:rPr>
              <w:t>項計晝刻正陳報行政院審議中；尚未核定即編列預算，核與預算法第</w:t>
            </w:r>
            <w:r w:rsidRPr="00145576">
              <w:rPr>
                <w:rFonts w:eastAsia="標楷體"/>
                <w:kern w:val="0"/>
                <w:sz w:val="22"/>
                <w:szCs w:val="22"/>
              </w:rPr>
              <w:t>34</w:t>
            </w:r>
            <w:r w:rsidRPr="00145576">
              <w:rPr>
                <w:rFonts w:eastAsia="標楷體"/>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145576">
              <w:rPr>
                <w:rFonts w:eastAsia="標楷體"/>
                <w:kern w:val="0"/>
                <w:sz w:val="22"/>
                <w:szCs w:val="22"/>
              </w:rPr>
              <w:t>39</w:t>
            </w:r>
            <w:r w:rsidRPr="00145576">
              <w:rPr>
                <w:rFonts w:eastAsia="標楷體"/>
                <w:kern w:val="0"/>
                <w:sz w:val="22"/>
                <w:szCs w:val="22"/>
              </w:rPr>
              <w:t>條：「繼續經費預算之編製，應列明全部計畫之內容、經費總額、執行期間及各年度之分配額，依各年度之分配額，編列各該年度預算。」等規定未盡相符。</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年列為乙等：又查，加強農田水利建設計畫第四期總經費</w:t>
            </w:r>
            <w:r w:rsidRPr="00145576">
              <w:rPr>
                <w:rFonts w:eastAsia="標楷體"/>
                <w:kern w:val="0"/>
                <w:sz w:val="22"/>
                <w:szCs w:val="22"/>
              </w:rPr>
              <w:t>128</w:t>
            </w:r>
            <w:r w:rsidRPr="00145576">
              <w:rPr>
                <w:rFonts w:eastAsia="標楷體"/>
                <w:kern w:val="0"/>
                <w:sz w:val="22"/>
                <w:szCs w:val="22"/>
              </w:rPr>
              <w:t>億</w:t>
            </w:r>
            <w:r w:rsidRPr="00145576">
              <w:rPr>
                <w:rFonts w:eastAsia="標楷體"/>
                <w:kern w:val="0"/>
                <w:sz w:val="22"/>
                <w:szCs w:val="22"/>
              </w:rPr>
              <w:t>9,612</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w:t>
            </w:r>
            <w:r w:rsidRPr="00145576">
              <w:rPr>
                <w:rFonts w:eastAsia="標楷體"/>
                <w:kern w:val="0"/>
                <w:sz w:val="22"/>
                <w:szCs w:val="22"/>
              </w:rPr>
              <w:t>105</w:t>
            </w:r>
            <w:r w:rsidRPr="00145576">
              <w:rPr>
                <w:rFonts w:eastAsia="標楷體"/>
                <w:kern w:val="0"/>
                <w:sz w:val="22"/>
                <w:szCs w:val="22"/>
              </w:rPr>
              <w:t>年度編列預算</w:t>
            </w:r>
            <w:r w:rsidRPr="00145576">
              <w:rPr>
                <w:rFonts w:eastAsia="標楷體"/>
                <w:kern w:val="0"/>
                <w:sz w:val="22"/>
                <w:szCs w:val="22"/>
              </w:rPr>
              <w:t>30</w:t>
            </w:r>
            <w:r w:rsidRPr="00145576">
              <w:rPr>
                <w:rFonts w:eastAsia="標楷體"/>
                <w:kern w:val="0"/>
                <w:sz w:val="22"/>
                <w:szCs w:val="22"/>
              </w:rPr>
              <w:t>億</w:t>
            </w:r>
            <w:r w:rsidRPr="00145576">
              <w:rPr>
                <w:rFonts w:eastAsia="標楷體"/>
                <w:kern w:val="0"/>
                <w:sz w:val="22"/>
                <w:szCs w:val="22"/>
              </w:rPr>
              <w:t>9,869</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千元，截至</w:t>
            </w:r>
            <w:r w:rsidRPr="00145576">
              <w:rPr>
                <w:rFonts w:eastAsia="標楷體"/>
                <w:kern w:val="0"/>
                <w:sz w:val="22"/>
                <w:szCs w:val="22"/>
              </w:rPr>
              <w:t>8</w:t>
            </w:r>
            <w:r w:rsidRPr="00145576">
              <w:rPr>
                <w:rFonts w:eastAsia="標楷體"/>
                <w:kern w:val="0"/>
                <w:sz w:val="22"/>
                <w:szCs w:val="22"/>
              </w:rPr>
              <w:t>月底僅執行</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4,448</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千元，預算執行率</w:t>
            </w:r>
            <w:r w:rsidRPr="00145576">
              <w:rPr>
                <w:rFonts w:eastAsia="標楷體"/>
                <w:kern w:val="0"/>
                <w:sz w:val="22"/>
                <w:szCs w:val="22"/>
              </w:rPr>
              <w:t>33.70%</w:t>
            </w:r>
            <w:r w:rsidRPr="00145576">
              <w:rPr>
                <w:rFonts w:eastAsia="標楷體"/>
                <w:kern w:val="0"/>
                <w:sz w:val="22"/>
                <w:szCs w:val="22"/>
              </w:rPr>
              <w:t>。另計畫前</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104</w:t>
            </w:r>
            <w:r w:rsidRPr="00145576">
              <w:rPr>
                <w:rFonts w:eastAsia="標楷體"/>
                <w:kern w:val="0"/>
                <w:sz w:val="22"/>
                <w:szCs w:val="22"/>
              </w:rPr>
              <w:t>年度）執行後經行政院評核均列為「乙等」，多項工作未達成年度目標，其中「農地重劃」工作之年度實際達成值已連續</w:t>
            </w:r>
            <w:r w:rsidRPr="00145576">
              <w:rPr>
                <w:rFonts w:eastAsia="標楷體"/>
                <w:kern w:val="0"/>
                <w:sz w:val="22"/>
                <w:szCs w:val="22"/>
              </w:rPr>
              <w:t>2</w:t>
            </w:r>
            <w:r w:rsidRPr="00145576">
              <w:rPr>
                <w:rFonts w:eastAsia="標楷體"/>
                <w:kern w:val="0"/>
                <w:sz w:val="22"/>
                <w:szCs w:val="22"/>
              </w:rPr>
              <w:t>年為零，該院並建議農田水利處應評估檢討農地重劃政策或增加政策誘因及宣導。有鑑於政府財政日漸拮据及資源有限，為落實立法院預算監督，督促農委會正視「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本期計畫尚在行政院審議中；</w:t>
            </w:r>
            <w:r w:rsidRPr="00145576">
              <w:rPr>
                <w:rFonts w:eastAsia="標楷體"/>
                <w:kern w:val="0"/>
                <w:sz w:val="22"/>
                <w:szCs w:val="22"/>
              </w:rPr>
              <w:t>2.</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年列為乙等」之缺失，今農地重劃區緊急農水路改善計畫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萬元，辦理農水路及農田水利設施之農業生產與農產品運輸所必需之基礎建設，渠等</w:t>
            </w:r>
            <w:r w:rsidRPr="00145576">
              <w:rPr>
                <w:rFonts w:eastAsia="標楷體"/>
                <w:kern w:val="0"/>
                <w:sz w:val="22"/>
                <w:szCs w:val="22"/>
              </w:rPr>
              <w:t>2</w:t>
            </w:r>
            <w:r w:rsidRPr="00145576">
              <w:rPr>
                <w:rFonts w:eastAsia="標楷體"/>
                <w:kern w:val="0"/>
                <w:sz w:val="22"/>
                <w:szCs w:val="22"/>
              </w:rPr>
              <w:t>項計畫金額龐鉅，均屬跨年期計畫經費，惟計畫行政院未核定即編列預算，與相關規定未合，且前期計畫至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年列為乙等，令人質疑農委會執行成效不佳，爰要求農委會三個月內針對「</w:t>
            </w:r>
            <w:r w:rsidRPr="00145576">
              <w:rPr>
                <w:rFonts w:eastAsia="標楷體"/>
                <w:kern w:val="0"/>
                <w:sz w:val="22"/>
                <w:szCs w:val="22"/>
              </w:rPr>
              <w:t>1.</w:t>
            </w:r>
            <w:r w:rsidRPr="00145576">
              <w:rPr>
                <w:rFonts w:eastAsia="標楷體"/>
                <w:kern w:val="0"/>
                <w:sz w:val="22"/>
                <w:szCs w:val="22"/>
              </w:rPr>
              <w:t>本期計畫屬跨年期計畫經費，惟計畫行政院未核定即編列預算，違反預算法相關規定；</w:t>
            </w:r>
            <w:r w:rsidRPr="00145576">
              <w:rPr>
                <w:rFonts w:eastAsia="標楷體"/>
                <w:kern w:val="0"/>
                <w:sz w:val="22"/>
                <w:szCs w:val="22"/>
              </w:rPr>
              <w:t>2.</w:t>
            </w:r>
            <w:r w:rsidRPr="00145576">
              <w:rPr>
                <w:rFonts w:eastAsia="標楷體"/>
                <w:kern w:val="0"/>
                <w:sz w:val="22"/>
                <w:szCs w:val="22"/>
              </w:rPr>
              <w:t>加強農田水利建設計畫之前期計畫至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年列為乙等」之缺失提出檢討報告及解決方案，向立法院經濟委員會做專案報告，俾要求農委會妥善利用有限資源。</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30</w:t>
            </w:r>
            <w:r w:rsidRPr="00145576">
              <w:rPr>
                <w:rFonts w:eastAsia="標楷體"/>
                <w:sz w:val="22"/>
                <w:szCs w:val="22"/>
              </w:rPr>
              <w:t>日以農水字第</w:t>
            </w:r>
            <w:r w:rsidRPr="00145576">
              <w:rPr>
                <w:rFonts w:eastAsia="標楷體"/>
                <w:sz w:val="22"/>
                <w:szCs w:val="22"/>
              </w:rPr>
              <w:t>1060082396</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年度「農業發展」項下編列加強農田水利建設計畫（含加強農田水利建設及農田水利會營運改善</w:t>
            </w:r>
            <w:r w:rsidRPr="00145576">
              <w:rPr>
                <w:rFonts w:eastAsia="標楷體"/>
                <w:kern w:val="0"/>
                <w:sz w:val="22"/>
                <w:szCs w:val="22"/>
              </w:rPr>
              <w:t>2</w:t>
            </w:r>
            <w:r w:rsidRPr="00145576">
              <w:rPr>
                <w:rFonts w:eastAsia="標楷體"/>
                <w:kern w:val="0"/>
                <w:sz w:val="22"/>
                <w:szCs w:val="22"/>
              </w:rPr>
              <w:t>項分支計畫）共</w:t>
            </w:r>
            <w:r w:rsidRPr="00145576">
              <w:rPr>
                <w:rFonts w:eastAsia="標楷體"/>
                <w:kern w:val="0"/>
                <w:sz w:val="22"/>
                <w:szCs w:val="22"/>
              </w:rPr>
              <w:t>33</w:t>
            </w:r>
            <w:r w:rsidRPr="00145576">
              <w:rPr>
                <w:rFonts w:eastAsia="標楷體"/>
                <w:kern w:val="0"/>
                <w:sz w:val="22"/>
                <w:szCs w:val="22"/>
              </w:rPr>
              <w:t>億</w:t>
            </w:r>
            <w:r w:rsidRPr="00145576">
              <w:rPr>
                <w:rFonts w:eastAsia="標楷體"/>
                <w:kern w:val="0"/>
                <w:sz w:val="22"/>
                <w:szCs w:val="22"/>
              </w:rPr>
              <w:t>2,600</w:t>
            </w:r>
            <w:r w:rsidRPr="00145576">
              <w:rPr>
                <w:rFonts w:eastAsia="標楷體"/>
                <w:kern w:val="0"/>
                <w:sz w:val="22"/>
                <w:szCs w:val="22"/>
              </w:rPr>
              <w:t>萬元，及農地重劃區緊急農水路改善計畫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本期計畫尚在行政院審議中：</w:t>
            </w:r>
            <w:r w:rsidRPr="00145576">
              <w:rPr>
                <w:rFonts w:eastAsia="標楷體"/>
                <w:kern w:val="0"/>
                <w:sz w:val="22"/>
                <w:szCs w:val="22"/>
              </w:rPr>
              <w:t>1.</w:t>
            </w:r>
            <w:r w:rsidRPr="00145576">
              <w:rPr>
                <w:rFonts w:eastAsia="標楷體"/>
                <w:kern w:val="0"/>
                <w:sz w:val="22"/>
                <w:szCs w:val="22"/>
              </w:rPr>
              <w:t>農地重劃區緊急農水路改善計畫（第三期，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年度），為第二期計畫（</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w:t>
            </w:r>
            <w:r w:rsidRPr="00145576">
              <w:rPr>
                <w:rFonts w:eastAsia="標楷體"/>
                <w:kern w:val="0"/>
                <w:sz w:val="22"/>
                <w:szCs w:val="22"/>
              </w:rPr>
              <w:t>106</w:t>
            </w:r>
            <w:r w:rsidRPr="00145576">
              <w:rPr>
                <w:rFonts w:eastAsia="標楷體"/>
                <w:kern w:val="0"/>
                <w:sz w:val="22"/>
                <w:szCs w:val="22"/>
              </w:rPr>
              <w:t>年度預計補助各地方政府及農田水利會辦理農水路改善，經費</w:t>
            </w:r>
            <w:r w:rsidRPr="00145576">
              <w:rPr>
                <w:rFonts w:eastAsia="標楷體"/>
                <w:kern w:val="0"/>
                <w:sz w:val="22"/>
                <w:szCs w:val="22"/>
              </w:rPr>
              <w:t>9.24</w:t>
            </w:r>
            <w:r w:rsidRPr="00145576">
              <w:rPr>
                <w:rFonts w:eastAsia="標楷體"/>
                <w:kern w:val="0"/>
                <w:sz w:val="22"/>
                <w:szCs w:val="22"/>
              </w:rPr>
              <w:t>億元，主要工作項目包括農地重劃區內之路基整建、路面整修、坡面保護、改善併行灌、排水路及相關農水路安全設施之改善，預計</w:t>
            </w:r>
            <w:r w:rsidRPr="00145576">
              <w:rPr>
                <w:rFonts w:eastAsia="標楷體"/>
                <w:kern w:val="0"/>
                <w:sz w:val="22"/>
                <w:szCs w:val="22"/>
              </w:rPr>
              <w:t>106</w:t>
            </w:r>
            <w:r w:rsidRPr="00145576">
              <w:rPr>
                <w:rFonts w:eastAsia="標楷體"/>
                <w:kern w:val="0"/>
                <w:sz w:val="22"/>
                <w:szCs w:val="22"/>
              </w:rPr>
              <w:t>年度達成改善</w:t>
            </w:r>
            <w:r w:rsidRPr="00145576">
              <w:rPr>
                <w:rFonts w:eastAsia="標楷體"/>
                <w:kern w:val="0"/>
                <w:sz w:val="22"/>
                <w:szCs w:val="22"/>
              </w:rPr>
              <w:t>185</w:t>
            </w:r>
            <w:r w:rsidRPr="00145576">
              <w:rPr>
                <w:rFonts w:eastAsia="標楷體"/>
                <w:kern w:val="0"/>
                <w:sz w:val="22"/>
                <w:szCs w:val="22"/>
              </w:rPr>
              <w:t>公里農水路之目標。</w:t>
            </w:r>
            <w:r w:rsidRPr="00145576">
              <w:rPr>
                <w:rFonts w:eastAsia="標楷體"/>
                <w:kern w:val="0"/>
                <w:sz w:val="22"/>
                <w:szCs w:val="22"/>
              </w:rPr>
              <w:t>2.</w:t>
            </w:r>
            <w:r w:rsidRPr="00145576">
              <w:rPr>
                <w:rFonts w:eastAsia="標楷體"/>
                <w:kern w:val="0"/>
                <w:sz w:val="22"/>
                <w:szCs w:val="22"/>
              </w:rPr>
              <w:t>加強農田水利建設計畫（第五期，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年度），為第四期計畫（</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年度）之延續性計畫，總經費</w:t>
            </w:r>
            <w:r w:rsidRPr="00145576">
              <w:rPr>
                <w:rFonts w:eastAsia="標楷體"/>
                <w:kern w:val="0"/>
                <w:sz w:val="22"/>
                <w:szCs w:val="22"/>
              </w:rPr>
              <w:t>33.26</w:t>
            </w:r>
            <w:r w:rsidRPr="00145576">
              <w:rPr>
                <w:rFonts w:eastAsia="標楷體"/>
                <w:kern w:val="0"/>
                <w:sz w:val="22"/>
                <w:szCs w:val="22"/>
              </w:rPr>
              <w:t>億元，分為</w:t>
            </w:r>
            <w:r w:rsidRPr="00145576">
              <w:rPr>
                <w:rFonts w:eastAsia="標楷體"/>
                <w:kern w:val="0"/>
                <w:sz w:val="22"/>
                <w:szCs w:val="22"/>
              </w:rPr>
              <w:t>2</w:t>
            </w:r>
            <w:r w:rsidRPr="00145576">
              <w:rPr>
                <w:rFonts w:eastAsia="標楷體"/>
                <w:kern w:val="0"/>
                <w:sz w:val="22"/>
                <w:szCs w:val="22"/>
              </w:rPr>
              <w:t>項分支計畫辦理，</w:t>
            </w:r>
            <w:r w:rsidRPr="00145576">
              <w:rPr>
                <w:rFonts w:eastAsia="標楷體"/>
                <w:kern w:val="0"/>
                <w:sz w:val="22"/>
                <w:szCs w:val="22"/>
              </w:rPr>
              <w:t>106</w:t>
            </w:r>
            <w:r w:rsidRPr="00145576">
              <w:rPr>
                <w:rFonts w:eastAsia="標楷體"/>
                <w:kern w:val="0"/>
                <w:sz w:val="22"/>
                <w:szCs w:val="22"/>
              </w:rPr>
              <w:t>年預計補助各地方政府及農田水利會辦理農田水利設施更新改善、農地重劃及推廣旱作灌溉及現代化管理設施等工作；年度績效目標為完成渠道更新改善</w:t>
            </w:r>
            <w:r w:rsidRPr="00145576">
              <w:rPr>
                <w:rFonts w:eastAsia="標楷體"/>
                <w:kern w:val="0"/>
                <w:sz w:val="22"/>
                <w:szCs w:val="22"/>
              </w:rPr>
              <w:t>222</w:t>
            </w:r>
            <w:r w:rsidRPr="00145576">
              <w:rPr>
                <w:rFonts w:eastAsia="標楷體"/>
                <w:kern w:val="0"/>
                <w:sz w:val="22"/>
                <w:szCs w:val="22"/>
              </w:rPr>
              <w:t>公里及相關構造物</w:t>
            </w:r>
            <w:r w:rsidRPr="00145576">
              <w:rPr>
                <w:rFonts w:eastAsia="標楷體"/>
                <w:kern w:val="0"/>
                <w:sz w:val="22"/>
                <w:szCs w:val="22"/>
              </w:rPr>
              <w:t>336</w:t>
            </w:r>
            <w:r w:rsidRPr="00145576">
              <w:rPr>
                <w:rFonts w:eastAsia="標楷體"/>
                <w:kern w:val="0"/>
                <w:sz w:val="22"/>
                <w:szCs w:val="22"/>
              </w:rPr>
              <w:t>座，農地重劃</w:t>
            </w:r>
            <w:r w:rsidRPr="00145576">
              <w:rPr>
                <w:rFonts w:eastAsia="標楷體"/>
                <w:kern w:val="0"/>
                <w:sz w:val="22"/>
                <w:szCs w:val="22"/>
              </w:rPr>
              <w:t>300</w:t>
            </w:r>
            <w:r w:rsidRPr="00145576">
              <w:rPr>
                <w:rFonts w:eastAsia="標楷體"/>
                <w:kern w:val="0"/>
                <w:sz w:val="22"/>
                <w:szCs w:val="22"/>
              </w:rPr>
              <w:t>公頃，早期農地重劃區農水路更新改善</w:t>
            </w:r>
            <w:r w:rsidRPr="00145576">
              <w:rPr>
                <w:rFonts w:eastAsia="標楷體"/>
                <w:kern w:val="0"/>
                <w:sz w:val="22"/>
                <w:szCs w:val="22"/>
              </w:rPr>
              <w:t>2,000</w:t>
            </w:r>
            <w:r w:rsidRPr="00145576">
              <w:rPr>
                <w:rFonts w:eastAsia="標楷體"/>
                <w:kern w:val="0"/>
                <w:sz w:val="22"/>
                <w:szCs w:val="22"/>
              </w:rPr>
              <w:t>公頃，節水灌溉推廣</w:t>
            </w:r>
            <w:r w:rsidRPr="00145576">
              <w:rPr>
                <w:rFonts w:eastAsia="標楷體"/>
                <w:kern w:val="0"/>
                <w:sz w:val="22"/>
                <w:szCs w:val="22"/>
              </w:rPr>
              <w:t>2,000</w:t>
            </w:r>
            <w:r w:rsidRPr="00145576">
              <w:rPr>
                <w:rFonts w:eastAsia="標楷體"/>
                <w:kern w:val="0"/>
                <w:sz w:val="22"/>
                <w:szCs w:val="22"/>
              </w:rPr>
              <w:t>公頃，設置水文資料觀測傳訊與資料處理設施更新改善</w:t>
            </w:r>
            <w:r w:rsidRPr="00145576">
              <w:rPr>
                <w:rFonts w:eastAsia="標楷體"/>
                <w:kern w:val="0"/>
                <w:sz w:val="22"/>
                <w:szCs w:val="22"/>
              </w:rPr>
              <w:t>50</w:t>
            </w:r>
            <w:r w:rsidRPr="00145576">
              <w:rPr>
                <w:rFonts w:eastAsia="標楷體"/>
                <w:kern w:val="0"/>
                <w:sz w:val="22"/>
                <w:szCs w:val="22"/>
              </w:rPr>
              <w:t>處，灌溉水質管理維護及推動灌排渠道水質監測</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3,600</w:t>
            </w:r>
            <w:r w:rsidRPr="00145576">
              <w:rPr>
                <w:rFonts w:eastAsia="標楷體"/>
                <w:kern w:val="0"/>
                <w:sz w:val="22"/>
                <w:szCs w:val="22"/>
              </w:rPr>
              <w:t>點次，封停嚴重地層下陷區水利會水井</w:t>
            </w:r>
            <w:r w:rsidRPr="00145576">
              <w:rPr>
                <w:rFonts w:eastAsia="標楷體"/>
                <w:kern w:val="0"/>
                <w:sz w:val="22"/>
                <w:szCs w:val="22"/>
              </w:rPr>
              <w:t>81</w:t>
            </w:r>
            <w:r w:rsidRPr="00145576">
              <w:rPr>
                <w:rFonts w:eastAsia="標楷體"/>
                <w:kern w:val="0"/>
                <w:sz w:val="22"/>
                <w:szCs w:val="22"/>
              </w:rPr>
              <w:t>口。惟查，上開</w:t>
            </w:r>
            <w:r w:rsidRPr="00145576">
              <w:rPr>
                <w:rFonts w:eastAsia="標楷體"/>
                <w:kern w:val="0"/>
                <w:sz w:val="22"/>
                <w:szCs w:val="22"/>
              </w:rPr>
              <w:t>2</w:t>
            </w:r>
            <w:r w:rsidRPr="00145576">
              <w:rPr>
                <w:rFonts w:eastAsia="標楷體"/>
                <w:kern w:val="0"/>
                <w:sz w:val="22"/>
                <w:szCs w:val="22"/>
              </w:rPr>
              <w:t>項計畫刻正陳報行政院審議中；尚未核定即編列預算，核與預算法第</w:t>
            </w:r>
            <w:r w:rsidRPr="00145576">
              <w:rPr>
                <w:rFonts w:eastAsia="標楷體"/>
                <w:kern w:val="0"/>
                <w:sz w:val="22"/>
                <w:szCs w:val="22"/>
              </w:rPr>
              <w:t>34</w:t>
            </w:r>
            <w:r w:rsidRPr="00145576">
              <w:rPr>
                <w:rFonts w:eastAsia="標楷體"/>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145576">
              <w:rPr>
                <w:rFonts w:eastAsia="標楷體"/>
                <w:kern w:val="0"/>
                <w:sz w:val="22"/>
                <w:szCs w:val="22"/>
              </w:rPr>
              <w:t>39</w:t>
            </w:r>
            <w:r w:rsidRPr="00145576">
              <w:rPr>
                <w:rFonts w:eastAsia="標楷體"/>
                <w:kern w:val="0"/>
                <w:sz w:val="22"/>
                <w:szCs w:val="22"/>
              </w:rPr>
              <w:t>條：「繼續經費預算之編製，應列明全部計畫之內容、經費總額、執行期間及各年度之分配額，依各年度之分配額，編列各該年度預算。」等規定未盡相符。</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年列為乙等：又查，加強農田水利建設計畫第四期總經費</w:t>
            </w:r>
            <w:r w:rsidRPr="00145576">
              <w:rPr>
                <w:rFonts w:eastAsia="標楷體"/>
                <w:kern w:val="0"/>
                <w:sz w:val="22"/>
                <w:szCs w:val="22"/>
              </w:rPr>
              <w:t>128</w:t>
            </w:r>
            <w:r w:rsidRPr="00145576">
              <w:rPr>
                <w:rFonts w:eastAsia="標楷體"/>
                <w:kern w:val="0"/>
                <w:sz w:val="22"/>
                <w:szCs w:val="22"/>
              </w:rPr>
              <w:t>億</w:t>
            </w:r>
            <w:r w:rsidRPr="00145576">
              <w:rPr>
                <w:rFonts w:eastAsia="標楷體"/>
                <w:kern w:val="0"/>
                <w:sz w:val="22"/>
                <w:szCs w:val="22"/>
              </w:rPr>
              <w:t>9,612</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w:t>
            </w:r>
            <w:r w:rsidRPr="00145576">
              <w:rPr>
                <w:rFonts w:eastAsia="標楷體"/>
                <w:kern w:val="0"/>
                <w:sz w:val="22"/>
                <w:szCs w:val="22"/>
              </w:rPr>
              <w:t>105</w:t>
            </w:r>
            <w:r w:rsidRPr="00145576">
              <w:rPr>
                <w:rFonts w:eastAsia="標楷體"/>
                <w:kern w:val="0"/>
                <w:sz w:val="22"/>
                <w:szCs w:val="22"/>
              </w:rPr>
              <w:t>年度編列預算</w:t>
            </w:r>
            <w:r w:rsidRPr="00145576">
              <w:rPr>
                <w:rFonts w:eastAsia="標楷體"/>
                <w:kern w:val="0"/>
                <w:sz w:val="22"/>
                <w:szCs w:val="22"/>
              </w:rPr>
              <w:t>30</w:t>
            </w:r>
            <w:r w:rsidRPr="00145576">
              <w:rPr>
                <w:rFonts w:eastAsia="標楷體"/>
                <w:kern w:val="0"/>
                <w:sz w:val="22"/>
                <w:szCs w:val="22"/>
              </w:rPr>
              <w:t>億</w:t>
            </w:r>
            <w:r w:rsidRPr="00145576">
              <w:rPr>
                <w:rFonts w:eastAsia="標楷體"/>
                <w:kern w:val="0"/>
                <w:sz w:val="22"/>
                <w:szCs w:val="22"/>
              </w:rPr>
              <w:t>9,869</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千元，截至</w:t>
            </w:r>
            <w:r w:rsidRPr="00145576">
              <w:rPr>
                <w:rFonts w:eastAsia="標楷體"/>
                <w:kern w:val="0"/>
                <w:sz w:val="22"/>
                <w:szCs w:val="22"/>
              </w:rPr>
              <w:t>8</w:t>
            </w:r>
            <w:r w:rsidRPr="00145576">
              <w:rPr>
                <w:rFonts w:eastAsia="標楷體"/>
                <w:kern w:val="0"/>
                <w:sz w:val="22"/>
                <w:szCs w:val="22"/>
              </w:rPr>
              <w:t>月底僅執行</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4,448</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千元，預算執行率</w:t>
            </w:r>
            <w:r w:rsidRPr="00145576">
              <w:rPr>
                <w:rFonts w:eastAsia="標楷體"/>
                <w:kern w:val="0"/>
                <w:sz w:val="22"/>
                <w:szCs w:val="22"/>
              </w:rPr>
              <w:t>33.70%</w:t>
            </w:r>
            <w:r w:rsidRPr="00145576">
              <w:rPr>
                <w:rFonts w:eastAsia="標楷體"/>
                <w:kern w:val="0"/>
                <w:sz w:val="22"/>
                <w:szCs w:val="22"/>
              </w:rPr>
              <w:t>。另計畫前</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104</w:t>
            </w:r>
            <w:r w:rsidRPr="00145576">
              <w:rPr>
                <w:rFonts w:eastAsia="標楷體"/>
                <w:kern w:val="0"/>
                <w:sz w:val="22"/>
                <w:szCs w:val="22"/>
              </w:rPr>
              <w:t>年度）執行後經行政院評核均列為「乙等」，多項工作未達成年度目標，其中「農地重劃」工作之年度實際達成值已連續</w:t>
            </w:r>
            <w:r w:rsidRPr="00145576">
              <w:rPr>
                <w:rFonts w:eastAsia="標楷體"/>
                <w:kern w:val="0"/>
                <w:sz w:val="22"/>
                <w:szCs w:val="22"/>
              </w:rPr>
              <w:t>2</w:t>
            </w:r>
            <w:r w:rsidRPr="00145576">
              <w:rPr>
                <w:rFonts w:eastAsia="標楷體"/>
                <w:kern w:val="0"/>
                <w:sz w:val="22"/>
                <w:szCs w:val="22"/>
              </w:rPr>
              <w:t>年為零，該院並建議農田水利處應評估檢討農地重劃政策或增加政策誘因及宣導。有鑑於政府財政日漸拮据及資源有限，為落實立法院預算監督，督促農委會正視「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本期計畫尚在行政院審議中；</w:t>
            </w:r>
            <w:r w:rsidRPr="00145576">
              <w:rPr>
                <w:rFonts w:eastAsia="標楷體"/>
                <w:kern w:val="0"/>
                <w:sz w:val="22"/>
                <w:szCs w:val="22"/>
              </w:rPr>
              <w:t>2.</w:t>
            </w:r>
            <w:r w:rsidRPr="00145576">
              <w:rPr>
                <w:rFonts w:eastAsia="標楷體"/>
                <w:kern w:val="0"/>
                <w:sz w:val="22"/>
                <w:szCs w:val="22"/>
              </w:rPr>
              <w:t>加強農田水利建設計畫執行經行政院評核連續</w:t>
            </w:r>
            <w:r w:rsidRPr="00145576">
              <w:rPr>
                <w:rFonts w:eastAsia="標楷體"/>
                <w:kern w:val="0"/>
                <w:sz w:val="22"/>
                <w:szCs w:val="22"/>
              </w:rPr>
              <w:t>3</w:t>
            </w:r>
            <w:r w:rsidRPr="00145576">
              <w:rPr>
                <w:rFonts w:eastAsia="標楷體"/>
                <w:kern w:val="0"/>
                <w:sz w:val="22"/>
                <w:szCs w:val="22"/>
              </w:rPr>
              <w:t>年列為乙等」之缺失，今「加強農田水利建設計畫」編列預算</w:t>
            </w:r>
            <w:r w:rsidRPr="00145576">
              <w:rPr>
                <w:rFonts w:eastAsia="標楷體"/>
                <w:kern w:val="0"/>
                <w:sz w:val="22"/>
                <w:szCs w:val="22"/>
              </w:rPr>
              <w:t>33</w:t>
            </w:r>
            <w:r w:rsidRPr="00145576">
              <w:rPr>
                <w:rFonts w:eastAsia="標楷體"/>
                <w:kern w:val="0"/>
                <w:sz w:val="22"/>
                <w:szCs w:val="22"/>
              </w:rPr>
              <w:t>億</w:t>
            </w:r>
            <w:r w:rsidRPr="00145576">
              <w:rPr>
                <w:rFonts w:eastAsia="標楷體"/>
                <w:kern w:val="0"/>
                <w:sz w:val="22"/>
                <w:szCs w:val="22"/>
              </w:rPr>
              <w:t>2,600</w:t>
            </w:r>
            <w:r w:rsidRPr="00145576">
              <w:rPr>
                <w:rFonts w:eastAsia="標楷體"/>
                <w:kern w:val="0"/>
                <w:sz w:val="22"/>
                <w:szCs w:val="22"/>
              </w:rPr>
              <w:t>萬元，辦理農水路及農田水利設施之農業生產與農產品運輸所必需之基礎建設，渠等</w:t>
            </w:r>
            <w:r w:rsidRPr="00145576">
              <w:rPr>
                <w:rFonts w:eastAsia="標楷體"/>
                <w:kern w:val="0"/>
                <w:sz w:val="22"/>
                <w:szCs w:val="22"/>
              </w:rPr>
              <w:t>2</w:t>
            </w:r>
            <w:r w:rsidRPr="00145576">
              <w:rPr>
                <w:rFonts w:eastAsia="標楷體"/>
                <w:kern w:val="0"/>
                <w:sz w:val="22"/>
                <w:szCs w:val="22"/>
              </w:rPr>
              <w:t>項計畫金額龐鉅，均屬跨年期計畫經費，惟計畫行政院未核定即編列預算，與相關規定未合，且前期計畫至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年列為乙等，令人質疑農委會執行成效不佳，爰要求農委會三個月內針對「</w:t>
            </w:r>
            <w:r w:rsidRPr="00145576">
              <w:rPr>
                <w:rFonts w:eastAsia="標楷體"/>
                <w:kern w:val="0"/>
                <w:sz w:val="22"/>
                <w:szCs w:val="22"/>
              </w:rPr>
              <w:t>1.</w:t>
            </w:r>
            <w:r w:rsidRPr="00145576">
              <w:rPr>
                <w:rFonts w:eastAsia="標楷體"/>
                <w:kern w:val="0"/>
                <w:sz w:val="22"/>
                <w:szCs w:val="22"/>
              </w:rPr>
              <w:t>本期計畫屬跨年期計畫經費，惟計畫行政院未核定即編列預算，違反預算法相關規定；</w:t>
            </w:r>
            <w:r w:rsidRPr="00145576">
              <w:rPr>
                <w:rFonts w:eastAsia="標楷體"/>
                <w:kern w:val="0"/>
                <w:sz w:val="22"/>
                <w:szCs w:val="22"/>
              </w:rPr>
              <w:t>2.</w:t>
            </w:r>
            <w:r w:rsidRPr="00145576">
              <w:rPr>
                <w:rFonts w:eastAsia="標楷體"/>
                <w:kern w:val="0"/>
                <w:sz w:val="22"/>
                <w:szCs w:val="22"/>
              </w:rPr>
              <w:t>加強農田水利建設計畫之前期計畫至</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8</w:t>
            </w:r>
            <w:r w:rsidRPr="00145576">
              <w:rPr>
                <w:rFonts w:eastAsia="標楷體"/>
                <w:kern w:val="0"/>
                <w:sz w:val="22"/>
                <w:szCs w:val="22"/>
              </w:rPr>
              <w:t>月底亦仍有</w:t>
            </w:r>
            <w:r w:rsidRPr="00145576">
              <w:rPr>
                <w:rFonts w:eastAsia="標楷體"/>
                <w:kern w:val="0"/>
                <w:sz w:val="22"/>
                <w:szCs w:val="22"/>
              </w:rPr>
              <w:t>20</w:t>
            </w:r>
            <w:r w:rsidRPr="00145576">
              <w:rPr>
                <w:rFonts w:eastAsia="標楷體"/>
                <w:kern w:val="0"/>
                <w:sz w:val="22"/>
                <w:szCs w:val="22"/>
              </w:rPr>
              <w:t>億元以上經費待執行，執行能力欠佳，執行經行政院評核連續</w:t>
            </w:r>
            <w:r w:rsidRPr="00145576">
              <w:rPr>
                <w:rFonts w:eastAsia="標楷體"/>
                <w:kern w:val="0"/>
                <w:sz w:val="22"/>
                <w:szCs w:val="22"/>
              </w:rPr>
              <w:t>3</w:t>
            </w:r>
            <w:r w:rsidRPr="00145576">
              <w:rPr>
                <w:rFonts w:eastAsia="標楷體"/>
                <w:kern w:val="0"/>
                <w:sz w:val="22"/>
                <w:szCs w:val="22"/>
              </w:rPr>
              <w:t>年列為乙等」之缺失提出檢討報告及解決方案，向立法院經濟委員會做專案報告，俾要求農委會妥善利用有限資源。</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28</w:t>
            </w:r>
            <w:r w:rsidRPr="00145576">
              <w:rPr>
                <w:rFonts w:eastAsia="標楷體"/>
                <w:sz w:val="22"/>
                <w:szCs w:val="22"/>
              </w:rPr>
              <w:t>日以農水字第</w:t>
            </w:r>
            <w:r w:rsidRPr="00145576">
              <w:rPr>
                <w:rFonts w:eastAsia="標楷體"/>
                <w:sz w:val="22"/>
                <w:szCs w:val="22"/>
              </w:rPr>
              <w:t>1060082391</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w:t>
            </w:r>
            <w:r w:rsidRPr="00145576">
              <w:rPr>
                <w:rFonts w:eastAsia="標楷體"/>
                <w:kern w:val="0"/>
                <w:sz w:val="22"/>
                <w:szCs w:val="22"/>
              </w:rPr>
              <w:t>─</w:t>
            </w:r>
            <w:r w:rsidRPr="00145576">
              <w:rPr>
                <w:rFonts w:eastAsia="標楷體"/>
                <w:kern w:val="0"/>
                <w:sz w:val="22"/>
                <w:szCs w:val="22"/>
              </w:rPr>
              <w:t>畜牧管理」項下編列辦理推動畜牧場永續資源管理及再利用計畫</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各年度經費需求與績效目標值：行政院推動「黃金十年國家願景」，農委會為活化農業資源，爰研擬「推動畜牧場永續資源管理及再利用計畫」，輔導畜牧業者資源循環再利用，以打造適合我國環境且高競爭力之畜牧業。本項計畫經行政院</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8</w:t>
            </w:r>
            <w:r w:rsidRPr="00145576">
              <w:rPr>
                <w:rFonts w:eastAsia="標楷體"/>
                <w:kern w:val="0"/>
                <w:sz w:val="22"/>
                <w:szCs w:val="22"/>
              </w:rPr>
              <w:t>日核定，總經費</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0,660</w:t>
            </w:r>
            <w:r w:rsidRPr="00145576">
              <w:rPr>
                <w:rFonts w:eastAsia="標楷體"/>
                <w:kern w:val="0"/>
                <w:sz w:val="22"/>
                <w:szCs w:val="22"/>
              </w:rPr>
              <w:t>萬元，期程自</w:t>
            </w:r>
            <w:r w:rsidRPr="00145576">
              <w:rPr>
                <w:rFonts w:eastAsia="標楷體"/>
                <w:kern w:val="0"/>
                <w:sz w:val="22"/>
                <w:szCs w:val="22"/>
              </w:rPr>
              <w:t>105</w:t>
            </w:r>
            <w:r w:rsidRPr="00145576">
              <w:rPr>
                <w:rFonts w:eastAsia="標楷體"/>
                <w:kern w:val="0"/>
                <w:sz w:val="22"/>
                <w:szCs w:val="22"/>
              </w:rPr>
              <w:t>至</w:t>
            </w:r>
            <w:r w:rsidRPr="00145576">
              <w:rPr>
                <w:rFonts w:eastAsia="標楷體"/>
                <w:kern w:val="0"/>
                <w:sz w:val="22"/>
                <w:szCs w:val="22"/>
              </w:rPr>
              <w:t>108</w:t>
            </w:r>
            <w:r w:rsidRPr="00145576">
              <w:rPr>
                <w:rFonts w:eastAsia="標楷體"/>
                <w:kern w:val="0"/>
                <w:sz w:val="22"/>
                <w:szCs w:val="22"/>
              </w:rPr>
              <w:t>年度止；</w:t>
            </w:r>
            <w:r w:rsidRPr="00145576">
              <w:rPr>
                <w:rFonts w:eastAsia="標楷體"/>
                <w:kern w:val="0"/>
                <w:sz w:val="22"/>
                <w:szCs w:val="22"/>
              </w:rPr>
              <w:t>105</w:t>
            </w:r>
            <w:r w:rsidRPr="00145576">
              <w:rPr>
                <w:rFonts w:eastAsia="標楷體"/>
                <w:kern w:val="0"/>
                <w:sz w:val="22"/>
                <w:szCs w:val="22"/>
              </w:rPr>
              <w:t>年度農委會於「農業管理</w:t>
            </w:r>
            <w:r w:rsidRPr="00145576">
              <w:rPr>
                <w:rFonts w:eastAsia="標楷體"/>
                <w:kern w:val="0"/>
                <w:sz w:val="22"/>
                <w:szCs w:val="22"/>
              </w:rPr>
              <w:t>─</w:t>
            </w:r>
            <w:r w:rsidRPr="00145576">
              <w:rPr>
                <w:rFonts w:eastAsia="標楷體"/>
                <w:kern w:val="0"/>
                <w:sz w:val="22"/>
                <w:szCs w:val="22"/>
              </w:rPr>
              <w:t>畜牧管理」分支計畫項下編列</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w:t>
            </w:r>
            <w:r w:rsidRPr="00145576">
              <w:rPr>
                <w:rFonts w:eastAsia="標楷體"/>
                <w:kern w:val="0"/>
                <w:sz w:val="22"/>
                <w:szCs w:val="22"/>
              </w:rPr>
              <w:t>106</w:t>
            </w:r>
            <w:r w:rsidRPr="00145576">
              <w:rPr>
                <w:rFonts w:eastAsia="標楷體"/>
                <w:kern w:val="0"/>
                <w:sz w:val="22"/>
                <w:szCs w:val="22"/>
              </w:rPr>
              <w:t>年度續編第</w:t>
            </w:r>
            <w:r w:rsidRPr="00145576">
              <w:rPr>
                <w:rFonts w:eastAsia="標楷體"/>
                <w:kern w:val="0"/>
                <w:sz w:val="22"/>
                <w:szCs w:val="22"/>
              </w:rPr>
              <w:t>2</w:t>
            </w:r>
            <w:r w:rsidRPr="00145576">
              <w:rPr>
                <w:rFonts w:eastAsia="標楷體"/>
                <w:kern w:val="0"/>
                <w:sz w:val="22"/>
                <w:szCs w:val="22"/>
              </w:rPr>
              <w:t>年經費</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千元，未來年度待編預算</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0,902</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)105</w:t>
            </w:r>
            <w:r w:rsidRPr="00145576">
              <w:rPr>
                <w:rFonts w:eastAsia="標楷體"/>
                <w:kern w:val="0"/>
                <w:sz w:val="22"/>
                <w:szCs w:val="22"/>
              </w:rPr>
              <w:t>年度優先推動減少畜牧廢水排放量工作，惟執行方式宜再審酌：「畜牧場永續資源管理及再利用計畫」</w:t>
            </w:r>
            <w:r w:rsidRPr="00145576">
              <w:rPr>
                <w:rFonts w:eastAsia="標楷體"/>
                <w:kern w:val="0"/>
                <w:sz w:val="22"/>
                <w:szCs w:val="22"/>
              </w:rPr>
              <w:t>105</w:t>
            </w:r>
            <w:r w:rsidRPr="00145576">
              <w:rPr>
                <w:rFonts w:eastAsia="標楷體"/>
                <w:kern w:val="0"/>
                <w:sz w:val="22"/>
                <w:szCs w:val="22"/>
              </w:rPr>
              <w:t>及</w:t>
            </w:r>
            <w:r w:rsidRPr="00145576">
              <w:rPr>
                <w:rFonts w:eastAsia="標楷體"/>
                <w:kern w:val="0"/>
                <w:sz w:val="22"/>
                <w:szCs w:val="22"/>
              </w:rPr>
              <w:t>106</w:t>
            </w:r>
            <w:r w:rsidRPr="00145576">
              <w:rPr>
                <w:rFonts w:eastAsia="標楷體"/>
                <w:kern w:val="0"/>
                <w:sz w:val="22"/>
                <w:szCs w:val="22"/>
              </w:rPr>
              <w:t>年度各編列</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千元（僅占計畫總經費</w:t>
            </w:r>
            <w:r w:rsidRPr="00145576">
              <w:rPr>
                <w:rFonts w:eastAsia="標楷體"/>
                <w:kern w:val="0"/>
                <w:sz w:val="22"/>
                <w:szCs w:val="22"/>
              </w:rPr>
              <w:t>8.04%</w:t>
            </w:r>
            <w:r w:rsidRPr="00145576">
              <w:rPr>
                <w:rFonts w:eastAsia="標楷體"/>
                <w:kern w:val="0"/>
                <w:sz w:val="22"/>
                <w:szCs w:val="22"/>
              </w:rPr>
              <w:t>），因經費不多，故將「減少畜牧廢水排放量因應水污費徵收衝擊」列為優先辦理工作，俾因應環保署</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日修正「水污染防治費收費辦法」第</w:t>
            </w:r>
            <w:r w:rsidRPr="00145576">
              <w:rPr>
                <w:rFonts w:eastAsia="標楷體"/>
                <w:kern w:val="0"/>
                <w:sz w:val="22"/>
                <w:szCs w:val="22"/>
              </w:rPr>
              <w:t>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項，自該法施行第</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106</w:t>
            </w:r>
            <w:r w:rsidRPr="00145576">
              <w:rPr>
                <w:rFonts w:eastAsia="標楷體"/>
                <w:kern w:val="0"/>
                <w:sz w:val="22"/>
                <w:szCs w:val="22"/>
              </w:rPr>
              <w:t>年）起將向畜牧業開徵水污費之衝擊。依農委會說明，計畫赴各地舉辦技術講習會，向農民宣導法規及示範相關節水技術及措施，以輔導畜牧場積極節水及廢水減量。截至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月止，已成立節能減碳及廢水再利用服務體系、遴選示範推廣補助場</w:t>
            </w:r>
            <w:r w:rsidRPr="00145576">
              <w:rPr>
                <w:rFonts w:eastAsia="標楷體"/>
                <w:kern w:val="0"/>
                <w:sz w:val="22"/>
                <w:szCs w:val="22"/>
              </w:rPr>
              <w:t>8</w:t>
            </w:r>
            <w:r w:rsidRPr="00145576">
              <w:rPr>
                <w:rFonts w:eastAsia="標楷體"/>
                <w:kern w:val="0"/>
                <w:sz w:val="22"/>
                <w:szCs w:val="22"/>
              </w:rPr>
              <w:t>場及辦理</w:t>
            </w:r>
            <w:r w:rsidRPr="00145576">
              <w:rPr>
                <w:rFonts w:eastAsia="標楷體"/>
                <w:kern w:val="0"/>
                <w:sz w:val="22"/>
                <w:szCs w:val="22"/>
              </w:rPr>
              <w:t>2</w:t>
            </w:r>
            <w:r w:rsidRPr="00145576">
              <w:rPr>
                <w:rFonts w:eastAsia="標楷體"/>
                <w:kern w:val="0"/>
                <w:sz w:val="22"/>
                <w:szCs w:val="22"/>
              </w:rPr>
              <w:t>場產業團體講習會。以辦理技術講習及製播政策宣導影片或印製宣導品之方式，能否達成協助畜牧場減少廢水排放量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實值懷疑。允由源頭改善傳統豬舍、牛舍之廢水循環再利用設施，並督促地方政府加強查核畜牧廢水之排放。有鑑於政府財政日漸拮据及資源有限，為落實立法院預算監督，督促農委會正視「上開計畫僅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年計畫目標，實值懷疑」之缺失，今「推動畜牧場永續資源管理及再利用」編列預算</w:t>
            </w:r>
            <w:r w:rsidRPr="00145576">
              <w:rPr>
                <w:rFonts w:eastAsia="標楷體"/>
                <w:kern w:val="0"/>
                <w:sz w:val="22"/>
                <w:szCs w:val="22"/>
              </w:rPr>
              <w:t>4,878</w:t>
            </w:r>
            <w:r w:rsidRPr="00145576">
              <w:rPr>
                <w:rFonts w:eastAsia="標楷體"/>
                <w:kern w:val="0"/>
                <w:sz w:val="22"/>
                <w:szCs w:val="22"/>
              </w:rPr>
              <w:t>萬</w:t>
            </w:r>
            <w:r w:rsidRPr="00145576">
              <w:rPr>
                <w:rFonts w:eastAsia="標楷體"/>
                <w:kern w:val="0"/>
                <w:sz w:val="22"/>
                <w:szCs w:val="22"/>
              </w:rPr>
              <w:t>6</w:t>
            </w:r>
            <w:r w:rsidRPr="00145576">
              <w:rPr>
                <w:rFonts w:eastAsia="標楷體"/>
                <w:kern w:val="0"/>
                <w:sz w:val="22"/>
                <w:szCs w:val="22"/>
              </w:rPr>
              <w:t>千元，但經查上開計畫農委會僅以辦理技術講習及製播政策宣導影片或印製宣導品之方式，能否達成協助畜牧場減少廢水排放量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年計畫目標，令人質疑，爰要求農委會三個月內針對「農委會僅以辦理技術講習及製播政策宣導影片或印製宣導品之方式，能否達成協助畜牧場減少廢水排放量</w:t>
            </w:r>
            <w:r w:rsidRPr="00145576">
              <w:rPr>
                <w:rFonts w:eastAsia="標楷體"/>
                <w:kern w:val="0"/>
                <w:sz w:val="22"/>
                <w:szCs w:val="22"/>
              </w:rPr>
              <w:t>10</w:t>
            </w:r>
            <w:r w:rsidRPr="00145576">
              <w:rPr>
                <w:rFonts w:eastAsia="標楷體"/>
                <w:kern w:val="0"/>
                <w:sz w:val="22"/>
                <w:szCs w:val="22"/>
              </w:rPr>
              <w:t>萬公噸、節省水污費支出</w:t>
            </w:r>
            <w:r w:rsidRPr="00145576">
              <w:rPr>
                <w:rFonts w:eastAsia="標楷體"/>
                <w:kern w:val="0"/>
                <w:sz w:val="22"/>
                <w:szCs w:val="22"/>
              </w:rPr>
              <w:t>1,250</w:t>
            </w:r>
            <w:r w:rsidRPr="00145576">
              <w:rPr>
                <w:rFonts w:eastAsia="標楷體"/>
                <w:kern w:val="0"/>
                <w:sz w:val="22"/>
                <w:szCs w:val="22"/>
              </w:rPr>
              <w:t>萬元及用電、環保處理支出</w:t>
            </w:r>
            <w:r w:rsidRPr="00145576">
              <w:rPr>
                <w:rFonts w:eastAsia="標楷體"/>
                <w:kern w:val="0"/>
                <w:sz w:val="22"/>
                <w:szCs w:val="22"/>
              </w:rPr>
              <w:t>1,500</w:t>
            </w:r>
            <w:r w:rsidRPr="00145576">
              <w:rPr>
                <w:rFonts w:eastAsia="標楷體"/>
                <w:kern w:val="0"/>
                <w:sz w:val="22"/>
                <w:szCs w:val="22"/>
              </w:rPr>
              <w:t>萬元之第</w:t>
            </w:r>
            <w:r w:rsidRPr="00145576">
              <w:rPr>
                <w:rFonts w:eastAsia="標楷體"/>
                <w:kern w:val="0"/>
                <w:sz w:val="22"/>
                <w:szCs w:val="22"/>
              </w:rPr>
              <w:t>1</w:t>
            </w:r>
            <w:r w:rsidRPr="00145576">
              <w:rPr>
                <w:rFonts w:eastAsia="標楷體"/>
                <w:kern w:val="0"/>
                <w:sz w:val="22"/>
                <w:szCs w:val="22"/>
              </w:rPr>
              <w:t>年計畫目標」之缺失提出檢討報告及解決方案，向立法院經濟委員會做專案報告，俾要求農委會之有限資源允應多用於輔導農民設置提升廢水處理效率設備，推動養豬場及乳牛場改建為環保型，自源頭有效降低廢水量。</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8</w:t>
            </w:r>
            <w:r w:rsidRPr="00145576">
              <w:rPr>
                <w:rFonts w:eastAsia="標楷體"/>
                <w:sz w:val="22"/>
                <w:szCs w:val="22"/>
              </w:rPr>
              <w:t>日以農牧字第</w:t>
            </w:r>
            <w:r w:rsidRPr="00145576">
              <w:rPr>
                <w:rFonts w:eastAsia="標楷體"/>
                <w:sz w:val="22"/>
                <w:szCs w:val="22"/>
              </w:rPr>
              <w:t>1060042685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年度及「農業發展」項下編列改善政府動物管制收容設施計畫</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0,720</w:t>
            </w:r>
            <w:r w:rsidRPr="00145576">
              <w:rPr>
                <w:rFonts w:eastAsia="標楷體"/>
                <w:kern w:val="0"/>
                <w:sz w:val="22"/>
                <w:szCs w:val="22"/>
              </w:rPr>
              <w:t>萬元，以改善各地方政府現有老舊公立動物收容處所之環境及設備，屬資本門經費；與前項「提升動物保護行政效能計畫」以補助增編管理人力及犬貓絕育、疫苗施打，經費屬經常門有別。經查：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)103</w:t>
            </w:r>
            <w:r w:rsidRPr="00145576">
              <w:rPr>
                <w:rFonts w:eastAsia="標楷體"/>
                <w:kern w:val="0"/>
                <w:sz w:val="22"/>
                <w:szCs w:val="22"/>
              </w:rPr>
              <w:t>年度預算執行率尚符預期，惟</w:t>
            </w:r>
            <w:r w:rsidRPr="00145576">
              <w:rPr>
                <w:rFonts w:eastAsia="標楷體"/>
                <w:kern w:val="0"/>
                <w:sz w:val="22"/>
                <w:szCs w:val="22"/>
              </w:rPr>
              <w:t>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：「改善政府動物管制收容設施計畫」總經費</w:t>
            </w:r>
            <w:r w:rsidRPr="00145576">
              <w:rPr>
                <w:rFonts w:eastAsia="標楷體"/>
                <w:kern w:val="0"/>
                <w:sz w:val="22"/>
                <w:szCs w:val="22"/>
              </w:rPr>
              <w:t>12</w:t>
            </w:r>
            <w:r w:rsidRPr="00145576">
              <w:rPr>
                <w:rFonts w:eastAsia="標楷體"/>
                <w:kern w:val="0"/>
                <w:sz w:val="22"/>
                <w:szCs w:val="22"/>
              </w:rPr>
              <w:t>億</w:t>
            </w:r>
            <w:r w:rsidRPr="00145576">
              <w:rPr>
                <w:rFonts w:eastAsia="標楷體"/>
                <w:kern w:val="0"/>
                <w:sz w:val="22"/>
                <w:szCs w:val="22"/>
              </w:rPr>
              <w:t>3,180</w:t>
            </w:r>
            <w:r w:rsidRPr="00145576">
              <w:rPr>
                <w:rFonts w:eastAsia="標楷體"/>
                <w:kern w:val="0"/>
                <w:sz w:val="22"/>
                <w:szCs w:val="22"/>
              </w:rPr>
              <w:t>萬元，期程自</w:t>
            </w:r>
            <w:r w:rsidRPr="00145576">
              <w:rPr>
                <w:rFonts w:eastAsia="標楷體"/>
                <w:kern w:val="0"/>
                <w:sz w:val="22"/>
                <w:szCs w:val="22"/>
              </w:rPr>
              <w:t>103</w:t>
            </w:r>
            <w:r w:rsidRPr="00145576">
              <w:rPr>
                <w:rFonts w:eastAsia="標楷體"/>
                <w:kern w:val="0"/>
                <w:sz w:val="22"/>
                <w:szCs w:val="22"/>
              </w:rPr>
              <w:t>年起至</w:t>
            </w:r>
            <w:r w:rsidRPr="00145576">
              <w:rPr>
                <w:rFonts w:eastAsia="標楷體"/>
                <w:kern w:val="0"/>
                <w:sz w:val="22"/>
                <w:szCs w:val="22"/>
              </w:rPr>
              <w:t>107</w:t>
            </w:r>
            <w:r w:rsidRPr="00145576">
              <w:rPr>
                <w:rFonts w:eastAsia="標楷體"/>
                <w:kern w:val="0"/>
                <w:sz w:val="22"/>
                <w:szCs w:val="22"/>
              </w:rPr>
              <w:t>年止；</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年度已編列法定預算數</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5,400</w:t>
            </w:r>
            <w:r w:rsidRPr="00145576">
              <w:rPr>
                <w:rFonts w:eastAsia="標楷體"/>
                <w:kern w:val="0"/>
                <w:sz w:val="22"/>
                <w:szCs w:val="22"/>
              </w:rPr>
              <w:t>萬元，</w:t>
            </w:r>
            <w:r w:rsidRPr="00145576">
              <w:rPr>
                <w:rFonts w:eastAsia="標楷體"/>
                <w:kern w:val="0"/>
                <w:sz w:val="22"/>
                <w:szCs w:val="22"/>
              </w:rPr>
              <w:t>106</w:t>
            </w:r>
            <w:r w:rsidRPr="00145576">
              <w:rPr>
                <w:rFonts w:eastAsia="標楷體"/>
                <w:kern w:val="0"/>
                <w:sz w:val="22"/>
                <w:szCs w:val="22"/>
              </w:rPr>
              <w:t>年度編列第</w:t>
            </w:r>
            <w:r w:rsidRPr="00145576">
              <w:rPr>
                <w:rFonts w:eastAsia="標楷體"/>
                <w:kern w:val="0"/>
                <w:sz w:val="22"/>
                <w:szCs w:val="22"/>
              </w:rPr>
              <w:t>4</w:t>
            </w:r>
            <w:r w:rsidRPr="00145576">
              <w:rPr>
                <w:rFonts w:eastAsia="標楷體"/>
                <w:kern w:val="0"/>
                <w:sz w:val="22"/>
                <w:szCs w:val="22"/>
              </w:rPr>
              <w:t>年經費</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0,720</w:t>
            </w:r>
            <w:r w:rsidRPr="00145576">
              <w:rPr>
                <w:rFonts w:eastAsia="標楷體"/>
                <w:kern w:val="0"/>
                <w:sz w:val="22"/>
                <w:szCs w:val="22"/>
              </w:rPr>
              <w:t>萬元，</w:t>
            </w:r>
            <w:r w:rsidRPr="00145576">
              <w:rPr>
                <w:rFonts w:eastAsia="標楷體"/>
                <w:kern w:val="0"/>
                <w:sz w:val="22"/>
                <w:szCs w:val="22"/>
              </w:rPr>
              <w:t>107</w:t>
            </w:r>
            <w:r w:rsidRPr="00145576">
              <w:rPr>
                <w:rFonts w:eastAsia="標楷體"/>
                <w:kern w:val="0"/>
                <w:sz w:val="22"/>
                <w:szCs w:val="22"/>
              </w:rPr>
              <w:t>年度待編預算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7,060</w:t>
            </w:r>
            <w:r w:rsidRPr="00145576">
              <w:rPr>
                <w:rFonts w:eastAsia="標楷體"/>
                <w:kern w:val="0"/>
                <w:sz w:val="22"/>
                <w:szCs w:val="22"/>
              </w:rPr>
              <w:t>萬元。茲說明前</w:t>
            </w:r>
            <w:r w:rsidRPr="00145576">
              <w:rPr>
                <w:rFonts w:eastAsia="標楷體"/>
                <w:kern w:val="0"/>
                <w:sz w:val="22"/>
                <w:szCs w:val="22"/>
              </w:rPr>
              <w:t>2</w:t>
            </w:r>
            <w:r w:rsidRPr="00145576">
              <w:rPr>
                <w:rFonts w:eastAsia="標楷體"/>
                <w:kern w:val="0"/>
                <w:sz w:val="22"/>
                <w:szCs w:val="22"/>
              </w:rPr>
              <w:t>年度工程補助及經費執行情形如下：</w:t>
            </w:r>
            <w:r w:rsidRPr="00145576">
              <w:rPr>
                <w:rFonts w:eastAsia="標楷體"/>
                <w:kern w:val="0"/>
                <w:sz w:val="22"/>
                <w:szCs w:val="22"/>
              </w:rPr>
              <w:t>1.103</w:t>
            </w:r>
            <w:r w:rsidRPr="00145576">
              <w:rPr>
                <w:rFonts w:eastAsia="標楷體"/>
                <w:kern w:val="0"/>
                <w:sz w:val="22"/>
                <w:szCs w:val="22"/>
              </w:rPr>
              <w:t>年度補助高雄市燕巢、苗栗縣及嘉義市等動物收容所新改建或設施改善，相關工程案陸續招標興建；截至年底實支經費加計已執行應付未付之工程款共計</w:t>
            </w:r>
            <w:r w:rsidRPr="00145576">
              <w:rPr>
                <w:rFonts w:eastAsia="標楷體"/>
                <w:kern w:val="0"/>
                <w:sz w:val="22"/>
                <w:szCs w:val="22"/>
              </w:rPr>
              <w:t>2,806</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千元，占可支用預算數</w:t>
            </w:r>
            <w:r w:rsidRPr="00145576">
              <w:rPr>
                <w:rFonts w:eastAsia="標楷體"/>
                <w:kern w:val="0"/>
                <w:sz w:val="22"/>
                <w:szCs w:val="22"/>
              </w:rPr>
              <w:t>2,850</w:t>
            </w:r>
            <w:r w:rsidRPr="00145576">
              <w:rPr>
                <w:rFonts w:eastAsia="標楷體"/>
                <w:kern w:val="0"/>
                <w:sz w:val="22"/>
                <w:szCs w:val="22"/>
              </w:rPr>
              <w:t>萬元之</w:t>
            </w:r>
            <w:r w:rsidRPr="00145576">
              <w:rPr>
                <w:rFonts w:eastAsia="標楷體"/>
                <w:kern w:val="0"/>
                <w:sz w:val="22"/>
                <w:szCs w:val="22"/>
              </w:rPr>
              <w:t>98.48%</w:t>
            </w:r>
            <w:r w:rsidRPr="00145576">
              <w:rPr>
                <w:rFonts w:eastAsia="標楷體"/>
                <w:kern w:val="0"/>
                <w:sz w:val="22"/>
                <w:szCs w:val="22"/>
              </w:rPr>
              <w:t>，進度尚符預期目標。</w:t>
            </w:r>
            <w:r w:rsidRPr="00145576">
              <w:rPr>
                <w:rFonts w:eastAsia="標楷體"/>
                <w:kern w:val="0"/>
                <w:sz w:val="22"/>
                <w:szCs w:val="22"/>
              </w:rPr>
              <w:t>2.104</w:t>
            </w:r>
            <w:r w:rsidRPr="00145576">
              <w:rPr>
                <w:rFonts w:eastAsia="標楷體"/>
                <w:kern w:val="0"/>
                <w:sz w:val="22"/>
                <w:szCs w:val="22"/>
              </w:rPr>
              <w:t>年度除延續上年度未完工程，再新增雲林縣等</w:t>
            </w:r>
            <w:r w:rsidRPr="00145576">
              <w:rPr>
                <w:rFonts w:eastAsia="標楷體"/>
                <w:kern w:val="0"/>
                <w:sz w:val="22"/>
                <w:szCs w:val="22"/>
              </w:rPr>
              <w:t>9</w:t>
            </w:r>
            <w:r w:rsidRPr="00145576">
              <w:rPr>
                <w:rFonts w:eastAsia="標楷體"/>
                <w:kern w:val="0"/>
                <w:sz w:val="22"/>
                <w:szCs w:val="22"/>
              </w:rPr>
              <w:t>個縣市動物收容所之新（改）建及汰換、購置動物管制車輛</w:t>
            </w:r>
            <w:r w:rsidRPr="00145576">
              <w:rPr>
                <w:rFonts w:eastAsia="標楷體"/>
                <w:kern w:val="0"/>
                <w:sz w:val="22"/>
                <w:szCs w:val="22"/>
              </w:rPr>
              <w:t>39</w:t>
            </w:r>
            <w:r w:rsidRPr="00145576">
              <w:rPr>
                <w:rFonts w:eastAsia="標楷體"/>
                <w:kern w:val="0"/>
                <w:sz w:val="22"/>
                <w:szCs w:val="22"/>
              </w:rPr>
              <w:t>台，以改善長期以資源回收車或垃圾車充任犬隻運輸車之不當情事。惟查相關工程進度嚴重落後，截至年底經費僅執行</w:t>
            </w:r>
            <w:r w:rsidRPr="00145576">
              <w:rPr>
                <w:rFonts w:eastAsia="標楷體"/>
                <w:kern w:val="0"/>
                <w:sz w:val="22"/>
                <w:szCs w:val="22"/>
              </w:rPr>
              <w:t>9,535</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千元，占可支用預算數</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0,453</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千之</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工程進度大幅落後，宜督促地方政府及早辦理先期規劃及用地協調作業，並加強承辦人員之採購知能相關訓練：國內公立動物收容所多處偏僻或設於垃圾場旁，對人員招募及推廣動物認養皆極不利。本計畫預計投入</w:t>
            </w:r>
            <w:r w:rsidRPr="00145576">
              <w:rPr>
                <w:rFonts w:eastAsia="標楷體"/>
                <w:kern w:val="0"/>
                <w:sz w:val="22"/>
                <w:szCs w:val="22"/>
              </w:rPr>
              <w:t>12</w:t>
            </w:r>
            <w:r w:rsidRPr="00145576">
              <w:rPr>
                <w:rFonts w:eastAsia="標楷體"/>
                <w:kern w:val="0"/>
                <w:sz w:val="22"/>
                <w:szCs w:val="22"/>
              </w:rPr>
              <w:t>億</w:t>
            </w:r>
            <w:r w:rsidRPr="00145576">
              <w:rPr>
                <w:rFonts w:eastAsia="標楷體"/>
                <w:kern w:val="0"/>
                <w:sz w:val="22"/>
                <w:szCs w:val="22"/>
              </w:rPr>
              <w:t>3,180</w:t>
            </w:r>
            <w:r w:rsidRPr="00145576">
              <w:rPr>
                <w:rFonts w:eastAsia="標楷體"/>
                <w:kern w:val="0"/>
                <w:sz w:val="22"/>
                <w:szCs w:val="22"/>
              </w:rPr>
              <w:t>萬元，以</w:t>
            </w:r>
            <w:r w:rsidRPr="00145576">
              <w:rPr>
                <w:rFonts w:eastAsia="標楷體"/>
                <w:kern w:val="0"/>
                <w:sz w:val="22"/>
                <w:szCs w:val="22"/>
              </w:rPr>
              <w:t>5</w:t>
            </w:r>
            <w:r w:rsidRPr="00145576">
              <w:rPr>
                <w:rFonts w:eastAsia="標楷體"/>
                <w:kern w:val="0"/>
                <w:sz w:val="22"/>
                <w:szCs w:val="22"/>
              </w:rPr>
              <w:t>年期程改善環境陋窳之收容所環境設備，以發揮應有管理功能並提高動物之認養率。然查相關工程進度大幅落後，例如連江縣動物收容處所原地改建工程進度</w:t>
            </w:r>
            <w:r w:rsidRPr="00145576">
              <w:rPr>
                <w:rFonts w:eastAsia="標楷體"/>
                <w:kern w:val="0"/>
                <w:sz w:val="22"/>
                <w:szCs w:val="22"/>
              </w:rPr>
              <w:t>20%</w:t>
            </w:r>
            <w:r w:rsidRPr="00145576">
              <w:rPr>
                <w:rFonts w:eastAsia="標楷體"/>
                <w:kern w:val="0"/>
                <w:sz w:val="22"/>
                <w:szCs w:val="22"/>
              </w:rPr>
              <w:t>、臺中市南屯動物之家局部改建工程進度</w:t>
            </w:r>
            <w:r w:rsidRPr="00145576">
              <w:rPr>
                <w:rFonts w:eastAsia="標楷體"/>
                <w:kern w:val="0"/>
                <w:sz w:val="22"/>
                <w:szCs w:val="22"/>
              </w:rPr>
              <w:t>20%</w:t>
            </w:r>
            <w:r w:rsidRPr="00145576">
              <w:rPr>
                <w:rFonts w:eastAsia="標楷體"/>
                <w:kern w:val="0"/>
                <w:sz w:val="22"/>
                <w:szCs w:val="22"/>
              </w:rPr>
              <w:t>及桃園市工程標案</w:t>
            </w:r>
            <w:r w:rsidRPr="00145576">
              <w:rPr>
                <w:rFonts w:eastAsia="標楷體"/>
                <w:kern w:val="0"/>
                <w:sz w:val="22"/>
                <w:szCs w:val="22"/>
              </w:rPr>
              <w:t>3</w:t>
            </w:r>
            <w:r w:rsidRPr="00145576">
              <w:rPr>
                <w:rFonts w:eastAsia="標楷體"/>
                <w:kern w:val="0"/>
                <w:sz w:val="22"/>
                <w:szCs w:val="22"/>
              </w:rPr>
              <w:t>次流標；原因包括配合地方議會審議預算期程而延遲招標、招標過程多次流標、工程變更設計及興建時發生民眾抗爭等。其中多項工程已流標</w:t>
            </w:r>
            <w:r w:rsidRPr="00145576">
              <w:rPr>
                <w:rFonts w:eastAsia="標楷體"/>
                <w:kern w:val="0"/>
                <w:sz w:val="22"/>
                <w:szCs w:val="22"/>
              </w:rPr>
              <w:t>2</w:t>
            </w:r>
            <w:r w:rsidRPr="00145576">
              <w:rPr>
                <w:rFonts w:eastAsia="標楷體"/>
                <w:kern w:val="0"/>
                <w:sz w:val="22"/>
                <w:szCs w:val="22"/>
              </w:rPr>
              <w:t>～</w:t>
            </w:r>
            <w:r w:rsidRPr="00145576">
              <w:rPr>
                <w:rFonts w:eastAsia="標楷體"/>
                <w:kern w:val="0"/>
                <w:sz w:val="22"/>
                <w:szCs w:val="22"/>
              </w:rPr>
              <w:t>3</w:t>
            </w:r>
            <w:r w:rsidRPr="00145576">
              <w:rPr>
                <w:rFonts w:eastAsia="標楷體"/>
                <w:kern w:val="0"/>
                <w:sz w:val="22"/>
                <w:szCs w:val="22"/>
              </w:rPr>
              <w:t>次，並根據行政院評核本計畫報告，指出相關工作人員採購知能訓練尚為不足及計畫執行時涉及地政、建築管理、汙染防治及勞工安全等諸多機關業務範疇，地方政府應早辦理先期規劃及用地協調作業，以及早排除困難。有鑑於政府財政日漸拮据及資源有限，為落實立法院預算監督，督促農委會正視「</w:t>
            </w:r>
            <w:r w:rsidRPr="00145576">
              <w:rPr>
                <w:rFonts w:eastAsia="標楷體"/>
                <w:kern w:val="0"/>
                <w:sz w:val="22"/>
                <w:szCs w:val="22"/>
              </w:rPr>
              <w:t>1.104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年度至</w:t>
            </w:r>
            <w:r w:rsidRPr="00145576">
              <w:rPr>
                <w:rFonts w:eastAsia="標楷體"/>
                <w:kern w:val="0"/>
                <w:sz w:val="22"/>
                <w:szCs w:val="22"/>
              </w:rPr>
              <w:t>8</w:t>
            </w:r>
            <w:r w:rsidRPr="00145576">
              <w:rPr>
                <w:rFonts w:eastAsia="標楷體"/>
                <w:kern w:val="0"/>
                <w:sz w:val="22"/>
                <w:szCs w:val="22"/>
              </w:rPr>
              <w:t>月底執行率僅</w:t>
            </w:r>
            <w:r w:rsidRPr="00145576">
              <w:rPr>
                <w:rFonts w:eastAsia="標楷體"/>
                <w:kern w:val="0"/>
                <w:sz w:val="22"/>
                <w:szCs w:val="22"/>
              </w:rPr>
              <w:t>0.35%</w:t>
            </w:r>
            <w:r w:rsidRPr="00145576">
              <w:rPr>
                <w:rFonts w:eastAsia="標楷體"/>
                <w:kern w:val="0"/>
                <w:sz w:val="22"/>
                <w:szCs w:val="22"/>
              </w:rPr>
              <w:t>；</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w:t>
            </w:r>
            <w:r w:rsidRPr="00145576">
              <w:rPr>
                <w:rFonts w:eastAsia="標楷體"/>
                <w:kern w:val="0"/>
                <w:sz w:val="22"/>
                <w:szCs w:val="22"/>
              </w:rPr>
              <w:t>3.</w:t>
            </w:r>
            <w:r w:rsidRPr="00145576">
              <w:rPr>
                <w:rFonts w:eastAsia="標楷體"/>
                <w:kern w:val="0"/>
                <w:sz w:val="22"/>
                <w:szCs w:val="22"/>
              </w:rPr>
              <w:t>相關工程進度大幅落後，如連江縣動物收容處所原地改建工程進度</w:t>
            </w:r>
            <w:r w:rsidRPr="00145576">
              <w:rPr>
                <w:rFonts w:eastAsia="標楷體"/>
                <w:kern w:val="0"/>
                <w:sz w:val="22"/>
                <w:szCs w:val="22"/>
              </w:rPr>
              <w:t>20%</w:t>
            </w:r>
            <w:r w:rsidRPr="00145576">
              <w:rPr>
                <w:rFonts w:eastAsia="標楷體"/>
                <w:kern w:val="0"/>
                <w:sz w:val="22"/>
                <w:szCs w:val="22"/>
              </w:rPr>
              <w:t>、臺中市南屯動物之家局部改建工程進度</w:t>
            </w:r>
            <w:r w:rsidRPr="00145576">
              <w:rPr>
                <w:rFonts w:eastAsia="標楷體"/>
                <w:kern w:val="0"/>
                <w:sz w:val="22"/>
                <w:szCs w:val="22"/>
              </w:rPr>
              <w:t>20%</w:t>
            </w:r>
            <w:r w:rsidRPr="00145576">
              <w:rPr>
                <w:rFonts w:eastAsia="標楷體"/>
                <w:kern w:val="0"/>
                <w:sz w:val="22"/>
                <w:szCs w:val="22"/>
              </w:rPr>
              <w:t>及桃園市工程標案</w:t>
            </w:r>
            <w:r w:rsidRPr="00145576">
              <w:rPr>
                <w:rFonts w:eastAsia="標楷體"/>
                <w:kern w:val="0"/>
                <w:sz w:val="22"/>
                <w:szCs w:val="22"/>
              </w:rPr>
              <w:t>3</w:t>
            </w:r>
            <w:r w:rsidRPr="00145576">
              <w:rPr>
                <w:rFonts w:eastAsia="標楷體"/>
                <w:kern w:val="0"/>
                <w:sz w:val="22"/>
                <w:szCs w:val="22"/>
              </w:rPr>
              <w:t>次流標」之缺失，今「改善政府動物管制收容設施」編列預算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0,720</w:t>
            </w:r>
            <w:r w:rsidRPr="00145576">
              <w:rPr>
                <w:rFonts w:eastAsia="標楷體"/>
                <w:kern w:val="0"/>
                <w:sz w:val="22"/>
                <w:szCs w:val="22"/>
              </w:rPr>
              <w:t>萬元，但經查</w:t>
            </w:r>
            <w:r w:rsidRPr="00145576">
              <w:rPr>
                <w:rFonts w:eastAsia="標楷體"/>
                <w:kern w:val="0"/>
                <w:sz w:val="22"/>
                <w:szCs w:val="22"/>
              </w:rPr>
              <w:t>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年度至</w:t>
            </w:r>
            <w:r w:rsidRPr="00145576">
              <w:rPr>
                <w:rFonts w:eastAsia="標楷體"/>
                <w:kern w:val="0"/>
                <w:sz w:val="22"/>
                <w:szCs w:val="22"/>
              </w:rPr>
              <w:t>8</w:t>
            </w:r>
            <w:r w:rsidRPr="00145576">
              <w:rPr>
                <w:rFonts w:eastAsia="標楷體"/>
                <w:kern w:val="0"/>
                <w:sz w:val="22"/>
                <w:szCs w:val="22"/>
              </w:rPr>
              <w:t>月底執行率僅</w:t>
            </w:r>
            <w:r w:rsidRPr="00145576">
              <w:rPr>
                <w:rFonts w:eastAsia="標楷體"/>
                <w:kern w:val="0"/>
                <w:sz w:val="22"/>
                <w:szCs w:val="22"/>
              </w:rPr>
              <w:t>0.35%</w:t>
            </w:r>
            <w:r w:rsidRPr="00145576">
              <w:rPr>
                <w:rFonts w:eastAsia="標楷體"/>
                <w:kern w:val="0"/>
                <w:sz w:val="22"/>
                <w:szCs w:val="22"/>
              </w:rPr>
              <w:t>，相關工程進度嚴重落後，爰要求農委會三個月內針對「</w:t>
            </w:r>
            <w:r w:rsidRPr="00145576">
              <w:rPr>
                <w:rFonts w:eastAsia="標楷體"/>
                <w:kern w:val="0"/>
                <w:sz w:val="22"/>
                <w:szCs w:val="22"/>
              </w:rPr>
              <w:t>1.104</w:t>
            </w:r>
            <w:r w:rsidRPr="00145576">
              <w:rPr>
                <w:rFonts w:eastAsia="標楷體"/>
                <w:kern w:val="0"/>
                <w:sz w:val="22"/>
                <w:szCs w:val="22"/>
              </w:rPr>
              <w:t>年度執行率僅</w:t>
            </w:r>
            <w:r w:rsidRPr="00145576">
              <w:rPr>
                <w:rFonts w:eastAsia="標楷體"/>
                <w:kern w:val="0"/>
                <w:sz w:val="22"/>
                <w:szCs w:val="22"/>
              </w:rPr>
              <w:t>46.62%</w:t>
            </w:r>
            <w:r w:rsidRPr="00145576">
              <w:rPr>
                <w:rFonts w:eastAsia="標楷體"/>
                <w:kern w:val="0"/>
                <w:sz w:val="22"/>
                <w:szCs w:val="22"/>
              </w:rPr>
              <w:t>，</w:t>
            </w:r>
            <w:r w:rsidRPr="00145576">
              <w:rPr>
                <w:rFonts w:eastAsia="標楷體"/>
                <w:kern w:val="0"/>
                <w:sz w:val="22"/>
                <w:szCs w:val="22"/>
              </w:rPr>
              <w:t>105</w:t>
            </w:r>
            <w:r w:rsidRPr="00145576">
              <w:rPr>
                <w:rFonts w:eastAsia="標楷體"/>
                <w:kern w:val="0"/>
                <w:sz w:val="22"/>
                <w:szCs w:val="22"/>
              </w:rPr>
              <w:t>年度至</w:t>
            </w:r>
            <w:r w:rsidRPr="00145576">
              <w:rPr>
                <w:rFonts w:eastAsia="標楷體"/>
                <w:kern w:val="0"/>
                <w:sz w:val="22"/>
                <w:szCs w:val="22"/>
              </w:rPr>
              <w:t>8</w:t>
            </w:r>
            <w:r w:rsidRPr="00145576">
              <w:rPr>
                <w:rFonts w:eastAsia="標楷體"/>
                <w:kern w:val="0"/>
                <w:sz w:val="22"/>
                <w:szCs w:val="22"/>
              </w:rPr>
              <w:t>月底執行率僅</w:t>
            </w:r>
            <w:r w:rsidRPr="00145576">
              <w:rPr>
                <w:rFonts w:eastAsia="標楷體"/>
                <w:kern w:val="0"/>
                <w:sz w:val="22"/>
                <w:szCs w:val="22"/>
              </w:rPr>
              <w:t>0.35%</w:t>
            </w:r>
            <w:r w:rsidRPr="00145576">
              <w:rPr>
                <w:rFonts w:eastAsia="標楷體"/>
                <w:kern w:val="0"/>
                <w:sz w:val="22"/>
                <w:szCs w:val="22"/>
              </w:rPr>
              <w:t>；</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w:t>
            </w:r>
            <w:r w:rsidRPr="00145576">
              <w:rPr>
                <w:rFonts w:eastAsia="標楷體"/>
                <w:kern w:val="0"/>
                <w:sz w:val="22"/>
                <w:szCs w:val="22"/>
              </w:rPr>
              <w:t>3.</w:t>
            </w:r>
            <w:r w:rsidRPr="00145576">
              <w:rPr>
                <w:rFonts w:eastAsia="標楷體"/>
                <w:kern w:val="0"/>
                <w:sz w:val="22"/>
                <w:szCs w:val="22"/>
              </w:rPr>
              <w:t>相關工程進度大幅落後，如連江縣動物收容處所原地改建工程進度</w:t>
            </w:r>
            <w:r w:rsidRPr="00145576">
              <w:rPr>
                <w:rFonts w:eastAsia="標楷體"/>
                <w:kern w:val="0"/>
                <w:sz w:val="22"/>
                <w:szCs w:val="22"/>
              </w:rPr>
              <w:t>20%</w:t>
            </w:r>
            <w:r w:rsidRPr="00145576">
              <w:rPr>
                <w:rFonts w:eastAsia="標楷體"/>
                <w:kern w:val="0"/>
                <w:sz w:val="22"/>
                <w:szCs w:val="22"/>
              </w:rPr>
              <w:t>、臺中市南屯動物之家局部改建工程進度</w:t>
            </w:r>
            <w:r w:rsidRPr="00145576">
              <w:rPr>
                <w:rFonts w:eastAsia="標楷體"/>
                <w:kern w:val="0"/>
                <w:sz w:val="22"/>
                <w:szCs w:val="22"/>
              </w:rPr>
              <w:t>20%</w:t>
            </w:r>
            <w:r w:rsidRPr="00145576">
              <w:rPr>
                <w:rFonts w:eastAsia="標楷體"/>
                <w:kern w:val="0"/>
                <w:sz w:val="22"/>
                <w:szCs w:val="22"/>
              </w:rPr>
              <w:t>及桃園市工程標案</w:t>
            </w:r>
            <w:r w:rsidRPr="00145576">
              <w:rPr>
                <w:rFonts w:eastAsia="標楷體"/>
                <w:kern w:val="0"/>
                <w:sz w:val="22"/>
                <w:szCs w:val="22"/>
              </w:rPr>
              <w:t>3</w:t>
            </w:r>
            <w:r w:rsidRPr="00145576">
              <w:rPr>
                <w:rFonts w:eastAsia="標楷體"/>
                <w:kern w:val="0"/>
                <w:sz w:val="22"/>
                <w:szCs w:val="22"/>
              </w:rPr>
              <w:t>次流標」等缺失提出檢討報告及解決方案，向立法院經濟委員會做專案報告，俾要求農委會督促地方政府及早辦理先期規劃與用地協調作業及加強承辦人員採購知能訓練，並強化各機關橫向合作機制，以減少工程流標率，早日完成收容所新改建，提高收容動物之送養率，俾免超量收容導致不當管理或動物死亡率攀升之外界質疑。</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5</w:t>
            </w:r>
            <w:r w:rsidRPr="00145576">
              <w:rPr>
                <w:rFonts w:eastAsia="標楷體"/>
                <w:sz w:val="22"/>
                <w:szCs w:val="22"/>
              </w:rPr>
              <w:t>日以農牧字第</w:t>
            </w:r>
            <w:r w:rsidRPr="00145576">
              <w:rPr>
                <w:rFonts w:eastAsia="標楷體"/>
                <w:sz w:val="22"/>
                <w:szCs w:val="22"/>
              </w:rPr>
              <w:t>1060042678</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三九九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w:t>
            </w:r>
            <w:r w:rsidRPr="00145576">
              <w:rPr>
                <w:rFonts w:eastAsia="標楷體"/>
                <w:kern w:val="0"/>
                <w:sz w:val="22"/>
                <w:szCs w:val="22"/>
              </w:rPr>
              <w:t>─</w:t>
            </w:r>
            <w:r w:rsidRPr="00145576">
              <w:rPr>
                <w:rFonts w:eastAsia="標楷體"/>
                <w:kern w:val="0"/>
                <w:sz w:val="22"/>
                <w:szCs w:val="22"/>
              </w:rPr>
              <w:t>畜牧管理」項下編列辦理強化動物保護行政效能計畫</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千元，較上年度預算數增加</w:t>
            </w:r>
            <w:r w:rsidRPr="00145576">
              <w:rPr>
                <w:rFonts w:eastAsia="標楷體"/>
                <w:kern w:val="0"/>
                <w:sz w:val="22"/>
                <w:szCs w:val="22"/>
              </w:rPr>
              <w:t>4,970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查獲不法裁罰案件頗多，突顯源頭管理工作尚待強化：行政院</w:t>
            </w:r>
            <w:r w:rsidRPr="00145576">
              <w:rPr>
                <w:rFonts w:eastAsia="標楷體"/>
                <w:kern w:val="0"/>
                <w:sz w:val="22"/>
                <w:szCs w:val="22"/>
              </w:rPr>
              <w:t>103</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w:t>
            </w:r>
            <w:r w:rsidRPr="00145576">
              <w:rPr>
                <w:rFonts w:eastAsia="標楷體"/>
                <w:kern w:val="0"/>
                <w:sz w:val="22"/>
                <w:szCs w:val="22"/>
              </w:rPr>
              <w:t>16</w:t>
            </w:r>
            <w:r w:rsidRPr="00145576">
              <w:rPr>
                <w:rFonts w:eastAsia="標楷體"/>
                <w:kern w:val="0"/>
                <w:sz w:val="22"/>
                <w:szCs w:val="22"/>
              </w:rPr>
              <w:t>日核定「強化動物保護行政效能計畫」，總經費</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7,089</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千元，執行期間</w:t>
            </w:r>
            <w:r w:rsidRPr="00145576">
              <w:rPr>
                <w:rFonts w:eastAsia="標楷體"/>
                <w:kern w:val="0"/>
                <w:sz w:val="22"/>
                <w:szCs w:val="22"/>
              </w:rPr>
              <w:t>104</w:t>
            </w:r>
            <w:r w:rsidRPr="00145576">
              <w:rPr>
                <w:rFonts w:eastAsia="標楷體"/>
                <w:kern w:val="0"/>
                <w:sz w:val="22"/>
                <w:szCs w:val="22"/>
              </w:rPr>
              <w:t>至</w:t>
            </w:r>
            <w:r w:rsidRPr="00145576">
              <w:rPr>
                <w:rFonts w:eastAsia="標楷體"/>
                <w:kern w:val="0"/>
                <w:sz w:val="22"/>
                <w:szCs w:val="22"/>
              </w:rPr>
              <w:t>107</w:t>
            </w:r>
            <w:r w:rsidRPr="00145576">
              <w:rPr>
                <w:rFonts w:eastAsia="標楷體"/>
                <w:kern w:val="0"/>
                <w:sz w:val="22"/>
                <w:szCs w:val="22"/>
              </w:rPr>
              <w:t>年，</w:t>
            </w:r>
            <w:r w:rsidRPr="00145576">
              <w:rPr>
                <w:rFonts w:eastAsia="標楷體"/>
                <w:kern w:val="0"/>
                <w:sz w:val="22"/>
                <w:szCs w:val="22"/>
              </w:rPr>
              <w:t>104</w:t>
            </w:r>
            <w:r w:rsidRPr="00145576">
              <w:rPr>
                <w:rFonts w:eastAsia="標楷體"/>
                <w:kern w:val="0"/>
                <w:sz w:val="22"/>
                <w:szCs w:val="22"/>
              </w:rPr>
              <w:t>及</w:t>
            </w:r>
            <w:r w:rsidRPr="00145576">
              <w:rPr>
                <w:rFonts w:eastAsia="標楷體"/>
                <w:kern w:val="0"/>
                <w:sz w:val="22"/>
                <w:szCs w:val="22"/>
              </w:rPr>
              <w:t>105</w:t>
            </w:r>
            <w:r w:rsidRPr="00145576">
              <w:rPr>
                <w:rFonts w:eastAsia="標楷體"/>
                <w:kern w:val="0"/>
                <w:sz w:val="22"/>
                <w:szCs w:val="22"/>
              </w:rPr>
              <w:t>年度已編列法定預算數</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2,190</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千元，本（</w:t>
            </w:r>
            <w:r w:rsidRPr="00145576">
              <w:rPr>
                <w:rFonts w:eastAsia="標楷體"/>
                <w:kern w:val="0"/>
                <w:sz w:val="22"/>
                <w:szCs w:val="22"/>
              </w:rPr>
              <w:t>106</w:t>
            </w:r>
            <w:r w:rsidRPr="00145576">
              <w:rPr>
                <w:rFonts w:eastAsia="標楷體"/>
                <w:kern w:val="0"/>
                <w:sz w:val="22"/>
                <w:szCs w:val="22"/>
              </w:rPr>
              <w:t>）年度續編第</w:t>
            </w:r>
            <w:r w:rsidRPr="00145576">
              <w:rPr>
                <w:rFonts w:eastAsia="標楷體"/>
                <w:kern w:val="0"/>
                <w:sz w:val="22"/>
                <w:szCs w:val="22"/>
              </w:rPr>
              <w:t>3</w:t>
            </w:r>
            <w:r w:rsidRPr="00145576">
              <w:rPr>
                <w:rFonts w:eastAsia="標楷體"/>
                <w:kern w:val="0"/>
                <w:sz w:val="22"/>
                <w:szCs w:val="22"/>
              </w:rPr>
              <w:t>年經費</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w:t>
            </w:r>
            <w:r w:rsidRPr="00145576">
              <w:rPr>
                <w:rFonts w:eastAsia="標楷體"/>
                <w:kern w:val="0"/>
                <w:sz w:val="22"/>
                <w:szCs w:val="22"/>
              </w:rPr>
              <w:t>107</w:t>
            </w:r>
            <w:r w:rsidRPr="00145576">
              <w:rPr>
                <w:rFonts w:eastAsia="標楷體"/>
                <w:kern w:val="0"/>
                <w:sz w:val="22"/>
                <w:szCs w:val="22"/>
              </w:rPr>
              <w:t>年度待編預算</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6,989</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千元。茲說明</w:t>
            </w:r>
            <w:r w:rsidRPr="00145576">
              <w:rPr>
                <w:rFonts w:eastAsia="標楷體"/>
                <w:kern w:val="0"/>
                <w:sz w:val="22"/>
                <w:szCs w:val="22"/>
              </w:rPr>
              <w:t>104</w:t>
            </w:r>
            <w:r w:rsidRPr="00145576">
              <w:rPr>
                <w:rFonts w:eastAsia="標楷體"/>
                <w:kern w:val="0"/>
                <w:sz w:val="22"/>
                <w:szCs w:val="22"/>
              </w:rPr>
              <w:t>年度計畫辦理情形如下：</w:t>
            </w:r>
            <w:r w:rsidRPr="00145576">
              <w:rPr>
                <w:rFonts w:eastAsia="標楷體"/>
                <w:kern w:val="0"/>
                <w:sz w:val="22"/>
                <w:szCs w:val="22"/>
              </w:rPr>
              <w:t>1.</w:t>
            </w:r>
            <w:r w:rsidRPr="00145576">
              <w:rPr>
                <w:rFonts w:eastAsia="標楷體"/>
                <w:kern w:val="0"/>
                <w:sz w:val="22"/>
                <w:szCs w:val="22"/>
              </w:rPr>
              <w:t>補助增聘</w:t>
            </w:r>
            <w:r w:rsidRPr="00145576">
              <w:rPr>
                <w:rFonts w:eastAsia="標楷體"/>
                <w:kern w:val="0"/>
                <w:sz w:val="22"/>
                <w:szCs w:val="22"/>
              </w:rPr>
              <w:t>62</w:t>
            </w:r>
            <w:r w:rsidRPr="00145576">
              <w:rPr>
                <w:rFonts w:eastAsia="標楷體"/>
                <w:kern w:val="0"/>
                <w:sz w:val="22"/>
                <w:szCs w:val="22"/>
              </w:rPr>
              <w:t>名人員，全台</w:t>
            </w:r>
            <w:r w:rsidRPr="00145576">
              <w:rPr>
                <w:rFonts w:eastAsia="標楷體"/>
                <w:kern w:val="0"/>
                <w:sz w:val="22"/>
                <w:szCs w:val="22"/>
              </w:rPr>
              <w:t>22</w:t>
            </w:r>
            <w:r w:rsidRPr="00145576">
              <w:rPr>
                <w:rFonts w:eastAsia="標楷體"/>
                <w:kern w:val="0"/>
                <w:sz w:val="22"/>
                <w:szCs w:val="22"/>
              </w:rPr>
              <w:t>個縣市公立動物收容所共配置</w:t>
            </w:r>
            <w:r w:rsidRPr="00145576">
              <w:rPr>
                <w:rFonts w:eastAsia="標楷體"/>
                <w:kern w:val="0"/>
                <w:sz w:val="22"/>
                <w:szCs w:val="22"/>
              </w:rPr>
              <w:t>91</w:t>
            </w:r>
            <w:r w:rsidRPr="00145576">
              <w:rPr>
                <w:rFonts w:eastAsia="標楷體"/>
                <w:kern w:val="0"/>
                <w:sz w:val="22"/>
                <w:szCs w:val="22"/>
              </w:rPr>
              <w:t>名獸醫師（含專職</w:t>
            </w:r>
            <w:r w:rsidRPr="00145576">
              <w:rPr>
                <w:rFonts w:eastAsia="標楷體"/>
                <w:kern w:val="0"/>
                <w:sz w:val="22"/>
                <w:szCs w:val="22"/>
              </w:rPr>
              <w:t>65</w:t>
            </w:r>
            <w:r w:rsidRPr="00145576">
              <w:rPr>
                <w:rFonts w:eastAsia="標楷體"/>
                <w:kern w:val="0"/>
                <w:sz w:val="22"/>
                <w:szCs w:val="22"/>
              </w:rPr>
              <w:t>名及兼職</w:t>
            </w:r>
            <w:r w:rsidRPr="00145576">
              <w:rPr>
                <w:rFonts w:eastAsia="標楷體"/>
                <w:kern w:val="0"/>
                <w:sz w:val="22"/>
                <w:szCs w:val="22"/>
              </w:rPr>
              <w:t>26</w:t>
            </w:r>
            <w:r w:rsidRPr="00145576">
              <w:rPr>
                <w:rFonts w:eastAsia="標楷體"/>
                <w:kern w:val="0"/>
                <w:sz w:val="22"/>
                <w:szCs w:val="22"/>
              </w:rPr>
              <w:t>名），目前僅雲林縣無配置獸醫師，流浪犬貓則委由轄內</w:t>
            </w:r>
            <w:r w:rsidRPr="00145576">
              <w:rPr>
                <w:rFonts w:eastAsia="標楷體"/>
                <w:kern w:val="0"/>
                <w:sz w:val="22"/>
                <w:szCs w:val="22"/>
              </w:rPr>
              <w:t>15</w:t>
            </w:r>
            <w:r w:rsidRPr="00145576">
              <w:rPr>
                <w:rFonts w:eastAsia="標楷體"/>
                <w:kern w:val="0"/>
                <w:sz w:val="22"/>
                <w:szCs w:val="22"/>
              </w:rPr>
              <w:t>家動物醫院協助收容及照護，預期可減少以往動物收容所聘用不具備獸醫資格之管理人員違法對動物用藥或針劑等情事。</w:t>
            </w:r>
            <w:r w:rsidRPr="00145576">
              <w:rPr>
                <w:rFonts w:eastAsia="標楷體"/>
                <w:kern w:val="0"/>
                <w:sz w:val="22"/>
                <w:szCs w:val="22"/>
              </w:rPr>
              <w:t>2.</w:t>
            </w:r>
            <w:r w:rsidRPr="00145576">
              <w:rPr>
                <w:rFonts w:eastAsia="標楷體"/>
                <w:kern w:val="0"/>
                <w:sz w:val="22"/>
                <w:szCs w:val="22"/>
              </w:rPr>
              <w:t>當年度新增寵物登記</w:t>
            </w:r>
            <w:r w:rsidRPr="00145576">
              <w:rPr>
                <w:rFonts w:eastAsia="標楷體"/>
                <w:kern w:val="0"/>
                <w:sz w:val="22"/>
                <w:szCs w:val="22"/>
              </w:rPr>
              <w:t>16</w:t>
            </w:r>
            <w:r w:rsidRPr="00145576">
              <w:rPr>
                <w:rFonts w:eastAsia="標楷體"/>
                <w:kern w:val="0"/>
                <w:sz w:val="22"/>
                <w:szCs w:val="22"/>
              </w:rPr>
              <w:t>萬</w:t>
            </w:r>
            <w:r w:rsidRPr="00145576">
              <w:rPr>
                <w:rFonts w:eastAsia="標楷體"/>
                <w:kern w:val="0"/>
                <w:sz w:val="22"/>
                <w:szCs w:val="22"/>
              </w:rPr>
              <w:t>7,713</w:t>
            </w:r>
            <w:r w:rsidRPr="00145576">
              <w:rPr>
                <w:rFonts w:eastAsia="標楷體"/>
                <w:kern w:val="0"/>
                <w:sz w:val="22"/>
                <w:szCs w:val="22"/>
              </w:rPr>
              <w:t>隻及犬貓絕育</w:t>
            </w:r>
            <w:r w:rsidRPr="00145576">
              <w:rPr>
                <w:rFonts w:eastAsia="標楷體"/>
                <w:kern w:val="0"/>
                <w:sz w:val="22"/>
                <w:szCs w:val="22"/>
              </w:rPr>
              <w:t>10</w:t>
            </w:r>
            <w:r w:rsidRPr="00145576">
              <w:rPr>
                <w:rFonts w:eastAsia="標楷體"/>
                <w:kern w:val="0"/>
                <w:sz w:val="22"/>
                <w:szCs w:val="22"/>
              </w:rPr>
              <w:t>萬</w:t>
            </w:r>
            <w:r w:rsidRPr="00145576">
              <w:rPr>
                <w:rFonts w:eastAsia="標楷體"/>
                <w:kern w:val="0"/>
                <w:sz w:val="22"/>
                <w:szCs w:val="22"/>
              </w:rPr>
              <w:t>9,358</w:t>
            </w:r>
            <w:r w:rsidRPr="00145576">
              <w:rPr>
                <w:rFonts w:eastAsia="標楷體"/>
                <w:kern w:val="0"/>
                <w:sz w:val="22"/>
                <w:szCs w:val="22"/>
              </w:rPr>
              <w:t>隻，寵物登記率自</w:t>
            </w:r>
            <w:r w:rsidRPr="00145576">
              <w:rPr>
                <w:rFonts w:eastAsia="標楷體"/>
                <w:kern w:val="0"/>
                <w:sz w:val="22"/>
                <w:szCs w:val="22"/>
              </w:rPr>
              <w:t>103</w:t>
            </w:r>
            <w:r w:rsidRPr="00145576">
              <w:rPr>
                <w:rFonts w:eastAsia="標楷體"/>
                <w:kern w:val="0"/>
                <w:sz w:val="22"/>
                <w:szCs w:val="22"/>
              </w:rPr>
              <w:t>年度之</w:t>
            </w:r>
            <w:r w:rsidRPr="00145576">
              <w:rPr>
                <w:rFonts w:eastAsia="標楷體"/>
                <w:kern w:val="0"/>
                <w:sz w:val="22"/>
                <w:szCs w:val="22"/>
              </w:rPr>
              <w:t>71%</w:t>
            </w:r>
            <w:r w:rsidRPr="00145576">
              <w:rPr>
                <w:rFonts w:eastAsia="標楷體"/>
                <w:kern w:val="0"/>
                <w:sz w:val="22"/>
                <w:szCs w:val="22"/>
              </w:rPr>
              <w:t>提升至</w:t>
            </w:r>
            <w:r w:rsidRPr="00145576">
              <w:rPr>
                <w:rFonts w:eastAsia="標楷體"/>
                <w:kern w:val="0"/>
                <w:sz w:val="22"/>
                <w:szCs w:val="22"/>
              </w:rPr>
              <w:t>104</w:t>
            </w:r>
            <w:r w:rsidRPr="00145576">
              <w:rPr>
                <w:rFonts w:eastAsia="標楷體"/>
                <w:kern w:val="0"/>
                <w:sz w:val="22"/>
                <w:szCs w:val="22"/>
              </w:rPr>
              <w:t>年度之</w:t>
            </w:r>
            <w:r w:rsidRPr="00145576">
              <w:rPr>
                <w:rFonts w:eastAsia="標楷體"/>
                <w:kern w:val="0"/>
                <w:sz w:val="22"/>
                <w:szCs w:val="22"/>
              </w:rPr>
              <w:t>79%</w:t>
            </w:r>
            <w:r w:rsidRPr="00145576">
              <w:rPr>
                <w:rFonts w:eastAsia="標楷體"/>
                <w:kern w:val="0"/>
                <w:sz w:val="22"/>
                <w:szCs w:val="22"/>
              </w:rPr>
              <w:t>，絕育率自</w:t>
            </w:r>
            <w:r w:rsidRPr="00145576">
              <w:rPr>
                <w:rFonts w:eastAsia="標楷體"/>
                <w:kern w:val="0"/>
                <w:sz w:val="22"/>
                <w:szCs w:val="22"/>
              </w:rPr>
              <w:t>42%</w:t>
            </w:r>
            <w:r w:rsidRPr="00145576">
              <w:rPr>
                <w:rFonts w:eastAsia="標楷體"/>
                <w:kern w:val="0"/>
                <w:sz w:val="22"/>
                <w:szCs w:val="22"/>
              </w:rPr>
              <w:t>提升至</w:t>
            </w:r>
            <w:r w:rsidRPr="00145576">
              <w:rPr>
                <w:rFonts w:eastAsia="標楷體"/>
                <w:kern w:val="0"/>
                <w:sz w:val="22"/>
                <w:szCs w:val="22"/>
              </w:rPr>
              <w:t>45%</w:t>
            </w:r>
            <w:r w:rsidRPr="00145576">
              <w:rPr>
                <w:rFonts w:eastAsia="標楷體"/>
                <w:kern w:val="0"/>
                <w:sz w:val="22"/>
                <w:szCs w:val="22"/>
              </w:rPr>
              <w:t>，量能均有擴增。惟依補充資料顯示，近年來全國調查疑似動物棄養並予以行政處分案件仍有增無減，</w:t>
            </w:r>
            <w:r w:rsidRPr="00145576">
              <w:rPr>
                <w:rFonts w:eastAsia="標楷體"/>
                <w:kern w:val="0"/>
                <w:sz w:val="22"/>
                <w:szCs w:val="22"/>
              </w:rPr>
              <w:t>101</w:t>
            </w:r>
            <w:r w:rsidRPr="00145576">
              <w:rPr>
                <w:rFonts w:eastAsia="標楷體"/>
                <w:kern w:val="0"/>
                <w:sz w:val="22"/>
                <w:szCs w:val="22"/>
              </w:rPr>
              <w:t>～</w:t>
            </w:r>
            <w:r w:rsidRPr="00145576">
              <w:rPr>
                <w:rFonts w:eastAsia="標楷體"/>
                <w:kern w:val="0"/>
                <w:sz w:val="22"/>
                <w:szCs w:val="22"/>
              </w:rPr>
              <w:t>104</w:t>
            </w:r>
            <w:r w:rsidRPr="00145576">
              <w:rPr>
                <w:rFonts w:eastAsia="標楷體"/>
                <w:kern w:val="0"/>
                <w:sz w:val="22"/>
                <w:szCs w:val="22"/>
              </w:rPr>
              <w:t>年度總計稽查</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8,414</w:t>
            </w:r>
            <w:r w:rsidRPr="00145576">
              <w:rPr>
                <w:rFonts w:eastAsia="標楷體"/>
                <w:kern w:val="0"/>
                <w:sz w:val="22"/>
                <w:szCs w:val="22"/>
              </w:rPr>
              <w:t>件，查獲不法予以裁罰</w:t>
            </w:r>
            <w:r w:rsidRPr="00145576">
              <w:rPr>
                <w:rFonts w:eastAsia="標楷體"/>
                <w:kern w:val="0"/>
                <w:sz w:val="22"/>
                <w:szCs w:val="22"/>
              </w:rPr>
              <w:t>181</w:t>
            </w:r>
            <w:r w:rsidRPr="00145576">
              <w:rPr>
                <w:rFonts w:eastAsia="標楷體"/>
                <w:kern w:val="0"/>
                <w:sz w:val="22"/>
                <w:szCs w:val="22"/>
              </w:rPr>
              <w:t>件；查緝非法繁殖犬隻調查</w:t>
            </w:r>
            <w:r w:rsidRPr="00145576">
              <w:rPr>
                <w:rFonts w:eastAsia="標楷體"/>
                <w:kern w:val="0"/>
                <w:sz w:val="22"/>
                <w:szCs w:val="22"/>
              </w:rPr>
              <w:t>3,553</w:t>
            </w:r>
            <w:r w:rsidRPr="00145576">
              <w:rPr>
                <w:rFonts w:eastAsia="標楷體"/>
                <w:kern w:val="0"/>
                <w:sz w:val="22"/>
                <w:szCs w:val="22"/>
              </w:rPr>
              <w:t>案，行政處分</w:t>
            </w:r>
            <w:r w:rsidRPr="00145576">
              <w:rPr>
                <w:rFonts w:eastAsia="標楷體"/>
                <w:kern w:val="0"/>
                <w:sz w:val="22"/>
                <w:szCs w:val="22"/>
              </w:rPr>
              <w:t>349</w:t>
            </w:r>
            <w:r w:rsidRPr="00145576">
              <w:rPr>
                <w:rFonts w:eastAsia="標楷體"/>
                <w:kern w:val="0"/>
                <w:sz w:val="22"/>
                <w:szCs w:val="22"/>
              </w:rPr>
              <w:t>案。顯示落實寵物登記之源頭管理工作，尚待持續督導各地方政府執行，以遏止民眾棄養行為。</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月起全國公立動物收容所將實施零人道撲殺政策：為提升我國動物福利水準，動物保護法於</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1</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日修正</w:t>
            </w:r>
            <w:r w:rsidRPr="00145576">
              <w:rPr>
                <w:rFonts w:eastAsia="標楷體"/>
                <w:kern w:val="0"/>
                <w:sz w:val="22"/>
                <w:szCs w:val="22"/>
              </w:rPr>
              <w:t>26</w:t>
            </w:r>
            <w:r w:rsidRPr="00145576">
              <w:rPr>
                <w:rFonts w:eastAsia="標楷體"/>
                <w:kern w:val="0"/>
                <w:sz w:val="22"/>
                <w:szCs w:val="22"/>
              </w:rPr>
              <w:t>條條文，為歷次修正幅度最大，涵蓋健全動物收容所零安樂死及多項源頭管理規範等層面。按修正後之動物保護法第</w:t>
            </w:r>
            <w:r w:rsidRPr="00145576">
              <w:rPr>
                <w:rFonts w:eastAsia="標楷體"/>
                <w:kern w:val="0"/>
                <w:sz w:val="22"/>
                <w:szCs w:val="22"/>
              </w:rPr>
              <w:t>12</w:t>
            </w:r>
            <w:r w:rsidRPr="00145576">
              <w:rPr>
                <w:rFonts w:eastAsia="標楷體"/>
                <w:kern w:val="0"/>
                <w:sz w:val="22"/>
                <w:szCs w:val="22"/>
              </w:rPr>
              <w:t>條規定，自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月起全國公立動物收容處所將停止現行公告</w:t>
            </w:r>
            <w:r w:rsidRPr="00145576">
              <w:rPr>
                <w:rFonts w:eastAsia="標楷體"/>
                <w:kern w:val="0"/>
                <w:sz w:val="22"/>
                <w:szCs w:val="22"/>
              </w:rPr>
              <w:t>12</w:t>
            </w:r>
            <w:r w:rsidRPr="00145576">
              <w:rPr>
                <w:rFonts w:eastAsia="標楷體"/>
                <w:kern w:val="0"/>
                <w:sz w:val="22"/>
                <w:szCs w:val="22"/>
              </w:rPr>
              <w:t>日得人道處理收容動物措施（即所謂零人道撲殺政策）。據統計，截至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月底止全國公立動物收容所平均人道處理率為</w:t>
            </w:r>
            <w:r w:rsidRPr="00145576">
              <w:rPr>
                <w:rFonts w:eastAsia="標楷體"/>
                <w:kern w:val="0"/>
                <w:sz w:val="22"/>
                <w:szCs w:val="22"/>
              </w:rPr>
              <w:t>15.37%</w:t>
            </w:r>
            <w:r w:rsidRPr="00145576">
              <w:rPr>
                <w:rFonts w:eastAsia="標楷體"/>
                <w:kern w:val="0"/>
                <w:sz w:val="22"/>
                <w:szCs w:val="22"/>
              </w:rPr>
              <w:t>；然查苗栗、彰化及屏東等多縣市遠高於平均值，達</w:t>
            </w:r>
            <w:r w:rsidRPr="00145576">
              <w:rPr>
                <w:rFonts w:eastAsia="標楷體"/>
                <w:kern w:val="0"/>
                <w:sz w:val="22"/>
                <w:szCs w:val="22"/>
              </w:rPr>
              <w:t>4</w:t>
            </w:r>
            <w:r w:rsidRPr="00145576">
              <w:rPr>
                <w:rFonts w:eastAsia="標楷體"/>
                <w:kern w:val="0"/>
                <w:sz w:val="22"/>
                <w:szCs w:val="22"/>
              </w:rPr>
              <w:t>～</w:t>
            </w:r>
            <w:r w:rsidRPr="00145576">
              <w:rPr>
                <w:rFonts w:eastAsia="標楷體"/>
                <w:kern w:val="0"/>
                <w:sz w:val="22"/>
                <w:szCs w:val="22"/>
              </w:rPr>
              <w:t>8</w:t>
            </w:r>
            <w:r w:rsidRPr="00145576">
              <w:rPr>
                <w:rFonts w:eastAsia="標楷體"/>
                <w:kern w:val="0"/>
                <w:sz w:val="22"/>
                <w:szCs w:val="22"/>
              </w:rPr>
              <w:t>成以上，距</w:t>
            </w:r>
            <w:r w:rsidRPr="00145576">
              <w:rPr>
                <w:rFonts w:eastAsia="標楷體"/>
                <w:kern w:val="0"/>
                <w:sz w:val="22"/>
                <w:szCs w:val="22"/>
              </w:rPr>
              <w:t>106</w:t>
            </w:r>
            <w:r w:rsidRPr="00145576">
              <w:rPr>
                <w:rFonts w:eastAsia="標楷體"/>
                <w:kern w:val="0"/>
                <w:sz w:val="22"/>
                <w:szCs w:val="22"/>
              </w:rPr>
              <w:t>年度應達成法定目標，仍有極大努力空間，宜加強宣傳及督導。有鑑於政府財政日漸拮据及資源有限，為落實立法院預算監督，督促農委會正視「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查獲不法裁罰案件頗多，突顯源頭管理工作尚待強化</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個縣市都表示，他們做不到」之缺失，今「辦理強化動物保護行政效能」編列預算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千元，較上年度預算數增加</w:t>
            </w:r>
            <w:r w:rsidRPr="00145576">
              <w:rPr>
                <w:rFonts w:eastAsia="標楷體"/>
                <w:kern w:val="0"/>
                <w:sz w:val="22"/>
                <w:szCs w:val="22"/>
              </w:rPr>
              <w:t>4,970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千元，但經查流浪動物零撲殺政策，明年</w:t>
            </w:r>
            <w:r w:rsidRPr="00145576">
              <w:rPr>
                <w:rFonts w:eastAsia="標楷體"/>
                <w:kern w:val="0"/>
                <w:sz w:val="22"/>
                <w:szCs w:val="22"/>
              </w:rPr>
              <w:t>2</w:t>
            </w:r>
            <w:r w:rsidRPr="00145576">
              <w:rPr>
                <w:rFonts w:eastAsia="標楷體"/>
                <w:kern w:val="0"/>
                <w:sz w:val="22"/>
                <w:szCs w:val="22"/>
              </w:rPr>
              <w:t>月將要實施，但農委會統計，全台包括新竹縣、嘉義縣市以及屏東等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個縣市，都表示，他們做不到，顯示農委會流浪動物零撲殺政策落實與執行受到地方縣市政府嚴重的挑戰，爰要求農委會三個月內針對「</w:t>
            </w:r>
            <w:r w:rsidRPr="00145576">
              <w:rPr>
                <w:rFonts w:eastAsia="標楷體"/>
                <w:kern w:val="0"/>
                <w:sz w:val="22"/>
                <w:szCs w:val="22"/>
              </w:rPr>
              <w:t>1.</w:t>
            </w:r>
            <w:r w:rsidRPr="00145576">
              <w:rPr>
                <w:rFonts w:eastAsia="標楷體"/>
                <w:kern w:val="0"/>
                <w:sz w:val="22"/>
                <w:szCs w:val="22"/>
              </w:rPr>
              <w:t>查獲不法裁罰案件頗多，突顯源頭管理工作尚待強化；</w:t>
            </w:r>
            <w:r w:rsidRPr="00145576">
              <w:rPr>
                <w:rFonts w:eastAsia="標楷體"/>
                <w:kern w:val="0"/>
                <w:sz w:val="22"/>
                <w:szCs w:val="22"/>
              </w:rPr>
              <w:t>2.</w:t>
            </w:r>
            <w:r w:rsidRPr="00145576">
              <w:rPr>
                <w:rFonts w:eastAsia="標楷體"/>
                <w:kern w:val="0"/>
                <w:sz w:val="22"/>
                <w:szCs w:val="22"/>
              </w:rPr>
              <w:t>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月起全國公立動物收容所將實施零人道撲殺政策，但全台包括新竹縣、嘉義縣市以及屏東等</w:t>
            </w:r>
            <w:r w:rsidRPr="00145576">
              <w:rPr>
                <w:rFonts w:eastAsia="標楷體"/>
                <w:kern w:val="0"/>
                <w:sz w:val="22"/>
                <w:szCs w:val="22"/>
              </w:rPr>
              <w:t>12</w:t>
            </w:r>
            <w:r w:rsidRPr="00145576">
              <w:rPr>
                <w:rFonts w:eastAsia="標楷體"/>
                <w:kern w:val="0"/>
                <w:sz w:val="22"/>
                <w:szCs w:val="22"/>
              </w:rPr>
              <w:t>個縣市都表示，他們做不到，顯示農委會流浪動物零撲殺政策落實與執行受到地方縣市政府嚴重的挑戰，無力有效規範顯示政府落實流浪動物零撲殺政策」等缺失提出檢討報告及解決方案，向立法院經濟委員會做專案報告，俾要求農委會宣導並持續擴增寵物登記及絕育量能，落實犬貓源頭管理。</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5</w:t>
            </w:r>
            <w:r w:rsidRPr="00145576">
              <w:rPr>
                <w:rFonts w:eastAsia="標楷體"/>
                <w:sz w:val="22"/>
                <w:szCs w:val="22"/>
              </w:rPr>
              <w:t>日以農牧字第</w:t>
            </w:r>
            <w:r w:rsidRPr="00145576">
              <w:rPr>
                <w:rFonts w:eastAsia="標楷體"/>
                <w:sz w:val="22"/>
                <w:szCs w:val="22"/>
              </w:rPr>
              <w:t>1060042669</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年度「農業管理」項下編列農業生物科技園區管理計畫</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6,446</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千元，辦理園區招商、行銷及管理工作。經查：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園區</w:t>
            </w:r>
            <w:r w:rsidRPr="00145576">
              <w:rPr>
                <w:rFonts w:eastAsia="標楷體"/>
                <w:kern w:val="0"/>
                <w:sz w:val="22"/>
                <w:szCs w:val="22"/>
              </w:rPr>
              <w:t>2</w:t>
            </w:r>
            <w:r w:rsidRPr="00145576">
              <w:rPr>
                <w:rFonts w:eastAsia="標楷體"/>
                <w:kern w:val="0"/>
                <w:sz w:val="22"/>
                <w:szCs w:val="22"/>
              </w:rPr>
              <w:t>階段開發經費達百億元以上，目前廠商進駐率</w:t>
            </w:r>
            <w:r w:rsidRPr="00145576">
              <w:rPr>
                <w:rFonts w:eastAsia="標楷體"/>
                <w:kern w:val="0"/>
                <w:sz w:val="22"/>
                <w:szCs w:val="22"/>
              </w:rPr>
              <w:t>85%</w:t>
            </w:r>
            <w:r w:rsidRPr="00145576">
              <w:rPr>
                <w:rFonts w:eastAsia="標楷體"/>
                <w:kern w:val="0"/>
                <w:sz w:val="22"/>
                <w:szCs w:val="22"/>
              </w:rPr>
              <w:t>：屏東農業生物科技園區（以下簡稱農科園區）於</w:t>
            </w:r>
            <w:r w:rsidRPr="00145576">
              <w:rPr>
                <w:rFonts w:eastAsia="標楷體"/>
                <w:kern w:val="0"/>
                <w:sz w:val="22"/>
                <w:szCs w:val="22"/>
              </w:rPr>
              <w:t>92</w:t>
            </w:r>
            <w:r w:rsidRPr="00145576">
              <w:rPr>
                <w:rFonts w:eastAsia="標楷體"/>
                <w:kern w:val="0"/>
                <w:sz w:val="22"/>
                <w:szCs w:val="22"/>
              </w:rPr>
              <w:t>年規劃開發，第</w:t>
            </w:r>
            <w:r w:rsidRPr="00145576">
              <w:rPr>
                <w:rFonts w:eastAsia="標楷體"/>
                <w:kern w:val="0"/>
                <w:sz w:val="22"/>
                <w:szCs w:val="22"/>
              </w:rPr>
              <w:t>1</w:t>
            </w:r>
            <w:r w:rsidRPr="00145576">
              <w:rPr>
                <w:rFonts w:eastAsia="標楷體"/>
                <w:kern w:val="0"/>
                <w:sz w:val="22"/>
                <w:szCs w:val="22"/>
              </w:rPr>
              <w:t>階段開發經費</w:t>
            </w:r>
            <w:r w:rsidRPr="00145576">
              <w:rPr>
                <w:rFonts w:eastAsia="標楷體"/>
                <w:kern w:val="0"/>
                <w:sz w:val="22"/>
                <w:szCs w:val="22"/>
              </w:rPr>
              <w:t>83</w:t>
            </w:r>
            <w:r w:rsidRPr="00145576">
              <w:rPr>
                <w:rFonts w:eastAsia="標楷體"/>
                <w:kern w:val="0"/>
                <w:sz w:val="22"/>
                <w:szCs w:val="22"/>
              </w:rPr>
              <w:t>億</w:t>
            </w:r>
            <w:r w:rsidRPr="00145576">
              <w:rPr>
                <w:rFonts w:eastAsia="標楷體"/>
                <w:kern w:val="0"/>
                <w:sz w:val="22"/>
                <w:szCs w:val="22"/>
              </w:rPr>
              <w:t>0,259</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千元已執行完畢；為因應廠商進駐需求，園區進行第</w:t>
            </w:r>
            <w:r w:rsidRPr="00145576">
              <w:rPr>
                <w:rFonts w:eastAsia="標楷體"/>
                <w:kern w:val="0"/>
                <w:sz w:val="22"/>
                <w:szCs w:val="22"/>
              </w:rPr>
              <w:t>2</w:t>
            </w:r>
            <w:r w:rsidRPr="00145576">
              <w:rPr>
                <w:rFonts w:eastAsia="標楷體"/>
                <w:kern w:val="0"/>
                <w:sz w:val="22"/>
                <w:szCs w:val="22"/>
              </w:rPr>
              <w:t>階段擴充建設計畫，總經費</w:t>
            </w:r>
            <w:r w:rsidRPr="00145576">
              <w:rPr>
                <w:rFonts w:eastAsia="標楷體"/>
                <w:kern w:val="0"/>
                <w:sz w:val="22"/>
                <w:szCs w:val="22"/>
              </w:rPr>
              <w:t>35</w:t>
            </w:r>
            <w:r w:rsidRPr="00145576">
              <w:rPr>
                <w:rFonts w:eastAsia="標楷體"/>
                <w:kern w:val="0"/>
                <w:sz w:val="22"/>
                <w:szCs w:val="22"/>
              </w:rPr>
              <w:t>億</w:t>
            </w:r>
            <w:r w:rsidRPr="00145576">
              <w:rPr>
                <w:rFonts w:eastAsia="標楷體"/>
                <w:kern w:val="0"/>
                <w:sz w:val="22"/>
                <w:szCs w:val="22"/>
              </w:rPr>
              <w:t>1,704</w:t>
            </w:r>
            <w:r w:rsidRPr="00145576">
              <w:rPr>
                <w:rFonts w:eastAsia="標楷體"/>
                <w:kern w:val="0"/>
                <w:sz w:val="22"/>
                <w:szCs w:val="22"/>
              </w:rPr>
              <w:t>萬元，辦理期程自</w:t>
            </w:r>
            <w:r w:rsidRPr="00145576">
              <w:rPr>
                <w:rFonts w:eastAsia="標楷體"/>
                <w:kern w:val="0"/>
                <w:sz w:val="22"/>
                <w:szCs w:val="22"/>
              </w:rPr>
              <w:t>103</w:t>
            </w:r>
            <w:r w:rsidRPr="00145576">
              <w:rPr>
                <w:rFonts w:eastAsia="標楷體"/>
                <w:kern w:val="0"/>
                <w:sz w:val="22"/>
                <w:szCs w:val="22"/>
              </w:rPr>
              <w:t>年至</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106</w:t>
            </w:r>
            <w:r w:rsidRPr="00145576">
              <w:rPr>
                <w:rFonts w:eastAsia="標楷體"/>
                <w:kern w:val="0"/>
                <w:sz w:val="22"/>
                <w:szCs w:val="22"/>
              </w:rPr>
              <w:t>年度編列最後</w:t>
            </w:r>
            <w:r w:rsidRPr="00145576">
              <w:rPr>
                <w:rFonts w:eastAsia="標楷體"/>
                <w:kern w:val="0"/>
                <w:sz w:val="22"/>
                <w:szCs w:val="22"/>
              </w:rPr>
              <w:t>1</w:t>
            </w:r>
            <w:r w:rsidRPr="00145576">
              <w:rPr>
                <w:rFonts w:eastAsia="標楷體"/>
                <w:kern w:val="0"/>
                <w:sz w:val="22"/>
                <w:szCs w:val="22"/>
              </w:rPr>
              <w:t>年經費</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3,260</w:t>
            </w:r>
            <w:r w:rsidRPr="00145576">
              <w:rPr>
                <w:rFonts w:eastAsia="標楷體"/>
                <w:kern w:val="0"/>
                <w:sz w:val="22"/>
                <w:szCs w:val="22"/>
              </w:rPr>
              <w:t>萬元（分列於補助農業作業基金及農業生物科技園區作業基金</w:t>
            </w:r>
            <w:r w:rsidRPr="00145576">
              <w:rPr>
                <w:rFonts w:eastAsia="標楷體"/>
                <w:kern w:val="0"/>
                <w:sz w:val="22"/>
                <w:szCs w:val="22"/>
              </w:rPr>
              <w:t>2</w:t>
            </w:r>
            <w:r w:rsidRPr="00145576">
              <w:rPr>
                <w:rFonts w:eastAsia="標楷體"/>
                <w:kern w:val="0"/>
                <w:sz w:val="22"/>
                <w:szCs w:val="22"/>
              </w:rPr>
              <w:t>項分支計畫辦理）。該園區列入「自由經濟示範區」試點區域，肩負我國農業加值重責大任；是以，園區訂定引進</w:t>
            </w:r>
            <w:r w:rsidRPr="00145576">
              <w:rPr>
                <w:rFonts w:eastAsia="標楷體"/>
                <w:kern w:val="0"/>
                <w:sz w:val="22"/>
                <w:szCs w:val="22"/>
              </w:rPr>
              <w:t>120</w:t>
            </w:r>
            <w:r w:rsidRPr="00145576">
              <w:rPr>
                <w:rFonts w:eastAsia="標楷體"/>
                <w:kern w:val="0"/>
                <w:sz w:val="22"/>
                <w:szCs w:val="22"/>
              </w:rPr>
              <w:t>家廠商之目標，據農委會統計，截至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月底止廠商進駐</w:t>
            </w:r>
            <w:r w:rsidRPr="00145576">
              <w:rPr>
                <w:rFonts w:eastAsia="標楷體"/>
                <w:kern w:val="0"/>
                <w:sz w:val="22"/>
                <w:szCs w:val="22"/>
              </w:rPr>
              <w:t>102</w:t>
            </w:r>
            <w:r w:rsidRPr="00145576">
              <w:rPr>
                <w:rFonts w:eastAsia="標楷體"/>
                <w:kern w:val="0"/>
                <w:sz w:val="22"/>
                <w:szCs w:val="22"/>
              </w:rPr>
              <w:t>家，達成率</w:t>
            </w:r>
            <w:r w:rsidRPr="00145576">
              <w:rPr>
                <w:rFonts w:eastAsia="標楷體"/>
                <w:kern w:val="0"/>
                <w:sz w:val="22"/>
                <w:szCs w:val="22"/>
              </w:rPr>
              <w:t>85%</w:t>
            </w:r>
            <w:r w:rsidRPr="00145576">
              <w:rPr>
                <w:rFonts w:eastAsia="標楷體"/>
                <w:kern w:val="0"/>
                <w:sz w:val="22"/>
                <w:szCs w:val="22"/>
              </w:rPr>
              <w:t>。</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實驗農場及廠房尚有</w:t>
            </w:r>
            <w:r w:rsidRPr="00145576">
              <w:rPr>
                <w:rFonts w:eastAsia="標楷體"/>
                <w:kern w:val="0"/>
                <w:sz w:val="22"/>
                <w:szCs w:val="22"/>
              </w:rPr>
              <w:t>2</w:t>
            </w:r>
            <w:r w:rsidRPr="00145576">
              <w:rPr>
                <w:rFonts w:eastAsia="標楷體"/>
                <w:kern w:val="0"/>
                <w:sz w:val="22"/>
                <w:szCs w:val="22"/>
              </w:rPr>
              <w:t>至</w:t>
            </w:r>
            <w:r w:rsidRPr="00145576">
              <w:rPr>
                <w:rFonts w:eastAsia="標楷體"/>
                <w:kern w:val="0"/>
                <w:sz w:val="22"/>
                <w:szCs w:val="22"/>
              </w:rPr>
              <w:t>4</w:t>
            </w:r>
            <w:r w:rsidRPr="00145576">
              <w:rPr>
                <w:rFonts w:eastAsia="標楷體"/>
                <w:kern w:val="0"/>
                <w:sz w:val="22"/>
                <w:szCs w:val="22"/>
              </w:rPr>
              <w:t>成左右面積未出租：目前園區計有</w:t>
            </w:r>
            <w:r w:rsidRPr="00145576">
              <w:rPr>
                <w:rFonts w:eastAsia="標楷體"/>
                <w:kern w:val="0"/>
                <w:sz w:val="22"/>
                <w:szCs w:val="22"/>
              </w:rPr>
              <w:t>49</w:t>
            </w:r>
            <w:r w:rsidRPr="00145576">
              <w:rPr>
                <w:rFonts w:eastAsia="標楷體"/>
                <w:kern w:val="0"/>
                <w:sz w:val="22"/>
                <w:szCs w:val="22"/>
              </w:rPr>
              <w:t>名員工（含約聘僱及技工），每年度編列人事費及業務費</w:t>
            </w:r>
            <w:r w:rsidRPr="00145576">
              <w:rPr>
                <w:rFonts w:eastAsia="標楷體"/>
                <w:kern w:val="0"/>
                <w:sz w:val="22"/>
                <w:szCs w:val="22"/>
              </w:rPr>
              <w:t>1</w:t>
            </w:r>
            <w:r w:rsidRPr="00145576">
              <w:rPr>
                <w:rFonts w:eastAsia="標楷體"/>
                <w:kern w:val="0"/>
                <w:sz w:val="22"/>
                <w:szCs w:val="22"/>
              </w:rPr>
              <w:t>億餘元，負責辦理招商及園區營運管理工作。</w:t>
            </w:r>
            <w:r w:rsidRPr="00145576">
              <w:rPr>
                <w:rFonts w:eastAsia="標楷體"/>
                <w:kern w:val="0"/>
                <w:sz w:val="22"/>
                <w:szCs w:val="22"/>
              </w:rPr>
              <w:t>104</w:t>
            </w:r>
            <w:r w:rsidRPr="00145576">
              <w:rPr>
                <w:rFonts w:eastAsia="標楷體"/>
                <w:kern w:val="0"/>
                <w:sz w:val="22"/>
                <w:szCs w:val="22"/>
              </w:rPr>
              <w:t>年度設廠用地、實驗農場、廠房及宿舍之待出租率分別為</w:t>
            </w:r>
            <w:r w:rsidRPr="00145576">
              <w:rPr>
                <w:rFonts w:eastAsia="標楷體"/>
                <w:kern w:val="0"/>
                <w:sz w:val="22"/>
                <w:szCs w:val="22"/>
              </w:rPr>
              <w:t>27.08%</w:t>
            </w:r>
            <w:r w:rsidRPr="00145576">
              <w:rPr>
                <w:rFonts w:eastAsia="標楷體"/>
                <w:kern w:val="0"/>
                <w:sz w:val="22"/>
                <w:szCs w:val="22"/>
              </w:rPr>
              <w:t>、</w:t>
            </w:r>
            <w:r w:rsidRPr="00145576">
              <w:rPr>
                <w:rFonts w:eastAsia="標楷體"/>
                <w:kern w:val="0"/>
                <w:sz w:val="22"/>
                <w:szCs w:val="22"/>
              </w:rPr>
              <w:t>43.75%</w:t>
            </w:r>
            <w:r w:rsidRPr="00145576">
              <w:rPr>
                <w:rFonts w:eastAsia="標楷體"/>
                <w:kern w:val="0"/>
                <w:sz w:val="22"/>
                <w:szCs w:val="22"/>
              </w:rPr>
              <w:t>、</w:t>
            </w:r>
            <w:r w:rsidRPr="00145576">
              <w:rPr>
                <w:rFonts w:eastAsia="標楷體"/>
                <w:kern w:val="0"/>
                <w:sz w:val="22"/>
                <w:szCs w:val="22"/>
              </w:rPr>
              <w:t>32.45%</w:t>
            </w:r>
            <w:r w:rsidRPr="00145576">
              <w:rPr>
                <w:rFonts w:eastAsia="標楷體"/>
                <w:kern w:val="0"/>
                <w:sz w:val="22"/>
                <w:szCs w:val="22"/>
              </w:rPr>
              <w:t>及</w:t>
            </w:r>
            <w:r w:rsidRPr="00145576">
              <w:rPr>
                <w:rFonts w:eastAsia="標楷體"/>
                <w:kern w:val="0"/>
                <w:sz w:val="22"/>
                <w:szCs w:val="22"/>
              </w:rPr>
              <w:t>65.24%</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月底止，設廠用地、廠房及宿舍之出租率雖有提升，惟實驗農場仍有</w:t>
            </w:r>
            <w:r w:rsidRPr="00145576">
              <w:rPr>
                <w:rFonts w:eastAsia="標楷體"/>
                <w:kern w:val="0"/>
                <w:sz w:val="22"/>
                <w:szCs w:val="22"/>
              </w:rPr>
              <w:t>43.75%</w:t>
            </w:r>
            <w:r w:rsidRPr="00145576">
              <w:rPr>
                <w:rFonts w:eastAsia="標楷體"/>
                <w:kern w:val="0"/>
                <w:sz w:val="22"/>
                <w:szCs w:val="22"/>
              </w:rPr>
              <w:t>面積未出租，維持與上年度相同，廠房亦有近</w:t>
            </w:r>
            <w:r w:rsidRPr="00145576">
              <w:rPr>
                <w:rFonts w:eastAsia="標楷體"/>
                <w:kern w:val="0"/>
                <w:sz w:val="22"/>
                <w:szCs w:val="22"/>
              </w:rPr>
              <w:t>3</w:t>
            </w:r>
            <w:r w:rsidRPr="00145576">
              <w:rPr>
                <w:rFonts w:eastAsia="標楷體"/>
                <w:kern w:val="0"/>
                <w:sz w:val="22"/>
                <w:szCs w:val="22"/>
              </w:rPr>
              <w:t>成未出租。該園區</w:t>
            </w:r>
            <w:r w:rsidRPr="00145576">
              <w:rPr>
                <w:rFonts w:eastAsia="標楷體"/>
                <w:kern w:val="0"/>
                <w:sz w:val="22"/>
                <w:szCs w:val="22"/>
              </w:rPr>
              <w:t>2</w:t>
            </w:r>
            <w:r w:rsidRPr="00145576">
              <w:rPr>
                <w:rFonts w:eastAsia="標楷體"/>
                <w:kern w:val="0"/>
                <w:sz w:val="22"/>
                <w:szCs w:val="22"/>
              </w:rPr>
              <w:t>階段興建經費超過百億元，允宜持續努力提高相關設施之出租率及利用率，以發揮應有營運效能。</w:t>
            </w:r>
            <w:r w:rsidRPr="00145576">
              <w:rPr>
                <w:rFonts w:eastAsia="標楷體"/>
                <w:kern w:val="0"/>
                <w:sz w:val="22"/>
                <w:szCs w:val="22"/>
              </w:rPr>
              <w:t>(</w:t>
            </w:r>
            <w:r w:rsidRPr="00145576">
              <w:rPr>
                <w:rFonts w:eastAsia="標楷體"/>
                <w:kern w:val="0"/>
                <w:sz w:val="22"/>
                <w:szCs w:val="22"/>
              </w:rPr>
              <w:t>三</w:t>
            </w:r>
            <w:r w:rsidRPr="00145576">
              <w:rPr>
                <w:rFonts w:eastAsia="標楷體"/>
                <w:kern w:val="0"/>
                <w:sz w:val="22"/>
                <w:szCs w:val="22"/>
              </w:rPr>
              <w:t>)</w:t>
            </w:r>
            <w:r w:rsidRPr="00145576">
              <w:rPr>
                <w:rFonts w:eastAsia="標楷體"/>
                <w:kern w:val="0"/>
                <w:sz w:val="22"/>
                <w:szCs w:val="22"/>
              </w:rPr>
              <w:t>前店後廠為自由經濟示範區推廣重點，目前僅</w:t>
            </w:r>
            <w:r w:rsidRPr="00145576">
              <w:rPr>
                <w:rFonts w:eastAsia="標楷體"/>
                <w:kern w:val="0"/>
                <w:sz w:val="22"/>
                <w:szCs w:val="22"/>
              </w:rPr>
              <w:t>5</w:t>
            </w:r>
            <w:r w:rsidRPr="00145576">
              <w:rPr>
                <w:rFonts w:eastAsia="標楷體"/>
                <w:kern w:val="0"/>
                <w:sz w:val="22"/>
                <w:szCs w:val="22"/>
              </w:rPr>
              <w:t>家廠商進駐：該園區定位為全區均屬「境內關外」之保稅區，以「前店後廠」之運作模式，優先推動：動物用疫苗、觀賞魚及周邊產業、農業機械、茶產業及農（漁、畜）產加工等產業。截至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月底止僅核准</w:t>
            </w:r>
            <w:r w:rsidRPr="00145576">
              <w:rPr>
                <w:rFonts w:eastAsia="標楷體"/>
                <w:kern w:val="0"/>
                <w:sz w:val="22"/>
                <w:szCs w:val="22"/>
              </w:rPr>
              <w:t>5</w:t>
            </w:r>
            <w:r w:rsidRPr="00145576">
              <w:rPr>
                <w:rFonts w:eastAsia="標楷體"/>
                <w:kern w:val="0"/>
                <w:sz w:val="22"/>
                <w:szCs w:val="22"/>
              </w:rPr>
              <w:t>家「前店後廠」廠商進駐，其中</w:t>
            </w:r>
            <w:r w:rsidRPr="00145576">
              <w:rPr>
                <w:rFonts w:eastAsia="標楷體"/>
                <w:kern w:val="0"/>
                <w:sz w:val="22"/>
                <w:szCs w:val="22"/>
              </w:rPr>
              <w:t>4</w:t>
            </w:r>
            <w:r w:rsidRPr="00145576">
              <w:rPr>
                <w:rFonts w:eastAsia="標楷體"/>
                <w:kern w:val="0"/>
                <w:sz w:val="22"/>
                <w:szCs w:val="22"/>
              </w:rPr>
              <w:t>家為從事農產加工進出口貿易，僅</w:t>
            </w:r>
            <w:r w:rsidRPr="00145576">
              <w:rPr>
                <w:rFonts w:eastAsia="標楷體"/>
                <w:kern w:val="0"/>
                <w:sz w:val="22"/>
                <w:szCs w:val="22"/>
              </w:rPr>
              <w:t>1</w:t>
            </w:r>
            <w:r w:rsidRPr="00145576">
              <w:rPr>
                <w:rFonts w:eastAsia="標楷體"/>
                <w:kern w:val="0"/>
                <w:sz w:val="22"/>
                <w:szCs w:val="22"/>
              </w:rPr>
              <w:t>家為從事農業加值產品進出口貿易，亟待加強宣導推廣，吸引更多知名企業及上下游廠商進駐。有鑑於政府財政日漸拮据及資源有限，為落實立法院預算監督，督促農委會正視「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園區</w:t>
            </w:r>
            <w:r w:rsidRPr="00145576">
              <w:rPr>
                <w:rFonts w:eastAsia="標楷體"/>
                <w:kern w:val="0"/>
                <w:sz w:val="22"/>
                <w:szCs w:val="22"/>
              </w:rPr>
              <w:t>2</w:t>
            </w:r>
            <w:r w:rsidRPr="00145576">
              <w:rPr>
                <w:rFonts w:eastAsia="標楷體"/>
                <w:kern w:val="0"/>
                <w:sz w:val="22"/>
                <w:szCs w:val="22"/>
              </w:rPr>
              <w:t>階段開發經費達百億元以上，目前廠商進駐率</w:t>
            </w:r>
            <w:r w:rsidRPr="00145576">
              <w:rPr>
                <w:rFonts w:eastAsia="標楷體"/>
                <w:kern w:val="0"/>
                <w:sz w:val="22"/>
                <w:szCs w:val="22"/>
              </w:rPr>
              <w:t>85%</w:t>
            </w:r>
            <w:r w:rsidRPr="00145576">
              <w:rPr>
                <w:rFonts w:eastAsia="標楷體"/>
                <w:kern w:val="0"/>
                <w:sz w:val="22"/>
                <w:szCs w:val="22"/>
              </w:rPr>
              <w:t>；</w:t>
            </w:r>
            <w:r w:rsidRPr="00145576">
              <w:rPr>
                <w:rFonts w:eastAsia="標楷體"/>
                <w:kern w:val="0"/>
                <w:sz w:val="22"/>
                <w:szCs w:val="22"/>
              </w:rPr>
              <w:t>2.</w:t>
            </w:r>
            <w:r w:rsidRPr="00145576">
              <w:rPr>
                <w:rFonts w:eastAsia="標楷體"/>
                <w:kern w:val="0"/>
                <w:sz w:val="22"/>
                <w:szCs w:val="22"/>
              </w:rPr>
              <w:t>實驗農場及廠房尚有</w:t>
            </w:r>
            <w:r w:rsidRPr="00145576">
              <w:rPr>
                <w:rFonts w:eastAsia="標楷體"/>
                <w:kern w:val="0"/>
                <w:sz w:val="22"/>
                <w:szCs w:val="22"/>
              </w:rPr>
              <w:t>2</w:t>
            </w:r>
            <w:r w:rsidRPr="00145576">
              <w:rPr>
                <w:rFonts w:eastAsia="標楷體"/>
                <w:kern w:val="0"/>
                <w:sz w:val="22"/>
                <w:szCs w:val="22"/>
              </w:rPr>
              <w:t>至</w:t>
            </w:r>
            <w:r w:rsidRPr="00145576">
              <w:rPr>
                <w:rFonts w:eastAsia="標楷體"/>
                <w:kern w:val="0"/>
                <w:sz w:val="22"/>
                <w:szCs w:val="22"/>
              </w:rPr>
              <w:t>4</w:t>
            </w:r>
            <w:r w:rsidRPr="00145576">
              <w:rPr>
                <w:rFonts w:eastAsia="標楷體"/>
                <w:kern w:val="0"/>
                <w:sz w:val="22"/>
                <w:szCs w:val="22"/>
              </w:rPr>
              <w:t>成左右面積未出租；</w:t>
            </w:r>
            <w:r w:rsidRPr="00145576">
              <w:rPr>
                <w:rFonts w:eastAsia="標楷體"/>
                <w:kern w:val="0"/>
                <w:sz w:val="22"/>
                <w:szCs w:val="22"/>
              </w:rPr>
              <w:t>3.</w:t>
            </w:r>
            <w:r w:rsidRPr="00145576">
              <w:rPr>
                <w:rFonts w:eastAsia="標楷體"/>
                <w:kern w:val="0"/>
                <w:sz w:val="22"/>
                <w:szCs w:val="22"/>
              </w:rPr>
              <w:t>前店後廠為自由經濟示範區推廣重點，目前僅</w:t>
            </w:r>
            <w:r w:rsidRPr="00145576">
              <w:rPr>
                <w:rFonts w:eastAsia="標楷體"/>
                <w:kern w:val="0"/>
                <w:sz w:val="22"/>
                <w:szCs w:val="22"/>
              </w:rPr>
              <w:t>5</w:t>
            </w:r>
            <w:r w:rsidRPr="00145576">
              <w:rPr>
                <w:rFonts w:eastAsia="標楷體"/>
                <w:kern w:val="0"/>
                <w:sz w:val="22"/>
                <w:szCs w:val="22"/>
              </w:rPr>
              <w:t>家廠商進駐」之缺失，今「農業生物科技園區管理」編列預算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6,446</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千元，但經查該園區目前僅</w:t>
            </w:r>
            <w:r w:rsidRPr="00145576">
              <w:rPr>
                <w:rFonts w:eastAsia="標楷體"/>
                <w:kern w:val="0"/>
                <w:sz w:val="22"/>
                <w:szCs w:val="22"/>
              </w:rPr>
              <w:t>5</w:t>
            </w:r>
            <w:r w:rsidRPr="00145576">
              <w:rPr>
                <w:rFonts w:eastAsia="標楷體"/>
                <w:kern w:val="0"/>
                <w:sz w:val="22"/>
                <w:szCs w:val="22"/>
              </w:rPr>
              <w:t>家廠商進駐進、及實驗農場及廠房尚有</w:t>
            </w:r>
            <w:r w:rsidRPr="00145576">
              <w:rPr>
                <w:rFonts w:eastAsia="標楷體"/>
                <w:kern w:val="0"/>
                <w:sz w:val="22"/>
                <w:szCs w:val="22"/>
              </w:rPr>
              <w:t>2</w:t>
            </w:r>
            <w:r w:rsidRPr="00145576">
              <w:rPr>
                <w:rFonts w:eastAsia="標楷體"/>
                <w:kern w:val="0"/>
                <w:sz w:val="22"/>
                <w:szCs w:val="22"/>
              </w:rPr>
              <w:t>至</w:t>
            </w:r>
            <w:r w:rsidRPr="00145576">
              <w:rPr>
                <w:rFonts w:eastAsia="標楷體"/>
                <w:kern w:val="0"/>
                <w:sz w:val="22"/>
                <w:szCs w:val="22"/>
              </w:rPr>
              <w:t>4</w:t>
            </w:r>
            <w:r w:rsidRPr="00145576">
              <w:rPr>
                <w:rFonts w:eastAsia="標楷體"/>
                <w:kern w:val="0"/>
                <w:sz w:val="22"/>
                <w:szCs w:val="22"/>
              </w:rPr>
              <w:t>成左右面積未出租，整個園區經營有待改善，爰要求農委會三個月內針對「</w:t>
            </w:r>
            <w:r w:rsidRPr="00145576">
              <w:rPr>
                <w:rFonts w:eastAsia="標楷體"/>
                <w:kern w:val="0"/>
                <w:sz w:val="22"/>
                <w:szCs w:val="22"/>
              </w:rPr>
              <w:t>1.</w:t>
            </w:r>
            <w:r w:rsidRPr="00145576">
              <w:rPr>
                <w:rFonts w:eastAsia="標楷體"/>
                <w:kern w:val="0"/>
                <w:sz w:val="22"/>
                <w:szCs w:val="22"/>
              </w:rPr>
              <w:t>園區</w:t>
            </w:r>
            <w:r w:rsidRPr="00145576">
              <w:rPr>
                <w:rFonts w:eastAsia="標楷體"/>
                <w:kern w:val="0"/>
                <w:sz w:val="22"/>
                <w:szCs w:val="22"/>
              </w:rPr>
              <w:t>2</w:t>
            </w:r>
            <w:r w:rsidRPr="00145576">
              <w:rPr>
                <w:rFonts w:eastAsia="標楷體"/>
                <w:kern w:val="0"/>
                <w:sz w:val="22"/>
                <w:szCs w:val="22"/>
              </w:rPr>
              <w:t>階段開發經費達百億元以上，目前廠商進駐率</w:t>
            </w:r>
            <w:r w:rsidRPr="00145576">
              <w:rPr>
                <w:rFonts w:eastAsia="標楷體"/>
                <w:kern w:val="0"/>
                <w:sz w:val="22"/>
                <w:szCs w:val="22"/>
              </w:rPr>
              <w:t>85%</w:t>
            </w:r>
            <w:r w:rsidRPr="00145576">
              <w:rPr>
                <w:rFonts w:eastAsia="標楷體"/>
                <w:kern w:val="0"/>
                <w:sz w:val="22"/>
                <w:szCs w:val="22"/>
              </w:rPr>
              <w:t>；</w:t>
            </w:r>
            <w:r w:rsidRPr="00145576">
              <w:rPr>
                <w:rFonts w:eastAsia="標楷體"/>
                <w:kern w:val="0"/>
                <w:sz w:val="22"/>
                <w:szCs w:val="22"/>
              </w:rPr>
              <w:t>2.</w:t>
            </w:r>
            <w:r w:rsidRPr="00145576">
              <w:rPr>
                <w:rFonts w:eastAsia="標楷體"/>
                <w:kern w:val="0"/>
                <w:sz w:val="22"/>
                <w:szCs w:val="22"/>
              </w:rPr>
              <w:t>實驗農場及廠房尚有</w:t>
            </w:r>
            <w:r w:rsidRPr="00145576">
              <w:rPr>
                <w:rFonts w:eastAsia="標楷體"/>
                <w:kern w:val="0"/>
                <w:sz w:val="22"/>
                <w:szCs w:val="22"/>
              </w:rPr>
              <w:t>2</w:t>
            </w:r>
            <w:r w:rsidRPr="00145576">
              <w:rPr>
                <w:rFonts w:eastAsia="標楷體"/>
                <w:kern w:val="0"/>
                <w:sz w:val="22"/>
                <w:szCs w:val="22"/>
              </w:rPr>
              <w:t>至</w:t>
            </w:r>
            <w:r w:rsidRPr="00145576">
              <w:rPr>
                <w:rFonts w:eastAsia="標楷體"/>
                <w:kern w:val="0"/>
                <w:sz w:val="22"/>
                <w:szCs w:val="22"/>
              </w:rPr>
              <w:t>4</w:t>
            </w:r>
            <w:r w:rsidRPr="00145576">
              <w:rPr>
                <w:rFonts w:eastAsia="標楷體"/>
                <w:kern w:val="0"/>
                <w:sz w:val="22"/>
                <w:szCs w:val="22"/>
              </w:rPr>
              <w:t>成左右面積未出租；</w:t>
            </w:r>
            <w:r w:rsidRPr="00145576">
              <w:rPr>
                <w:rFonts w:eastAsia="標楷體"/>
                <w:kern w:val="0"/>
                <w:sz w:val="22"/>
                <w:szCs w:val="22"/>
              </w:rPr>
              <w:t>3.</w:t>
            </w:r>
            <w:r w:rsidRPr="00145576">
              <w:rPr>
                <w:rFonts w:eastAsia="標楷體"/>
                <w:kern w:val="0"/>
                <w:sz w:val="22"/>
                <w:szCs w:val="22"/>
              </w:rPr>
              <w:t>前店後廠為自由經濟示範區推廣重點，目前僅</w:t>
            </w:r>
            <w:r w:rsidRPr="00145576">
              <w:rPr>
                <w:rFonts w:eastAsia="標楷體"/>
                <w:kern w:val="0"/>
                <w:sz w:val="22"/>
                <w:szCs w:val="22"/>
              </w:rPr>
              <w:t>5</w:t>
            </w:r>
            <w:r w:rsidRPr="00145576">
              <w:rPr>
                <w:rFonts w:eastAsia="標楷體"/>
                <w:kern w:val="0"/>
                <w:sz w:val="22"/>
                <w:szCs w:val="22"/>
              </w:rPr>
              <w:t>家廠商進駐」等缺失提出檢討報告及解決方案，向立法院經濟委員會提書面報告，俾加強新興外銷市場之開拓，吸引更多國內外知名企業及上下游廠商進駐園區，形成我國農業生技產業聚落，以創造更高農業加值商機。</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w:t>
            </w:r>
            <w:r w:rsidRPr="00145576">
              <w:rPr>
                <w:rFonts w:eastAsia="標楷體"/>
                <w:sz w:val="22"/>
                <w:szCs w:val="22"/>
              </w:rPr>
              <w:t>27</w:t>
            </w:r>
            <w:r w:rsidRPr="00145576">
              <w:rPr>
                <w:rFonts w:eastAsia="標楷體"/>
                <w:sz w:val="22"/>
                <w:szCs w:val="22"/>
              </w:rPr>
              <w:t>日以農生園籌字第</w:t>
            </w:r>
            <w:r w:rsidRPr="00145576">
              <w:rPr>
                <w:rFonts w:eastAsia="標楷體"/>
                <w:sz w:val="22"/>
                <w:szCs w:val="22"/>
              </w:rPr>
              <w:t>1064017089</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年度「農業管理」項下編列國際農業諮商與合作計畫</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千元，辦理國際農業合作、推展農業活路外交及參加國際農業組織活動等工作。經查：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農產品貿易逆差金額逐年擴大，</w:t>
            </w:r>
            <w:r w:rsidRPr="00145576">
              <w:rPr>
                <w:rFonts w:eastAsia="標楷體"/>
                <w:kern w:val="0"/>
                <w:sz w:val="22"/>
                <w:szCs w:val="22"/>
              </w:rPr>
              <w:t>104</w:t>
            </w:r>
            <w:r w:rsidRPr="00145576">
              <w:rPr>
                <w:rFonts w:eastAsia="標楷體"/>
                <w:kern w:val="0"/>
                <w:sz w:val="22"/>
                <w:szCs w:val="22"/>
              </w:rPr>
              <w:t>年度進出口值雙雙衰減，整體農業隱藏競爭力衰退之隱憂：農委會及所屬農產品受進口損害救助基金多年來均編列</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3</w:t>
            </w:r>
            <w:r w:rsidRPr="00145576">
              <w:rPr>
                <w:rFonts w:eastAsia="標楷體"/>
                <w:kern w:val="0"/>
                <w:sz w:val="22"/>
                <w:szCs w:val="22"/>
              </w:rPr>
              <w:t>億元，補助國內農民團體組團參加國際性展會及人才培訓工作。然檢視近</w:t>
            </w:r>
            <w:r w:rsidRPr="00145576">
              <w:rPr>
                <w:rFonts w:eastAsia="標楷體"/>
                <w:kern w:val="0"/>
                <w:sz w:val="22"/>
                <w:szCs w:val="22"/>
              </w:rPr>
              <w:t>10</w:t>
            </w:r>
            <w:r w:rsidRPr="00145576">
              <w:rPr>
                <w:rFonts w:eastAsia="標楷體"/>
                <w:kern w:val="0"/>
                <w:sz w:val="22"/>
                <w:szCs w:val="22"/>
              </w:rPr>
              <w:t>年來我國農產品貿易情形，</w:t>
            </w:r>
            <w:r w:rsidRPr="00145576">
              <w:rPr>
                <w:rFonts w:eastAsia="標楷體"/>
                <w:kern w:val="0"/>
                <w:sz w:val="22"/>
                <w:szCs w:val="22"/>
              </w:rPr>
              <w:t>104</w:t>
            </w:r>
            <w:r w:rsidRPr="00145576">
              <w:rPr>
                <w:rFonts w:eastAsia="標楷體"/>
                <w:kern w:val="0"/>
                <w:sz w:val="22"/>
                <w:szCs w:val="22"/>
              </w:rPr>
              <w:t>年度農產品貿易總值</w:t>
            </w:r>
            <w:r w:rsidRPr="00145576">
              <w:rPr>
                <w:rFonts w:eastAsia="標楷體"/>
                <w:kern w:val="0"/>
                <w:sz w:val="22"/>
                <w:szCs w:val="22"/>
              </w:rPr>
              <w:t>193</w:t>
            </w:r>
            <w:r w:rsidRPr="00145576">
              <w:rPr>
                <w:rFonts w:eastAsia="標楷體"/>
                <w:kern w:val="0"/>
                <w:sz w:val="22"/>
                <w:szCs w:val="22"/>
              </w:rPr>
              <w:t>億</w:t>
            </w:r>
            <w:r w:rsidRPr="00145576">
              <w:rPr>
                <w:rFonts w:eastAsia="標楷體"/>
                <w:kern w:val="0"/>
                <w:sz w:val="22"/>
                <w:szCs w:val="22"/>
              </w:rPr>
              <w:t>8,903</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千美元，其中出口值</w:t>
            </w:r>
            <w:r w:rsidRPr="00145576">
              <w:rPr>
                <w:rFonts w:eastAsia="標楷體"/>
                <w:kern w:val="0"/>
                <w:sz w:val="22"/>
                <w:szCs w:val="22"/>
              </w:rPr>
              <w:t>48</w:t>
            </w:r>
            <w:r w:rsidRPr="00145576">
              <w:rPr>
                <w:rFonts w:eastAsia="標楷體"/>
                <w:kern w:val="0"/>
                <w:sz w:val="22"/>
                <w:szCs w:val="22"/>
              </w:rPr>
              <w:t>億</w:t>
            </w:r>
            <w:r w:rsidRPr="00145576">
              <w:rPr>
                <w:rFonts w:eastAsia="標楷體"/>
                <w:kern w:val="0"/>
                <w:sz w:val="22"/>
                <w:szCs w:val="22"/>
              </w:rPr>
              <w:t>7,588</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千美元、進口值</w:t>
            </w:r>
            <w:r w:rsidRPr="00145576">
              <w:rPr>
                <w:rFonts w:eastAsia="標楷體"/>
                <w:kern w:val="0"/>
                <w:sz w:val="22"/>
                <w:szCs w:val="22"/>
              </w:rPr>
              <w:t>145</w:t>
            </w:r>
            <w:r w:rsidRPr="00145576">
              <w:rPr>
                <w:rFonts w:eastAsia="標楷體"/>
                <w:kern w:val="0"/>
                <w:sz w:val="22"/>
                <w:szCs w:val="22"/>
              </w:rPr>
              <w:t>億</w:t>
            </w:r>
            <w:r w:rsidRPr="00145576">
              <w:rPr>
                <w:rFonts w:eastAsia="標楷體"/>
                <w:kern w:val="0"/>
                <w:sz w:val="22"/>
                <w:szCs w:val="22"/>
              </w:rPr>
              <w:t>1,315</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千美元，農產貿易逆差為</w:t>
            </w:r>
            <w:r w:rsidRPr="00145576">
              <w:rPr>
                <w:rFonts w:eastAsia="標楷體"/>
                <w:kern w:val="0"/>
                <w:sz w:val="22"/>
                <w:szCs w:val="22"/>
              </w:rPr>
              <w:t>96</w:t>
            </w:r>
            <w:r w:rsidRPr="00145576">
              <w:rPr>
                <w:rFonts w:eastAsia="標楷體"/>
                <w:kern w:val="0"/>
                <w:sz w:val="22"/>
                <w:szCs w:val="22"/>
              </w:rPr>
              <w:t>億</w:t>
            </w:r>
            <w:r w:rsidRPr="00145576">
              <w:rPr>
                <w:rFonts w:eastAsia="標楷體"/>
                <w:kern w:val="0"/>
                <w:sz w:val="22"/>
                <w:szCs w:val="22"/>
              </w:rPr>
              <w:t>3,726</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千美元；較</w:t>
            </w:r>
            <w:r w:rsidRPr="00145576">
              <w:rPr>
                <w:rFonts w:eastAsia="標楷體"/>
                <w:kern w:val="0"/>
                <w:sz w:val="22"/>
                <w:szCs w:val="22"/>
              </w:rPr>
              <w:t>95</w:t>
            </w:r>
            <w:r w:rsidRPr="00145576">
              <w:rPr>
                <w:rFonts w:eastAsia="標楷體"/>
                <w:kern w:val="0"/>
                <w:sz w:val="22"/>
                <w:szCs w:val="22"/>
              </w:rPr>
              <w:t>年度逆差增加</w:t>
            </w:r>
            <w:r w:rsidRPr="00145576">
              <w:rPr>
                <w:rFonts w:eastAsia="標楷體"/>
                <w:kern w:val="0"/>
                <w:sz w:val="22"/>
                <w:szCs w:val="22"/>
              </w:rPr>
              <w:t>35</w:t>
            </w:r>
            <w:r w:rsidRPr="00145576">
              <w:rPr>
                <w:rFonts w:eastAsia="標楷體"/>
                <w:kern w:val="0"/>
                <w:sz w:val="22"/>
                <w:szCs w:val="22"/>
              </w:rPr>
              <w:t>億</w:t>
            </w:r>
            <w:r w:rsidRPr="00145576">
              <w:rPr>
                <w:rFonts w:eastAsia="標楷體"/>
                <w:kern w:val="0"/>
                <w:sz w:val="22"/>
                <w:szCs w:val="22"/>
              </w:rPr>
              <w:t>0,091</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千美元，增幅</w:t>
            </w:r>
            <w:r w:rsidRPr="00145576">
              <w:rPr>
                <w:rFonts w:eastAsia="標楷體"/>
                <w:kern w:val="0"/>
                <w:sz w:val="22"/>
                <w:szCs w:val="22"/>
              </w:rPr>
              <w:t>57.05%</w:t>
            </w:r>
            <w:r w:rsidRPr="00145576">
              <w:rPr>
                <w:rFonts w:eastAsia="標楷體"/>
                <w:kern w:val="0"/>
                <w:sz w:val="22"/>
                <w:szCs w:val="22"/>
              </w:rPr>
              <w:t>。顯見</w:t>
            </w:r>
            <w:r w:rsidRPr="00145576">
              <w:rPr>
                <w:rFonts w:eastAsia="標楷體"/>
                <w:kern w:val="0"/>
                <w:sz w:val="22"/>
                <w:szCs w:val="22"/>
              </w:rPr>
              <w:t>10</w:t>
            </w:r>
            <w:r w:rsidRPr="00145576">
              <w:rPr>
                <w:rFonts w:eastAsia="標楷體"/>
                <w:kern w:val="0"/>
                <w:sz w:val="22"/>
                <w:szCs w:val="22"/>
              </w:rPr>
              <w:t>年間我國農產品出口值雖有成長，惟進口值增幅更甚於出口，致農產貿易逆差金額逐年擴大。且</w:t>
            </w:r>
            <w:r w:rsidRPr="00145576">
              <w:rPr>
                <w:rFonts w:eastAsia="標楷體"/>
                <w:kern w:val="0"/>
                <w:sz w:val="22"/>
                <w:szCs w:val="22"/>
              </w:rPr>
              <w:t>104</w:t>
            </w:r>
            <w:r w:rsidRPr="00145576">
              <w:rPr>
                <w:rFonts w:eastAsia="標楷體"/>
                <w:kern w:val="0"/>
                <w:sz w:val="22"/>
                <w:szCs w:val="22"/>
              </w:rPr>
              <w:t>年度農產品進口值及出口值雙雙較</w:t>
            </w:r>
            <w:r w:rsidRPr="00145576">
              <w:rPr>
                <w:rFonts w:eastAsia="標楷體"/>
                <w:kern w:val="0"/>
                <w:sz w:val="22"/>
                <w:szCs w:val="22"/>
              </w:rPr>
              <w:t>103</w:t>
            </w:r>
            <w:r w:rsidRPr="00145576">
              <w:rPr>
                <w:rFonts w:eastAsia="標楷體"/>
                <w:kern w:val="0"/>
                <w:sz w:val="22"/>
                <w:szCs w:val="22"/>
              </w:rPr>
              <w:t>年度衰減，整體農業潛藏隱憂。</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w:t>
            </w:r>
            <w:r w:rsidRPr="00145576">
              <w:rPr>
                <w:rFonts w:eastAsia="標楷體"/>
                <w:kern w:val="0"/>
                <w:sz w:val="22"/>
                <w:szCs w:val="22"/>
              </w:rPr>
              <w:t>農產品出口集中於亞洲鄰近國家，部分農產品於日本市場亦逐漸被中國大陸及他國所取代：我國農產品出口高度集中特定國家，依農委會農產貿易統計，</w:t>
            </w:r>
            <w:r w:rsidRPr="00145576">
              <w:rPr>
                <w:rFonts w:eastAsia="標楷體"/>
                <w:kern w:val="0"/>
                <w:sz w:val="22"/>
                <w:szCs w:val="22"/>
              </w:rPr>
              <w:t>104</w:t>
            </w:r>
            <w:r w:rsidRPr="00145576">
              <w:rPr>
                <w:rFonts w:eastAsia="標楷體"/>
                <w:kern w:val="0"/>
                <w:sz w:val="22"/>
                <w:szCs w:val="22"/>
              </w:rPr>
              <w:t>年我國主要農產品出口市場排名前</w:t>
            </w:r>
            <w:r w:rsidRPr="00145576">
              <w:rPr>
                <w:rFonts w:eastAsia="標楷體"/>
                <w:kern w:val="0"/>
                <w:sz w:val="22"/>
                <w:szCs w:val="22"/>
              </w:rPr>
              <w:t>5</w:t>
            </w:r>
            <w:r w:rsidRPr="00145576">
              <w:rPr>
                <w:rFonts w:eastAsia="標楷體"/>
                <w:kern w:val="0"/>
                <w:sz w:val="22"/>
                <w:szCs w:val="22"/>
              </w:rPr>
              <w:t>名依序為中國大陸、日本、美國、香港與越南，合計占比達</w:t>
            </w:r>
            <w:r w:rsidRPr="00145576">
              <w:rPr>
                <w:rFonts w:eastAsia="標楷體"/>
                <w:kern w:val="0"/>
                <w:sz w:val="22"/>
                <w:szCs w:val="22"/>
              </w:rPr>
              <w:t>65.5%</w:t>
            </w:r>
            <w:r w:rsidRPr="00145576">
              <w:rPr>
                <w:rFonts w:eastAsia="標楷體"/>
                <w:kern w:val="0"/>
                <w:sz w:val="22"/>
                <w:szCs w:val="22"/>
              </w:rPr>
              <w:t>。出口市場幾乎集中於亞洲鄰近國家，中國大陸出口值占比達</w:t>
            </w:r>
            <w:r w:rsidRPr="00145576">
              <w:rPr>
                <w:rFonts w:eastAsia="標楷體"/>
                <w:kern w:val="0"/>
                <w:sz w:val="22"/>
                <w:szCs w:val="22"/>
              </w:rPr>
              <w:t>20.5%</w:t>
            </w:r>
            <w:r w:rsidRPr="00145576">
              <w:rPr>
                <w:rFonts w:eastAsia="標楷體"/>
                <w:kern w:val="0"/>
                <w:sz w:val="22"/>
                <w:szCs w:val="22"/>
              </w:rPr>
              <w:t>，並逐年微幅增加，其他國家則為下降；除風險未妥予分散，更突顯其他市場拓展尚待加強。又根據台灣區鰻魚發展基金會按月公布日本鰻魚輸入實績統計，</w:t>
            </w:r>
            <w:r w:rsidRPr="00145576">
              <w:rPr>
                <w:rFonts w:eastAsia="標楷體"/>
                <w:kern w:val="0"/>
                <w:sz w:val="22"/>
                <w:szCs w:val="22"/>
              </w:rPr>
              <w:t>104</w:t>
            </w:r>
            <w:r w:rsidRPr="00145576">
              <w:rPr>
                <w:rFonts w:eastAsia="標楷體"/>
                <w:kern w:val="0"/>
                <w:sz w:val="22"/>
                <w:szCs w:val="22"/>
              </w:rPr>
              <w:t>年度日本自中國大陸及我國進口活成鰻魚數量分別為</w:t>
            </w:r>
            <w:r w:rsidRPr="00145576">
              <w:rPr>
                <w:rFonts w:eastAsia="標楷體"/>
                <w:kern w:val="0"/>
                <w:sz w:val="22"/>
                <w:szCs w:val="22"/>
              </w:rPr>
              <w:t>374</w:t>
            </w:r>
            <w:r w:rsidRPr="00145576">
              <w:rPr>
                <w:rFonts w:eastAsia="標楷體"/>
                <w:kern w:val="0"/>
                <w:sz w:val="22"/>
                <w:szCs w:val="22"/>
              </w:rPr>
              <w:t>萬</w:t>
            </w:r>
            <w:r w:rsidRPr="00145576">
              <w:rPr>
                <w:rFonts w:eastAsia="標楷體"/>
                <w:kern w:val="0"/>
                <w:sz w:val="22"/>
                <w:szCs w:val="22"/>
              </w:rPr>
              <w:t>7,099</w:t>
            </w:r>
            <w:r w:rsidRPr="00145576">
              <w:rPr>
                <w:rFonts w:eastAsia="標楷體"/>
                <w:kern w:val="0"/>
                <w:sz w:val="22"/>
                <w:szCs w:val="22"/>
              </w:rPr>
              <w:t>公斤及</w:t>
            </w:r>
            <w:r w:rsidRPr="00145576">
              <w:rPr>
                <w:rFonts w:eastAsia="標楷體"/>
                <w:kern w:val="0"/>
                <w:sz w:val="22"/>
                <w:szCs w:val="22"/>
              </w:rPr>
              <w:t>90</w:t>
            </w:r>
            <w:r w:rsidRPr="00145576">
              <w:rPr>
                <w:rFonts w:eastAsia="標楷體"/>
                <w:kern w:val="0"/>
                <w:sz w:val="22"/>
                <w:szCs w:val="22"/>
              </w:rPr>
              <w:t>萬</w:t>
            </w:r>
            <w:r w:rsidRPr="00145576">
              <w:rPr>
                <w:rFonts w:eastAsia="標楷體"/>
                <w:kern w:val="0"/>
                <w:sz w:val="22"/>
                <w:szCs w:val="22"/>
              </w:rPr>
              <w:t>5,661</w:t>
            </w:r>
            <w:r w:rsidRPr="00145576">
              <w:rPr>
                <w:rFonts w:eastAsia="標楷體"/>
                <w:kern w:val="0"/>
                <w:sz w:val="22"/>
                <w:szCs w:val="22"/>
              </w:rPr>
              <w:t>公斤，是項農產品在日本市場占有率顯已大幅被中國大陸所取代；另香蕉之日本市場占有率以往亦曾高達</w:t>
            </w:r>
            <w:r w:rsidRPr="00145576">
              <w:rPr>
                <w:rFonts w:eastAsia="標楷體"/>
                <w:kern w:val="0"/>
                <w:sz w:val="22"/>
                <w:szCs w:val="22"/>
              </w:rPr>
              <w:t>90%</w:t>
            </w:r>
            <w:r w:rsidRPr="00145576">
              <w:rPr>
                <w:rFonts w:eastAsia="標楷體"/>
                <w:kern w:val="0"/>
                <w:sz w:val="22"/>
                <w:szCs w:val="22"/>
              </w:rPr>
              <w:t>以上，目前亦被菲律賓所取代。有鑑於政府財政日漸拮据及資源有限，為落實立法院預算監督，督促農委會正視「</w:t>
            </w:r>
            <w:r w:rsidRPr="00145576">
              <w:rPr>
                <w:rFonts w:eastAsia="標楷體"/>
                <w:kern w:val="0"/>
                <w:sz w:val="22"/>
                <w:szCs w:val="22"/>
              </w:rPr>
              <w:t>1.</w:t>
            </w:r>
            <w:r w:rsidRPr="00145576">
              <w:rPr>
                <w:rFonts w:eastAsia="標楷體"/>
                <w:kern w:val="0"/>
                <w:sz w:val="22"/>
                <w:szCs w:val="22"/>
              </w:rPr>
              <w:t>農產品貿易逆差金額逐年擴大，</w:t>
            </w:r>
            <w:r w:rsidRPr="00145576">
              <w:rPr>
                <w:rFonts w:eastAsia="標楷體"/>
                <w:kern w:val="0"/>
                <w:sz w:val="22"/>
                <w:szCs w:val="22"/>
              </w:rPr>
              <w:t>104</w:t>
            </w:r>
            <w:r w:rsidRPr="00145576">
              <w:rPr>
                <w:rFonts w:eastAsia="標楷體"/>
                <w:kern w:val="0"/>
                <w:sz w:val="22"/>
                <w:szCs w:val="22"/>
              </w:rPr>
              <w:t>年度進出口值雙雙衰減，整體農業隱藏競爭力衰退之隱憂；</w:t>
            </w:r>
            <w:r w:rsidRPr="00145576">
              <w:rPr>
                <w:rFonts w:eastAsia="標楷體"/>
                <w:kern w:val="0"/>
                <w:sz w:val="22"/>
                <w:szCs w:val="22"/>
              </w:rPr>
              <w:t>2.</w:t>
            </w:r>
            <w:r w:rsidRPr="00145576">
              <w:rPr>
                <w:rFonts w:eastAsia="標楷體"/>
                <w:kern w:val="0"/>
                <w:sz w:val="22"/>
                <w:szCs w:val="22"/>
              </w:rPr>
              <w:t>農產品出口集中於亞洲鄰近國家，部分農產品於日本市場亦逐漸被中國大陸及他國所取代」之缺失，今「國際農業諮商與合作」編列預算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千元，但歷年來台灣農產品外銷成效逐年遞減，顯示每年編列高額預算補助民間團體與國際組織，形同浪費，毫無增加國內農產品外銷的作用，爰要求農委會三個月內針對「</w:t>
            </w:r>
            <w:r w:rsidRPr="00145576">
              <w:rPr>
                <w:rFonts w:eastAsia="標楷體"/>
                <w:kern w:val="0"/>
                <w:sz w:val="22"/>
                <w:szCs w:val="22"/>
              </w:rPr>
              <w:t>1.</w:t>
            </w:r>
            <w:r w:rsidRPr="00145576">
              <w:rPr>
                <w:rFonts w:eastAsia="標楷體"/>
                <w:kern w:val="0"/>
                <w:sz w:val="22"/>
                <w:szCs w:val="22"/>
              </w:rPr>
              <w:t>農產品貿易逆差金額逐年擴大，</w:t>
            </w:r>
            <w:r w:rsidRPr="00145576">
              <w:rPr>
                <w:rFonts w:eastAsia="標楷體"/>
                <w:kern w:val="0"/>
                <w:sz w:val="22"/>
                <w:szCs w:val="22"/>
              </w:rPr>
              <w:t>104</w:t>
            </w:r>
            <w:r w:rsidRPr="00145576">
              <w:rPr>
                <w:rFonts w:eastAsia="標楷體"/>
                <w:kern w:val="0"/>
                <w:sz w:val="22"/>
                <w:szCs w:val="22"/>
              </w:rPr>
              <w:t>年度進出口值雙雙衰減，整體農業隱藏競爭力衰退之隱憂；</w:t>
            </w:r>
            <w:r w:rsidRPr="00145576">
              <w:rPr>
                <w:rFonts w:eastAsia="標楷體"/>
                <w:kern w:val="0"/>
                <w:sz w:val="22"/>
                <w:szCs w:val="22"/>
              </w:rPr>
              <w:t>2.</w:t>
            </w:r>
            <w:r w:rsidRPr="00145576">
              <w:rPr>
                <w:rFonts w:eastAsia="標楷體"/>
                <w:kern w:val="0"/>
                <w:sz w:val="22"/>
                <w:szCs w:val="22"/>
              </w:rPr>
              <w:t>農產品出口集中於亞洲鄰近國家，部分農產品於日本市場亦逐漸被中國大陸及他國所取代」等缺失提出檢討報告及解決方案，向立法院經濟委員會提出書面報告，俾加強新興外銷市場之開拓，以促進農產品出口市場之多元化。</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w:t>
            </w:r>
            <w:r w:rsidRPr="00145576">
              <w:rPr>
                <w:rFonts w:eastAsia="標楷體"/>
                <w:sz w:val="22"/>
                <w:szCs w:val="22"/>
              </w:rPr>
              <w:t>日以農際字第</w:t>
            </w:r>
            <w:r w:rsidRPr="00145576">
              <w:rPr>
                <w:rFonts w:eastAsia="標楷體"/>
                <w:sz w:val="22"/>
                <w:szCs w:val="22"/>
              </w:rPr>
              <w:t>1060062396</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年度「農業科技研究發展」項下編列跨領域整合型科技研發經費</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千元，較上年度增列辦理伴侶動物食藥品開發等工作</w:t>
            </w:r>
            <w:r w:rsidRPr="00145576">
              <w:rPr>
                <w:rFonts w:eastAsia="標楷體"/>
                <w:kern w:val="0"/>
                <w:sz w:val="22"/>
                <w:szCs w:val="22"/>
              </w:rPr>
              <w:t>5,762</w:t>
            </w:r>
            <w:r w:rsidRPr="00145576">
              <w:rPr>
                <w:rFonts w:eastAsia="標楷體"/>
                <w:kern w:val="0"/>
                <w:sz w:val="22"/>
                <w:szCs w:val="22"/>
              </w:rPr>
              <w:t>萬元。經查：</w:t>
            </w:r>
            <w:r w:rsidRPr="00145576">
              <w:rPr>
                <w:rFonts w:eastAsia="標楷體"/>
                <w:kern w:val="0"/>
                <w:sz w:val="22"/>
                <w:szCs w:val="22"/>
              </w:rPr>
              <w:t>(</w:t>
            </w:r>
            <w:r w:rsidRPr="00145576">
              <w:rPr>
                <w:rFonts w:eastAsia="標楷體"/>
                <w:kern w:val="0"/>
                <w:sz w:val="22"/>
                <w:szCs w:val="22"/>
              </w:rPr>
              <w:t>一</w:t>
            </w:r>
            <w:r w:rsidRPr="00145576">
              <w:rPr>
                <w:rFonts w:eastAsia="標楷體"/>
                <w:kern w:val="0"/>
                <w:sz w:val="22"/>
                <w:szCs w:val="22"/>
              </w:rPr>
              <w:t>)</w:t>
            </w:r>
            <w:r w:rsidRPr="00145576">
              <w:rPr>
                <w:rFonts w:eastAsia="標楷體"/>
                <w:kern w:val="0"/>
                <w:sz w:val="22"/>
                <w:szCs w:val="22"/>
              </w:rPr>
              <w:t>近年度潛力產業研發情形：「跨領域整合型科技研發計畫」為農委會推動農業科技研究發展業務金額最龐大之分支計畫，該會選定動物用疫苗等</w:t>
            </w:r>
            <w:r w:rsidRPr="00145576">
              <w:rPr>
                <w:rFonts w:eastAsia="標楷體"/>
                <w:kern w:val="0"/>
                <w:sz w:val="22"/>
                <w:szCs w:val="22"/>
              </w:rPr>
              <w:t>10</w:t>
            </w:r>
            <w:r w:rsidRPr="00145576">
              <w:rPr>
                <w:rFonts w:eastAsia="標楷體"/>
                <w:kern w:val="0"/>
                <w:sz w:val="22"/>
                <w:szCs w:val="22"/>
              </w:rPr>
              <w:t>項具潛力產業補助產學研單位進行相關技術之研發與合作。截至</w:t>
            </w:r>
            <w:r w:rsidRPr="00145576">
              <w:rPr>
                <w:rFonts w:eastAsia="標楷體"/>
                <w:kern w:val="0"/>
                <w:sz w:val="22"/>
                <w:szCs w:val="22"/>
              </w:rPr>
              <w:t>104</w:t>
            </w:r>
            <w:r w:rsidRPr="00145576">
              <w:rPr>
                <w:rFonts w:eastAsia="標楷體"/>
                <w:kern w:val="0"/>
                <w:sz w:val="22"/>
                <w:szCs w:val="22"/>
              </w:rPr>
              <w:t>年底共執行動物用疫苗、飼料添加物、生物農藥、檢測檢驗、石斑魚模場及觀賞魚與周邊產品及農業機械</w:t>
            </w:r>
            <w:r w:rsidRPr="00145576">
              <w:rPr>
                <w:rFonts w:eastAsia="標楷體"/>
                <w:kern w:val="0"/>
                <w:sz w:val="22"/>
                <w:szCs w:val="22"/>
              </w:rPr>
              <w:t>7</w:t>
            </w:r>
            <w:r w:rsidRPr="00145576">
              <w:rPr>
                <w:rFonts w:eastAsia="標楷體"/>
                <w:kern w:val="0"/>
                <w:sz w:val="22"/>
                <w:szCs w:val="22"/>
              </w:rPr>
              <w:t>項產業之研發與技術合作。其中「動物疫苗」為重點研發領域，惟國內產值仍低且多屬內銷市場，</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w:t>
            </w:r>
            <w:r w:rsidRPr="00145576">
              <w:rPr>
                <w:rFonts w:eastAsia="標楷體"/>
                <w:kern w:val="0"/>
                <w:sz w:val="22"/>
                <w:szCs w:val="22"/>
              </w:rPr>
              <w:t>21</w:t>
            </w:r>
            <w:r w:rsidRPr="00145576">
              <w:rPr>
                <w:rFonts w:eastAsia="標楷體"/>
                <w:kern w:val="0"/>
                <w:sz w:val="22"/>
                <w:szCs w:val="22"/>
              </w:rPr>
              <w:t>日農委會所屬「財團法人農業科技研究院」與法商</w:t>
            </w:r>
            <w:r w:rsidRPr="00145576">
              <w:rPr>
                <w:rFonts w:eastAsia="標楷體"/>
                <w:kern w:val="0"/>
                <w:sz w:val="22"/>
                <w:szCs w:val="22"/>
              </w:rPr>
              <w:t>TEXCELL ASIA</w:t>
            </w:r>
            <w:r w:rsidRPr="00145576">
              <w:rPr>
                <w:rFonts w:eastAsia="標楷體"/>
                <w:kern w:val="0"/>
                <w:sz w:val="22"/>
                <w:szCs w:val="22"/>
              </w:rPr>
              <w:t>及德商</w:t>
            </w:r>
            <w:r w:rsidRPr="00145576">
              <w:rPr>
                <w:rFonts w:eastAsia="標楷體"/>
                <w:kern w:val="0"/>
                <w:sz w:val="22"/>
                <w:szCs w:val="22"/>
              </w:rPr>
              <w:t>Bayer Taiwan</w:t>
            </w:r>
            <w:r w:rsidRPr="00145576">
              <w:rPr>
                <w:rFonts w:eastAsia="標楷體"/>
                <w:kern w:val="0"/>
                <w:sz w:val="22"/>
                <w:szCs w:val="22"/>
              </w:rPr>
              <w:t>分別簽署亞太生物安全委託服務及動物疫苗全球授權合約，宣告布局全球，惟未來台灣動物疫苗產值擴增成效為何，尚待觀察。</w:t>
            </w:r>
            <w:r w:rsidRPr="00145576">
              <w:rPr>
                <w:rFonts w:eastAsia="標楷體"/>
                <w:kern w:val="0"/>
                <w:sz w:val="22"/>
                <w:szCs w:val="22"/>
              </w:rPr>
              <w:t>(</w:t>
            </w:r>
            <w:r w:rsidRPr="00145576">
              <w:rPr>
                <w:rFonts w:eastAsia="標楷體"/>
                <w:kern w:val="0"/>
                <w:sz w:val="22"/>
                <w:szCs w:val="22"/>
              </w:rPr>
              <w:t>二</w:t>
            </w:r>
            <w:r w:rsidRPr="00145576">
              <w:rPr>
                <w:rFonts w:eastAsia="標楷體"/>
                <w:kern w:val="0"/>
                <w:sz w:val="22"/>
                <w:szCs w:val="22"/>
              </w:rPr>
              <w:t>)106</w:t>
            </w:r>
            <w:r w:rsidRPr="00145576">
              <w:rPr>
                <w:rFonts w:eastAsia="標楷體"/>
                <w:kern w:val="0"/>
                <w:sz w:val="22"/>
                <w:szCs w:val="22"/>
              </w:rPr>
              <w:t>年度新增工作之研究領域及績效目標值：觀之本計畫近</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年度）分別編列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0,570</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4,810</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千元及</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0,065</w:t>
            </w:r>
            <w:r w:rsidRPr="00145576">
              <w:rPr>
                <w:rFonts w:eastAsia="標楷體"/>
                <w:kern w:val="0"/>
                <w:sz w:val="22"/>
                <w:szCs w:val="22"/>
              </w:rPr>
              <w:t>萬元，經費呈現逐年增加趨勢；農委會表示因每年度擴大辦理規模，爰增列經費。</w:t>
            </w:r>
            <w:r w:rsidRPr="00145576">
              <w:rPr>
                <w:rFonts w:eastAsia="標楷體"/>
                <w:kern w:val="0"/>
                <w:sz w:val="22"/>
                <w:szCs w:val="22"/>
              </w:rPr>
              <w:t>106</w:t>
            </w:r>
            <w:r w:rsidRPr="00145576">
              <w:rPr>
                <w:rFonts w:eastAsia="標楷體"/>
                <w:kern w:val="0"/>
                <w:sz w:val="22"/>
                <w:szCs w:val="22"/>
              </w:rPr>
              <w:t>年度編列</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千元，較上年度預算數再增加</w:t>
            </w:r>
            <w:r w:rsidRPr="00145576">
              <w:rPr>
                <w:rFonts w:eastAsia="標楷體"/>
                <w:kern w:val="0"/>
                <w:sz w:val="22"/>
                <w:szCs w:val="22"/>
              </w:rPr>
              <w:t>4,466</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千元，主要係新增「伴侶動物食藥品開發」與「協助機能性作物原料及產品符合食品規範與國際化」</w:t>
            </w:r>
            <w:r w:rsidRPr="00145576">
              <w:rPr>
                <w:rFonts w:eastAsia="標楷體"/>
                <w:kern w:val="0"/>
                <w:sz w:val="22"/>
                <w:szCs w:val="22"/>
              </w:rPr>
              <w:t>2</w:t>
            </w:r>
            <w:r w:rsidRPr="00145576">
              <w:rPr>
                <w:rFonts w:eastAsia="標楷體"/>
                <w:kern w:val="0"/>
                <w:sz w:val="22"/>
                <w:szCs w:val="22"/>
              </w:rPr>
              <w:t>項工作，並強化農業科專及業界科專計畫部分工作之執行。然觀之各項子計畫辦理工作及年度績效值，其中「伴侶動物食藥品開發」計畫</w:t>
            </w:r>
            <w:r w:rsidRPr="00145576">
              <w:rPr>
                <w:rFonts w:eastAsia="標楷體"/>
                <w:kern w:val="0"/>
                <w:sz w:val="22"/>
                <w:szCs w:val="22"/>
              </w:rPr>
              <w:t>106</w:t>
            </w:r>
            <w:r w:rsidRPr="00145576">
              <w:rPr>
                <w:rFonts w:eastAsia="標楷體"/>
                <w:kern w:val="0"/>
                <w:sz w:val="22"/>
                <w:szCs w:val="22"/>
              </w:rPr>
              <w:t>年度編列</w:t>
            </w:r>
            <w:r w:rsidRPr="00145576">
              <w:rPr>
                <w:rFonts w:eastAsia="標楷體"/>
                <w:kern w:val="0"/>
                <w:sz w:val="22"/>
                <w:szCs w:val="22"/>
              </w:rPr>
              <w:t>1,507</w:t>
            </w:r>
            <w:r w:rsidRPr="00145576">
              <w:rPr>
                <w:rFonts w:eastAsia="標楷體"/>
                <w:kern w:val="0"/>
                <w:sz w:val="22"/>
                <w:szCs w:val="22"/>
              </w:rPr>
              <w:t>萬元，預計開發伴侶動物骨骼保健等副產品或外用產品原型</w:t>
            </w:r>
            <w:r w:rsidRPr="00145576">
              <w:rPr>
                <w:rFonts w:eastAsia="標楷體"/>
                <w:kern w:val="0"/>
                <w:sz w:val="22"/>
                <w:szCs w:val="22"/>
              </w:rPr>
              <w:t>3</w:t>
            </w:r>
            <w:r w:rsidRPr="00145576">
              <w:rPr>
                <w:rFonts w:eastAsia="標楷體"/>
                <w:kern w:val="0"/>
                <w:sz w:val="22"/>
                <w:szCs w:val="22"/>
              </w:rPr>
              <w:t>件，相關研發成果技轉後收入預估僅有</w:t>
            </w:r>
            <w:r w:rsidRPr="00145576">
              <w:rPr>
                <w:rFonts w:eastAsia="標楷體"/>
                <w:kern w:val="0"/>
                <w:sz w:val="22"/>
                <w:szCs w:val="22"/>
              </w:rPr>
              <w:t>60</w:t>
            </w:r>
            <w:r w:rsidRPr="00145576">
              <w:rPr>
                <w:rFonts w:eastAsia="標楷體"/>
                <w:kern w:val="0"/>
                <w:sz w:val="22"/>
                <w:szCs w:val="22"/>
              </w:rPr>
              <w:t>萬元，實為偏低；「協助機能性作物原料及產品符合食品規範與國際化」編列</w:t>
            </w:r>
            <w:r w:rsidRPr="00145576">
              <w:rPr>
                <w:rFonts w:eastAsia="標楷體"/>
                <w:kern w:val="0"/>
                <w:sz w:val="22"/>
                <w:szCs w:val="22"/>
              </w:rPr>
              <w:t>800</w:t>
            </w:r>
            <w:r w:rsidRPr="00145576">
              <w:rPr>
                <w:rFonts w:eastAsia="標楷體"/>
                <w:kern w:val="0"/>
                <w:sz w:val="22"/>
                <w:szCs w:val="22"/>
              </w:rPr>
              <w:t>萬元，預期績效則為提送規範、法規蒐集研析及辦理國際研討會等；「農業學界科專計畫」及「農業業界科專計畫」辦理工作項目及經費則或有增減，總計</w:t>
            </w:r>
            <w:r w:rsidRPr="00145576">
              <w:rPr>
                <w:rFonts w:eastAsia="標楷體"/>
                <w:kern w:val="0"/>
                <w:sz w:val="22"/>
                <w:szCs w:val="22"/>
              </w:rPr>
              <w:t>106</w:t>
            </w:r>
            <w:r w:rsidRPr="00145576">
              <w:rPr>
                <w:rFonts w:eastAsia="標楷體"/>
                <w:kern w:val="0"/>
                <w:sz w:val="22"/>
                <w:szCs w:val="22"/>
              </w:rPr>
              <w:t>年度編列預算數較</w:t>
            </w:r>
            <w:r w:rsidRPr="00145576">
              <w:rPr>
                <w:rFonts w:eastAsia="標楷體"/>
                <w:kern w:val="0"/>
                <w:sz w:val="22"/>
                <w:szCs w:val="22"/>
              </w:rPr>
              <w:t>105</w:t>
            </w:r>
            <w:r w:rsidRPr="00145576">
              <w:rPr>
                <w:rFonts w:eastAsia="標楷體"/>
                <w:kern w:val="0"/>
                <w:sz w:val="22"/>
                <w:szCs w:val="22"/>
              </w:rPr>
              <w:t>年度增加</w:t>
            </w:r>
            <w:r w:rsidRPr="00145576">
              <w:rPr>
                <w:rFonts w:eastAsia="標楷體"/>
                <w:kern w:val="0"/>
                <w:sz w:val="22"/>
                <w:szCs w:val="22"/>
              </w:rPr>
              <w:t>3,455</w:t>
            </w:r>
            <w:r w:rsidRPr="00145576">
              <w:rPr>
                <w:rFonts w:eastAsia="標楷體"/>
                <w:kern w:val="0"/>
                <w:sz w:val="22"/>
                <w:szCs w:val="22"/>
              </w:rPr>
              <w:t>萬元，然包括</w:t>
            </w:r>
            <w:r w:rsidRPr="00145576">
              <w:rPr>
                <w:rFonts w:eastAsia="標楷體"/>
                <w:kern w:val="0"/>
                <w:sz w:val="22"/>
                <w:szCs w:val="22"/>
              </w:rPr>
              <w:t>3</w:t>
            </w:r>
            <w:r w:rsidRPr="00145576">
              <w:rPr>
                <w:rFonts w:eastAsia="標楷體"/>
                <w:kern w:val="0"/>
                <w:sz w:val="22"/>
                <w:szCs w:val="22"/>
              </w:rPr>
              <w:t>個學術研究團隊養成、提出</w:t>
            </w:r>
            <w:r w:rsidRPr="00145576">
              <w:rPr>
                <w:rFonts w:eastAsia="標楷體"/>
                <w:kern w:val="0"/>
                <w:sz w:val="22"/>
                <w:szCs w:val="22"/>
              </w:rPr>
              <w:t>6</w:t>
            </w:r>
            <w:r w:rsidRPr="00145576">
              <w:rPr>
                <w:rFonts w:eastAsia="標楷體"/>
                <w:kern w:val="0"/>
                <w:sz w:val="22"/>
                <w:szCs w:val="22"/>
              </w:rPr>
              <w:t>篇研究報告及促成至少</w:t>
            </w:r>
            <w:r w:rsidRPr="00145576">
              <w:rPr>
                <w:rFonts w:eastAsia="標楷體"/>
                <w:kern w:val="0"/>
                <w:sz w:val="22"/>
                <w:szCs w:val="22"/>
              </w:rPr>
              <w:t>15</w:t>
            </w:r>
            <w:r w:rsidRPr="00145576">
              <w:rPr>
                <w:rFonts w:eastAsia="標楷體"/>
                <w:kern w:val="0"/>
                <w:sz w:val="22"/>
                <w:szCs w:val="22"/>
              </w:rPr>
              <w:t>案技轉等績效目標值，顯欠具體經濟效益指標及數值，恐難以評估計畫執行後產出之研發成果，對廠商效益擴散效果。有鑑於政府財政日漸拮据及資源有限，為落實立法院預算監督，督促農委會正視「本計畫近</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年度）分別編列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0,570</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4,810</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千元及</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0,065</w:t>
            </w:r>
            <w:r w:rsidRPr="00145576">
              <w:rPr>
                <w:rFonts w:eastAsia="標楷體"/>
                <w:kern w:val="0"/>
                <w:sz w:val="22"/>
                <w:szCs w:val="22"/>
              </w:rPr>
              <w:t>萬元，經費呈現逐年增加趨勢，但歷來研發成果技轉後收入並未跟著增加，不符成本效益」，今「農業科技研究發展」項下編列跨領域整合型科技研發預算</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千元，較上年度增列辦理伴侶動物食藥品開發等工作</w:t>
            </w:r>
            <w:r w:rsidRPr="00145576">
              <w:rPr>
                <w:rFonts w:eastAsia="標楷體"/>
                <w:kern w:val="0"/>
                <w:sz w:val="22"/>
                <w:szCs w:val="22"/>
              </w:rPr>
              <w:t>5,762</w:t>
            </w:r>
            <w:r w:rsidRPr="00145576">
              <w:rPr>
                <w:rFonts w:eastAsia="標楷體"/>
                <w:kern w:val="0"/>
                <w:sz w:val="22"/>
                <w:szCs w:val="22"/>
              </w:rPr>
              <w:t>萬元，爰要求農委會三個月內針對「農業科技研究發展農業科技研究發展計畫近</w:t>
            </w:r>
            <w:r w:rsidRPr="00145576">
              <w:rPr>
                <w:rFonts w:eastAsia="標楷體"/>
                <w:kern w:val="0"/>
                <w:sz w:val="22"/>
                <w:szCs w:val="22"/>
              </w:rPr>
              <w:t>3</w:t>
            </w:r>
            <w:r w:rsidRPr="00145576">
              <w:rPr>
                <w:rFonts w:eastAsia="標楷體"/>
                <w:kern w:val="0"/>
                <w:sz w:val="22"/>
                <w:szCs w:val="22"/>
              </w:rPr>
              <w:t>年經費呈現逐年增加趨勢，但歷來研發成果技轉後收入並未跟著增加，不符成本效益」等缺失提出檢討報告及解決方案，向立法院經濟委員會做書面報告，俾國家資源能獲得有效運用，及提升農業科技產業化成效。</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19</w:t>
            </w:r>
            <w:r w:rsidRPr="00145576">
              <w:rPr>
                <w:rFonts w:eastAsia="標楷體"/>
                <w:sz w:val="22"/>
                <w:szCs w:val="22"/>
              </w:rPr>
              <w:t>日以農科字第</w:t>
            </w:r>
            <w:r w:rsidRPr="00145576">
              <w:rPr>
                <w:rFonts w:eastAsia="標楷體"/>
                <w:sz w:val="22"/>
                <w:szCs w:val="22"/>
              </w:rPr>
              <w:t>1060052534</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鑑於農委會設立多家財團法人有其時空背景，然部分法人之年度收支金額不到千萬元或員工人數少於</w:t>
            </w:r>
            <w:r w:rsidRPr="00145576">
              <w:rPr>
                <w:rFonts w:eastAsia="標楷體"/>
                <w:kern w:val="0"/>
                <w:sz w:val="22"/>
                <w:szCs w:val="22"/>
              </w:rPr>
              <w:t>5</w:t>
            </w:r>
            <w:r w:rsidRPr="00145576">
              <w:rPr>
                <w:rFonts w:eastAsia="標楷體"/>
                <w:kern w:val="0"/>
                <w:sz w:val="22"/>
                <w:szCs w:val="22"/>
              </w:rPr>
              <w:t>人，顯已無法達成法人設立功能，要求農委會應依民法第</w:t>
            </w:r>
            <w:r w:rsidRPr="00145576">
              <w:rPr>
                <w:rFonts w:eastAsia="標楷體"/>
                <w:kern w:val="0"/>
                <w:sz w:val="22"/>
                <w:szCs w:val="22"/>
              </w:rPr>
              <w:t>65</w:t>
            </w:r>
            <w:r w:rsidRPr="00145576">
              <w:rPr>
                <w:rFonts w:eastAsia="標楷體"/>
                <w:kern w:val="0"/>
                <w:sz w:val="22"/>
                <w:szCs w:val="22"/>
              </w:rPr>
              <w:t>條規定，訂定明確退場時程。另多家法人之高階主管為退休官員轉任，支領月薪達</w:t>
            </w:r>
            <w:r w:rsidRPr="00145576">
              <w:rPr>
                <w:rFonts w:eastAsia="標楷體"/>
                <w:kern w:val="0"/>
                <w:sz w:val="22"/>
                <w:szCs w:val="22"/>
              </w:rPr>
              <w:t>10</w:t>
            </w:r>
            <w:r w:rsidRPr="00145576">
              <w:rPr>
                <w:rFonts w:eastAsia="標楷體"/>
                <w:kern w:val="0"/>
                <w:sz w:val="22"/>
                <w:szCs w:val="22"/>
              </w:rPr>
              <w:t>萬元以上，迭遭外界訾議淪為酬庸組織，要求應一併檢討及改進人事任用與薪酬制度，並向立法院經濟委員會提出專案報告。</w:t>
            </w:r>
          </w:p>
          <w:p w:rsidR="004E106F" w:rsidRPr="00145576" w:rsidRDefault="004E106F" w:rsidP="00455565">
            <w:pPr>
              <w:numPr>
                <w:ilvl w:val="0"/>
                <w:numId w:val="7"/>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農委會主管財團法人計有</w:t>
            </w:r>
            <w:r w:rsidRPr="00145576">
              <w:rPr>
                <w:rFonts w:eastAsia="標楷體"/>
                <w:kern w:val="0"/>
                <w:sz w:val="22"/>
                <w:szCs w:val="22"/>
              </w:rPr>
              <w:t>26</w:t>
            </w:r>
            <w:r w:rsidRPr="00145576">
              <w:rPr>
                <w:rFonts w:eastAsia="標楷體"/>
                <w:kern w:val="0"/>
                <w:sz w:val="22"/>
                <w:szCs w:val="22"/>
              </w:rPr>
              <w:t>家，部分法人之功能日益式微，人事任用及薪酬合理性亦迭致外界非議。</w:t>
            </w:r>
          </w:p>
          <w:p w:rsidR="004E106F" w:rsidRPr="00145576" w:rsidRDefault="004E106F" w:rsidP="00455565">
            <w:pPr>
              <w:numPr>
                <w:ilvl w:val="0"/>
                <w:numId w:val="7"/>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民法第</w:t>
            </w:r>
            <w:r w:rsidRPr="00145576">
              <w:rPr>
                <w:rFonts w:eastAsia="標楷體"/>
                <w:kern w:val="0"/>
                <w:sz w:val="22"/>
                <w:szCs w:val="22"/>
              </w:rPr>
              <w:t>65</w:t>
            </w:r>
            <w:r w:rsidRPr="00145576">
              <w:rPr>
                <w:rFonts w:eastAsia="標楷體"/>
                <w:kern w:val="0"/>
                <w:sz w:val="22"/>
                <w:szCs w:val="22"/>
              </w:rPr>
              <w:t>條：「因情事變更，致財團之目的不能達到時，主管機關得斟酌捐助人之意思，變更其目的及其必要之組織，或解散之。」</w:t>
            </w:r>
          </w:p>
          <w:p w:rsidR="004E106F" w:rsidRPr="00145576" w:rsidRDefault="004E106F" w:rsidP="00455565">
            <w:pPr>
              <w:numPr>
                <w:ilvl w:val="0"/>
                <w:numId w:val="7"/>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年度收支金額低於千萬元者計有</w:t>
            </w:r>
            <w:r w:rsidRPr="00145576">
              <w:rPr>
                <w:rFonts w:eastAsia="標楷體"/>
                <w:kern w:val="0"/>
                <w:sz w:val="22"/>
                <w:szCs w:val="22"/>
              </w:rPr>
              <w:t>7</w:t>
            </w:r>
            <w:r w:rsidRPr="00145576">
              <w:rPr>
                <w:rFonts w:eastAsia="標楷體"/>
                <w:kern w:val="0"/>
                <w:sz w:val="22"/>
                <w:szCs w:val="22"/>
              </w:rPr>
              <w:t>家法人，包括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其中「財團法人台灣地區遠洋魷魚類產銷發展基金會」之業務工作已委託臺灣區遠洋魷漁船魚類輸出業同業公會兼辦，近年來業務收支金額僅</w:t>
            </w:r>
            <w:r w:rsidRPr="00145576">
              <w:rPr>
                <w:rFonts w:eastAsia="標楷體"/>
                <w:kern w:val="0"/>
                <w:sz w:val="22"/>
                <w:szCs w:val="22"/>
              </w:rPr>
              <w:t>100</w:t>
            </w:r>
            <w:r w:rsidRPr="00145576">
              <w:rPr>
                <w:rFonts w:eastAsia="標楷體"/>
                <w:kern w:val="0"/>
                <w:sz w:val="22"/>
                <w:szCs w:val="22"/>
              </w:rPr>
              <w:t>萬元左右，顯已無原設立功能；財團法人台灣區蠶業發展基金會於</w:t>
            </w:r>
            <w:r w:rsidRPr="00145576">
              <w:rPr>
                <w:rFonts w:eastAsia="標楷體"/>
                <w:kern w:val="0"/>
                <w:sz w:val="22"/>
                <w:szCs w:val="22"/>
              </w:rPr>
              <w:t>69</w:t>
            </w:r>
            <w:r w:rsidRPr="00145576">
              <w:rPr>
                <w:rFonts w:eastAsia="標楷體"/>
                <w:kern w:val="0"/>
                <w:sz w:val="22"/>
                <w:szCs w:val="22"/>
              </w:rPr>
              <w:t>年成立，與當今時空背景亦已不同，每年度業務量甚微並入不敷出。</w:t>
            </w:r>
          </w:p>
          <w:p w:rsidR="004E106F" w:rsidRPr="00145576" w:rsidRDefault="004E106F" w:rsidP="00455565">
            <w:pPr>
              <w:numPr>
                <w:ilvl w:val="0"/>
                <w:numId w:val="7"/>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上開法人，除「財團法人臺灣兩岸漁業合作發展基金會」及「財團法人水利研究發展中心」</w:t>
            </w:r>
            <w:r w:rsidRPr="00145576">
              <w:rPr>
                <w:rFonts w:eastAsia="標楷體"/>
                <w:kern w:val="0"/>
                <w:sz w:val="22"/>
                <w:szCs w:val="22"/>
              </w:rPr>
              <w:t>2</w:t>
            </w:r>
            <w:r w:rsidRPr="00145576">
              <w:rPr>
                <w:rFonts w:eastAsia="標楷體"/>
                <w:kern w:val="0"/>
                <w:sz w:val="22"/>
                <w:szCs w:val="22"/>
              </w:rPr>
              <w:t>家之外，其餘</w:t>
            </w:r>
            <w:r w:rsidRPr="00145576">
              <w:rPr>
                <w:rFonts w:eastAsia="標楷體"/>
                <w:kern w:val="0"/>
                <w:sz w:val="22"/>
                <w:szCs w:val="22"/>
              </w:rPr>
              <w:t>5</w:t>
            </w:r>
            <w:r w:rsidRPr="00145576">
              <w:rPr>
                <w:rFonts w:eastAsia="標楷體"/>
                <w:kern w:val="0"/>
                <w:sz w:val="22"/>
                <w:szCs w:val="22"/>
              </w:rPr>
              <w:t>家法人員工人數皆低於</w:t>
            </w:r>
            <w:r w:rsidRPr="00145576">
              <w:rPr>
                <w:rFonts w:eastAsia="標楷體"/>
                <w:kern w:val="0"/>
                <w:sz w:val="22"/>
                <w:szCs w:val="22"/>
              </w:rPr>
              <w:t>5</w:t>
            </w:r>
            <w:r w:rsidRPr="00145576">
              <w:rPr>
                <w:rFonts w:eastAsia="標楷體"/>
                <w:kern w:val="0"/>
                <w:sz w:val="22"/>
                <w:szCs w:val="22"/>
              </w:rPr>
              <w:t>人，營運量甚低。</w:t>
            </w:r>
          </w:p>
          <w:p w:rsidR="004E106F" w:rsidRPr="00145576" w:rsidRDefault="004E106F" w:rsidP="00455565">
            <w:pPr>
              <w:numPr>
                <w:ilvl w:val="0"/>
                <w:numId w:val="7"/>
              </w:numPr>
              <w:autoSpaceDE w:val="0"/>
              <w:autoSpaceDN w:val="0"/>
              <w:adjustRightInd w:val="0"/>
              <w:snapToGrid w:val="0"/>
              <w:spacing w:line="340" w:lineRule="atLeast"/>
              <w:ind w:left="204" w:hanging="204"/>
              <w:jc w:val="both"/>
              <w:rPr>
                <w:rFonts w:eastAsia="標楷體"/>
                <w:kern w:val="0"/>
                <w:sz w:val="22"/>
                <w:szCs w:val="22"/>
              </w:rPr>
            </w:pPr>
            <w:r w:rsidRPr="00145576">
              <w:rPr>
                <w:rFonts w:eastAsia="標楷體"/>
                <w:kern w:val="0"/>
                <w:sz w:val="22"/>
                <w:szCs w:val="22"/>
              </w:rPr>
              <w:t>依農委會檢送之主管財團法人相關資料表，財團法人農業信用保證基金之總經理為前經濟部投審會執行秘書退休轉任，月薪</w:t>
            </w:r>
            <w:r w:rsidRPr="00145576">
              <w:rPr>
                <w:rFonts w:eastAsia="標楷體"/>
                <w:kern w:val="0"/>
                <w:sz w:val="22"/>
                <w:szCs w:val="22"/>
              </w:rPr>
              <w:t>15</w:t>
            </w:r>
            <w:r w:rsidRPr="00145576">
              <w:rPr>
                <w:rFonts w:eastAsia="標楷體"/>
                <w:kern w:val="0"/>
                <w:sz w:val="22"/>
                <w:szCs w:val="22"/>
              </w:rPr>
              <w:t>萬</w:t>
            </w:r>
            <w:r w:rsidRPr="00145576">
              <w:rPr>
                <w:rFonts w:eastAsia="標楷體"/>
                <w:kern w:val="0"/>
                <w:sz w:val="22"/>
                <w:szCs w:val="22"/>
              </w:rPr>
              <w:t>2,400</w:t>
            </w:r>
            <w:r w:rsidRPr="00145576">
              <w:rPr>
                <w:rFonts w:eastAsia="標楷體"/>
                <w:kern w:val="0"/>
                <w:sz w:val="22"/>
                <w:szCs w:val="22"/>
              </w:rPr>
              <w:t>元；財團法人農村發展基金會之董事長為農委會副主委退休轉任，月薪</w:t>
            </w:r>
            <w:r w:rsidRPr="00145576">
              <w:rPr>
                <w:rFonts w:eastAsia="標楷體"/>
                <w:kern w:val="0"/>
                <w:sz w:val="22"/>
                <w:szCs w:val="22"/>
              </w:rPr>
              <w:t>13</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千元；財團法人農業科技研究院之董事長為國立中興大學教授退休轉任，月薪</w:t>
            </w:r>
            <w:r w:rsidRPr="00145576">
              <w:rPr>
                <w:rFonts w:eastAsia="標楷體"/>
                <w:kern w:val="0"/>
                <w:sz w:val="22"/>
                <w:szCs w:val="22"/>
              </w:rPr>
              <w:t>17</w:t>
            </w:r>
            <w:r w:rsidRPr="00145576">
              <w:rPr>
                <w:rFonts w:eastAsia="標楷體"/>
                <w:kern w:val="0"/>
                <w:sz w:val="22"/>
                <w:szCs w:val="22"/>
              </w:rPr>
              <w:t>萬</w:t>
            </w:r>
            <w:r w:rsidRPr="00145576">
              <w:rPr>
                <w:rFonts w:eastAsia="標楷體"/>
                <w:kern w:val="0"/>
                <w:sz w:val="22"/>
                <w:szCs w:val="22"/>
              </w:rPr>
              <w:t>5,380</w:t>
            </w:r>
            <w:r w:rsidRPr="00145576">
              <w:rPr>
                <w:rFonts w:eastAsia="標楷體"/>
                <w:kern w:val="0"/>
                <w:sz w:val="22"/>
                <w:szCs w:val="22"/>
              </w:rPr>
              <w:t>元，另有</w:t>
            </w:r>
            <w:r w:rsidRPr="00145576">
              <w:rPr>
                <w:rFonts w:eastAsia="標楷體"/>
                <w:kern w:val="0"/>
                <w:sz w:val="22"/>
                <w:szCs w:val="22"/>
              </w:rPr>
              <w:t>2</w:t>
            </w:r>
            <w:r w:rsidRPr="00145576">
              <w:rPr>
                <w:rFonts w:eastAsia="標楷體"/>
                <w:kern w:val="0"/>
                <w:sz w:val="22"/>
                <w:szCs w:val="22"/>
              </w:rPr>
              <w:t>名一級主管為農業試驗所借調，月薪介於</w:t>
            </w:r>
            <w:r w:rsidRPr="00145576">
              <w:rPr>
                <w:rFonts w:eastAsia="標楷體"/>
                <w:kern w:val="0"/>
                <w:sz w:val="22"/>
                <w:szCs w:val="22"/>
              </w:rPr>
              <w:t>12</w:t>
            </w:r>
            <w:r w:rsidRPr="00145576">
              <w:rPr>
                <w:rFonts w:eastAsia="標楷體"/>
                <w:kern w:val="0"/>
                <w:sz w:val="22"/>
                <w:szCs w:val="22"/>
              </w:rPr>
              <w:t>萬元～</w:t>
            </w:r>
            <w:r w:rsidRPr="00145576">
              <w:rPr>
                <w:rFonts w:eastAsia="標楷體"/>
                <w:kern w:val="0"/>
                <w:sz w:val="22"/>
                <w:szCs w:val="22"/>
              </w:rPr>
              <w:t>13</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千餘元。渠等公務人員於退休後轉任政府捐助之財團法人，月薪皆達</w:t>
            </w:r>
            <w:r w:rsidRPr="00145576">
              <w:rPr>
                <w:rFonts w:eastAsia="標楷體"/>
                <w:kern w:val="0"/>
                <w:sz w:val="22"/>
                <w:szCs w:val="22"/>
              </w:rPr>
              <w:t>10</w:t>
            </w:r>
            <w:r w:rsidRPr="00145576">
              <w:rPr>
                <w:rFonts w:eastAsia="標楷體"/>
                <w:kern w:val="0"/>
                <w:sz w:val="22"/>
                <w:szCs w:val="22"/>
              </w:rPr>
              <w:t>萬元以上，且部分人員由原業務監督者轉為被監督者，致有角色衝突及有違利益迴避之訾議。</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5</w:t>
            </w:r>
            <w:r w:rsidRPr="00145576">
              <w:rPr>
                <w:rFonts w:eastAsia="標楷體"/>
                <w:sz w:val="22"/>
                <w:szCs w:val="22"/>
              </w:rPr>
              <w:t>日以農輔字第</w:t>
            </w:r>
            <w:r w:rsidRPr="00145576">
              <w:rPr>
                <w:rFonts w:eastAsia="標楷體"/>
                <w:sz w:val="22"/>
                <w:szCs w:val="22"/>
              </w:rPr>
              <w:t>1060022969</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森林永續經營及防災保育計畫尚未經行政院核定即先行編列預算，作業難稱合理；此外，跨年期計畫資金需求龐鉅，建請農委會應於預算書表內妥適表達全部計畫內容、經費總額、執行期間及各年度分配金額。</w:t>
            </w:r>
          </w:p>
          <w:p w:rsidR="004E106F" w:rsidRPr="00145576" w:rsidRDefault="004E106F" w:rsidP="00455565">
            <w:pPr>
              <w:numPr>
                <w:ilvl w:val="0"/>
                <w:numId w:val="8"/>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106</w:t>
            </w:r>
            <w:r w:rsidRPr="00145576">
              <w:rPr>
                <w:rFonts w:eastAsia="標楷體"/>
                <w:kern w:val="0"/>
                <w:sz w:val="22"/>
                <w:szCs w:val="22"/>
              </w:rPr>
              <w:t>年度歲出預算數編列</w:t>
            </w:r>
            <w:r w:rsidRPr="00145576">
              <w:rPr>
                <w:rFonts w:eastAsia="標楷體"/>
                <w:kern w:val="0"/>
                <w:sz w:val="22"/>
                <w:szCs w:val="22"/>
              </w:rPr>
              <w:t>59</w:t>
            </w:r>
            <w:r w:rsidRPr="00145576">
              <w:rPr>
                <w:rFonts w:eastAsia="標楷體"/>
                <w:kern w:val="0"/>
                <w:sz w:val="22"/>
                <w:szCs w:val="22"/>
              </w:rPr>
              <w:t>億</w:t>
            </w:r>
            <w:r w:rsidRPr="00145576">
              <w:rPr>
                <w:rFonts w:eastAsia="標楷體"/>
                <w:kern w:val="0"/>
                <w:sz w:val="22"/>
                <w:szCs w:val="22"/>
              </w:rPr>
              <w:t>7,230</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千元，較上年度歲出法定預算</w:t>
            </w:r>
            <w:r w:rsidRPr="00145576">
              <w:rPr>
                <w:rFonts w:eastAsia="標楷體"/>
                <w:kern w:val="0"/>
                <w:sz w:val="22"/>
                <w:szCs w:val="22"/>
              </w:rPr>
              <w:t>63</w:t>
            </w:r>
            <w:r w:rsidRPr="00145576">
              <w:rPr>
                <w:rFonts w:eastAsia="標楷體"/>
                <w:kern w:val="0"/>
                <w:sz w:val="22"/>
                <w:szCs w:val="22"/>
              </w:rPr>
              <w:t>億</w:t>
            </w:r>
            <w:r w:rsidRPr="00145576">
              <w:rPr>
                <w:rFonts w:eastAsia="標楷體"/>
                <w:kern w:val="0"/>
                <w:sz w:val="22"/>
                <w:szCs w:val="22"/>
              </w:rPr>
              <w:t>7,528</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千元，減列</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0,298</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千元，減幅</w:t>
            </w:r>
            <w:r w:rsidRPr="00145576">
              <w:rPr>
                <w:rFonts w:eastAsia="標楷體"/>
                <w:kern w:val="0"/>
                <w:sz w:val="22"/>
                <w:szCs w:val="22"/>
              </w:rPr>
              <w:t>6.32%</w:t>
            </w:r>
            <w:r w:rsidRPr="00145576">
              <w:rPr>
                <w:rFonts w:eastAsia="標楷體"/>
                <w:kern w:val="0"/>
                <w:sz w:val="22"/>
                <w:szCs w:val="22"/>
              </w:rPr>
              <w:t>，因「森林永續經營及防災保育（中長程）第</w:t>
            </w:r>
            <w:r w:rsidRPr="00145576">
              <w:rPr>
                <w:rFonts w:eastAsia="標楷體"/>
                <w:kern w:val="0"/>
                <w:sz w:val="22"/>
                <w:szCs w:val="22"/>
              </w:rPr>
              <w:t>5</w:t>
            </w:r>
            <w:r w:rsidRPr="00145576">
              <w:rPr>
                <w:rFonts w:eastAsia="標楷體"/>
                <w:kern w:val="0"/>
                <w:sz w:val="22"/>
                <w:szCs w:val="22"/>
              </w:rPr>
              <w:t>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年）計畫」與「植樹造林及林產發展第</w:t>
            </w:r>
            <w:r w:rsidRPr="00145576">
              <w:rPr>
                <w:rFonts w:eastAsia="標楷體"/>
                <w:kern w:val="0"/>
                <w:sz w:val="22"/>
                <w:szCs w:val="22"/>
              </w:rPr>
              <w:t>3</w:t>
            </w:r>
            <w:r w:rsidRPr="00145576">
              <w:rPr>
                <w:rFonts w:eastAsia="標楷體"/>
                <w:kern w:val="0"/>
                <w:sz w:val="22"/>
                <w:szCs w:val="22"/>
              </w:rPr>
              <w:t>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年）計畫」整併修正為「森林永續經營及防災保育計畫」，屬跨年期計畫且資金需求龐鉅，惟合併後計畫尚未核定，本年度預算編列項目變動幅度甚鉅，卻未能比照</w:t>
            </w:r>
            <w:r w:rsidRPr="00145576">
              <w:rPr>
                <w:rFonts w:eastAsia="標楷體"/>
                <w:kern w:val="0"/>
                <w:sz w:val="22"/>
                <w:szCs w:val="22"/>
              </w:rPr>
              <w:t>105</w:t>
            </w:r>
            <w:r w:rsidRPr="00145576">
              <w:rPr>
                <w:rFonts w:eastAsia="標楷體"/>
                <w:kern w:val="0"/>
                <w:sz w:val="22"/>
                <w:szCs w:val="22"/>
              </w:rPr>
              <w:t>年度預算編製方式，於預算書表內妥適列明各該計畫之辦理依據、全部計畫內容、經費總額、執行期間及各年度分配金額等資訊，不利預算審議。</w:t>
            </w:r>
          </w:p>
          <w:p w:rsidR="004E106F" w:rsidRPr="00145576" w:rsidRDefault="004E106F" w:rsidP="00455565">
            <w:pPr>
              <w:numPr>
                <w:ilvl w:val="0"/>
                <w:numId w:val="8"/>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預算法第</w:t>
            </w:r>
            <w:r w:rsidRPr="00145576">
              <w:rPr>
                <w:rFonts w:eastAsia="標楷體"/>
                <w:kern w:val="0"/>
                <w:sz w:val="22"/>
                <w:szCs w:val="22"/>
              </w:rPr>
              <w:t>39</w:t>
            </w:r>
            <w:r w:rsidRPr="00145576">
              <w:rPr>
                <w:rFonts w:eastAsia="標楷體"/>
                <w:kern w:val="0"/>
                <w:sz w:val="22"/>
                <w:szCs w:val="22"/>
              </w:rPr>
              <w:t>條規定：「繼續經費預算之編製，應列明全部計畫之內容、經費總額、執行期間及各年度之分配額，依各年度之分配額，編列各該年度預算。」</w:t>
            </w:r>
          </w:p>
          <w:p w:rsidR="004E106F" w:rsidRPr="00145576" w:rsidRDefault="004E106F" w:rsidP="00455565">
            <w:pPr>
              <w:numPr>
                <w:ilvl w:val="0"/>
                <w:numId w:val="8"/>
              </w:numPr>
              <w:autoSpaceDE w:val="0"/>
              <w:autoSpaceDN w:val="0"/>
              <w:adjustRightInd w:val="0"/>
              <w:snapToGrid w:val="0"/>
              <w:spacing w:line="340" w:lineRule="atLeast"/>
              <w:ind w:left="218" w:hanging="218"/>
              <w:jc w:val="both"/>
              <w:rPr>
                <w:rFonts w:eastAsia="標楷體"/>
                <w:kern w:val="0"/>
                <w:sz w:val="22"/>
                <w:szCs w:val="22"/>
              </w:rPr>
            </w:pPr>
            <w:r w:rsidRPr="00145576">
              <w:rPr>
                <w:rFonts w:eastAsia="標楷體"/>
                <w:kern w:val="0"/>
                <w:sz w:val="22"/>
                <w:szCs w:val="22"/>
              </w:rPr>
              <w:t>「森林永續經營及防災保育計畫」為「森林永續經營及防災保育（中長程）第</w:t>
            </w:r>
            <w:r w:rsidRPr="00145576">
              <w:rPr>
                <w:rFonts w:eastAsia="標楷體"/>
                <w:kern w:val="0"/>
                <w:sz w:val="22"/>
                <w:szCs w:val="22"/>
              </w:rPr>
              <w:t>5</w:t>
            </w:r>
            <w:r w:rsidRPr="00145576">
              <w:rPr>
                <w:rFonts w:eastAsia="標楷體"/>
                <w:kern w:val="0"/>
                <w:sz w:val="22"/>
                <w:szCs w:val="22"/>
              </w:rPr>
              <w:t>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年）計畫」之延續性計畫；惟因行政院前於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w:t>
            </w:r>
            <w:r w:rsidRPr="00145576">
              <w:rPr>
                <w:rFonts w:eastAsia="標楷體"/>
                <w:kern w:val="0"/>
                <w:sz w:val="22"/>
                <w:szCs w:val="22"/>
              </w:rPr>
              <w:t>24</w:t>
            </w:r>
            <w:r w:rsidRPr="00145576">
              <w:rPr>
                <w:rFonts w:eastAsia="標楷體"/>
                <w:kern w:val="0"/>
                <w:sz w:val="22"/>
                <w:szCs w:val="22"/>
              </w:rPr>
              <w:t>日函請林務局依照國發會審議意見，將該計畫與「植樹造林及林產發展第</w:t>
            </w:r>
            <w:r w:rsidRPr="00145576">
              <w:rPr>
                <w:rFonts w:eastAsia="標楷體"/>
                <w:kern w:val="0"/>
                <w:sz w:val="22"/>
                <w:szCs w:val="22"/>
              </w:rPr>
              <w:t>3</w:t>
            </w:r>
            <w:r w:rsidRPr="00145576">
              <w:rPr>
                <w:rFonts w:eastAsia="標楷體"/>
                <w:kern w:val="0"/>
                <w:sz w:val="22"/>
                <w:szCs w:val="22"/>
              </w:rPr>
              <w:t>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年）計畫」進行整併修正；本案林務局雖已於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日將合併後計畫內容函報行政院審核中，惟計畫尚未經行政院核定，即逕先編列預算，顯示其計畫預算精神仍待落實。</w:t>
            </w:r>
          </w:p>
        </w:tc>
        <w:tc>
          <w:tcPr>
            <w:tcW w:w="4678" w:type="dxa"/>
            <w:shd w:val="clear" w:color="auto" w:fill="auto"/>
          </w:tcPr>
          <w:p w:rsidR="004E106F" w:rsidRPr="00145576" w:rsidRDefault="004E106F" w:rsidP="00D279C3">
            <w:pPr>
              <w:numPr>
                <w:ilvl w:val="0"/>
                <w:numId w:val="33"/>
              </w:numPr>
              <w:adjustRightInd w:val="0"/>
              <w:snapToGrid w:val="0"/>
              <w:spacing w:line="340" w:lineRule="atLeast"/>
              <w:jc w:val="both"/>
              <w:rPr>
                <w:rFonts w:eastAsia="標楷體"/>
                <w:kern w:val="0"/>
                <w:sz w:val="22"/>
                <w:szCs w:val="22"/>
              </w:rPr>
            </w:pPr>
            <w:r w:rsidRPr="00145576">
              <w:rPr>
                <w:rFonts w:eastAsia="標楷體"/>
                <w:sz w:val="22"/>
                <w:szCs w:val="22"/>
              </w:rPr>
              <w:t>本計畫於</w:t>
            </w:r>
            <w:r w:rsidRPr="00145576">
              <w:rPr>
                <w:rFonts w:eastAsia="標楷體"/>
                <w:sz w:val="22"/>
                <w:szCs w:val="22"/>
              </w:rPr>
              <w:t>104</w:t>
            </w:r>
            <w:r w:rsidRPr="00145576">
              <w:rPr>
                <w:rFonts w:eastAsia="標楷體"/>
                <w:sz w:val="22"/>
                <w:szCs w:val="22"/>
              </w:rPr>
              <w:t>年</w:t>
            </w:r>
            <w:r w:rsidRPr="00145576">
              <w:rPr>
                <w:rFonts w:eastAsia="標楷體"/>
                <w:sz w:val="22"/>
                <w:szCs w:val="22"/>
              </w:rPr>
              <w:t>12</w:t>
            </w:r>
            <w:r w:rsidRPr="00145576">
              <w:rPr>
                <w:rFonts w:eastAsia="標楷體"/>
                <w:sz w:val="22"/>
                <w:szCs w:val="22"/>
              </w:rPr>
              <w:t>月</w:t>
            </w:r>
            <w:r w:rsidRPr="00145576">
              <w:rPr>
                <w:rFonts w:eastAsia="標楷體"/>
                <w:sz w:val="22"/>
                <w:szCs w:val="22"/>
              </w:rPr>
              <w:t>16</w:t>
            </w:r>
            <w:r w:rsidRPr="00145576">
              <w:rPr>
                <w:rFonts w:eastAsia="標楷體"/>
                <w:sz w:val="22"/>
                <w:szCs w:val="22"/>
              </w:rPr>
              <w:t>日與</w:t>
            </w:r>
            <w:r w:rsidRPr="00145576">
              <w:rPr>
                <w:rFonts w:eastAsia="標楷體"/>
                <w:sz w:val="22"/>
                <w:szCs w:val="22"/>
              </w:rPr>
              <w:t>105</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31</w:t>
            </w:r>
            <w:r w:rsidRPr="00145576">
              <w:rPr>
                <w:rFonts w:eastAsia="標楷體"/>
                <w:sz w:val="22"/>
                <w:szCs w:val="22"/>
              </w:rPr>
              <w:t>日函陳行政院審議，奉行政院秘書長</w:t>
            </w:r>
            <w:r w:rsidRPr="00145576">
              <w:rPr>
                <w:rFonts w:eastAsia="標楷體"/>
                <w:sz w:val="22"/>
                <w:szCs w:val="22"/>
              </w:rPr>
              <w:t>105</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28</w:t>
            </w:r>
            <w:r w:rsidRPr="00145576">
              <w:rPr>
                <w:rFonts w:eastAsia="標楷體"/>
                <w:sz w:val="22"/>
                <w:szCs w:val="22"/>
              </w:rPr>
              <w:t>日院臺</w:t>
            </w:r>
            <w:r w:rsidRPr="00145576">
              <w:rPr>
                <w:rFonts w:eastAsia="標楷體"/>
                <w:kern w:val="0"/>
                <w:sz w:val="22"/>
                <w:szCs w:val="22"/>
              </w:rPr>
              <w:t>農字第</w:t>
            </w:r>
            <w:r w:rsidRPr="00145576">
              <w:rPr>
                <w:rFonts w:eastAsia="標楷體"/>
                <w:kern w:val="0"/>
                <w:sz w:val="22"/>
                <w:szCs w:val="22"/>
              </w:rPr>
              <w:t>1050027067</w:t>
            </w:r>
            <w:r w:rsidRPr="00145576">
              <w:rPr>
                <w:rFonts w:eastAsia="標楷體"/>
                <w:kern w:val="0"/>
                <w:sz w:val="22"/>
                <w:szCs w:val="22"/>
              </w:rPr>
              <w:t>號函指示，考量中長程個案計畫係以計畫整體性為重，故與「植樹造林及林產發展第</w:t>
            </w:r>
            <w:r w:rsidRPr="00145576">
              <w:rPr>
                <w:rFonts w:eastAsia="標楷體"/>
                <w:kern w:val="0"/>
                <w:sz w:val="22"/>
                <w:szCs w:val="22"/>
              </w:rPr>
              <w:t>3</w:t>
            </w:r>
            <w:r w:rsidRPr="00145576">
              <w:rPr>
                <w:rFonts w:eastAsia="標楷體"/>
                <w:kern w:val="0"/>
                <w:sz w:val="22"/>
                <w:szCs w:val="22"/>
              </w:rPr>
              <w:t>期（</w:t>
            </w:r>
            <w:r w:rsidRPr="00145576">
              <w:rPr>
                <w:rFonts w:eastAsia="標楷體"/>
                <w:kern w:val="0"/>
                <w:sz w:val="22"/>
                <w:szCs w:val="22"/>
              </w:rPr>
              <w:t>106-109</w:t>
            </w:r>
            <w:r w:rsidRPr="00145576">
              <w:rPr>
                <w:rFonts w:eastAsia="標楷體"/>
                <w:kern w:val="0"/>
                <w:sz w:val="22"/>
                <w:szCs w:val="22"/>
              </w:rPr>
              <w:t>年）計畫」整併辦理。</w:t>
            </w:r>
          </w:p>
          <w:p w:rsidR="004E106F" w:rsidRPr="00145576" w:rsidRDefault="004E106F" w:rsidP="00D279C3">
            <w:pPr>
              <w:numPr>
                <w:ilvl w:val="0"/>
                <w:numId w:val="33"/>
              </w:numPr>
              <w:adjustRightInd w:val="0"/>
              <w:snapToGrid w:val="0"/>
              <w:spacing w:line="340" w:lineRule="atLeast"/>
              <w:jc w:val="both"/>
              <w:rPr>
                <w:rFonts w:eastAsia="標楷體"/>
                <w:kern w:val="0"/>
                <w:sz w:val="22"/>
                <w:szCs w:val="22"/>
              </w:rPr>
            </w:pPr>
            <w:r w:rsidRPr="00145576">
              <w:rPr>
                <w:rFonts w:eastAsia="標楷體"/>
                <w:kern w:val="0"/>
                <w:sz w:val="22"/>
                <w:szCs w:val="22"/>
              </w:rPr>
              <w:t>另依行政院</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9</w:t>
            </w:r>
            <w:r w:rsidRPr="00145576">
              <w:rPr>
                <w:rFonts w:eastAsia="標楷體"/>
                <w:kern w:val="0"/>
                <w:sz w:val="22"/>
                <w:szCs w:val="22"/>
              </w:rPr>
              <w:t>月</w:t>
            </w:r>
            <w:r w:rsidRPr="00145576">
              <w:rPr>
                <w:rFonts w:eastAsia="標楷體"/>
                <w:kern w:val="0"/>
                <w:sz w:val="22"/>
                <w:szCs w:val="22"/>
              </w:rPr>
              <w:t>6</w:t>
            </w:r>
            <w:r w:rsidRPr="00145576">
              <w:rPr>
                <w:rFonts w:eastAsia="標楷體"/>
                <w:kern w:val="0"/>
                <w:sz w:val="22"/>
                <w:szCs w:val="22"/>
              </w:rPr>
              <w:t>日院授主預經字第</w:t>
            </w:r>
            <w:r w:rsidRPr="00145576">
              <w:rPr>
                <w:rFonts w:eastAsia="標楷體"/>
                <w:kern w:val="0"/>
                <w:sz w:val="22"/>
                <w:szCs w:val="22"/>
              </w:rPr>
              <w:t>1050102082B</w:t>
            </w:r>
            <w:r w:rsidRPr="00145576">
              <w:rPr>
                <w:rFonts w:eastAsia="標楷體"/>
                <w:kern w:val="0"/>
                <w:sz w:val="22"/>
                <w:szCs w:val="22"/>
              </w:rPr>
              <w:t>號函，為保持政府施政彈性及新增重大政事所需，本會提報行政院國家發展委員會</w:t>
            </w:r>
            <w:r w:rsidRPr="00145576">
              <w:rPr>
                <w:rFonts w:eastAsia="標楷體"/>
                <w:kern w:val="0"/>
                <w:sz w:val="22"/>
                <w:szCs w:val="22"/>
              </w:rPr>
              <w:t>(</w:t>
            </w:r>
            <w:r w:rsidRPr="00145576">
              <w:rPr>
                <w:rFonts w:eastAsia="標楷體"/>
                <w:kern w:val="0"/>
                <w:sz w:val="22"/>
                <w:szCs w:val="22"/>
              </w:rPr>
              <w:t>以下簡稱國發會</w:t>
            </w:r>
            <w:r w:rsidRPr="00145576">
              <w:rPr>
                <w:rFonts w:eastAsia="標楷體"/>
                <w:kern w:val="0"/>
                <w:sz w:val="22"/>
                <w:szCs w:val="22"/>
              </w:rPr>
              <w:t>)</w:t>
            </w:r>
            <w:r w:rsidRPr="00145576">
              <w:rPr>
                <w:rFonts w:eastAsia="標楷體"/>
                <w:kern w:val="0"/>
                <w:sz w:val="22"/>
                <w:szCs w:val="22"/>
              </w:rPr>
              <w:t>審議之各項公共建設計畫均依其審查結果納編</w:t>
            </w:r>
            <w:r w:rsidRPr="00145576">
              <w:rPr>
                <w:rFonts w:eastAsia="標楷體"/>
                <w:kern w:val="0"/>
                <w:sz w:val="22"/>
                <w:szCs w:val="22"/>
              </w:rPr>
              <w:t>106</w:t>
            </w:r>
            <w:r w:rsidRPr="00145576">
              <w:rPr>
                <w:rFonts w:eastAsia="標楷體"/>
                <w:kern w:val="0"/>
                <w:sz w:val="22"/>
                <w:szCs w:val="22"/>
              </w:rPr>
              <w:t>年度中央政府總預算案，並將依前開函示於</w:t>
            </w:r>
            <w:r w:rsidRPr="00145576">
              <w:rPr>
                <w:rFonts w:eastAsia="標楷體"/>
                <w:kern w:val="0"/>
                <w:sz w:val="22"/>
                <w:szCs w:val="22"/>
              </w:rPr>
              <w:t>105</w:t>
            </w:r>
            <w:r w:rsidRPr="00145576">
              <w:rPr>
                <w:rFonts w:eastAsia="標楷體"/>
                <w:kern w:val="0"/>
                <w:sz w:val="22"/>
                <w:szCs w:val="22"/>
              </w:rPr>
              <w:t>年底前將計畫報院核定後始得動支。</w:t>
            </w:r>
          </w:p>
          <w:p w:rsidR="004E106F" w:rsidRPr="00145576" w:rsidRDefault="004E106F" w:rsidP="00D279C3">
            <w:pPr>
              <w:numPr>
                <w:ilvl w:val="0"/>
                <w:numId w:val="33"/>
              </w:numPr>
              <w:adjustRightInd w:val="0"/>
              <w:snapToGrid w:val="0"/>
              <w:spacing w:line="340" w:lineRule="atLeast"/>
              <w:jc w:val="both"/>
              <w:rPr>
                <w:rFonts w:eastAsia="標楷體"/>
                <w:sz w:val="22"/>
                <w:szCs w:val="22"/>
              </w:rPr>
            </w:pPr>
            <w:r w:rsidRPr="00145576">
              <w:rPr>
                <w:rFonts w:eastAsia="標楷體"/>
                <w:kern w:val="0"/>
                <w:sz w:val="22"/>
                <w:szCs w:val="22"/>
              </w:rPr>
              <w:t>復經國發會續審及行政院</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11</w:t>
            </w:r>
            <w:r w:rsidRPr="00145576">
              <w:rPr>
                <w:rFonts w:eastAsia="標楷體"/>
                <w:kern w:val="0"/>
                <w:sz w:val="22"/>
                <w:szCs w:val="22"/>
              </w:rPr>
              <w:t>月</w:t>
            </w:r>
            <w:r w:rsidRPr="00145576">
              <w:rPr>
                <w:rFonts w:eastAsia="標楷體"/>
                <w:kern w:val="0"/>
                <w:sz w:val="22"/>
                <w:szCs w:val="22"/>
              </w:rPr>
              <w:t>30</w:t>
            </w:r>
            <w:r w:rsidRPr="00145576">
              <w:rPr>
                <w:rFonts w:eastAsia="標楷體"/>
                <w:kern w:val="0"/>
                <w:sz w:val="22"/>
                <w:szCs w:val="22"/>
              </w:rPr>
              <w:t>日研商，為強化林產業振興，符合總統新農業施政，建立農業新典範及重視生產及農業行銷，本計畫除賡續辦理前期森林永續經營業務，亦加強辦理「提升人工林疏伐量能」、「輔導公私有林經營」及「樹木保護及樹木健康」等工作，嗣經行政院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日以院臺農字第</w:t>
            </w:r>
            <w:r w:rsidRPr="00145576">
              <w:rPr>
                <w:rFonts w:eastAsia="標楷體"/>
                <w:kern w:val="0"/>
                <w:sz w:val="22"/>
                <w:szCs w:val="22"/>
              </w:rPr>
              <w:t>1050038374</w:t>
            </w:r>
            <w:r w:rsidRPr="00145576">
              <w:rPr>
                <w:rFonts w:eastAsia="標楷體"/>
                <w:kern w:val="0"/>
                <w:sz w:val="22"/>
                <w:szCs w:val="22"/>
              </w:rPr>
              <w:t>號函核定，本會林務局將依核定計畫積極執行。</w:t>
            </w:r>
          </w:p>
          <w:p w:rsidR="004E106F" w:rsidRPr="00145576" w:rsidRDefault="004E106F" w:rsidP="003276D1">
            <w:pPr>
              <w:adjustRightInd w:val="0"/>
              <w:snapToGrid w:val="0"/>
              <w:spacing w:line="340" w:lineRule="atLeast"/>
              <w:ind w:left="408"/>
              <w:jc w:val="both"/>
              <w:rPr>
                <w:rFonts w:eastAsia="標楷體"/>
                <w:sz w:val="22"/>
                <w:szCs w:val="22"/>
              </w:rPr>
            </w:pP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我國有機農業發展迄今</w:t>
            </w:r>
            <w:r w:rsidRPr="00145576">
              <w:rPr>
                <w:rFonts w:eastAsia="標楷體"/>
                <w:kern w:val="0"/>
                <w:sz w:val="22"/>
                <w:szCs w:val="22"/>
              </w:rPr>
              <w:t>20</w:t>
            </w:r>
            <w:r w:rsidRPr="00145576">
              <w:rPr>
                <w:rFonts w:eastAsia="標楷體"/>
                <w:kern w:val="0"/>
                <w:sz w:val="22"/>
                <w:szCs w:val="22"/>
              </w:rPr>
              <w:t>年，每年成長率仍相當有限；截至</w:t>
            </w:r>
            <w:r w:rsidRPr="00145576">
              <w:rPr>
                <w:rFonts w:eastAsia="標楷體"/>
                <w:kern w:val="0"/>
                <w:sz w:val="22"/>
                <w:szCs w:val="22"/>
              </w:rPr>
              <w:t>104</w:t>
            </w:r>
            <w:r w:rsidRPr="00145576">
              <w:rPr>
                <w:rFonts w:eastAsia="標楷體"/>
                <w:kern w:val="0"/>
                <w:sz w:val="22"/>
                <w:szCs w:val="22"/>
              </w:rPr>
              <w:t>年度全國有機農業栽培面積占全部農作面積不到</w:t>
            </w:r>
            <w:r w:rsidRPr="00145576">
              <w:rPr>
                <w:rFonts w:eastAsia="標楷體"/>
                <w:kern w:val="0"/>
                <w:sz w:val="22"/>
                <w:szCs w:val="22"/>
              </w:rPr>
              <w:t>1%</w:t>
            </w:r>
            <w:r w:rsidRPr="00145576">
              <w:rPr>
                <w:rFonts w:eastAsia="標楷體"/>
                <w:kern w:val="0"/>
                <w:sz w:val="22"/>
                <w:szCs w:val="22"/>
              </w:rPr>
              <w:t>，產值占比僅</w:t>
            </w:r>
            <w:r w:rsidRPr="00145576">
              <w:rPr>
                <w:rFonts w:eastAsia="標楷體"/>
                <w:kern w:val="0"/>
                <w:sz w:val="22"/>
                <w:szCs w:val="22"/>
              </w:rPr>
              <w:t>1.59%</w:t>
            </w:r>
            <w:r w:rsidRPr="00145576">
              <w:rPr>
                <w:rFonts w:eastAsia="標楷體"/>
                <w:kern w:val="0"/>
                <w:sz w:val="22"/>
                <w:szCs w:val="22"/>
              </w:rPr>
              <w:t>，遠不及市場需求成長速度。</w:t>
            </w:r>
            <w:r w:rsidRPr="00145576">
              <w:rPr>
                <w:rFonts w:eastAsia="標楷體"/>
                <w:kern w:val="0"/>
                <w:sz w:val="22"/>
                <w:szCs w:val="22"/>
              </w:rPr>
              <w:t>106</w:t>
            </w:r>
            <w:r w:rsidRPr="00145576">
              <w:rPr>
                <w:rFonts w:eastAsia="標楷體"/>
                <w:kern w:val="0"/>
                <w:sz w:val="22"/>
                <w:szCs w:val="22"/>
              </w:rPr>
              <w:t>年度預算大幅增加，除賡續辦理延續計畫，應擴大有機農產品及農產品加工能量，擇定適合契作地區及農產品輔導在地農會及團體積極辦理；並落實有機認證及查核，以建立消費者信心，擴大有機產業鏈及市場需求，打造精緻農業及有機農業島之目標。</w:t>
            </w:r>
          </w:p>
        </w:tc>
        <w:tc>
          <w:tcPr>
            <w:tcW w:w="4678" w:type="dxa"/>
            <w:shd w:val="clear" w:color="auto" w:fill="auto"/>
          </w:tcPr>
          <w:p w:rsidR="004E106F" w:rsidRPr="00145576" w:rsidRDefault="004E106F" w:rsidP="00D279C3">
            <w:pPr>
              <w:numPr>
                <w:ilvl w:val="0"/>
                <w:numId w:val="34"/>
              </w:numPr>
              <w:adjustRightInd w:val="0"/>
              <w:snapToGrid w:val="0"/>
              <w:spacing w:line="340" w:lineRule="atLeast"/>
              <w:jc w:val="both"/>
              <w:rPr>
                <w:rFonts w:eastAsia="標楷體"/>
                <w:kern w:val="0"/>
                <w:sz w:val="22"/>
                <w:szCs w:val="22"/>
              </w:rPr>
            </w:pPr>
            <w:r w:rsidRPr="00145576">
              <w:rPr>
                <w:rFonts w:eastAsia="標楷體"/>
                <w:sz w:val="22"/>
                <w:szCs w:val="22"/>
              </w:rPr>
              <w:t>本會農糧署每年持續補助有機農友設置簡易加工設備，將自產有機農產品進行簡單之乾燥、日曬、</w:t>
            </w:r>
            <w:r w:rsidRPr="00145576">
              <w:rPr>
                <w:rFonts w:eastAsia="標楷體"/>
                <w:kern w:val="0"/>
                <w:sz w:val="22"/>
                <w:szCs w:val="22"/>
              </w:rPr>
              <w:t>風乾等加工處理，以提高產品利用率及增加收益，並輔導農會、合作社場及農企業，成立區域大型有機加工中心，協助有機農友代工或契作加工，例如輔導花蓮市農會設置北區加工中心，協助農友進行有機糙米麩、有機薑黃、有機山苦瓜茶等產品代工，後續將再輔導其他農民團體成立南區加工中心，以擴大有機農產品加工量能。</w:t>
            </w:r>
          </w:p>
          <w:p w:rsidR="004E106F" w:rsidRPr="00145576" w:rsidRDefault="004E106F" w:rsidP="00D279C3">
            <w:pPr>
              <w:numPr>
                <w:ilvl w:val="0"/>
                <w:numId w:val="34"/>
              </w:numPr>
              <w:adjustRightInd w:val="0"/>
              <w:snapToGrid w:val="0"/>
              <w:spacing w:line="340" w:lineRule="atLeast"/>
              <w:jc w:val="both"/>
              <w:rPr>
                <w:rFonts w:eastAsia="標楷體"/>
                <w:sz w:val="22"/>
                <w:szCs w:val="22"/>
              </w:rPr>
            </w:pPr>
            <w:r w:rsidRPr="00145576">
              <w:rPr>
                <w:rFonts w:eastAsia="標楷體"/>
                <w:kern w:val="0"/>
                <w:sz w:val="22"/>
                <w:szCs w:val="22"/>
              </w:rPr>
              <w:t>為維持有機驗證機制嚴謹性及確保有機農產品品質安</w:t>
            </w:r>
            <w:r w:rsidRPr="00145576">
              <w:rPr>
                <w:rFonts w:eastAsia="標楷體"/>
                <w:sz w:val="22"/>
                <w:szCs w:val="22"/>
              </w:rPr>
              <w:t>全，本會持續強化對驗證機構之監督管理，指定國內唯一參與全球性國際認證組織「國際認證論壇</w:t>
            </w:r>
            <w:r w:rsidRPr="00145576">
              <w:rPr>
                <w:rFonts w:eastAsia="標楷體"/>
                <w:sz w:val="22"/>
                <w:szCs w:val="22"/>
              </w:rPr>
              <w:t>(IAF)</w:t>
            </w:r>
            <w:r w:rsidRPr="00145576">
              <w:rPr>
                <w:rFonts w:eastAsia="標楷體"/>
                <w:sz w:val="22"/>
                <w:szCs w:val="22"/>
              </w:rPr>
              <w:t>」之專業機構</w:t>
            </w:r>
            <w:r w:rsidRPr="00145576">
              <w:rPr>
                <w:rFonts w:eastAsia="標楷體"/>
                <w:sz w:val="22"/>
                <w:szCs w:val="22"/>
              </w:rPr>
              <w:t>-</w:t>
            </w:r>
            <w:r w:rsidRPr="00145576">
              <w:rPr>
                <w:rFonts w:eastAsia="標楷體"/>
                <w:sz w:val="22"/>
                <w:szCs w:val="22"/>
              </w:rPr>
              <w:t>全國認證基金會</w:t>
            </w:r>
            <w:r w:rsidRPr="00145576">
              <w:rPr>
                <w:rFonts w:eastAsia="標楷體"/>
                <w:sz w:val="22"/>
                <w:szCs w:val="22"/>
              </w:rPr>
              <w:t>(TAF)</w:t>
            </w:r>
            <w:r w:rsidRPr="00145576">
              <w:rPr>
                <w:rFonts w:eastAsia="標楷體"/>
                <w:sz w:val="22"/>
                <w:szCs w:val="22"/>
              </w:rPr>
              <w:t>擔任特定評鑑機構，針對每家有機農產品驗證機構進行專案審議與監督，每年至少進行一次追查，確認驗證機構之行政作業持續符合法規要求；同時加強有機農產品查驗，每年針對田間及市售有機產品辦理產品標示檢查</w:t>
            </w:r>
            <w:r w:rsidRPr="00145576">
              <w:rPr>
                <w:rFonts w:eastAsia="標楷體"/>
                <w:sz w:val="22"/>
                <w:szCs w:val="22"/>
              </w:rPr>
              <w:t>3,300</w:t>
            </w:r>
            <w:r w:rsidRPr="00145576">
              <w:rPr>
                <w:rFonts w:eastAsia="標楷體"/>
                <w:sz w:val="22"/>
                <w:szCs w:val="22"/>
              </w:rPr>
              <w:t>件、品質檢驗</w:t>
            </w:r>
            <w:r w:rsidRPr="00145576">
              <w:rPr>
                <w:rFonts w:eastAsia="標楷體"/>
                <w:sz w:val="22"/>
                <w:szCs w:val="22"/>
              </w:rPr>
              <w:t>2,200</w:t>
            </w:r>
            <w:r w:rsidRPr="00145576">
              <w:rPr>
                <w:rFonts w:eastAsia="標楷體"/>
                <w:sz w:val="22"/>
                <w:szCs w:val="22"/>
              </w:rPr>
              <w:t>件以上，並訂定有機農產品及其加工品查驗作業程序（</w:t>
            </w:r>
            <w:r w:rsidRPr="00145576">
              <w:rPr>
                <w:rFonts w:eastAsia="標楷體"/>
                <w:sz w:val="22"/>
                <w:szCs w:val="22"/>
              </w:rPr>
              <w:t>SOP</w:t>
            </w:r>
            <w:r w:rsidRPr="00145576">
              <w:rPr>
                <w:rFonts w:eastAsia="標楷體"/>
                <w:sz w:val="22"/>
                <w:szCs w:val="22"/>
              </w:rPr>
              <w:t>），產品標示檢查、品質檢驗結果不符規定者，均由轄管地方政府依法通知業者</w:t>
            </w:r>
            <w:r w:rsidRPr="00145576">
              <w:rPr>
                <w:rFonts w:eastAsia="標楷體"/>
                <w:sz w:val="22"/>
                <w:szCs w:val="22"/>
              </w:rPr>
              <w:t>1</w:t>
            </w:r>
            <w:r w:rsidRPr="00145576">
              <w:rPr>
                <w:rFonts w:eastAsia="標楷體"/>
                <w:sz w:val="22"/>
                <w:szCs w:val="22"/>
              </w:rPr>
              <w:t>日內下架、</w:t>
            </w:r>
            <w:r w:rsidRPr="00145576">
              <w:rPr>
                <w:rFonts w:eastAsia="標楷體"/>
                <w:sz w:val="22"/>
                <w:szCs w:val="22"/>
              </w:rPr>
              <w:t>10</w:t>
            </w:r>
            <w:r w:rsidRPr="00145576">
              <w:rPr>
                <w:rFonts w:eastAsia="標楷體"/>
                <w:sz w:val="22"/>
                <w:szCs w:val="22"/>
              </w:rPr>
              <w:t>日內完成回收，並約談業者按相關事證依法查處。</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年度撥補農村再生基金</w:t>
            </w:r>
            <w:r w:rsidRPr="00145576">
              <w:rPr>
                <w:rFonts w:eastAsia="標楷體"/>
                <w:kern w:val="0"/>
                <w:sz w:val="22"/>
                <w:szCs w:val="22"/>
              </w:rPr>
              <w:t>157</w:t>
            </w:r>
            <w:r w:rsidRPr="00145576">
              <w:rPr>
                <w:rFonts w:eastAsia="標楷體"/>
                <w:kern w:val="0"/>
                <w:sz w:val="22"/>
                <w:szCs w:val="22"/>
              </w:rPr>
              <w:t>億</w:t>
            </w:r>
            <w:r w:rsidRPr="00145576">
              <w:rPr>
                <w:rFonts w:eastAsia="標楷體"/>
                <w:kern w:val="0"/>
                <w:sz w:val="22"/>
                <w:szCs w:val="22"/>
              </w:rPr>
              <w:t>4,856</w:t>
            </w:r>
            <w:r w:rsidRPr="00145576">
              <w:rPr>
                <w:rFonts w:eastAsia="標楷體"/>
                <w:kern w:val="0"/>
                <w:sz w:val="22"/>
                <w:szCs w:val="22"/>
              </w:rPr>
              <w:t>萬元，較上年度增加</w:t>
            </w:r>
            <w:r w:rsidRPr="00145576">
              <w:rPr>
                <w:rFonts w:eastAsia="標楷體"/>
                <w:kern w:val="0"/>
                <w:sz w:val="22"/>
                <w:szCs w:val="22"/>
              </w:rPr>
              <w:t>22</w:t>
            </w:r>
            <w:r w:rsidRPr="00145576">
              <w:rPr>
                <w:rFonts w:eastAsia="標楷體"/>
                <w:kern w:val="0"/>
                <w:sz w:val="22"/>
                <w:szCs w:val="22"/>
              </w:rPr>
              <w:t>億</w:t>
            </w:r>
            <w:r w:rsidRPr="00145576">
              <w:rPr>
                <w:rFonts w:eastAsia="標楷體"/>
                <w:kern w:val="0"/>
                <w:sz w:val="22"/>
                <w:szCs w:val="22"/>
              </w:rPr>
              <w:t>8,446</w:t>
            </w:r>
            <w:r w:rsidRPr="00145576">
              <w:rPr>
                <w:rFonts w:eastAsia="標楷體"/>
                <w:kern w:val="0"/>
                <w:sz w:val="22"/>
                <w:szCs w:val="22"/>
              </w:rPr>
              <w:t>萬元；鑑於農村再生計畫已進入第</w:t>
            </w:r>
            <w:r w:rsidRPr="00145576">
              <w:rPr>
                <w:rFonts w:eastAsia="標楷體"/>
                <w:kern w:val="0"/>
                <w:sz w:val="22"/>
                <w:szCs w:val="22"/>
              </w:rPr>
              <w:t>2</w:t>
            </w:r>
            <w:r w:rsidRPr="00145576">
              <w:rPr>
                <w:rFonts w:eastAsia="標楷體"/>
                <w:kern w:val="0"/>
                <w:sz w:val="22"/>
                <w:szCs w:val="22"/>
              </w:rPr>
              <w:t>期，要求農委會相關預算配置應考量當前農村發展趨勢，調整工程建設、生態保育、文化保存及產業活化等各計畫項目比重，以符農村真正需求，深化第</w:t>
            </w:r>
            <w:r w:rsidRPr="00145576">
              <w:rPr>
                <w:rFonts w:eastAsia="標楷體"/>
                <w:kern w:val="0"/>
                <w:sz w:val="22"/>
                <w:szCs w:val="22"/>
              </w:rPr>
              <w:t>2</w:t>
            </w:r>
            <w:r w:rsidRPr="00145576">
              <w:rPr>
                <w:rFonts w:eastAsia="標楷體"/>
                <w:kern w:val="0"/>
                <w:sz w:val="22"/>
                <w:szCs w:val="22"/>
              </w:rPr>
              <w:t>期計畫之實施效益。</w:t>
            </w:r>
          </w:p>
        </w:tc>
        <w:tc>
          <w:tcPr>
            <w:tcW w:w="4678" w:type="dxa"/>
            <w:shd w:val="clear" w:color="auto" w:fill="auto"/>
          </w:tcPr>
          <w:p w:rsidR="004E106F" w:rsidRPr="00145576" w:rsidRDefault="004E106F" w:rsidP="003276D1">
            <w:pPr>
              <w:adjustRightInd w:val="0"/>
              <w:snapToGrid w:val="0"/>
              <w:spacing w:line="340" w:lineRule="atLeast"/>
              <w:ind w:leftChars="-6" w:left="-7" w:hangingChars="3" w:hanging="7"/>
              <w:jc w:val="both"/>
              <w:rPr>
                <w:rFonts w:eastAsia="標楷體"/>
                <w:sz w:val="22"/>
                <w:szCs w:val="22"/>
              </w:rPr>
            </w:pPr>
            <w:r w:rsidRPr="00145576">
              <w:rPr>
                <w:rFonts w:eastAsia="標楷體"/>
                <w:kern w:val="0"/>
                <w:sz w:val="22"/>
                <w:szCs w:val="22"/>
              </w:rPr>
              <w:t>當前農村發展趨勢為農村再生基金配置之重要依據，</w:t>
            </w:r>
            <w:r w:rsidRPr="00145576">
              <w:rPr>
                <w:rFonts w:eastAsia="標楷體"/>
                <w:kern w:val="0"/>
                <w:sz w:val="22"/>
                <w:szCs w:val="22"/>
              </w:rPr>
              <w:t>106</w:t>
            </w:r>
            <w:r w:rsidRPr="00145576">
              <w:rPr>
                <w:rFonts w:eastAsia="標楷體"/>
                <w:kern w:val="0"/>
                <w:sz w:val="22"/>
                <w:szCs w:val="22"/>
              </w:rPr>
              <w:t>年度將調整工程建設、生態保育、文化保存及產業活化等各計畫項目比重，以符農村真正需求。除持續推動行政院核定之農漁畜產業、休閒農業及青年農民輔導業務外，本會水土保持局也持續辦理農村人力教育推廣及農村再生跨域發展等計畫，逐漸減少硬體建設比例，持續陪伴農村發展。</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農委會執行「調整耕作制度活化農地計畫」，經行政院評核後由</w:t>
            </w:r>
            <w:r w:rsidRPr="00145576">
              <w:rPr>
                <w:rFonts w:eastAsia="標楷體"/>
                <w:kern w:val="0"/>
                <w:sz w:val="22"/>
                <w:szCs w:val="22"/>
              </w:rPr>
              <w:t>103</w:t>
            </w:r>
            <w:r w:rsidRPr="00145576">
              <w:rPr>
                <w:rFonts w:eastAsia="標楷體"/>
                <w:kern w:val="0"/>
                <w:sz w:val="22"/>
                <w:szCs w:val="22"/>
              </w:rPr>
              <w:t>年度之甲等，降為</w:t>
            </w:r>
            <w:r w:rsidRPr="00145576">
              <w:rPr>
                <w:rFonts w:eastAsia="標楷體"/>
                <w:kern w:val="0"/>
                <w:sz w:val="22"/>
                <w:szCs w:val="22"/>
              </w:rPr>
              <w:t>104</w:t>
            </w:r>
            <w:r w:rsidRPr="00145576">
              <w:rPr>
                <w:rFonts w:eastAsia="標楷體"/>
                <w:kern w:val="0"/>
                <w:sz w:val="22"/>
                <w:szCs w:val="22"/>
              </w:rPr>
              <w:t>年度之乙等，其中「小地主大佃農總體經營面積」及「推動契作進口替代作物」等</w:t>
            </w:r>
            <w:r w:rsidRPr="00145576">
              <w:rPr>
                <w:rFonts w:eastAsia="標楷體"/>
                <w:kern w:val="0"/>
                <w:sz w:val="22"/>
                <w:szCs w:val="22"/>
              </w:rPr>
              <w:t>2</w:t>
            </w:r>
            <w:r w:rsidRPr="00145576">
              <w:rPr>
                <w:rFonts w:eastAsia="標楷體"/>
                <w:kern w:val="0"/>
                <w:sz w:val="22"/>
                <w:szCs w:val="22"/>
              </w:rPr>
              <w:t>項工作未達原預訂目標。</w:t>
            </w:r>
            <w:r w:rsidRPr="00145576">
              <w:rPr>
                <w:rFonts w:eastAsia="標楷體"/>
                <w:kern w:val="0"/>
                <w:sz w:val="22"/>
                <w:szCs w:val="22"/>
              </w:rPr>
              <w:t>106</w:t>
            </w:r>
            <w:r w:rsidRPr="00145576">
              <w:rPr>
                <w:rFonts w:eastAsia="標楷體"/>
                <w:kern w:val="0"/>
                <w:sz w:val="22"/>
                <w:szCs w:val="22"/>
              </w:rPr>
              <w:t>年度延續本項計畫執行，要求應參照行政院評核意見及配合農糧政策，逐年滾動調整相關補助措施，提高雜糧轉作誘因及面積，以有效利用休耕農地逐年提升國內雜糧自給率。</w:t>
            </w:r>
          </w:p>
        </w:tc>
        <w:tc>
          <w:tcPr>
            <w:tcW w:w="4678" w:type="dxa"/>
            <w:shd w:val="clear" w:color="auto" w:fill="auto"/>
          </w:tcPr>
          <w:p w:rsidR="004E106F" w:rsidRPr="00145576" w:rsidRDefault="004E106F" w:rsidP="00D279C3">
            <w:pPr>
              <w:numPr>
                <w:ilvl w:val="0"/>
                <w:numId w:val="35"/>
              </w:numPr>
              <w:adjustRightInd w:val="0"/>
              <w:snapToGrid w:val="0"/>
              <w:spacing w:line="340" w:lineRule="atLeast"/>
              <w:jc w:val="both"/>
              <w:rPr>
                <w:rFonts w:eastAsia="標楷體"/>
                <w:sz w:val="22"/>
                <w:szCs w:val="22"/>
              </w:rPr>
            </w:pPr>
            <w:r w:rsidRPr="00145576">
              <w:rPr>
                <w:rFonts w:eastAsia="標楷體"/>
                <w:sz w:val="22"/>
                <w:szCs w:val="22"/>
              </w:rPr>
              <w:t>有關本計畫「小地主大佃農總體經營面積」及「推動契作進口替代作物」等</w:t>
            </w:r>
            <w:r w:rsidRPr="00145576">
              <w:rPr>
                <w:rFonts w:eastAsia="標楷體"/>
                <w:sz w:val="22"/>
                <w:szCs w:val="22"/>
              </w:rPr>
              <w:t>2</w:t>
            </w:r>
            <w:r w:rsidRPr="00145576">
              <w:rPr>
                <w:rFonts w:eastAsia="標楷體"/>
                <w:sz w:val="22"/>
                <w:szCs w:val="22"/>
              </w:rPr>
              <w:t>項工作未達原預訂目標乙節，肇因</w:t>
            </w:r>
            <w:r w:rsidRPr="00145576">
              <w:rPr>
                <w:rFonts w:eastAsia="標楷體"/>
                <w:sz w:val="22"/>
                <w:szCs w:val="22"/>
              </w:rPr>
              <w:t>104</w:t>
            </w:r>
            <w:r w:rsidRPr="00145576">
              <w:rPr>
                <w:rFonts w:eastAsia="標楷體"/>
                <w:sz w:val="22"/>
                <w:szCs w:val="22"/>
              </w:rPr>
              <w:t>年第</w:t>
            </w:r>
            <w:r w:rsidRPr="00145576">
              <w:rPr>
                <w:rFonts w:eastAsia="標楷體"/>
                <w:sz w:val="22"/>
                <w:szCs w:val="22"/>
              </w:rPr>
              <w:t>1</w:t>
            </w:r>
            <w:r w:rsidRPr="00145576">
              <w:rPr>
                <w:rFonts w:eastAsia="標楷體"/>
                <w:sz w:val="22"/>
                <w:szCs w:val="22"/>
              </w:rPr>
              <w:t>期作因中北部地區受乾旱缺水影響，停灌範圍達</w:t>
            </w:r>
            <w:r w:rsidRPr="00145576">
              <w:rPr>
                <w:rFonts w:eastAsia="標楷體"/>
                <w:sz w:val="22"/>
                <w:szCs w:val="22"/>
              </w:rPr>
              <w:t>4</w:t>
            </w:r>
            <w:r w:rsidRPr="00145576">
              <w:rPr>
                <w:rFonts w:eastAsia="標楷體"/>
                <w:sz w:val="22"/>
                <w:szCs w:val="22"/>
              </w:rPr>
              <w:t>萬</w:t>
            </w:r>
            <w:r w:rsidRPr="00145576">
              <w:rPr>
                <w:rFonts w:eastAsia="標楷體"/>
                <w:sz w:val="22"/>
                <w:szCs w:val="22"/>
              </w:rPr>
              <w:t>3,659</w:t>
            </w:r>
            <w:r w:rsidRPr="00145576">
              <w:rPr>
                <w:rFonts w:eastAsia="標楷體"/>
                <w:sz w:val="22"/>
                <w:szCs w:val="22"/>
              </w:rPr>
              <w:t>公頃，致未達計畫目標。</w:t>
            </w:r>
          </w:p>
          <w:p w:rsidR="004E106F" w:rsidRPr="00145576" w:rsidRDefault="004E106F" w:rsidP="00D279C3">
            <w:pPr>
              <w:numPr>
                <w:ilvl w:val="0"/>
                <w:numId w:val="35"/>
              </w:numPr>
              <w:adjustRightInd w:val="0"/>
              <w:snapToGrid w:val="0"/>
              <w:spacing w:line="340" w:lineRule="atLeast"/>
              <w:jc w:val="both"/>
              <w:rPr>
                <w:rFonts w:eastAsia="標楷體"/>
                <w:sz w:val="22"/>
                <w:szCs w:val="22"/>
              </w:rPr>
            </w:pPr>
            <w:r w:rsidRPr="00145576">
              <w:rPr>
                <w:rFonts w:eastAsia="標楷體"/>
                <w:sz w:val="22"/>
                <w:szCs w:val="22"/>
              </w:rPr>
              <w:t>105</w:t>
            </w:r>
            <w:r w:rsidRPr="00145576">
              <w:rPr>
                <w:rFonts w:eastAsia="標楷體"/>
                <w:sz w:val="22"/>
                <w:szCs w:val="22"/>
              </w:rPr>
              <w:t>年大專業農承租面積統計至</w:t>
            </w:r>
            <w:r w:rsidRPr="00145576">
              <w:rPr>
                <w:rFonts w:eastAsia="標楷體"/>
                <w:sz w:val="22"/>
                <w:szCs w:val="22"/>
              </w:rPr>
              <w:t>12</w:t>
            </w:r>
            <w:r w:rsidRPr="00145576">
              <w:rPr>
                <w:rFonts w:eastAsia="標楷體"/>
                <w:sz w:val="22"/>
                <w:szCs w:val="22"/>
              </w:rPr>
              <w:t>月底止已達</w:t>
            </w:r>
            <w:r w:rsidRPr="00145576">
              <w:rPr>
                <w:rFonts w:eastAsia="標楷體"/>
                <w:sz w:val="22"/>
                <w:szCs w:val="22"/>
              </w:rPr>
              <w:t>17,953</w:t>
            </w:r>
            <w:r w:rsidRPr="00145576">
              <w:rPr>
                <w:rFonts w:eastAsia="標楷體"/>
                <w:sz w:val="22"/>
                <w:szCs w:val="22"/>
              </w:rPr>
              <w:t>公頃，業達年度計畫目標</w:t>
            </w:r>
            <w:r w:rsidRPr="00145576">
              <w:rPr>
                <w:rFonts w:eastAsia="標楷體"/>
                <w:sz w:val="22"/>
                <w:szCs w:val="22"/>
              </w:rPr>
              <w:t>1.8</w:t>
            </w:r>
            <w:r w:rsidRPr="00145576">
              <w:rPr>
                <w:rFonts w:eastAsia="標楷體"/>
                <w:sz w:val="22"/>
                <w:szCs w:val="22"/>
              </w:rPr>
              <w:t>萬公頃之</w:t>
            </w:r>
            <w:r w:rsidRPr="00145576">
              <w:rPr>
                <w:rFonts w:eastAsia="標楷體"/>
                <w:sz w:val="22"/>
                <w:szCs w:val="22"/>
              </w:rPr>
              <w:t>99.7%</w:t>
            </w:r>
            <w:r w:rsidRPr="00145576">
              <w:rPr>
                <w:rFonts w:eastAsia="標楷體"/>
                <w:sz w:val="22"/>
                <w:szCs w:val="22"/>
              </w:rPr>
              <w:t>，至契作進口替代作物面積自</w:t>
            </w:r>
            <w:r w:rsidRPr="00145576">
              <w:rPr>
                <w:rFonts w:eastAsia="標楷體"/>
                <w:sz w:val="22"/>
                <w:szCs w:val="22"/>
              </w:rPr>
              <w:t>103</w:t>
            </w:r>
            <w:r w:rsidRPr="00145576">
              <w:rPr>
                <w:rFonts w:eastAsia="標楷體"/>
                <w:sz w:val="22"/>
                <w:szCs w:val="22"/>
              </w:rPr>
              <w:t>年</w:t>
            </w:r>
            <w:r w:rsidRPr="00145576">
              <w:rPr>
                <w:rFonts w:eastAsia="標楷體"/>
                <w:sz w:val="22"/>
                <w:szCs w:val="22"/>
              </w:rPr>
              <w:t>30,697</w:t>
            </w:r>
            <w:r w:rsidRPr="00145576">
              <w:rPr>
                <w:rFonts w:eastAsia="標楷體"/>
                <w:sz w:val="22"/>
                <w:szCs w:val="22"/>
              </w:rPr>
              <w:t>公頃增加至</w:t>
            </w:r>
            <w:r w:rsidRPr="00145576">
              <w:rPr>
                <w:rFonts w:eastAsia="標楷體"/>
                <w:sz w:val="22"/>
                <w:szCs w:val="22"/>
              </w:rPr>
              <w:t>105</w:t>
            </w:r>
            <w:r w:rsidRPr="00145576">
              <w:rPr>
                <w:rFonts w:eastAsia="標楷體"/>
                <w:sz w:val="22"/>
                <w:szCs w:val="22"/>
              </w:rPr>
              <w:t>年</w:t>
            </w:r>
            <w:r w:rsidRPr="00145576">
              <w:rPr>
                <w:rFonts w:eastAsia="標楷體"/>
                <w:sz w:val="22"/>
                <w:szCs w:val="22"/>
              </w:rPr>
              <w:t>34,668</w:t>
            </w:r>
            <w:r w:rsidRPr="00145576">
              <w:rPr>
                <w:rFonts w:eastAsia="標楷體"/>
                <w:sz w:val="22"/>
                <w:szCs w:val="22"/>
              </w:rPr>
              <w:t>公頃，呈現逐步成長之趨勢。</w:t>
            </w:r>
          </w:p>
          <w:p w:rsidR="004E106F" w:rsidRPr="00145576" w:rsidRDefault="004E106F" w:rsidP="00D279C3">
            <w:pPr>
              <w:numPr>
                <w:ilvl w:val="0"/>
                <w:numId w:val="35"/>
              </w:numPr>
              <w:adjustRightInd w:val="0"/>
              <w:snapToGrid w:val="0"/>
              <w:spacing w:line="340" w:lineRule="atLeast"/>
              <w:jc w:val="both"/>
              <w:rPr>
                <w:rFonts w:eastAsia="標楷體"/>
                <w:sz w:val="22"/>
                <w:szCs w:val="22"/>
              </w:rPr>
            </w:pPr>
            <w:r w:rsidRPr="00145576">
              <w:rPr>
                <w:rFonts w:eastAsia="標楷體"/>
                <w:sz w:val="22"/>
                <w:szCs w:val="22"/>
              </w:rPr>
              <w:t>本會農糧署將持續加強輔導農民與業者契作具進口替代之穀類及雜糧等土地利用型作物，並在適地適作原則下，輔導農民選種、農商契作，並結合大糧倉計畫，規劃非基改雜糧生產區，輔以建構完善契作生產、採後處理與加工機制等產銷鏈結，推動地產地消，促進產業轉型升級，提升農業競爭力，另將於下階段檢討篩選進口替代作物品項並適度提高給付額度。</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鑑於極端氣候變遷造成農路工程生命週期縮短，因而改善經費倍增，如無穩定經費支應，將不利相關業務推展，爰要求行政院應逐年增加重劃區外緊急農路設施改善計畫之經費，以維民眾生命財產安全及地方對於農路改善之經費需求。</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重劃區外緊急農路設施改善（中程）</w:t>
            </w:r>
            <w:r w:rsidRPr="00145576">
              <w:rPr>
                <w:rFonts w:eastAsia="標楷體"/>
                <w:sz w:val="22"/>
                <w:szCs w:val="22"/>
              </w:rPr>
              <w:t>106-109</w:t>
            </w:r>
            <w:r w:rsidRPr="00145576">
              <w:rPr>
                <w:rFonts w:eastAsia="標楷體"/>
                <w:sz w:val="22"/>
                <w:szCs w:val="22"/>
              </w:rPr>
              <w:t>年度（第三期）計畫業奉行政院</w:t>
            </w:r>
            <w:r w:rsidRPr="00145576">
              <w:rPr>
                <w:rFonts w:eastAsia="標楷體"/>
                <w:sz w:val="22"/>
                <w:szCs w:val="22"/>
              </w:rPr>
              <w:t>105</w:t>
            </w:r>
            <w:r w:rsidRPr="00145576">
              <w:rPr>
                <w:rFonts w:eastAsia="標楷體"/>
                <w:sz w:val="22"/>
                <w:szCs w:val="22"/>
              </w:rPr>
              <w:t>年</w:t>
            </w:r>
            <w:r w:rsidRPr="00145576">
              <w:rPr>
                <w:rFonts w:eastAsia="標楷體"/>
                <w:sz w:val="22"/>
                <w:szCs w:val="22"/>
              </w:rPr>
              <w:t>12</w:t>
            </w:r>
            <w:r w:rsidRPr="00145576">
              <w:rPr>
                <w:rFonts w:eastAsia="標楷體"/>
                <w:sz w:val="22"/>
                <w:szCs w:val="22"/>
              </w:rPr>
              <w:t>月</w:t>
            </w:r>
            <w:r w:rsidRPr="00145576">
              <w:rPr>
                <w:rFonts w:eastAsia="標楷體"/>
                <w:sz w:val="22"/>
                <w:szCs w:val="22"/>
              </w:rPr>
              <w:t>13</w:t>
            </w:r>
            <w:r w:rsidRPr="00145576">
              <w:rPr>
                <w:rFonts w:eastAsia="標楷體"/>
                <w:sz w:val="22"/>
                <w:szCs w:val="22"/>
              </w:rPr>
              <w:t>日院臺農字第</w:t>
            </w:r>
            <w:r w:rsidRPr="00145576">
              <w:rPr>
                <w:rFonts w:eastAsia="標楷體"/>
                <w:sz w:val="22"/>
                <w:szCs w:val="22"/>
              </w:rPr>
              <w:t>1050041129</w:t>
            </w:r>
            <w:r w:rsidRPr="00145576">
              <w:rPr>
                <w:rFonts w:eastAsia="標楷體"/>
                <w:sz w:val="22"/>
                <w:szCs w:val="22"/>
              </w:rPr>
              <w:t>號函核定，</w:t>
            </w:r>
            <w:r w:rsidRPr="00145576">
              <w:rPr>
                <w:rFonts w:eastAsia="標楷體"/>
                <w:sz w:val="22"/>
                <w:szCs w:val="22"/>
              </w:rPr>
              <w:t>4</w:t>
            </w:r>
            <w:r w:rsidRPr="00145576">
              <w:rPr>
                <w:rFonts w:eastAsia="標楷體"/>
                <w:sz w:val="22"/>
                <w:szCs w:val="22"/>
              </w:rPr>
              <w:t>年總經費</w:t>
            </w:r>
            <w:r w:rsidRPr="00145576">
              <w:rPr>
                <w:rFonts w:eastAsia="標楷體"/>
                <w:sz w:val="22"/>
                <w:szCs w:val="22"/>
              </w:rPr>
              <w:t>39.2</w:t>
            </w:r>
            <w:r w:rsidRPr="00145576">
              <w:rPr>
                <w:rFonts w:eastAsia="標楷體"/>
                <w:sz w:val="22"/>
                <w:szCs w:val="22"/>
              </w:rPr>
              <w:t>億元，</w:t>
            </w:r>
            <w:r w:rsidRPr="00145576">
              <w:rPr>
                <w:rFonts w:eastAsia="標楷體"/>
                <w:sz w:val="22"/>
                <w:szCs w:val="22"/>
              </w:rPr>
              <w:t>107</w:t>
            </w:r>
            <w:r w:rsidRPr="00145576">
              <w:rPr>
                <w:rFonts w:eastAsia="標楷體"/>
                <w:sz w:val="22"/>
                <w:szCs w:val="22"/>
              </w:rPr>
              <w:t>年度編列</w:t>
            </w:r>
            <w:r w:rsidRPr="00145576">
              <w:rPr>
                <w:rFonts w:eastAsia="標楷體"/>
                <w:sz w:val="22"/>
                <w:szCs w:val="22"/>
              </w:rPr>
              <w:t>13.5</w:t>
            </w:r>
            <w:r w:rsidRPr="00145576">
              <w:rPr>
                <w:rFonts w:eastAsia="標楷體"/>
                <w:sz w:val="22"/>
                <w:szCs w:val="22"/>
              </w:rPr>
              <w:t>億元，較</w:t>
            </w:r>
            <w:r w:rsidRPr="00145576">
              <w:rPr>
                <w:rFonts w:eastAsia="標楷體"/>
                <w:sz w:val="22"/>
                <w:szCs w:val="22"/>
              </w:rPr>
              <w:t>106</w:t>
            </w:r>
            <w:r w:rsidRPr="00145576">
              <w:rPr>
                <w:rFonts w:eastAsia="標楷體"/>
                <w:sz w:val="22"/>
                <w:szCs w:val="22"/>
              </w:rPr>
              <w:t>年度</w:t>
            </w:r>
            <w:r w:rsidRPr="00145576">
              <w:rPr>
                <w:rFonts w:eastAsia="標楷體"/>
                <w:sz w:val="22"/>
                <w:szCs w:val="22"/>
              </w:rPr>
              <w:t>7.39</w:t>
            </w:r>
            <w:r w:rsidRPr="00145576">
              <w:rPr>
                <w:rFonts w:eastAsia="標楷體"/>
                <w:sz w:val="22"/>
                <w:szCs w:val="22"/>
              </w:rPr>
              <w:t>億元增列</w:t>
            </w:r>
            <w:r w:rsidRPr="00145576">
              <w:rPr>
                <w:rFonts w:eastAsia="標楷體"/>
                <w:sz w:val="22"/>
                <w:szCs w:val="22"/>
              </w:rPr>
              <w:t>6.11</w:t>
            </w:r>
            <w:r w:rsidRPr="00145576">
              <w:rPr>
                <w:rFonts w:eastAsia="標楷體"/>
                <w:sz w:val="22"/>
                <w:szCs w:val="22"/>
              </w:rPr>
              <w:t>億元，本會水土保持局將視年度颱風豪雨等災害情況，考量整體性、延續性、緊急性及地方均衡性等因素，採滾動式檢討調整後，據以執行。</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w:t>
            </w:r>
            <w:r w:rsidRPr="00145576">
              <w:rPr>
                <w:rFonts w:ascii="Times New Roman" w:hAnsi="Times New Roman"/>
                <w:w w:val="66"/>
                <w:kern w:val="52"/>
              </w:rPr>
              <w:t>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行政院農業委員會所屬之林業試驗所、水產試驗所、畜產試驗所、家畜衛生試驗所、農業藥物毒物試驗所等</w:t>
            </w:r>
            <w:r w:rsidRPr="00145576">
              <w:rPr>
                <w:rFonts w:eastAsia="標楷體"/>
                <w:kern w:val="0"/>
                <w:sz w:val="22"/>
                <w:szCs w:val="22"/>
              </w:rPr>
              <w:t>5</w:t>
            </w:r>
            <w:r w:rsidRPr="00145576">
              <w:rPr>
                <w:rFonts w:eastAsia="標楷體"/>
                <w:kern w:val="0"/>
                <w:sz w:val="22"/>
                <w:szCs w:val="22"/>
              </w:rPr>
              <w:t>試驗所及特有生物研究保育中心研究人力占所（中心）內員工人數比重</w:t>
            </w:r>
            <w:r w:rsidRPr="00145576">
              <w:rPr>
                <w:rFonts w:eastAsia="標楷體"/>
                <w:kern w:val="0"/>
                <w:sz w:val="22"/>
                <w:szCs w:val="22"/>
              </w:rPr>
              <w:t>8</w:t>
            </w:r>
            <w:r w:rsidRPr="00145576">
              <w:rPr>
                <w:rFonts w:eastAsia="標楷體"/>
                <w:kern w:val="0"/>
                <w:sz w:val="22"/>
                <w:szCs w:val="22"/>
              </w:rPr>
              <w:t>成，惟</w:t>
            </w:r>
            <w:r w:rsidRPr="00145576">
              <w:rPr>
                <w:rFonts w:eastAsia="標楷體"/>
                <w:kern w:val="0"/>
                <w:sz w:val="22"/>
                <w:szCs w:val="22"/>
              </w:rPr>
              <w:t>104</w:t>
            </w:r>
            <w:r w:rsidRPr="00145576">
              <w:rPr>
                <w:rFonts w:eastAsia="標楷體"/>
                <w:kern w:val="0"/>
                <w:sz w:val="22"/>
                <w:szCs w:val="22"/>
              </w:rPr>
              <w:t>年度申請專利及技術移轉案件卻減少，要求提出檢討改善報告。</w:t>
            </w:r>
          </w:p>
          <w:p w:rsidR="004E106F" w:rsidRPr="00145576" w:rsidRDefault="004E106F" w:rsidP="003276D1">
            <w:pPr>
              <w:numPr>
                <w:ilvl w:val="0"/>
                <w:numId w:val="9"/>
              </w:num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行政院農業委員會所屬之林業試驗所、水產試驗所、畜產試驗所、家畜衛生試驗所、農業藥物毒物試驗所等</w:t>
            </w:r>
            <w:r w:rsidRPr="00145576">
              <w:rPr>
                <w:rFonts w:eastAsia="標楷體"/>
                <w:kern w:val="0"/>
                <w:sz w:val="22"/>
                <w:szCs w:val="22"/>
              </w:rPr>
              <w:t>5</w:t>
            </w:r>
            <w:r w:rsidRPr="00145576">
              <w:rPr>
                <w:rFonts w:eastAsia="標楷體"/>
                <w:kern w:val="0"/>
                <w:sz w:val="22"/>
                <w:szCs w:val="22"/>
              </w:rPr>
              <w:t>試驗所及特有生物研究保育中心依各試驗所及中心之法定職掌事項應辦理林業資源、海洋生物生態及水產物、畜產資源、動物衛生、農藥及毒物、特有動植物及生態體系之試驗研究等事項。據林業試驗所、水產試驗所、畜產試驗所、家畜衛生試驗所、農業藥物毒物試驗所等</w:t>
            </w:r>
            <w:r w:rsidRPr="00145576">
              <w:rPr>
                <w:rFonts w:eastAsia="標楷體"/>
                <w:kern w:val="0"/>
                <w:sz w:val="22"/>
                <w:szCs w:val="22"/>
              </w:rPr>
              <w:t>5</w:t>
            </w:r>
            <w:r w:rsidRPr="00145576">
              <w:rPr>
                <w:rFonts w:eastAsia="標楷體"/>
                <w:kern w:val="0"/>
                <w:sz w:val="22"/>
                <w:szCs w:val="22"/>
              </w:rPr>
              <w:t>試驗所及特有生物研究保育中心提供之資料，</w:t>
            </w:r>
            <w:r w:rsidRPr="00145576">
              <w:rPr>
                <w:rFonts w:eastAsia="標楷體"/>
                <w:kern w:val="0"/>
                <w:sz w:val="22"/>
                <w:szCs w:val="22"/>
              </w:rPr>
              <w:t>101</w:t>
            </w:r>
            <w:r w:rsidRPr="00145576">
              <w:rPr>
                <w:rFonts w:eastAsia="標楷體"/>
                <w:kern w:val="0"/>
                <w:sz w:val="22"/>
                <w:szCs w:val="22"/>
              </w:rPr>
              <w:t>至</w:t>
            </w:r>
            <w:r w:rsidRPr="00145576">
              <w:rPr>
                <w:rFonts w:eastAsia="標楷體"/>
                <w:kern w:val="0"/>
                <w:sz w:val="22"/>
                <w:szCs w:val="22"/>
              </w:rPr>
              <w:t>106</w:t>
            </w:r>
            <w:r w:rsidRPr="00145576">
              <w:rPr>
                <w:rFonts w:eastAsia="標楷體"/>
                <w:kern w:val="0"/>
                <w:sz w:val="22"/>
                <w:szCs w:val="22"/>
              </w:rPr>
              <w:t>年度研究人員占所（中心）內人力比重均逾</w:t>
            </w:r>
            <w:r w:rsidRPr="00145576">
              <w:rPr>
                <w:rFonts w:eastAsia="標楷體"/>
                <w:kern w:val="0"/>
                <w:sz w:val="22"/>
                <w:szCs w:val="22"/>
              </w:rPr>
              <w:t>80%</w:t>
            </w:r>
            <w:r w:rsidRPr="00145576">
              <w:rPr>
                <w:rFonts w:eastAsia="標楷體"/>
                <w:kern w:val="0"/>
                <w:sz w:val="22"/>
                <w:szCs w:val="22"/>
              </w:rPr>
              <w:t>，顯示</w:t>
            </w:r>
            <w:r w:rsidRPr="00145576">
              <w:rPr>
                <w:rFonts w:eastAsia="標楷體"/>
                <w:kern w:val="0"/>
                <w:sz w:val="22"/>
                <w:szCs w:val="22"/>
              </w:rPr>
              <w:t>5</w:t>
            </w:r>
            <w:r w:rsidRPr="00145576">
              <w:rPr>
                <w:rFonts w:eastAsia="標楷體"/>
                <w:kern w:val="0"/>
                <w:sz w:val="22"/>
                <w:szCs w:val="22"/>
              </w:rPr>
              <w:t>個試驗所及特有生物研究保育中心研究人力及能量應相當充足。</w:t>
            </w:r>
          </w:p>
          <w:p w:rsidR="004E106F" w:rsidRPr="00145576" w:rsidRDefault="004E106F" w:rsidP="003276D1">
            <w:pPr>
              <w:numPr>
                <w:ilvl w:val="0"/>
                <w:numId w:val="9"/>
              </w:num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5</w:t>
            </w:r>
            <w:r w:rsidRPr="00145576">
              <w:rPr>
                <w:rFonts w:eastAsia="標楷體"/>
                <w:kern w:val="0"/>
                <w:sz w:val="22"/>
                <w:szCs w:val="22"/>
              </w:rPr>
              <w:t>個試驗所及特有生物研究保育中心</w:t>
            </w:r>
            <w:r w:rsidRPr="00145576">
              <w:rPr>
                <w:rFonts w:eastAsia="標楷體"/>
                <w:kern w:val="0"/>
                <w:sz w:val="22"/>
                <w:szCs w:val="22"/>
              </w:rPr>
              <w:t>101</w:t>
            </w:r>
            <w:r w:rsidRPr="00145576">
              <w:rPr>
                <w:rFonts w:eastAsia="標楷體"/>
                <w:kern w:val="0"/>
                <w:sz w:val="22"/>
                <w:szCs w:val="22"/>
              </w:rPr>
              <w:t>年度至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月底向農業智慧財產權審議會申請及通過技術移轉及專利之案件，畜產試驗所</w:t>
            </w:r>
            <w:r w:rsidRPr="00145576">
              <w:rPr>
                <w:rFonts w:eastAsia="標楷體"/>
                <w:kern w:val="0"/>
                <w:sz w:val="22"/>
                <w:szCs w:val="22"/>
              </w:rPr>
              <w:t>101</w:t>
            </w:r>
            <w:r w:rsidRPr="00145576">
              <w:rPr>
                <w:rFonts w:eastAsia="標楷體"/>
                <w:kern w:val="0"/>
                <w:sz w:val="22"/>
                <w:szCs w:val="22"/>
              </w:rPr>
              <w:t>年度至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月底申請及通過案件數持續減少，但其技術移轉收入並未明顯減少，水產試驗所則是每年度申請及通過案件數尚屬平穩，惟</w:t>
            </w:r>
            <w:r w:rsidRPr="00145576">
              <w:rPr>
                <w:rFonts w:eastAsia="標楷體"/>
                <w:kern w:val="0"/>
                <w:sz w:val="22"/>
                <w:szCs w:val="22"/>
              </w:rPr>
              <w:t>103</w:t>
            </w:r>
            <w:r w:rsidRPr="00145576">
              <w:rPr>
                <w:rFonts w:eastAsia="標楷體"/>
                <w:kern w:val="0"/>
                <w:sz w:val="22"/>
                <w:szCs w:val="22"/>
              </w:rPr>
              <w:t>年度技術移轉收入卻顯著減少，至特有生物研究保育中心近年度專利及技術移轉案件申請及通過數與技術移轉收入均較其他試驗所少。</w:t>
            </w:r>
          </w:p>
          <w:p w:rsidR="004E106F" w:rsidRPr="00145576" w:rsidRDefault="004E106F" w:rsidP="003276D1">
            <w:pPr>
              <w:numPr>
                <w:ilvl w:val="0"/>
                <w:numId w:val="9"/>
              </w:num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倘以總案件數分析，</w:t>
            </w:r>
            <w:r w:rsidRPr="00145576">
              <w:rPr>
                <w:rFonts w:eastAsia="標楷體"/>
                <w:kern w:val="0"/>
                <w:sz w:val="22"/>
                <w:szCs w:val="22"/>
              </w:rPr>
              <w:t>104</w:t>
            </w:r>
            <w:r w:rsidRPr="00145576">
              <w:rPr>
                <w:rFonts w:eastAsia="標楷體"/>
                <w:kern w:val="0"/>
                <w:sz w:val="22"/>
                <w:szCs w:val="22"/>
              </w:rPr>
              <w:t>年度申請及通過案件數較</w:t>
            </w:r>
            <w:r w:rsidRPr="00145576">
              <w:rPr>
                <w:rFonts w:eastAsia="標楷體"/>
                <w:kern w:val="0"/>
                <w:sz w:val="22"/>
                <w:szCs w:val="22"/>
              </w:rPr>
              <w:t>101</w:t>
            </w:r>
            <w:r w:rsidRPr="00145576">
              <w:rPr>
                <w:rFonts w:eastAsia="標楷體"/>
                <w:kern w:val="0"/>
                <w:sz w:val="22"/>
                <w:szCs w:val="22"/>
              </w:rPr>
              <w:t>至</w:t>
            </w:r>
            <w:r w:rsidRPr="00145576">
              <w:rPr>
                <w:rFonts w:eastAsia="標楷體"/>
                <w:kern w:val="0"/>
                <w:sz w:val="22"/>
                <w:szCs w:val="22"/>
              </w:rPr>
              <w:t>103</w:t>
            </w:r>
            <w:r w:rsidRPr="00145576">
              <w:rPr>
                <w:rFonts w:eastAsia="標楷體"/>
                <w:kern w:val="0"/>
                <w:sz w:val="22"/>
                <w:szCs w:val="22"/>
              </w:rPr>
              <w:t>年度減少，主要係因林業試驗所、畜產試驗所及特有生物研究保育中心申請通過案件數有微幅下降，另</w:t>
            </w:r>
            <w:r w:rsidRPr="00145576">
              <w:rPr>
                <w:rFonts w:eastAsia="標楷體"/>
                <w:kern w:val="0"/>
                <w:sz w:val="22"/>
                <w:szCs w:val="22"/>
              </w:rPr>
              <w:t>5</w:t>
            </w:r>
            <w:r w:rsidRPr="00145576">
              <w:rPr>
                <w:rFonts w:eastAsia="標楷體"/>
                <w:kern w:val="0"/>
                <w:sz w:val="22"/>
                <w:szCs w:val="22"/>
              </w:rPr>
              <w:t>個試驗所及特有生物研究保育中心研發成果收入，</w:t>
            </w:r>
            <w:r w:rsidRPr="00145576">
              <w:rPr>
                <w:rFonts w:eastAsia="標楷體"/>
                <w:kern w:val="0"/>
                <w:sz w:val="22"/>
                <w:szCs w:val="22"/>
              </w:rPr>
              <w:t>104</w:t>
            </w:r>
            <w:r w:rsidRPr="00145576">
              <w:rPr>
                <w:rFonts w:eastAsia="標楷體"/>
                <w:kern w:val="0"/>
                <w:sz w:val="22"/>
                <w:szCs w:val="22"/>
              </w:rPr>
              <w:t>年度已較以往年度減少，以林業試驗所、水產試驗所及家畜衛生試驗所減少較為明顯。然</w:t>
            </w:r>
            <w:r w:rsidRPr="00145576">
              <w:rPr>
                <w:rFonts w:eastAsia="標楷體"/>
                <w:kern w:val="0"/>
                <w:sz w:val="22"/>
                <w:szCs w:val="22"/>
              </w:rPr>
              <w:t>5</w:t>
            </w:r>
            <w:r w:rsidRPr="00145576">
              <w:rPr>
                <w:rFonts w:eastAsia="標楷體"/>
                <w:kern w:val="0"/>
                <w:sz w:val="22"/>
                <w:szCs w:val="22"/>
              </w:rPr>
              <w:t>個試驗所及特有生物研究保育中心研究人力充足，且渠等機關</w:t>
            </w:r>
            <w:r w:rsidRPr="00145576">
              <w:rPr>
                <w:rFonts w:eastAsia="標楷體"/>
                <w:kern w:val="0"/>
                <w:sz w:val="22"/>
                <w:szCs w:val="22"/>
              </w:rPr>
              <w:t>106</w:t>
            </w:r>
            <w:r w:rsidRPr="00145576">
              <w:rPr>
                <w:rFonts w:eastAsia="標楷體"/>
                <w:kern w:val="0"/>
                <w:sz w:val="22"/>
                <w:szCs w:val="22"/>
              </w:rPr>
              <w:t>年度人事費占機關歲出總額比率皆超過</w:t>
            </w:r>
            <w:r w:rsidRPr="00145576">
              <w:rPr>
                <w:rFonts w:eastAsia="標楷體"/>
                <w:kern w:val="0"/>
                <w:sz w:val="22"/>
                <w:szCs w:val="22"/>
              </w:rPr>
              <w:t>3</w:t>
            </w:r>
            <w:r w:rsidRPr="00145576">
              <w:rPr>
                <w:rFonts w:eastAsia="標楷體"/>
                <w:kern w:val="0"/>
                <w:sz w:val="22"/>
                <w:szCs w:val="22"/>
              </w:rPr>
              <w:t>成（林業試驗所、水產試驗所及特有生物研究保育中心甚至高於</w:t>
            </w:r>
            <w:r w:rsidRPr="00145576">
              <w:rPr>
                <w:rFonts w:eastAsia="標楷體"/>
                <w:kern w:val="0"/>
                <w:sz w:val="22"/>
                <w:szCs w:val="22"/>
              </w:rPr>
              <w:t>50%</w:t>
            </w:r>
            <w:r w:rsidRPr="00145576">
              <w:rPr>
                <w:rFonts w:eastAsia="標楷體"/>
                <w:kern w:val="0"/>
                <w:sz w:val="22"/>
                <w:szCs w:val="22"/>
              </w:rPr>
              <w:t>），爰</w:t>
            </w:r>
            <w:r w:rsidRPr="00145576">
              <w:rPr>
                <w:rFonts w:eastAsia="標楷體"/>
                <w:kern w:val="0"/>
                <w:sz w:val="22"/>
                <w:szCs w:val="22"/>
              </w:rPr>
              <w:t>5</w:t>
            </w:r>
            <w:r w:rsidRPr="00145576">
              <w:rPr>
                <w:rFonts w:eastAsia="標楷體"/>
                <w:kern w:val="0"/>
                <w:sz w:val="22"/>
                <w:szCs w:val="22"/>
              </w:rPr>
              <w:t>個試驗所及特有生物研究保育中心宜加強其研究能量，以增加專利及技術移轉案件。</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27</w:t>
            </w:r>
            <w:r w:rsidRPr="00145576">
              <w:rPr>
                <w:rFonts w:eastAsia="標楷體"/>
                <w:sz w:val="22"/>
                <w:szCs w:val="22"/>
              </w:rPr>
              <w:t>日以農林試字第</w:t>
            </w:r>
            <w:r w:rsidRPr="00145576">
              <w:rPr>
                <w:rFonts w:eastAsia="標楷體"/>
                <w:sz w:val="22"/>
                <w:szCs w:val="22"/>
              </w:rPr>
              <w:t>1062220048</w:t>
            </w:r>
            <w:r w:rsidRPr="00145576">
              <w:rPr>
                <w:rFonts w:eastAsia="標楷體"/>
                <w:sz w:val="22"/>
                <w:szCs w:val="22"/>
              </w:rPr>
              <w:t>號函，向立法院提出報告在案。</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一</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有鑑於農委會林業試驗所、水產試驗所、畜產試驗所、家畜衛生試驗所、農業藥物毒物試驗所等</w:t>
            </w:r>
            <w:r w:rsidRPr="00145576">
              <w:rPr>
                <w:rFonts w:eastAsia="標楷體"/>
                <w:kern w:val="0"/>
                <w:sz w:val="22"/>
                <w:szCs w:val="22"/>
              </w:rPr>
              <w:t>5</w:t>
            </w:r>
            <w:r w:rsidRPr="00145576">
              <w:rPr>
                <w:rFonts w:eastAsia="標楷體"/>
                <w:kern w:val="0"/>
                <w:sz w:val="22"/>
                <w:szCs w:val="22"/>
              </w:rPr>
              <w:t>試驗所及特有生物研究保育中心研究人力充足，然申請專利及技術移轉案件逐漸下降，各機關</w:t>
            </w:r>
            <w:r w:rsidRPr="00145576">
              <w:rPr>
                <w:rFonts w:eastAsia="標楷體"/>
                <w:kern w:val="0"/>
                <w:sz w:val="22"/>
                <w:szCs w:val="22"/>
              </w:rPr>
              <w:t>106</w:t>
            </w:r>
            <w:r w:rsidRPr="00145576">
              <w:rPr>
                <w:rFonts w:eastAsia="標楷體"/>
                <w:kern w:val="0"/>
                <w:sz w:val="22"/>
                <w:szCs w:val="22"/>
              </w:rPr>
              <w:t>年度人事費占機關歲出總額比率皆超過</w:t>
            </w:r>
            <w:r w:rsidRPr="00145576">
              <w:rPr>
                <w:rFonts w:eastAsia="標楷體"/>
                <w:kern w:val="0"/>
                <w:sz w:val="22"/>
                <w:szCs w:val="22"/>
              </w:rPr>
              <w:t>3</w:t>
            </w:r>
            <w:r w:rsidRPr="00145576">
              <w:rPr>
                <w:rFonts w:eastAsia="標楷體"/>
                <w:kern w:val="0"/>
                <w:sz w:val="22"/>
                <w:szCs w:val="22"/>
              </w:rPr>
              <w:t>成（林業試驗所、水產試驗所及特有生物研究保育中心甚至高於</w:t>
            </w:r>
            <w:r w:rsidRPr="00145576">
              <w:rPr>
                <w:rFonts w:eastAsia="標楷體"/>
                <w:kern w:val="0"/>
                <w:sz w:val="22"/>
                <w:szCs w:val="22"/>
              </w:rPr>
              <w:t>50%</w:t>
            </w:r>
            <w:r w:rsidRPr="00145576">
              <w:rPr>
                <w:rFonts w:eastAsia="標楷體"/>
                <w:kern w:val="0"/>
                <w:sz w:val="22"/>
                <w:szCs w:val="22"/>
              </w:rPr>
              <w:t>），爰要求農委會上述單位應積極面對並加強其研究能量，以增加專利及技術移轉案件，俾利充實國庫以及提升我國農業技術與環境。</w:t>
            </w:r>
          </w:p>
        </w:tc>
        <w:tc>
          <w:tcPr>
            <w:tcW w:w="4678" w:type="dxa"/>
            <w:shd w:val="clear" w:color="auto" w:fill="auto"/>
          </w:tcPr>
          <w:p w:rsidR="004E106F" w:rsidRPr="00145576" w:rsidRDefault="004E106F" w:rsidP="00D279C3">
            <w:pPr>
              <w:numPr>
                <w:ilvl w:val="0"/>
                <w:numId w:val="36"/>
              </w:numPr>
              <w:adjustRightInd w:val="0"/>
              <w:snapToGrid w:val="0"/>
              <w:spacing w:line="340" w:lineRule="atLeast"/>
              <w:jc w:val="both"/>
              <w:rPr>
                <w:rFonts w:eastAsia="標楷體"/>
                <w:sz w:val="22"/>
                <w:szCs w:val="22"/>
              </w:rPr>
            </w:pPr>
            <w:r w:rsidRPr="00145576">
              <w:rPr>
                <w:rFonts w:eastAsia="標楷體"/>
                <w:kern w:val="0"/>
                <w:sz w:val="22"/>
                <w:szCs w:val="22"/>
              </w:rPr>
              <w:t>本會</w:t>
            </w:r>
            <w:r w:rsidRPr="00145576">
              <w:rPr>
                <w:rFonts w:eastAsia="標楷體"/>
                <w:kern w:val="0"/>
                <w:sz w:val="22"/>
                <w:szCs w:val="22"/>
              </w:rPr>
              <w:t>5</w:t>
            </w:r>
            <w:r w:rsidRPr="00145576">
              <w:rPr>
                <w:rFonts w:eastAsia="標楷體"/>
                <w:kern w:val="0"/>
                <w:sz w:val="22"/>
                <w:szCs w:val="22"/>
              </w:rPr>
              <w:t>試驗所及特生中心除試驗研究工作外，亦肩負技術推廣責任，研究人員除須進行新技術研發外，亦配合國家當前農業政策執行基礎研究及調查</w:t>
            </w:r>
            <w:r w:rsidRPr="00145576">
              <w:rPr>
                <w:rFonts w:eastAsia="標楷體"/>
                <w:sz w:val="22"/>
                <w:szCs w:val="22"/>
              </w:rPr>
              <w:t>，並因應各種重大天然災害或人為突發狀況投入人力處理，復以逐年遞增之為民服務工作，均影響相關新技術研發工作之推進。然</w:t>
            </w:r>
            <w:r w:rsidRPr="00145576">
              <w:rPr>
                <w:rFonts w:eastAsia="標楷體"/>
                <w:sz w:val="22"/>
                <w:szCs w:val="22"/>
              </w:rPr>
              <w:t>5</w:t>
            </w:r>
            <w:r w:rsidRPr="00145576">
              <w:rPr>
                <w:rFonts w:eastAsia="標楷體"/>
                <w:sz w:val="22"/>
                <w:szCs w:val="22"/>
              </w:rPr>
              <w:t>試驗所及特生中心仍致力將各種技術研發成果帶入農、林、漁、牧各項領域，在產業界積極輔導相關私人企業、政府單位，至各縣市推動各項技術成果講習，並辦理傾聽人民心聲等各項宣導方案，同時進行「農業資源循環暨農能共構之產業創新」、「農業生物炭應用計畫」、「智慧農業</w:t>
            </w:r>
            <w:r w:rsidRPr="00145576">
              <w:rPr>
                <w:rFonts w:eastAsia="標楷體"/>
                <w:sz w:val="22"/>
                <w:szCs w:val="22"/>
              </w:rPr>
              <w:t>4.0</w:t>
            </w:r>
            <w:r w:rsidRPr="00145576">
              <w:rPr>
                <w:rFonts w:eastAsia="標楷體"/>
                <w:sz w:val="22"/>
                <w:szCs w:val="22"/>
              </w:rPr>
              <w:t>及農電共構新產業模式」、「防範外來動物或人畜共通傳染病之入侵與蔓延」、「胚胎幹細肥基礎研究」、「動物用生物藥品檢定」等研究計畫，除增加研究能量外，並朝技術移轉民間積極辦理，以提升我國農業技術與環境。</w:t>
            </w:r>
          </w:p>
          <w:p w:rsidR="004E106F" w:rsidRPr="00145576" w:rsidRDefault="004E106F" w:rsidP="00D279C3">
            <w:pPr>
              <w:numPr>
                <w:ilvl w:val="0"/>
                <w:numId w:val="36"/>
              </w:numPr>
              <w:adjustRightInd w:val="0"/>
              <w:snapToGrid w:val="0"/>
              <w:spacing w:line="340" w:lineRule="atLeast"/>
              <w:jc w:val="both"/>
              <w:rPr>
                <w:rFonts w:eastAsia="標楷體"/>
                <w:kern w:val="0"/>
                <w:sz w:val="22"/>
                <w:szCs w:val="22"/>
              </w:rPr>
            </w:pPr>
            <w:r w:rsidRPr="00145576">
              <w:rPr>
                <w:rFonts w:eastAsia="標楷體"/>
                <w:sz w:val="22"/>
                <w:szCs w:val="22"/>
              </w:rPr>
              <w:t>本會</w:t>
            </w:r>
            <w:r w:rsidRPr="00145576">
              <w:rPr>
                <w:rFonts w:eastAsia="標楷體"/>
                <w:sz w:val="22"/>
                <w:szCs w:val="22"/>
              </w:rPr>
              <w:t>5</w:t>
            </w:r>
            <w:r w:rsidRPr="00145576">
              <w:rPr>
                <w:rFonts w:eastAsia="標楷體"/>
                <w:sz w:val="22"/>
                <w:szCs w:val="22"/>
              </w:rPr>
              <w:t>試驗所及特有生物研究保育中心已積極辦理，</w:t>
            </w:r>
            <w:r w:rsidRPr="00145576">
              <w:rPr>
                <w:rFonts w:eastAsia="標楷體"/>
                <w:sz w:val="22"/>
                <w:szCs w:val="22"/>
              </w:rPr>
              <w:t>106</w:t>
            </w:r>
            <w:r w:rsidRPr="00145576">
              <w:rPr>
                <w:rFonts w:eastAsia="標楷體"/>
                <w:sz w:val="22"/>
                <w:szCs w:val="22"/>
              </w:rPr>
              <w:t>年截至</w:t>
            </w:r>
            <w:r w:rsidRPr="00145576">
              <w:rPr>
                <w:rFonts w:eastAsia="標楷體"/>
                <w:sz w:val="22"/>
                <w:szCs w:val="22"/>
              </w:rPr>
              <w:t>7</w:t>
            </w:r>
            <w:r w:rsidRPr="00145576">
              <w:rPr>
                <w:rFonts w:eastAsia="標楷體"/>
                <w:sz w:val="22"/>
                <w:szCs w:val="22"/>
              </w:rPr>
              <w:t>月止技術移轉專利獲證數共</w:t>
            </w:r>
            <w:r w:rsidRPr="00145576">
              <w:rPr>
                <w:rFonts w:eastAsia="標楷體"/>
                <w:sz w:val="22"/>
                <w:szCs w:val="22"/>
              </w:rPr>
              <w:t>5</w:t>
            </w:r>
            <w:r w:rsidRPr="00145576">
              <w:rPr>
                <w:rFonts w:eastAsia="標楷體"/>
                <w:sz w:val="22"/>
                <w:szCs w:val="22"/>
              </w:rPr>
              <w:t>件，技術移轉案簽約件數為</w:t>
            </w:r>
            <w:r w:rsidRPr="00145576">
              <w:rPr>
                <w:rFonts w:eastAsia="標楷體"/>
                <w:sz w:val="22"/>
                <w:szCs w:val="22"/>
              </w:rPr>
              <w:t>35</w:t>
            </w:r>
            <w:r w:rsidRPr="00145576">
              <w:rPr>
                <w:rFonts w:eastAsia="標楷體"/>
                <w:sz w:val="22"/>
                <w:szCs w:val="22"/>
              </w:rPr>
              <w:t>件、技轉收入共計</w:t>
            </w:r>
            <w:r w:rsidRPr="00145576">
              <w:rPr>
                <w:rFonts w:eastAsia="標楷體"/>
                <w:sz w:val="22"/>
                <w:szCs w:val="22"/>
              </w:rPr>
              <w:t>10,4</w:t>
            </w:r>
            <w:r w:rsidRPr="00145576">
              <w:rPr>
                <w:rFonts w:eastAsia="標楷體"/>
                <w:kern w:val="0"/>
                <w:sz w:val="22"/>
                <w:szCs w:val="22"/>
              </w:rPr>
              <w:t>01,069</w:t>
            </w:r>
            <w:r w:rsidRPr="00145576">
              <w:rPr>
                <w:rFonts w:eastAsia="標楷體"/>
                <w:kern w:val="0"/>
                <w:sz w:val="22"/>
                <w:szCs w:val="22"/>
              </w:rPr>
              <w:t>元。</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一一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根據媒體報導指出，近年來露營已成國人熱衷的休閒活動。因此，各地業者紛紛將林地、山坡地及農地闢建成露營區，卻因適用法令不明確，大部分業者不須申請完成營業審核手續，即可對外營業，導致露營區品質良莠不齊，國人旅遊安全亦相對未受到保障。進一步檢討發現，全國超過</w:t>
            </w:r>
            <w:r w:rsidRPr="00145576">
              <w:rPr>
                <w:rFonts w:eastAsia="標楷體"/>
                <w:kern w:val="0"/>
                <w:sz w:val="22"/>
                <w:szCs w:val="22"/>
              </w:rPr>
              <w:t>1,400</w:t>
            </w:r>
            <w:r w:rsidRPr="00145576">
              <w:rPr>
                <w:rFonts w:eastAsia="標楷體"/>
                <w:kern w:val="0"/>
                <w:sz w:val="22"/>
                <w:szCs w:val="22"/>
              </w:rPr>
              <w:t>處露營場地，僅少數依據行政院農委會訂定的「休閒農業輔導管理辦法」申請為合法休閒農場，但囿於該辦法申請門檻太高且無罰則，故業者多數不願意申請來造成本身困擾；其次，許多露營區開闢於山區或水源保育區，坡度往往超過</w:t>
            </w:r>
            <w:r w:rsidRPr="00145576">
              <w:rPr>
                <w:rFonts w:eastAsia="標楷體"/>
                <w:kern w:val="0"/>
                <w:sz w:val="22"/>
                <w:szCs w:val="22"/>
              </w:rPr>
              <w:t>30</w:t>
            </w:r>
            <w:r w:rsidRPr="00145576">
              <w:rPr>
                <w:rFonts w:eastAsia="標楷體"/>
                <w:kern w:val="0"/>
                <w:sz w:val="22"/>
                <w:szCs w:val="22"/>
              </w:rPr>
              <w:t>度，業者以搭建簡易平台方式提供露營使用，使用上安全堪憂，另在開墾時往往將原生樹種砍除，亦造成水土保持的問題。最後，在平均每月超過</w:t>
            </w:r>
            <w:r w:rsidRPr="00145576">
              <w:rPr>
                <w:rFonts w:eastAsia="標楷體"/>
                <w:kern w:val="0"/>
                <w:sz w:val="22"/>
                <w:szCs w:val="22"/>
              </w:rPr>
              <w:t>300</w:t>
            </w:r>
            <w:r w:rsidRPr="00145576">
              <w:rPr>
                <w:rFonts w:eastAsia="標楷體"/>
                <w:kern w:val="0"/>
                <w:sz w:val="22"/>
                <w:szCs w:val="22"/>
              </w:rPr>
              <w:t>萬以上的旅遊露營人數估算，對山林帶來巨量垃圾及排汙，造成山區污染已是事實。爰要求行政院責請農委會、交通部等相關部會於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9</w:t>
            </w:r>
            <w:r w:rsidRPr="00145576">
              <w:rPr>
                <w:rFonts w:eastAsia="標楷體"/>
                <w:kern w:val="0"/>
                <w:sz w:val="22"/>
                <w:szCs w:val="22"/>
              </w:rPr>
              <w:t>月底前完成全國露營地清查管理工作，並實施安全檢查及污染防治等作為，對不合規定業者進行輔導、處罰或停止營業，所有結果亦同步於行政院網站上公告周知，以維護民眾旅遊休閒品質。</w:t>
            </w:r>
          </w:p>
        </w:tc>
        <w:tc>
          <w:tcPr>
            <w:tcW w:w="4678" w:type="dxa"/>
            <w:shd w:val="clear" w:color="auto" w:fill="auto"/>
          </w:tcPr>
          <w:p w:rsidR="004E106F" w:rsidRPr="00145576" w:rsidRDefault="004E106F" w:rsidP="00D279C3">
            <w:pPr>
              <w:numPr>
                <w:ilvl w:val="0"/>
                <w:numId w:val="37"/>
              </w:numPr>
              <w:adjustRightInd w:val="0"/>
              <w:snapToGrid w:val="0"/>
              <w:spacing w:line="340" w:lineRule="atLeast"/>
              <w:jc w:val="both"/>
              <w:rPr>
                <w:rFonts w:eastAsia="標楷體"/>
                <w:sz w:val="22"/>
                <w:szCs w:val="22"/>
              </w:rPr>
            </w:pPr>
            <w:r w:rsidRPr="00145576">
              <w:rPr>
                <w:rFonts w:eastAsia="標楷體"/>
                <w:kern w:val="0"/>
                <w:sz w:val="22"/>
                <w:szCs w:val="22"/>
              </w:rPr>
              <w:t>本會於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6</w:t>
            </w:r>
            <w:r w:rsidRPr="00145576">
              <w:rPr>
                <w:rFonts w:eastAsia="標楷體"/>
                <w:kern w:val="0"/>
                <w:sz w:val="22"/>
                <w:szCs w:val="22"/>
              </w:rPr>
              <w:t>日農輔字第</w:t>
            </w:r>
            <w:r w:rsidRPr="00145576">
              <w:rPr>
                <w:rFonts w:eastAsia="標楷體"/>
                <w:kern w:val="0"/>
                <w:sz w:val="22"/>
                <w:szCs w:val="22"/>
              </w:rPr>
              <w:t>1060022624</w:t>
            </w:r>
            <w:r w:rsidRPr="00145576">
              <w:rPr>
                <w:rFonts w:eastAsia="標楷體"/>
                <w:kern w:val="0"/>
                <w:sz w:val="22"/>
                <w:szCs w:val="22"/>
              </w:rPr>
              <w:t>號函請交通部、</w:t>
            </w:r>
            <w:r w:rsidRPr="00145576">
              <w:rPr>
                <w:rFonts w:eastAsia="標楷體"/>
                <w:sz w:val="22"/>
                <w:szCs w:val="22"/>
              </w:rPr>
              <w:t>內政部、教育部及本會林務局等相關單位依本主決議規劃辦理相關工作，並於</w:t>
            </w:r>
            <w:r w:rsidRPr="00145576">
              <w:rPr>
                <w:rFonts w:eastAsia="標楷體"/>
                <w:sz w:val="22"/>
                <w:szCs w:val="22"/>
              </w:rPr>
              <w:t>106</w:t>
            </w:r>
            <w:r w:rsidRPr="00145576">
              <w:rPr>
                <w:rFonts w:eastAsia="標楷體"/>
                <w:sz w:val="22"/>
                <w:szCs w:val="22"/>
              </w:rPr>
              <w:t>年</w:t>
            </w:r>
            <w:r w:rsidRPr="00145576">
              <w:rPr>
                <w:rFonts w:eastAsia="標楷體"/>
                <w:sz w:val="22"/>
                <w:szCs w:val="22"/>
              </w:rPr>
              <w:t>9</w:t>
            </w:r>
            <w:r w:rsidRPr="00145576">
              <w:rPr>
                <w:rFonts w:eastAsia="標楷體"/>
                <w:sz w:val="22"/>
                <w:szCs w:val="22"/>
              </w:rPr>
              <w:t>月前完成查核作業。</w:t>
            </w:r>
          </w:p>
          <w:p w:rsidR="004E106F" w:rsidRPr="00145576" w:rsidRDefault="004E106F" w:rsidP="00D279C3">
            <w:pPr>
              <w:numPr>
                <w:ilvl w:val="0"/>
                <w:numId w:val="37"/>
              </w:numPr>
              <w:adjustRightInd w:val="0"/>
              <w:snapToGrid w:val="0"/>
              <w:spacing w:line="340" w:lineRule="atLeast"/>
              <w:jc w:val="both"/>
              <w:rPr>
                <w:rFonts w:eastAsia="標楷體"/>
                <w:kern w:val="0"/>
                <w:sz w:val="22"/>
                <w:szCs w:val="22"/>
              </w:rPr>
            </w:pPr>
            <w:r w:rsidRPr="00145576">
              <w:rPr>
                <w:rFonts w:eastAsia="標楷體"/>
                <w:sz w:val="22"/>
                <w:szCs w:val="22"/>
              </w:rPr>
              <w:t>其中屬本會業管之取得許可登記證休閒農場，計有</w:t>
            </w:r>
            <w:r w:rsidRPr="00145576">
              <w:rPr>
                <w:rFonts w:eastAsia="標楷體"/>
                <w:sz w:val="22"/>
                <w:szCs w:val="22"/>
              </w:rPr>
              <w:t>26</w:t>
            </w:r>
            <w:r w:rsidRPr="00145576">
              <w:rPr>
                <w:rFonts w:eastAsia="標楷體"/>
                <w:sz w:val="22"/>
                <w:szCs w:val="22"/>
              </w:rPr>
              <w:t>家設置有露營設施，至</w:t>
            </w:r>
            <w:r w:rsidRPr="00145576">
              <w:rPr>
                <w:rFonts w:eastAsia="標楷體"/>
                <w:sz w:val="22"/>
                <w:szCs w:val="22"/>
              </w:rPr>
              <w:t>7</w:t>
            </w:r>
            <w:r w:rsidRPr="00145576">
              <w:rPr>
                <w:rFonts w:eastAsia="標楷體"/>
                <w:sz w:val="22"/>
                <w:szCs w:val="22"/>
              </w:rPr>
              <w:t>月底前，各地方政府皆已優先完成該等休閒農場查核作業，查核結果皆符合規定。本會並將持續督導地方政</w:t>
            </w:r>
            <w:r w:rsidRPr="00145576">
              <w:rPr>
                <w:rFonts w:eastAsia="標楷體"/>
                <w:kern w:val="0"/>
                <w:sz w:val="22"/>
                <w:szCs w:val="22"/>
              </w:rPr>
              <w:t>府，輔導休閒農場業者依規定營業。</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60"/>
                <w:kern w:val="0"/>
              </w:rPr>
            </w:pPr>
            <w:r w:rsidRPr="00145576">
              <w:rPr>
                <w:rFonts w:ascii="Times New Roman" w:hAnsi="Times New Roman"/>
                <w:w w:val="66"/>
                <w:kern w:val="0"/>
              </w:rPr>
              <w:t>(</w:t>
            </w:r>
            <w:r w:rsidRPr="00145576">
              <w:rPr>
                <w:rFonts w:ascii="Times New Roman" w:hAnsi="Times New Roman"/>
                <w:w w:val="66"/>
                <w:kern w:val="0"/>
              </w:rPr>
              <w:t>四</w:t>
            </w:r>
            <w:r w:rsidRPr="00145576">
              <w:rPr>
                <w:rFonts w:ascii="Times New Roman" w:hAnsi="Times New Roman"/>
                <w:w w:val="66"/>
                <w:kern w:val="52"/>
              </w:rPr>
              <w:t>一二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基於日前國軍人員不當虐殺流浪狗，曾引發動保團體強力抗議及社會對流浪狗議題高度關懷，但隨著其它社會新聞聚焦，流浪狗的議題再度為之淡忘，而政府於此期間亦未提出具體可行辦法。查流浪狗主要來源是飼主因故非法棄養所致，但因未植入晶片或未辦理登記，導致無法依動保法相關條文追究其法律責任。而目前自繁殖場或寵物店購入狗隻，須自行至獸醫院植入晶片，而在植入晶片前必須先行注射狂犬疫苗，建議注射時機為犬隻出生</w:t>
            </w:r>
            <w:r w:rsidRPr="00145576">
              <w:rPr>
                <w:rFonts w:eastAsia="標楷體"/>
                <w:kern w:val="0"/>
                <w:sz w:val="22"/>
                <w:szCs w:val="22"/>
              </w:rPr>
              <w:t>4</w:t>
            </w:r>
            <w:r w:rsidRPr="00145576">
              <w:rPr>
                <w:rFonts w:eastAsia="標楷體"/>
                <w:kern w:val="0"/>
                <w:sz w:val="22"/>
                <w:szCs w:val="22"/>
              </w:rPr>
              <w:t>個月後，故飼主在購買犬隻後，常囿於工作忙錄或不重視等原因，未完成晶片植入及登錄作業，進而造成在棄養後無法追查飼主。有鑑於此，爰要求行政院自</w:t>
            </w:r>
            <w:r w:rsidRPr="00145576">
              <w:rPr>
                <w:rFonts w:eastAsia="標楷體"/>
                <w:kern w:val="0"/>
                <w:sz w:val="22"/>
                <w:szCs w:val="22"/>
              </w:rPr>
              <w:t>106</w:t>
            </w:r>
            <w:r w:rsidRPr="00145576">
              <w:rPr>
                <w:rFonts w:eastAsia="標楷體"/>
                <w:kern w:val="0"/>
                <w:sz w:val="22"/>
                <w:szCs w:val="22"/>
              </w:rPr>
              <w:t>年起變更現行寵物登記流程，要求繁殖場或寵物店在買賣行為成立時，即依飼主資料辦理第一階段網路登記作業，由網路登載資料來管制晶片植入進度，當飼主未依規定辦理，主管機關即主動開罰，藉以防範飼主棄養情事，杜絕流浪狗主要來源，減少社會爭議事件。</w:t>
            </w:r>
          </w:p>
        </w:tc>
        <w:tc>
          <w:tcPr>
            <w:tcW w:w="4678" w:type="dxa"/>
            <w:shd w:val="clear" w:color="auto" w:fill="auto"/>
          </w:tcPr>
          <w:p w:rsidR="004E106F" w:rsidRPr="00145576" w:rsidRDefault="004E106F" w:rsidP="00D279C3">
            <w:pPr>
              <w:numPr>
                <w:ilvl w:val="0"/>
                <w:numId w:val="38"/>
              </w:numPr>
              <w:adjustRightInd w:val="0"/>
              <w:snapToGrid w:val="0"/>
              <w:spacing w:line="340" w:lineRule="atLeast"/>
              <w:jc w:val="both"/>
              <w:rPr>
                <w:rFonts w:eastAsia="標楷體"/>
                <w:sz w:val="22"/>
                <w:szCs w:val="22"/>
              </w:rPr>
            </w:pPr>
            <w:r w:rsidRPr="00145576">
              <w:rPr>
                <w:rFonts w:eastAsia="標楷體"/>
                <w:kern w:val="0"/>
                <w:sz w:val="22"/>
                <w:szCs w:val="22"/>
              </w:rPr>
              <w:t>本會為強化寵物業繁殖用種犬隻管理，</w:t>
            </w:r>
            <w:r w:rsidRPr="00145576">
              <w:rPr>
                <w:rFonts w:eastAsia="標楷體"/>
                <w:kern w:val="0"/>
                <w:sz w:val="22"/>
                <w:szCs w:val="22"/>
              </w:rPr>
              <w:t>105</w:t>
            </w:r>
            <w:r w:rsidRPr="00145576">
              <w:rPr>
                <w:rFonts w:eastAsia="標楷體"/>
                <w:kern w:val="0"/>
                <w:sz w:val="22"/>
                <w:szCs w:val="22"/>
              </w:rPr>
              <w:t>年於寵物登記系統建</w:t>
            </w:r>
            <w:r w:rsidRPr="00145576">
              <w:rPr>
                <w:rFonts w:eastAsia="標楷體"/>
                <w:sz w:val="22"/>
                <w:szCs w:val="22"/>
              </w:rPr>
              <w:t>置寵物業種犬註記功能，以強化合法業者種犬清單及動態管理，</w:t>
            </w:r>
            <w:r w:rsidRPr="00145576">
              <w:rPr>
                <w:rFonts w:eastAsia="標楷體"/>
                <w:sz w:val="22"/>
                <w:szCs w:val="22"/>
              </w:rPr>
              <w:t>106</w:t>
            </w:r>
            <w:r w:rsidRPr="00145576">
              <w:rPr>
                <w:rFonts w:eastAsia="標楷體"/>
                <w:sz w:val="22"/>
                <w:szCs w:val="22"/>
              </w:rPr>
              <w:t>年度已辦理種犬計</w:t>
            </w:r>
            <w:r w:rsidRPr="00145576">
              <w:rPr>
                <w:rFonts w:eastAsia="標楷體"/>
                <w:sz w:val="22"/>
                <w:szCs w:val="22"/>
              </w:rPr>
              <w:t>13,134</w:t>
            </w:r>
            <w:r w:rsidRPr="00145576">
              <w:rPr>
                <w:rFonts w:eastAsia="標楷體"/>
                <w:sz w:val="22"/>
                <w:szCs w:val="22"/>
              </w:rPr>
              <w:t>隻。</w:t>
            </w:r>
          </w:p>
          <w:p w:rsidR="004E106F" w:rsidRPr="00145576" w:rsidRDefault="004E106F" w:rsidP="00D279C3">
            <w:pPr>
              <w:numPr>
                <w:ilvl w:val="0"/>
                <w:numId w:val="38"/>
              </w:numPr>
              <w:adjustRightInd w:val="0"/>
              <w:snapToGrid w:val="0"/>
              <w:spacing w:line="340" w:lineRule="atLeast"/>
              <w:jc w:val="both"/>
              <w:rPr>
                <w:rFonts w:eastAsia="標楷體"/>
                <w:sz w:val="22"/>
                <w:szCs w:val="22"/>
              </w:rPr>
            </w:pPr>
            <w:r w:rsidRPr="00145576">
              <w:rPr>
                <w:rFonts w:eastAsia="標楷體"/>
                <w:sz w:val="22"/>
                <w:szCs w:val="22"/>
              </w:rPr>
              <w:t>本會業於</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w:t>
            </w:r>
            <w:r w:rsidRPr="00145576">
              <w:rPr>
                <w:rFonts w:eastAsia="標楷體"/>
                <w:sz w:val="22"/>
                <w:szCs w:val="22"/>
              </w:rPr>
              <w:t>12</w:t>
            </w:r>
            <w:r w:rsidRPr="00145576">
              <w:rPr>
                <w:rFonts w:eastAsia="標楷體"/>
                <w:sz w:val="22"/>
                <w:szCs w:val="22"/>
              </w:rPr>
              <w:t>日修正寵物登記管理辦法，其中刪除特定寵物業者所飼養之寵物，出生日起</w:t>
            </w:r>
            <w:r w:rsidRPr="00145576">
              <w:rPr>
                <w:rFonts w:eastAsia="標楷體"/>
                <w:sz w:val="22"/>
                <w:szCs w:val="22"/>
              </w:rPr>
              <w:t>6</w:t>
            </w:r>
            <w:r w:rsidRPr="00145576">
              <w:rPr>
                <w:rFonts w:eastAsia="標楷體"/>
                <w:sz w:val="22"/>
                <w:szCs w:val="22"/>
              </w:rPr>
              <w:t>個月內，未經販售者，得暫免辦理登記之規定。</w:t>
            </w:r>
          </w:p>
          <w:p w:rsidR="004E106F" w:rsidRPr="00145576" w:rsidRDefault="004E106F" w:rsidP="00D279C3">
            <w:pPr>
              <w:numPr>
                <w:ilvl w:val="0"/>
                <w:numId w:val="38"/>
              </w:numPr>
              <w:adjustRightInd w:val="0"/>
              <w:snapToGrid w:val="0"/>
              <w:spacing w:line="340" w:lineRule="atLeast"/>
              <w:jc w:val="both"/>
              <w:rPr>
                <w:rFonts w:eastAsia="標楷體"/>
                <w:kern w:val="0"/>
                <w:sz w:val="22"/>
                <w:szCs w:val="22"/>
              </w:rPr>
            </w:pPr>
            <w:r w:rsidRPr="00145576">
              <w:rPr>
                <w:rFonts w:eastAsia="標楷體"/>
                <w:sz w:val="22"/>
                <w:szCs w:val="22"/>
              </w:rPr>
              <w:t>本會另研擬特定寵物業管理辦法修正草案，並於</w:t>
            </w:r>
            <w:r w:rsidRPr="00145576">
              <w:rPr>
                <w:rFonts w:eastAsia="標楷體"/>
                <w:sz w:val="22"/>
                <w:szCs w:val="22"/>
              </w:rPr>
              <w:t>105</w:t>
            </w:r>
            <w:r w:rsidRPr="00145576">
              <w:rPr>
                <w:rFonts w:eastAsia="標楷體"/>
                <w:sz w:val="22"/>
                <w:szCs w:val="22"/>
              </w:rPr>
              <w:t>年</w:t>
            </w:r>
            <w:r w:rsidRPr="00145576">
              <w:rPr>
                <w:rFonts w:eastAsia="標楷體"/>
                <w:sz w:val="22"/>
                <w:szCs w:val="22"/>
              </w:rPr>
              <w:t>12</w:t>
            </w:r>
            <w:r w:rsidRPr="00145576">
              <w:rPr>
                <w:rFonts w:eastAsia="標楷體"/>
                <w:sz w:val="22"/>
                <w:szCs w:val="22"/>
              </w:rPr>
              <w:t>月</w:t>
            </w:r>
            <w:r w:rsidRPr="00145576">
              <w:rPr>
                <w:rFonts w:eastAsia="標楷體"/>
                <w:sz w:val="22"/>
                <w:szCs w:val="22"/>
              </w:rPr>
              <w:t>28</w:t>
            </w:r>
            <w:r w:rsidRPr="00145576">
              <w:rPr>
                <w:rFonts w:eastAsia="標楷體"/>
                <w:sz w:val="22"/>
                <w:szCs w:val="22"/>
              </w:rPr>
              <w:t>日公告，規範繁殖業應為其出生特定寵物植入晶片並辦理登記，買賣時即應轉讓為購買之飼主名下，以建置買賣犬隻流向管理機制，修正施</w:t>
            </w:r>
            <w:r w:rsidRPr="00145576">
              <w:rPr>
                <w:rFonts w:eastAsia="標楷體"/>
                <w:kern w:val="0"/>
                <w:sz w:val="22"/>
                <w:szCs w:val="22"/>
              </w:rPr>
              <w:t>行後，將可避免飼主未依規定辦理登記、棄養寵物之行為，如有棄養者，縣市政府即可依動物保護法相關規定裁處。</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業缺工大致分為兩大類，一個是技術性的溫室設施修繕，另一類是現場幫種的農業服務，長期以來，兩者現在都缺人，在颱風災損後更顯得棘手，也導致復耕速度不及，長期將影響農產品供應及價格穩定；加上農業外勞引進卡關，對於地方農業缺工嚴重問題，官方現階段還提不出解決方案。</w:t>
            </w:r>
            <w:r w:rsidRPr="00145576">
              <w:rPr>
                <w:rFonts w:eastAsia="標楷體"/>
                <w:kern w:val="0"/>
                <w:sz w:val="22"/>
                <w:szCs w:val="22"/>
              </w:rPr>
              <w:t>105</w:t>
            </w:r>
            <w:r w:rsidRPr="00145576">
              <w:rPr>
                <w:rFonts w:eastAsia="標楷體"/>
                <w:kern w:val="0"/>
                <w:sz w:val="22"/>
                <w:szCs w:val="22"/>
              </w:rPr>
              <w:t>年接連多個颱風侵襲災損慘，各式農產品價格飆漲，至今蔬果價格仍居高不下、漲多跌少，部分農作物更是遲遲無法復耕，主因之一是地方缺工嚴重「根本找不到人」。農民表示，不少溫網室破損，「修復至少要排到明年春節」，有些作物復耕無法依靠機械，想請人播種有錢也請不到人。此外，在現場幫種的農業服務來看，農村工作辛勞，年輕人也不願意去做，即使學校畢業也不願意進入農業就業市場，即使工資並不差，但工作性質就不吸引人，例如依據雲林縣農業處提供缺工狀況統計，蔬菜工四百一十四人、水果工兩百八十三人、雜作一百九十五人，其餘兩百五十人，平均每個月缺工約三百人，另勞工處在四月份統計顯示，農村勞力每個月短缺約六百人。綜上，凍結農業科技研究發展預算</w:t>
            </w:r>
            <w:r w:rsidRPr="00145576">
              <w:rPr>
                <w:rFonts w:eastAsia="標楷體"/>
                <w:kern w:val="0"/>
                <w:sz w:val="22"/>
                <w:szCs w:val="22"/>
              </w:rPr>
              <w:t>10,000</w:t>
            </w:r>
            <w:r w:rsidRPr="00145576">
              <w:rPr>
                <w:rFonts w:eastAsia="標楷體"/>
                <w:kern w:val="0"/>
                <w:sz w:val="22"/>
                <w:szCs w:val="22"/>
              </w:rPr>
              <w:t>千元，俟農委會針對台灣農村缺乏一、技術性農業設施服務人力；二、現場幫種的農業服務人力進行研議解決辦法之道，並向立法院經濟委員會提出書面報告後，始得動支。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日以農輔字第</w:t>
            </w:r>
            <w:r w:rsidRPr="00145576">
              <w:rPr>
                <w:rFonts w:eastAsia="標楷體"/>
                <w:sz w:val="22"/>
                <w:szCs w:val="22"/>
              </w:rPr>
              <w:t>1060022697</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22</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16</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有鑑於蔡英文總統於</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執政決策協調會議中指出，不會因為菜價逐漸回穩就將天災來臨時菜價飆高之議題擱置，應認真思考未來類似情形下如何維持人民之民生問題，且本於行政院農業委員會應強化農業政策分析與農業發展研究等，與國民於災害發生時政府應如何及時且迅速顧及國民基本民生需求，蔡英文總統並指出菜價為人民基本民生問題，農政部門應提出一套完整有效的改革辦法，來改善此問題，惟行政院農業委員會忽視蔡英文總統所規劃之國家政策，罔顧我國國民基本民生需求，未對於此部分規劃相關計畫與策略，使此項國家政策流於形式，爰凍結農業政策與農民輔導預算</w:t>
            </w:r>
            <w:r w:rsidRPr="00145576">
              <w:rPr>
                <w:rFonts w:eastAsia="標楷體"/>
                <w:kern w:val="0"/>
                <w:sz w:val="22"/>
                <w:szCs w:val="22"/>
              </w:rPr>
              <w:t>49,760</w:t>
            </w:r>
            <w:r w:rsidRPr="00145576">
              <w:rPr>
                <w:rFonts w:eastAsia="標楷體"/>
                <w:kern w:val="0"/>
                <w:sz w:val="22"/>
                <w:szCs w:val="22"/>
              </w:rPr>
              <w:t>千元的十分之一，俟行政院農業委員會提出規劃專案報告，並經立法院經濟委員會同意後，始得動支。</w:t>
            </w:r>
          </w:p>
        </w:tc>
        <w:tc>
          <w:tcPr>
            <w:tcW w:w="4678" w:type="dxa"/>
            <w:shd w:val="clear" w:color="auto" w:fill="auto"/>
          </w:tcPr>
          <w:p w:rsidR="004E106F" w:rsidRPr="00145576" w:rsidRDefault="004E106F" w:rsidP="003276D1">
            <w:pPr>
              <w:adjustRightInd w:val="0"/>
              <w:snapToGrid w:val="0"/>
              <w:spacing w:line="340" w:lineRule="atLeast"/>
              <w:ind w:leftChars="-9" w:left="-22" w:firstLineChars="3" w:firstLine="7"/>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日以農輔字第</w:t>
            </w:r>
            <w:r w:rsidRPr="00145576">
              <w:rPr>
                <w:rFonts w:eastAsia="標楷體"/>
                <w:sz w:val="22"/>
                <w:szCs w:val="22"/>
              </w:rPr>
              <w:t>1060022698</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22</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16</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針對行政院農業委員會</w:t>
            </w:r>
            <w:r w:rsidRPr="00145576">
              <w:rPr>
                <w:rFonts w:eastAsia="標楷體"/>
                <w:kern w:val="0"/>
                <w:sz w:val="22"/>
                <w:szCs w:val="22"/>
              </w:rPr>
              <w:t>106</w:t>
            </w:r>
            <w:r w:rsidRPr="00145576">
              <w:rPr>
                <w:rFonts w:eastAsia="標楷體"/>
                <w:kern w:val="0"/>
                <w:sz w:val="22"/>
                <w:szCs w:val="22"/>
              </w:rPr>
              <w:t>年度在農業科技管理項目下編列物品費用</w:t>
            </w:r>
            <w:r w:rsidRPr="00145576">
              <w:rPr>
                <w:rFonts w:eastAsia="標楷體"/>
                <w:kern w:val="0"/>
                <w:sz w:val="22"/>
                <w:szCs w:val="22"/>
              </w:rPr>
              <w:t>1,406</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沒有說明編列理由，沒有實質說明該預算實際績效，編列該項經費明顯缺乏根本必要性與正當性，且有浪費公帑之情形。這樣的編列內容，難以為國人接受，在看緊國家預算的前提之下，有效的監督預算是身為立法委員之職責所在，如此編列預算必須要澈底仔細說明相關細項與理由，並且向國人交代執行成效及預估結果，才能讓國人相信該筆預算支出並非是浮濫編列相關預算，並且有澈底發揮預算經費的價值所在，只有如此作為才能讓人信服接受並且同意編列相關預算支出。時值國家財政困難之際，在實際上無須編列支出情況下，同時在預算書上根本沒有說明該筆經費運用之情形，編列該筆預算難以為外界接受。爰針對該項預算凍結</w:t>
            </w:r>
            <w:r w:rsidRPr="00145576">
              <w:rPr>
                <w:rFonts w:eastAsia="標楷體"/>
                <w:kern w:val="0"/>
                <w:sz w:val="22"/>
                <w:szCs w:val="22"/>
              </w:rPr>
              <w:t>20%</w:t>
            </w:r>
            <w:r w:rsidRPr="00145576">
              <w:rPr>
                <w:rFonts w:eastAsia="標楷體"/>
                <w:kern w:val="0"/>
                <w:sz w:val="22"/>
                <w:szCs w:val="22"/>
              </w:rPr>
              <w:t>，俟行政院農業委員會向立法院經濟委員會就上述事項提出書面報告後，始得動支。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w:t>
            </w:r>
            <w:r w:rsidRPr="00145576">
              <w:rPr>
                <w:rFonts w:eastAsia="標楷體"/>
                <w:sz w:val="22"/>
                <w:szCs w:val="22"/>
              </w:rPr>
              <w:t>農科字第</w:t>
            </w:r>
            <w:r w:rsidRPr="00145576">
              <w:rPr>
                <w:rFonts w:eastAsia="標楷體"/>
                <w:sz w:val="22"/>
                <w:szCs w:val="22"/>
              </w:rPr>
              <w:t>1060052302</w:t>
            </w:r>
            <w:r w:rsidRPr="00145576">
              <w:rPr>
                <w:rFonts w:eastAsia="標楷體"/>
                <w:sz w:val="22"/>
                <w:szCs w:val="22"/>
              </w:rPr>
              <w:t>號函</w:t>
            </w:r>
            <w:r w:rsidRPr="00145576">
              <w:rPr>
                <w:rFonts w:eastAsia="標楷體"/>
                <w:kern w:val="0"/>
                <w:sz w:val="22"/>
                <w:szCs w:val="22"/>
              </w:rPr>
              <w:t>，向立法院提出報告在案，並經立法院經濟委員會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10</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屆第</w:t>
            </w:r>
            <w:r w:rsidRPr="00145576">
              <w:rPr>
                <w:rFonts w:eastAsia="標楷體"/>
                <w:kern w:val="0"/>
                <w:sz w:val="22"/>
                <w:szCs w:val="22"/>
              </w:rPr>
              <w:t>3</w:t>
            </w:r>
            <w:r w:rsidRPr="00145576">
              <w:rPr>
                <w:rFonts w:eastAsia="標楷體"/>
                <w:kern w:val="0"/>
                <w:sz w:val="22"/>
                <w:szCs w:val="22"/>
              </w:rPr>
              <w:t>會期第</w:t>
            </w:r>
            <w:r w:rsidRPr="00145576">
              <w:rPr>
                <w:rFonts w:eastAsia="標楷體"/>
                <w:kern w:val="0"/>
                <w:sz w:val="22"/>
                <w:szCs w:val="22"/>
              </w:rPr>
              <w:t>14</w:t>
            </w:r>
            <w:r w:rsidRPr="00145576">
              <w:rPr>
                <w:rFonts w:eastAsia="標楷體"/>
                <w:kern w:val="0"/>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有鑑於憲法第</w:t>
            </w:r>
            <w:r w:rsidRPr="00145576">
              <w:rPr>
                <w:rFonts w:eastAsia="標楷體"/>
                <w:kern w:val="0"/>
                <w:sz w:val="22"/>
                <w:szCs w:val="22"/>
              </w:rPr>
              <w:t>15</w:t>
            </w:r>
            <w:r w:rsidRPr="00145576">
              <w:rPr>
                <w:rFonts w:eastAsia="標楷體"/>
                <w:kern w:val="0"/>
                <w:sz w:val="22"/>
                <w:szCs w:val="22"/>
              </w:rPr>
              <w:t>條及經濟社會文化權利國際公約第</w:t>
            </w:r>
            <w:r w:rsidRPr="00145576">
              <w:rPr>
                <w:rFonts w:eastAsia="標楷體"/>
                <w:kern w:val="0"/>
                <w:sz w:val="22"/>
                <w:szCs w:val="22"/>
              </w:rPr>
              <w:t>12</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1</w:t>
            </w:r>
            <w:r w:rsidRPr="00145576">
              <w:rPr>
                <w:rFonts w:eastAsia="標楷體"/>
                <w:kern w:val="0"/>
                <w:sz w:val="22"/>
                <w:szCs w:val="22"/>
              </w:rPr>
              <w:t>款，人民之生存權與身體健康權應予以保障，畜牧廢水富含植物所需氮、磷、生甲元素，亦含有未經消化吸收的金屬元素，尤其以銅元素最多。外國腹地廣大，灌溉後有稀釋作用，我國領域相對狹小則有濃縮作用，未有好的配套措施，將來恐衍生其他的危害。行政院農業委員會應調查，畜牧廢水有何種成分，其中那些成分將來可能會影響土壤或隨著食物鏈影響生態，且未來政府因應措施為何，同時相比較並參考外國類似地區類似政策或措施，以符合憲法第</w:t>
            </w:r>
            <w:r w:rsidRPr="00145576">
              <w:rPr>
                <w:rFonts w:eastAsia="標楷體"/>
                <w:kern w:val="0"/>
                <w:sz w:val="22"/>
                <w:szCs w:val="22"/>
              </w:rPr>
              <w:t>15</w:t>
            </w:r>
            <w:r w:rsidRPr="00145576">
              <w:rPr>
                <w:rFonts w:eastAsia="標楷體"/>
                <w:kern w:val="0"/>
                <w:sz w:val="22"/>
                <w:szCs w:val="22"/>
              </w:rPr>
              <w:t>條及經濟社會文化權利國際公約第</w:t>
            </w:r>
            <w:r w:rsidRPr="00145576">
              <w:rPr>
                <w:rFonts w:eastAsia="標楷體"/>
                <w:kern w:val="0"/>
                <w:sz w:val="22"/>
                <w:szCs w:val="22"/>
              </w:rPr>
              <w:t>12</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1</w:t>
            </w:r>
            <w:r w:rsidRPr="00145576">
              <w:rPr>
                <w:rFonts w:eastAsia="標楷體"/>
                <w:kern w:val="0"/>
                <w:sz w:val="22"/>
                <w:szCs w:val="22"/>
              </w:rPr>
              <w:t>款之規定，爰凍結畜牧業科技研發預算</w:t>
            </w:r>
            <w:r w:rsidRPr="00145576">
              <w:rPr>
                <w:rFonts w:eastAsia="標楷體"/>
                <w:kern w:val="0"/>
                <w:sz w:val="22"/>
                <w:szCs w:val="22"/>
              </w:rPr>
              <w:t>64,415</w:t>
            </w:r>
            <w:r w:rsidRPr="00145576">
              <w:rPr>
                <w:rFonts w:eastAsia="標楷體"/>
                <w:kern w:val="0"/>
                <w:sz w:val="22"/>
                <w:szCs w:val="22"/>
              </w:rPr>
              <w:t>千元的</w:t>
            </w:r>
            <w:r w:rsidRPr="00145576">
              <w:rPr>
                <w:rFonts w:eastAsia="標楷體"/>
                <w:kern w:val="0"/>
                <w:sz w:val="22"/>
                <w:szCs w:val="22"/>
              </w:rPr>
              <w:t>20%</w:t>
            </w:r>
            <w:r w:rsidRPr="00145576">
              <w:rPr>
                <w:rFonts w:eastAsia="標楷體"/>
                <w:kern w:val="0"/>
                <w:sz w:val="22"/>
                <w:szCs w:val="22"/>
              </w:rPr>
              <w:t>，俟行政院農業委員會提出書面報告，始得動支。</w:t>
            </w:r>
          </w:p>
        </w:tc>
        <w:tc>
          <w:tcPr>
            <w:tcW w:w="4678" w:type="dxa"/>
            <w:shd w:val="clear" w:color="auto" w:fill="auto"/>
          </w:tcPr>
          <w:p w:rsidR="004E106F" w:rsidRPr="00145576" w:rsidRDefault="004E106F" w:rsidP="003276D1">
            <w:pPr>
              <w:adjustRightInd w:val="0"/>
              <w:snapToGrid w:val="0"/>
              <w:spacing w:line="340" w:lineRule="atLeast"/>
              <w:ind w:leftChars="-12" w:left="-29" w:firstLineChars="6" w:firstLine="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1060042376</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w:t>
            </w:r>
            <w:r w:rsidRPr="00145576">
              <w:rPr>
                <w:rFonts w:ascii="Times New Roman" w:hAnsi="Times New Roman"/>
                <w:w w:val="66"/>
                <w:kern w:val="52"/>
              </w:rPr>
              <w:t>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依據農委會說明，本項計畫係該會參與「推動農業生物經濟產業國際化與永續發展」與「智慧農業</w:t>
            </w:r>
            <w:r w:rsidRPr="00145576">
              <w:rPr>
                <w:rFonts w:eastAsia="標楷體"/>
                <w:kern w:val="0"/>
                <w:sz w:val="22"/>
                <w:szCs w:val="22"/>
              </w:rPr>
              <w:t>4.0</w:t>
            </w:r>
            <w:r w:rsidRPr="00145576">
              <w:rPr>
                <w:rFonts w:eastAsia="標楷體"/>
                <w:kern w:val="0"/>
                <w:sz w:val="22"/>
                <w:szCs w:val="22"/>
              </w:rPr>
              <w:t>」工作，由行政院科技會報與科技部審議通過之分支計畫。</w:t>
            </w:r>
            <w:r w:rsidRPr="00145576">
              <w:rPr>
                <w:rFonts w:eastAsia="標楷體"/>
                <w:kern w:val="0"/>
                <w:sz w:val="22"/>
                <w:szCs w:val="22"/>
              </w:rPr>
              <w:t>106</w:t>
            </w:r>
            <w:r w:rsidRPr="00145576">
              <w:rPr>
                <w:rFonts w:eastAsia="標楷體"/>
                <w:kern w:val="0"/>
                <w:sz w:val="22"/>
                <w:szCs w:val="22"/>
              </w:rPr>
              <w:t>年度編列預算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千元，執行工作分為「農業生物經濟產業國際化與永續發展」及「智慧科技農業」</w:t>
            </w:r>
            <w:r w:rsidRPr="00145576">
              <w:rPr>
                <w:rFonts w:eastAsia="標楷體"/>
                <w:kern w:val="0"/>
                <w:sz w:val="22"/>
                <w:szCs w:val="22"/>
              </w:rPr>
              <w:t>2</w:t>
            </w:r>
            <w:r w:rsidRPr="00145576">
              <w:rPr>
                <w:rFonts w:eastAsia="標楷體"/>
                <w:kern w:val="0"/>
                <w:sz w:val="22"/>
                <w:szCs w:val="22"/>
              </w:rPr>
              <w:t>大類。經查，本計畫主要補助或委託研究機構、大專院校或法人單位辦理上述各項工作之技術研發與應用，編列獎補助費</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1,643</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千元及委辦費</w:t>
            </w:r>
            <w:r w:rsidRPr="00145576">
              <w:rPr>
                <w:rFonts w:eastAsia="標楷體"/>
                <w:kern w:val="0"/>
                <w:sz w:val="22"/>
                <w:szCs w:val="22"/>
              </w:rPr>
              <w:t>2,500</w:t>
            </w:r>
            <w:r w:rsidRPr="00145576">
              <w:rPr>
                <w:rFonts w:eastAsia="標楷體"/>
                <w:kern w:val="0"/>
                <w:sz w:val="22"/>
                <w:szCs w:val="22"/>
              </w:rPr>
              <w:t>萬元。洽詢農委會表示，計畫之各項補助、委辦工作將依據行政院農業委員會一般農業科技計畫補助作業要點、行政院農業委員會協助產業創新活動補助及輔導辦法及政府採購法等規定辦理；目前預計補助學研機構或法人單位，須俟計畫公告實施後，單位提送申請計畫經審核通過後執行至最後核發補助經費才能確定各單位補助金額及方向。鑑於本項計畫之經費全以補助或委辦方式執行，辦理工作項目頗多，前置作業及中間研究、審核過程均十分冗長，補助及委辦單位均尚未確定。應即早規劃各階段時程，於公告計畫書中明訂執行研究領域及欲達成之農業技術應用具體效益，慎選具有研發能量及產業應用能力之適當機構予以補助或委託辦理，爰請農委會提出相關改善計畫，至立法院經濟委員會進行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4</w:t>
            </w:r>
            <w:r w:rsidRPr="00145576">
              <w:rPr>
                <w:rFonts w:eastAsia="標楷體"/>
                <w:kern w:val="0"/>
                <w:sz w:val="22"/>
                <w:szCs w:val="22"/>
              </w:rPr>
              <w:t>月</w:t>
            </w:r>
            <w:r w:rsidRPr="00145576">
              <w:rPr>
                <w:rFonts w:eastAsia="標楷體"/>
                <w:kern w:val="0"/>
                <w:sz w:val="22"/>
                <w:szCs w:val="22"/>
              </w:rPr>
              <w:t>28</w:t>
            </w:r>
            <w:r w:rsidRPr="00145576">
              <w:rPr>
                <w:rFonts w:eastAsia="標楷體"/>
                <w:kern w:val="0"/>
                <w:sz w:val="22"/>
                <w:szCs w:val="22"/>
              </w:rPr>
              <w:t>日以農科字第</w:t>
            </w:r>
            <w:r w:rsidRPr="00145576">
              <w:rPr>
                <w:rFonts w:eastAsia="標楷體"/>
                <w:kern w:val="0"/>
                <w:sz w:val="22"/>
                <w:szCs w:val="22"/>
              </w:rPr>
              <w:t>1060052434</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w:t>
            </w:r>
            <w:r w:rsidRPr="00145576">
              <w:rPr>
                <w:rFonts w:ascii="Times New Roman" w:hAnsi="Times New Roman"/>
                <w:w w:val="66"/>
                <w:kern w:val="52"/>
              </w:rPr>
              <w:t>五</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針對行政院農業委員會</w:t>
            </w:r>
            <w:r w:rsidRPr="00145576">
              <w:rPr>
                <w:rFonts w:eastAsia="標楷體"/>
                <w:kern w:val="0"/>
                <w:sz w:val="22"/>
                <w:szCs w:val="22"/>
              </w:rPr>
              <w:t>106</w:t>
            </w:r>
            <w:r w:rsidRPr="00145576">
              <w:rPr>
                <w:rFonts w:eastAsia="標楷體"/>
                <w:kern w:val="0"/>
                <w:sz w:val="22"/>
                <w:szCs w:val="22"/>
              </w:rPr>
              <w:t>年度在推動農業生物經濟與智慧科技農業項目下編列國外旅費費用</w:t>
            </w:r>
            <w:r w:rsidRPr="00145576">
              <w:rPr>
                <w:rFonts w:eastAsia="標楷體"/>
                <w:kern w:val="0"/>
                <w:sz w:val="22"/>
                <w:szCs w:val="22"/>
              </w:rPr>
              <w:t>133</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沒有說明編列理由，沒有實質說明該預算實際績效，編列該項經費明顯缺乏根本必要性與正當性，且有浪費公帑之情形。這樣的編列內容，難以為國人接受，在看緊國家預算的前提之下，有效的監督預算是身為立法委員之職責所在，如此編列預算必須要澈底仔細說明相關細項與理由，並且向國人交代執行成效及預估結果，才能讓國人相信該筆預算支出並非是浮濫編列相關預算，並且有澈底發揮預算經費的價值所在，只有如此作為才能讓人信服接受並且同意編列相關預算支出。時值國家財政困難之際，在實際上無須編列支出情況下，同時在預算書上根本沒有說明該筆經費運用之情形，編列該筆預算難以為外界接受。爰針對該項預算凍結</w:t>
            </w:r>
            <w:r w:rsidRPr="00145576">
              <w:rPr>
                <w:rFonts w:eastAsia="標楷體"/>
                <w:kern w:val="0"/>
                <w:sz w:val="22"/>
                <w:szCs w:val="22"/>
              </w:rPr>
              <w:t>20%</w:t>
            </w:r>
            <w:r w:rsidRPr="00145576">
              <w:rPr>
                <w:rFonts w:eastAsia="標楷體"/>
                <w:kern w:val="0"/>
                <w:sz w:val="22"/>
                <w:szCs w:val="22"/>
              </w:rPr>
              <w:t>，俟行政院農業委員會向立法院經濟委員會就上述事項提出書面報告後，始得動支。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日以農輔字第</w:t>
            </w:r>
            <w:r w:rsidRPr="00145576">
              <w:rPr>
                <w:rFonts w:eastAsia="標楷體"/>
                <w:sz w:val="22"/>
                <w:szCs w:val="22"/>
              </w:rPr>
              <w:t>1060022702</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w:t>
            </w:r>
            <w:r w:rsidRPr="00145576">
              <w:rPr>
                <w:rFonts w:ascii="Times New Roman" w:hAnsi="Times New Roman"/>
                <w:w w:val="66"/>
                <w:kern w:val="52"/>
              </w:rPr>
              <w:t>六</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森林法第</w:t>
            </w:r>
            <w:r w:rsidRPr="00145576">
              <w:rPr>
                <w:rFonts w:eastAsia="標楷體"/>
                <w:kern w:val="0"/>
                <w:sz w:val="22"/>
                <w:szCs w:val="22"/>
              </w:rPr>
              <w:t>15</w:t>
            </w:r>
            <w:r w:rsidRPr="00145576">
              <w:rPr>
                <w:rFonts w:eastAsia="標楷體"/>
                <w:kern w:val="0"/>
                <w:sz w:val="22"/>
                <w:szCs w:val="22"/>
              </w:rPr>
              <w:t>條第</w:t>
            </w:r>
            <w:r w:rsidRPr="00145576">
              <w:rPr>
                <w:rFonts w:eastAsia="標楷體"/>
                <w:kern w:val="0"/>
                <w:sz w:val="22"/>
                <w:szCs w:val="22"/>
              </w:rPr>
              <w:t>4</w:t>
            </w:r>
            <w:r w:rsidRPr="00145576">
              <w:rPr>
                <w:rFonts w:eastAsia="標楷體"/>
                <w:kern w:val="0"/>
                <w:sz w:val="22"/>
                <w:szCs w:val="22"/>
              </w:rPr>
              <w:t>項規定：「森林位於『原住民族傳統領域』土地者，原住民族得依其生活慣俗需要，採取森林產物。」核與原住民族基本法第</w:t>
            </w:r>
            <w:r w:rsidRPr="00145576">
              <w:rPr>
                <w:rFonts w:eastAsia="標楷體"/>
                <w:kern w:val="0"/>
                <w:sz w:val="22"/>
                <w:szCs w:val="22"/>
              </w:rPr>
              <w:t>19</w:t>
            </w:r>
            <w:r w:rsidRPr="00145576">
              <w:rPr>
                <w:rFonts w:eastAsia="標楷體"/>
                <w:kern w:val="0"/>
                <w:sz w:val="22"/>
                <w:szCs w:val="22"/>
              </w:rPr>
              <w:t>條規定係位於「原住民族地區」不符。原住民族基本法自</w:t>
            </w:r>
            <w:r w:rsidRPr="00145576">
              <w:rPr>
                <w:rFonts w:eastAsia="標楷體"/>
                <w:kern w:val="0"/>
                <w:sz w:val="22"/>
                <w:szCs w:val="22"/>
              </w:rPr>
              <w:t>94</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日公布施行已逾</w:t>
            </w:r>
            <w:r w:rsidRPr="00145576">
              <w:rPr>
                <w:rFonts w:eastAsia="標楷體"/>
                <w:kern w:val="0"/>
                <w:sz w:val="22"/>
                <w:szCs w:val="22"/>
              </w:rPr>
              <w:t>11</w:t>
            </w:r>
            <w:r w:rsidRPr="00145576">
              <w:rPr>
                <w:rFonts w:eastAsia="標楷體"/>
                <w:kern w:val="0"/>
                <w:sz w:val="22"/>
                <w:szCs w:val="22"/>
              </w:rPr>
              <w:t>年，上開森林法未按原住民族基本法第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項：「主管機關應於本法施行後三年內，依本法之原則修正、制定或廢止相關法令。」亦未按原基法第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項：「前項法令制（訂）定、修正或廢止前，由中央原住民族主管機關會同中央目的事業主管機關，依本法之原則解釋、適用之。」農委會於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20</w:t>
            </w:r>
            <w:r w:rsidRPr="00145576">
              <w:rPr>
                <w:rFonts w:eastAsia="標楷體"/>
                <w:kern w:val="0"/>
                <w:sz w:val="22"/>
                <w:szCs w:val="22"/>
              </w:rPr>
              <w:t>日農林務字第</w:t>
            </w:r>
            <w:r w:rsidRPr="00145576">
              <w:rPr>
                <w:rFonts w:eastAsia="標楷體"/>
                <w:kern w:val="0"/>
                <w:sz w:val="22"/>
                <w:szCs w:val="22"/>
              </w:rPr>
              <w:t>1050729715</w:t>
            </w:r>
            <w:r w:rsidRPr="00145576">
              <w:rPr>
                <w:rFonts w:eastAsia="標楷體"/>
                <w:kern w:val="0"/>
                <w:sz w:val="22"/>
                <w:szCs w:val="22"/>
              </w:rPr>
              <w:t>號函認為「原住民族傳統領域」較「原住民族地區」更為恰當云云。該函已明顯違反原基法第</w:t>
            </w:r>
            <w:r w:rsidRPr="00145576">
              <w:rPr>
                <w:rFonts w:eastAsia="標楷體"/>
                <w:kern w:val="0"/>
                <w:sz w:val="22"/>
                <w:szCs w:val="22"/>
              </w:rPr>
              <w:t>19</w:t>
            </w:r>
            <w:r w:rsidRPr="00145576">
              <w:rPr>
                <w:rFonts w:eastAsia="標楷體"/>
                <w:kern w:val="0"/>
                <w:sz w:val="22"/>
                <w:szCs w:val="22"/>
              </w:rPr>
              <w:t>條及第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項規定，原住民族基本法第</w:t>
            </w:r>
            <w:r w:rsidRPr="00145576">
              <w:rPr>
                <w:rFonts w:eastAsia="標楷體"/>
                <w:kern w:val="0"/>
                <w:sz w:val="22"/>
                <w:szCs w:val="22"/>
              </w:rPr>
              <w:t>19</w:t>
            </w:r>
            <w:r w:rsidRPr="00145576">
              <w:rPr>
                <w:rFonts w:eastAsia="標楷體"/>
                <w:kern w:val="0"/>
                <w:sz w:val="22"/>
                <w:szCs w:val="22"/>
              </w:rPr>
              <w:t>條既已明定原住民族得在「原住民族地區」採集野生植物及菌類，對於原住民族採集之範圍已臻明確，農委會應盡速對於森林法作出解釋。</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7</w:t>
            </w:r>
            <w:r w:rsidRPr="00145576">
              <w:rPr>
                <w:rFonts w:eastAsia="標楷體"/>
                <w:kern w:val="0"/>
                <w:sz w:val="22"/>
                <w:szCs w:val="22"/>
              </w:rPr>
              <w:t>日行政院林全院長已指示二個月內，農業委員會副主委應會同原住民族委員會副主委，分別就森林法與原基法規定不符部分，依原基法第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項完成解釋。爰此凍結農業委員會一般行政中基本行政工作維持費十分之一，俟農業委員會針對森林法第</w:t>
            </w:r>
            <w:r w:rsidRPr="00145576">
              <w:rPr>
                <w:rFonts w:eastAsia="標楷體"/>
                <w:kern w:val="0"/>
                <w:sz w:val="22"/>
                <w:szCs w:val="22"/>
              </w:rPr>
              <w:t>15</w:t>
            </w:r>
            <w:r w:rsidRPr="00145576">
              <w:rPr>
                <w:rFonts w:eastAsia="標楷體"/>
                <w:kern w:val="0"/>
                <w:sz w:val="22"/>
                <w:szCs w:val="22"/>
              </w:rPr>
              <w:t>條第</w:t>
            </w:r>
            <w:r w:rsidRPr="00145576">
              <w:rPr>
                <w:rFonts w:eastAsia="標楷體"/>
                <w:kern w:val="0"/>
                <w:sz w:val="22"/>
                <w:szCs w:val="22"/>
              </w:rPr>
              <w:t>4</w:t>
            </w:r>
            <w:r w:rsidRPr="00145576">
              <w:rPr>
                <w:rFonts w:eastAsia="標楷體"/>
                <w:kern w:val="0"/>
                <w:sz w:val="22"/>
                <w:szCs w:val="22"/>
              </w:rPr>
              <w:t>項不符合原基法部分，依原基法第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項及林全院長指示完成解釋，並提書面報告送立法院經濟委員會後，始得動支。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日以農林務字第</w:t>
            </w:r>
            <w:r w:rsidRPr="00145576">
              <w:rPr>
                <w:rFonts w:eastAsia="標楷體"/>
                <w:sz w:val="22"/>
                <w:szCs w:val="22"/>
              </w:rPr>
              <w:t>1061770098</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w:t>
            </w:r>
            <w:r w:rsidRPr="00145576">
              <w:rPr>
                <w:rFonts w:ascii="Times New Roman" w:hAnsi="Times New Roman"/>
                <w:w w:val="66"/>
                <w:kern w:val="52"/>
              </w:rPr>
              <w:t>七</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有鑑於農藥管理法第</w:t>
            </w:r>
            <w:r w:rsidRPr="00145576">
              <w:rPr>
                <w:rFonts w:eastAsia="標楷體"/>
                <w:kern w:val="0"/>
                <w:sz w:val="22"/>
                <w:szCs w:val="22"/>
              </w:rPr>
              <w:t>3</w:t>
            </w:r>
            <w:r w:rsidRPr="00145576">
              <w:rPr>
                <w:rFonts w:eastAsia="標楷體"/>
                <w:kern w:val="0"/>
                <w:sz w:val="22"/>
                <w:szCs w:val="22"/>
              </w:rPr>
              <w:t>條行政院農業委員會應針對全國性農藥管理政策、方案與計畫之策劃、訂定及督導執行，並進行全國性農藥管理之協調或執行。惟行政院農業委員會並未於</w:t>
            </w:r>
            <w:r w:rsidRPr="00145576">
              <w:rPr>
                <w:rFonts w:eastAsia="標楷體"/>
                <w:kern w:val="0"/>
                <w:sz w:val="22"/>
                <w:szCs w:val="22"/>
              </w:rPr>
              <w:t>106</w:t>
            </w:r>
            <w:r w:rsidRPr="00145576">
              <w:rPr>
                <w:rFonts w:eastAsia="標楷體"/>
                <w:kern w:val="0"/>
                <w:sz w:val="22"/>
                <w:szCs w:val="22"/>
              </w:rPr>
              <w:t>年度針對於農藥管理之過去及未來計畫報告與規劃，全面忽視政府、農藥商與農民三方之間的農藥管理關係，背離憲法增修條文第</w:t>
            </w:r>
            <w:r w:rsidRPr="00145576">
              <w:rPr>
                <w:rFonts w:eastAsia="標楷體"/>
                <w:kern w:val="0"/>
                <w:sz w:val="22"/>
                <w:szCs w:val="22"/>
              </w:rPr>
              <w:t>10</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款與農藥管理法第</w:t>
            </w:r>
            <w:r w:rsidRPr="00145576">
              <w:rPr>
                <w:rFonts w:eastAsia="標楷體"/>
                <w:kern w:val="0"/>
                <w:sz w:val="22"/>
                <w:szCs w:val="22"/>
              </w:rPr>
              <w:t>1</w:t>
            </w:r>
            <w:r w:rsidRPr="00145576">
              <w:rPr>
                <w:rFonts w:eastAsia="標楷體"/>
                <w:kern w:val="0"/>
                <w:sz w:val="22"/>
                <w:szCs w:val="22"/>
              </w:rPr>
              <w:t>條之立法目的，難以保護農業生產及生態環境，防除有害生物，防止農藥危害，加</w:t>
            </w:r>
          </w:p>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強農藥管理，健全農藥產業發展，並增進農產品安全。爰凍結基本行政工作維持預算</w:t>
            </w:r>
            <w:r w:rsidRPr="00145576">
              <w:rPr>
                <w:rFonts w:eastAsia="標楷體"/>
                <w:kern w:val="0"/>
                <w:sz w:val="22"/>
                <w:szCs w:val="22"/>
              </w:rPr>
              <w:t>86,904</w:t>
            </w:r>
            <w:r w:rsidRPr="00145576">
              <w:rPr>
                <w:rFonts w:eastAsia="標楷體"/>
                <w:kern w:val="0"/>
                <w:sz w:val="22"/>
                <w:szCs w:val="22"/>
              </w:rPr>
              <w:t>千元的五分之一，俟行政院農業委員會提出規劃書面報告，送立法院經濟委員會後，始得動支。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日以農防字第</w:t>
            </w:r>
            <w:r w:rsidRPr="00145576">
              <w:rPr>
                <w:rFonts w:eastAsia="標楷體"/>
                <w:kern w:val="0"/>
                <w:sz w:val="22"/>
                <w:szCs w:val="22"/>
              </w:rPr>
              <w:t>1061488209</w:t>
            </w:r>
            <w:r w:rsidRPr="00145576">
              <w:rPr>
                <w:rFonts w:eastAsia="標楷體"/>
                <w:kern w:val="0"/>
                <w:sz w:val="22"/>
                <w:szCs w:val="22"/>
              </w:rPr>
              <w:t>號函，向立法院提出報告在案，並經立法院經濟委員會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10</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屆第</w:t>
            </w:r>
            <w:r w:rsidRPr="00145576">
              <w:rPr>
                <w:rFonts w:eastAsia="標楷體"/>
                <w:kern w:val="0"/>
                <w:sz w:val="22"/>
                <w:szCs w:val="22"/>
              </w:rPr>
              <w:t>3</w:t>
            </w:r>
            <w:r w:rsidRPr="00145576">
              <w:rPr>
                <w:rFonts w:eastAsia="標楷體"/>
                <w:kern w:val="0"/>
                <w:sz w:val="22"/>
                <w:szCs w:val="22"/>
              </w:rPr>
              <w:t>會期第</w:t>
            </w:r>
            <w:r w:rsidRPr="00145576">
              <w:rPr>
                <w:rFonts w:eastAsia="標楷體"/>
                <w:kern w:val="0"/>
                <w:sz w:val="22"/>
                <w:szCs w:val="22"/>
              </w:rPr>
              <w:t>14</w:t>
            </w:r>
            <w:r w:rsidRPr="00145576">
              <w:rPr>
                <w:rFonts w:eastAsia="標楷體"/>
                <w:kern w:val="0"/>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w:t>
            </w:r>
            <w:r w:rsidRPr="00145576">
              <w:rPr>
                <w:rFonts w:ascii="Times New Roman" w:hAnsi="Times New Roman"/>
                <w:w w:val="66"/>
                <w:kern w:val="52"/>
              </w:rPr>
              <w:t>八</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有鑑於行政院農業委員會</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月的缺工統計，茶、果樹、菌菇、鵑花、飼育及屠宰行業總共是</w:t>
            </w:r>
            <w:r w:rsidRPr="00145576">
              <w:rPr>
                <w:rFonts w:eastAsia="標楷體"/>
                <w:kern w:val="0"/>
                <w:sz w:val="22"/>
                <w:szCs w:val="22"/>
              </w:rPr>
              <w:t>6,870</w:t>
            </w:r>
            <w:r w:rsidRPr="00145576">
              <w:rPr>
                <w:rFonts w:eastAsia="標楷體"/>
                <w:kern w:val="0"/>
                <w:sz w:val="22"/>
                <w:szCs w:val="22"/>
              </w:rPr>
              <w:t>人，而勞動部</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w:t>
            </w:r>
            <w:r w:rsidRPr="00145576">
              <w:rPr>
                <w:rFonts w:eastAsia="標楷體"/>
                <w:kern w:val="0"/>
                <w:sz w:val="22"/>
                <w:szCs w:val="22"/>
              </w:rPr>
              <w:t>到</w:t>
            </w:r>
            <w:r w:rsidRPr="00145576">
              <w:rPr>
                <w:rFonts w:eastAsia="標楷體"/>
                <w:kern w:val="0"/>
                <w:sz w:val="22"/>
                <w:szCs w:val="22"/>
              </w:rPr>
              <w:t>9</w:t>
            </w:r>
            <w:r w:rsidRPr="00145576">
              <w:rPr>
                <w:rFonts w:eastAsia="標楷體"/>
                <w:kern w:val="0"/>
                <w:sz w:val="22"/>
                <w:szCs w:val="22"/>
              </w:rPr>
              <w:t>月媒合從事農業勞動力，總共是</w:t>
            </w:r>
            <w:r w:rsidRPr="00145576">
              <w:rPr>
                <w:rFonts w:eastAsia="標楷體"/>
                <w:kern w:val="0"/>
                <w:sz w:val="22"/>
                <w:szCs w:val="22"/>
              </w:rPr>
              <w:t>320</w:t>
            </w:r>
            <w:r w:rsidRPr="00145576">
              <w:rPr>
                <w:rFonts w:eastAsia="標楷體"/>
                <w:kern w:val="0"/>
                <w:sz w:val="22"/>
                <w:szCs w:val="22"/>
              </w:rPr>
              <w:t>人，所以整體人力缺口還有</w:t>
            </w:r>
            <w:r w:rsidRPr="00145576">
              <w:rPr>
                <w:rFonts w:eastAsia="標楷體"/>
                <w:kern w:val="0"/>
                <w:sz w:val="22"/>
                <w:szCs w:val="22"/>
              </w:rPr>
              <w:t>6,550</w:t>
            </w:r>
            <w:r w:rsidRPr="00145576">
              <w:rPr>
                <w:rFonts w:eastAsia="標楷體"/>
                <w:kern w:val="0"/>
                <w:sz w:val="22"/>
                <w:szCs w:val="22"/>
              </w:rPr>
              <w:t>人。行政院農業委員會應就補充農業缺工問題，提供「科技研發替代役」及配合</w:t>
            </w:r>
            <w:r w:rsidRPr="00145576">
              <w:rPr>
                <w:rFonts w:eastAsia="標楷體"/>
                <w:kern w:val="0"/>
                <w:sz w:val="22"/>
                <w:szCs w:val="22"/>
              </w:rPr>
              <w:t>2016</w:t>
            </w:r>
            <w:r w:rsidRPr="00145576">
              <w:rPr>
                <w:rFonts w:eastAsia="標楷體"/>
                <w:kern w:val="0"/>
                <w:sz w:val="22"/>
                <w:szCs w:val="22"/>
              </w:rPr>
              <w:t>總統大選蔡總統原住民族就業政策主張：「提供上萬個新的就業機會給予原住民族」相關政策，並研究運用「微罪」易服「社會勞動」人力從事農業的可行性，考慮外役監從事農務推動等方法提出解決農業缺工計畫書，爰凍結基本行政工作維持預算</w:t>
            </w:r>
            <w:r w:rsidRPr="00145576">
              <w:rPr>
                <w:rFonts w:eastAsia="標楷體"/>
                <w:kern w:val="0"/>
                <w:sz w:val="22"/>
                <w:szCs w:val="22"/>
              </w:rPr>
              <w:t>86,904</w:t>
            </w:r>
            <w:r w:rsidRPr="00145576">
              <w:rPr>
                <w:rFonts w:eastAsia="標楷體"/>
                <w:kern w:val="0"/>
                <w:sz w:val="22"/>
                <w:szCs w:val="22"/>
              </w:rPr>
              <w:t>千元的</w:t>
            </w:r>
            <w:r w:rsidRPr="00145576">
              <w:rPr>
                <w:rFonts w:eastAsia="標楷體"/>
                <w:kern w:val="0"/>
                <w:sz w:val="22"/>
                <w:szCs w:val="22"/>
              </w:rPr>
              <w:t>20%</w:t>
            </w:r>
            <w:r w:rsidRPr="00145576">
              <w:rPr>
                <w:rFonts w:eastAsia="標楷體"/>
                <w:kern w:val="0"/>
                <w:sz w:val="22"/>
                <w:szCs w:val="22"/>
              </w:rPr>
              <w:t>，俟行政院農業委員會提出規劃專案報告，並經立法院經濟委員會同意後，始得動支。</w:t>
            </w:r>
          </w:p>
        </w:tc>
        <w:tc>
          <w:tcPr>
            <w:tcW w:w="4678" w:type="dxa"/>
            <w:shd w:val="clear" w:color="auto" w:fill="auto"/>
          </w:tcPr>
          <w:p w:rsidR="004E106F" w:rsidRPr="00145576" w:rsidRDefault="004E106F" w:rsidP="003276D1">
            <w:pPr>
              <w:adjustRightInd w:val="0"/>
              <w:snapToGrid w:val="0"/>
              <w:spacing w:line="340" w:lineRule="atLeast"/>
              <w:ind w:leftChars="3" w:left="7" w:firstLineChars="6" w:firstLine="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日以農輔字第</w:t>
            </w:r>
            <w:r w:rsidRPr="00145576">
              <w:rPr>
                <w:rFonts w:eastAsia="標楷體"/>
                <w:sz w:val="22"/>
                <w:szCs w:val="22"/>
              </w:rPr>
              <w:t>1060022703</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五三</w:t>
            </w:r>
            <w:r w:rsidRPr="00145576">
              <w:rPr>
                <w:rFonts w:ascii="Times New Roman" w:hAnsi="Times New Roman"/>
                <w:w w:val="66"/>
                <w:kern w:val="52"/>
              </w:rPr>
              <w:t>九</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主計總處指出，</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CPI</w:t>
            </w:r>
            <w:r w:rsidRPr="00145576">
              <w:rPr>
                <w:rFonts w:eastAsia="標楷體"/>
                <w:kern w:val="0"/>
                <w:sz w:val="22"/>
                <w:szCs w:val="22"/>
              </w:rPr>
              <w:t>較</w:t>
            </w:r>
            <w:r w:rsidRPr="00145576">
              <w:rPr>
                <w:rFonts w:eastAsia="標楷體"/>
                <w:kern w:val="0"/>
                <w:sz w:val="22"/>
                <w:szCs w:val="22"/>
              </w:rPr>
              <w:t>2015</w:t>
            </w:r>
            <w:r w:rsidRPr="00145576">
              <w:rPr>
                <w:rFonts w:eastAsia="標楷體"/>
                <w:kern w:val="0"/>
                <w:sz w:val="22"/>
                <w:szCs w:val="22"/>
              </w:rPr>
              <w:t>年同月增</w:t>
            </w:r>
            <w:r w:rsidRPr="00145576">
              <w:rPr>
                <w:rFonts w:eastAsia="標楷體"/>
                <w:kern w:val="0"/>
                <w:sz w:val="22"/>
                <w:szCs w:val="22"/>
              </w:rPr>
              <w:t>1.7%</w:t>
            </w:r>
            <w:r w:rsidRPr="00145576">
              <w:rPr>
                <w:rFonts w:eastAsia="標楷體"/>
                <w:kern w:val="0"/>
                <w:sz w:val="22"/>
                <w:szCs w:val="22"/>
              </w:rPr>
              <w:t>，主因蔬菜、水果、水產品、肉及蛋類價格相較去年高，加以外食費、油料費及水費等價格調漲，但燃氣及家庭用電價格調降，與</w:t>
            </w:r>
            <w:r w:rsidRPr="00145576">
              <w:rPr>
                <w:rFonts w:eastAsia="標楷體"/>
                <w:kern w:val="0"/>
                <w:sz w:val="22"/>
                <w:szCs w:val="22"/>
              </w:rPr>
              <w:t>3C</w:t>
            </w:r>
            <w:r w:rsidRPr="00145576">
              <w:rPr>
                <w:rFonts w:eastAsia="標楷體"/>
                <w:kern w:val="0"/>
                <w:sz w:val="22"/>
                <w:szCs w:val="22"/>
              </w:rPr>
              <w:t>消費性電子產品價格較去年低，抵銷部分漲幅。若扣除蔬菜水果，漲</w:t>
            </w:r>
            <w:r w:rsidRPr="00145576">
              <w:rPr>
                <w:rFonts w:eastAsia="標楷體"/>
                <w:kern w:val="0"/>
                <w:sz w:val="22"/>
                <w:szCs w:val="22"/>
              </w:rPr>
              <w:t>0.66%</w:t>
            </w:r>
            <w:r w:rsidRPr="00145576">
              <w:rPr>
                <w:rFonts w:eastAsia="標楷體"/>
                <w:kern w:val="0"/>
                <w:sz w:val="22"/>
                <w:szCs w:val="22"/>
              </w:rPr>
              <w:t>，若再剔除能源後之總指數，核心</w:t>
            </w:r>
            <w:r w:rsidRPr="00145576">
              <w:rPr>
                <w:rFonts w:eastAsia="標楷體"/>
                <w:kern w:val="0"/>
                <w:sz w:val="22"/>
                <w:szCs w:val="22"/>
              </w:rPr>
              <w:t>CPI</w:t>
            </w:r>
            <w:r w:rsidRPr="00145576">
              <w:rPr>
                <w:rFonts w:eastAsia="標楷體"/>
                <w:kern w:val="0"/>
                <w:sz w:val="22"/>
                <w:szCs w:val="22"/>
              </w:rPr>
              <w:t>漲</w:t>
            </w:r>
            <w:r w:rsidRPr="00145576">
              <w:rPr>
                <w:rFonts w:eastAsia="標楷體"/>
                <w:kern w:val="0"/>
                <w:sz w:val="22"/>
                <w:szCs w:val="22"/>
              </w:rPr>
              <w:t>0.96%</w:t>
            </w:r>
            <w:r w:rsidRPr="00145576">
              <w:rPr>
                <w:rFonts w:eastAsia="標楷體"/>
                <w:kern w:val="0"/>
                <w:sz w:val="22"/>
                <w:szCs w:val="22"/>
              </w:rPr>
              <w:t>。依據主計總處資料顯示，</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CPI</w:t>
            </w:r>
            <w:r w:rsidRPr="00145576">
              <w:rPr>
                <w:rFonts w:eastAsia="標楷體"/>
                <w:kern w:val="0"/>
                <w:sz w:val="22"/>
                <w:szCs w:val="22"/>
              </w:rPr>
              <w:t>較</w:t>
            </w:r>
            <w:r w:rsidRPr="00145576">
              <w:rPr>
                <w:rFonts w:eastAsia="標楷體"/>
                <w:kern w:val="0"/>
                <w:sz w:val="22"/>
                <w:szCs w:val="22"/>
              </w:rPr>
              <w:t>9</w:t>
            </w:r>
            <w:r w:rsidRPr="00145576">
              <w:rPr>
                <w:rFonts w:eastAsia="標楷體"/>
                <w:kern w:val="0"/>
                <w:sz w:val="22"/>
                <w:szCs w:val="22"/>
              </w:rPr>
              <w:t>月上漲</w:t>
            </w:r>
            <w:r w:rsidRPr="00145576">
              <w:rPr>
                <w:rFonts w:eastAsia="標楷體"/>
                <w:kern w:val="0"/>
                <w:sz w:val="22"/>
                <w:szCs w:val="22"/>
              </w:rPr>
              <w:t>1.45%</w:t>
            </w:r>
            <w:r w:rsidRPr="00145576">
              <w:rPr>
                <w:rFonts w:eastAsia="標楷體"/>
                <w:kern w:val="0"/>
                <w:sz w:val="22"/>
                <w:szCs w:val="22"/>
              </w:rPr>
              <w:t>，也比</w:t>
            </w:r>
            <w:r w:rsidRPr="00145576">
              <w:rPr>
                <w:rFonts w:eastAsia="標楷體"/>
                <w:kern w:val="0"/>
                <w:sz w:val="22"/>
                <w:szCs w:val="22"/>
              </w:rPr>
              <w:t>2015</w:t>
            </w:r>
            <w:r w:rsidRPr="00145576">
              <w:rPr>
                <w:rFonts w:eastAsia="標楷體"/>
                <w:kern w:val="0"/>
                <w:sz w:val="22"/>
                <w:szCs w:val="22"/>
              </w:rPr>
              <w:t>年同月增加</w:t>
            </w:r>
            <w:r w:rsidRPr="00145576">
              <w:rPr>
                <w:rFonts w:eastAsia="標楷體"/>
                <w:kern w:val="0"/>
                <w:sz w:val="22"/>
                <w:szCs w:val="22"/>
              </w:rPr>
              <w:t>1.7%</w:t>
            </w:r>
            <w:r w:rsidRPr="00145576">
              <w:rPr>
                <w:rFonts w:eastAsia="標楷體"/>
                <w:kern w:val="0"/>
                <w:sz w:val="22"/>
                <w:szCs w:val="22"/>
              </w:rPr>
              <w:t>，</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10</w:t>
            </w:r>
            <w:r w:rsidRPr="00145576">
              <w:rPr>
                <w:rFonts w:eastAsia="標楷體"/>
                <w:kern w:val="0"/>
                <w:sz w:val="22"/>
                <w:szCs w:val="22"/>
              </w:rPr>
              <w:t>月平均較</w:t>
            </w:r>
            <w:r w:rsidRPr="00145576">
              <w:rPr>
                <w:rFonts w:eastAsia="標楷體"/>
                <w:kern w:val="0"/>
                <w:sz w:val="22"/>
                <w:szCs w:val="22"/>
              </w:rPr>
              <w:t>2015</w:t>
            </w:r>
            <w:r w:rsidRPr="00145576">
              <w:rPr>
                <w:rFonts w:eastAsia="標楷體"/>
                <w:kern w:val="0"/>
                <w:sz w:val="22"/>
                <w:szCs w:val="22"/>
              </w:rPr>
              <w:t>年同期漲</w:t>
            </w:r>
            <w:r w:rsidRPr="00145576">
              <w:rPr>
                <w:rFonts w:eastAsia="標楷體"/>
                <w:kern w:val="0"/>
                <w:sz w:val="22"/>
                <w:szCs w:val="22"/>
              </w:rPr>
              <w:t>1.3%</w:t>
            </w:r>
            <w:r w:rsidRPr="00145576">
              <w:rPr>
                <w:rFonts w:eastAsia="標楷體"/>
                <w:kern w:val="0"/>
                <w:sz w:val="22"/>
                <w:szCs w:val="22"/>
              </w:rPr>
              <w:t>。值得一提的是，受颱風、連續降雨遞延效應影響，</w:t>
            </w:r>
            <w:r w:rsidRPr="00145576">
              <w:rPr>
                <w:rFonts w:eastAsia="標楷體"/>
                <w:kern w:val="0"/>
                <w:sz w:val="22"/>
                <w:szCs w:val="22"/>
              </w:rPr>
              <w:t>10</w:t>
            </w:r>
            <w:r w:rsidRPr="00145576">
              <w:rPr>
                <w:rFonts w:eastAsia="標楷體"/>
                <w:kern w:val="0"/>
                <w:sz w:val="22"/>
                <w:szCs w:val="22"/>
              </w:rPr>
              <w:t>月蔬菜、水果價格分別較上月漲</w:t>
            </w:r>
            <w:r w:rsidRPr="00145576">
              <w:rPr>
                <w:rFonts w:eastAsia="標楷體"/>
                <w:kern w:val="0"/>
                <w:sz w:val="22"/>
                <w:szCs w:val="22"/>
              </w:rPr>
              <w:t>36.53%</w:t>
            </w:r>
            <w:r w:rsidRPr="00145576">
              <w:rPr>
                <w:rFonts w:eastAsia="標楷體"/>
                <w:kern w:val="0"/>
                <w:sz w:val="22"/>
                <w:szCs w:val="22"/>
              </w:rPr>
              <w:t>及</w:t>
            </w:r>
            <w:r w:rsidRPr="00145576">
              <w:rPr>
                <w:rFonts w:eastAsia="標楷體"/>
                <w:kern w:val="0"/>
                <w:sz w:val="22"/>
                <w:szCs w:val="22"/>
              </w:rPr>
              <w:t>2.96%</w:t>
            </w:r>
            <w:r w:rsidRPr="00145576">
              <w:rPr>
                <w:rFonts w:eastAsia="標楷體"/>
                <w:kern w:val="0"/>
                <w:sz w:val="22"/>
                <w:szCs w:val="22"/>
              </w:rPr>
              <w:t>，其中，小黃瓜大漲</w:t>
            </w:r>
            <w:r w:rsidRPr="00145576">
              <w:rPr>
                <w:rFonts w:eastAsia="標楷體"/>
                <w:kern w:val="0"/>
                <w:sz w:val="22"/>
                <w:szCs w:val="22"/>
              </w:rPr>
              <w:t>90.07%</w:t>
            </w:r>
            <w:r w:rsidRPr="00145576">
              <w:rPr>
                <w:rFonts w:eastAsia="標楷體"/>
                <w:kern w:val="0"/>
                <w:sz w:val="22"/>
                <w:szCs w:val="22"/>
              </w:rPr>
              <w:t>、芹菜漲</w:t>
            </w:r>
            <w:r w:rsidRPr="00145576">
              <w:rPr>
                <w:rFonts w:eastAsia="標楷體"/>
                <w:kern w:val="0"/>
                <w:sz w:val="22"/>
                <w:szCs w:val="22"/>
              </w:rPr>
              <w:t>53.24%</w:t>
            </w:r>
            <w:r w:rsidRPr="00145576">
              <w:rPr>
                <w:rFonts w:eastAsia="標楷體"/>
                <w:kern w:val="0"/>
                <w:sz w:val="22"/>
                <w:szCs w:val="22"/>
              </w:rPr>
              <w:t>、青江白菜漲</w:t>
            </w:r>
            <w:r w:rsidRPr="00145576">
              <w:rPr>
                <w:rFonts w:eastAsia="標楷體"/>
                <w:kern w:val="0"/>
                <w:sz w:val="22"/>
                <w:szCs w:val="22"/>
              </w:rPr>
              <w:t>53.07%</w:t>
            </w:r>
            <w:r w:rsidRPr="00145576">
              <w:rPr>
                <w:rFonts w:eastAsia="標楷體"/>
                <w:kern w:val="0"/>
                <w:sz w:val="22"/>
                <w:szCs w:val="22"/>
              </w:rPr>
              <w:t>，木瓜也漲</w:t>
            </w:r>
            <w:r w:rsidRPr="00145576">
              <w:rPr>
                <w:rFonts w:eastAsia="標楷體"/>
                <w:kern w:val="0"/>
                <w:sz w:val="22"/>
                <w:szCs w:val="22"/>
              </w:rPr>
              <w:t>19.65%</w:t>
            </w:r>
            <w:r w:rsidRPr="00145576">
              <w:rPr>
                <w:rFonts w:eastAsia="標楷體"/>
                <w:kern w:val="0"/>
                <w:sz w:val="22"/>
                <w:szCs w:val="22"/>
              </w:rPr>
              <w:t>、甘藍菜（高麗菜）漲</w:t>
            </w:r>
            <w:r w:rsidRPr="00145576">
              <w:rPr>
                <w:rFonts w:eastAsia="標楷體"/>
                <w:kern w:val="0"/>
                <w:sz w:val="22"/>
                <w:szCs w:val="22"/>
              </w:rPr>
              <w:t>13.31%</w:t>
            </w:r>
            <w:r w:rsidRPr="00145576">
              <w:rPr>
                <w:rFonts w:eastAsia="標楷體"/>
                <w:kern w:val="0"/>
                <w:sz w:val="22"/>
                <w:szCs w:val="22"/>
              </w:rPr>
              <w:t>，漲幅分列前五。主要原因在於，近期接二連三的颱風侵襲及豪大雨狂轟濫炸，已造成多個縣市的嚴重災情，包括停水斷電、道路中斷、淹水斷橋、房屋倒塌、農作災損、車輛毀損及其他大大小小的財產損失，正值各縣市政府及國軍積極投入相當的人力物力進行災後復原之際，最貼近民生需求的「菜價」卻如搭雲霄飛車般飛快的持續飆漲，民眾怨聲載道叫苦連天，顯然政府在平穩物價的措施上，有再檢討的必要。然而這波菜價飆漲持續將近二個月，餐桌上常見的高麗菜更漲到不像話，一顆要價二、三百元。綜上，足以顯示身為我國農糧控管的最高機關</w:t>
            </w:r>
            <w:r w:rsidRPr="00145576">
              <w:rPr>
                <w:rFonts w:eastAsia="標楷體"/>
                <w:kern w:val="0"/>
                <w:sz w:val="22"/>
                <w:szCs w:val="22"/>
              </w:rPr>
              <w:t>─</w:t>
            </w:r>
            <w:r w:rsidRPr="00145576">
              <w:rPr>
                <w:rFonts w:eastAsia="標楷體"/>
                <w:kern w:val="0"/>
                <w:sz w:val="22"/>
                <w:szCs w:val="22"/>
              </w:rPr>
              <w:t>農委會，並未善盡督導之責任，請農委會提出檢討報告至立法院經濟委員會。</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24</w:t>
            </w:r>
            <w:r w:rsidRPr="00145576">
              <w:rPr>
                <w:rFonts w:eastAsia="標楷體"/>
                <w:sz w:val="22"/>
                <w:szCs w:val="22"/>
              </w:rPr>
              <w:t>日以農授糧字第</w:t>
            </w:r>
            <w:r w:rsidRPr="00145576">
              <w:rPr>
                <w:rFonts w:eastAsia="標楷體"/>
                <w:sz w:val="22"/>
                <w:szCs w:val="22"/>
              </w:rPr>
              <w:t>1061073147</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五四</w:t>
            </w:r>
            <w:r w:rsidRPr="00145576">
              <w:rPr>
                <w:rFonts w:ascii="Times New Roman" w:hAnsi="Times New Roman"/>
                <w:w w:val="66"/>
                <w:kern w:val="52"/>
              </w:rPr>
              <w:t>○</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流浪動物零撲殺政策明年</w:t>
            </w:r>
            <w:r w:rsidRPr="00145576">
              <w:rPr>
                <w:rFonts w:eastAsia="標楷體"/>
                <w:kern w:val="0"/>
                <w:sz w:val="22"/>
                <w:szCs w:val="22"/>
              </w:rPr>
              <w:t>2</w:t>
            </w:r>
            <w:r w:rsidRPr="00145576">
              <w:rPr>
                <w:rFonts w:eastAsia="標楷體"/>
                <w:kern w:val="0"/>
                <w:sz w:val="22"/>
                <w:szCs w:val="22"/>
              </w:rPr>
              <w:t>月上路，經動保團體公布調查結果指出，許多縣市的公立收容所在養量到達上限、動保人力嚴重不足，導致收容動物的環境品質嚴重低落，雖然將不再有撲殺的情況，但動物受虐情形不斷惡化。依據動保團體調查，各縣市的公立收容所環境品質參差不齊，</w:t>
            </w:r>
            <w:r w:rsidRPr="00145576">
              <w:rPr>
                <w:rFonts w:eastAsia="標楷體"/>
                <w:kern w:val="0"/>
                <w:sz w:val="22"/>
                <w:szCs w:val="22"/>
              </w:rPr>
              <w:t>6</w:t>
            </w:r>
            <w:r w:rsidRPr="00145576">
              <w:rPr>
                <w:rFonts w:eastAsia="標楷體"/>
                <w:kern w:val="0"/>
                <w:sz w:val="22"/>
                <w:szCs w:val="22"/>
              </w:rPr>
              <w:t>都因為有充足的經費與人力，所以流浪動物政策執行成效良好；但例如屏東縣、澎湖縣就因為經費不足、人力短缺，導致公立收容所的動物收容環境惡劣，不僅成犬、幼犬混養，一天只餵食一餐，甚至出現籠內狗群打架的情況。爰此，凍結農業管理預算</w:t>
            </w:r>
            <w:r w:rsidRPr="00145576">
              <w:rPr>
                <w:rFonts w:eastAsia="標楷體"/>
                <w:kern w:val="0"/>
                <w:sz w:val="22"/>
                <w:szCs w:val="22"/>
              </w:rPr>
              <w:t>20,000</w:t>
            </w:r>
            <w:r w:rsidRPr="00145576">
              <w:rPr>
                <w:rFonts w:eastAsia="標楷體"/>
                <w:kern w:val="0"/>
                <w:sz w:val="22"/>
                <w:szCs w:val="22"/>
              </w:rPr>
              <w:t>千元，俟農委會提供全台灣收容所在養量、額滿時應該暫停收容、精算不續養費用以避免收容所爆滿、要求縣市落實零撲殺政策、明定安樂死標準、捕犬業務回歸動保機關以及收容所評鑑公開透明等相關資料，並至立法院經濟委員會進行專案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1060042380</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五四一</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台灣目前已邁入高齡化社會，從各地農村即可發現，近年雖然有大量青年返鄉務農，老農民把持農地，寧休耕卻不願意釋出，導致年輕人不易取得土地耕作，形成農村高齡化現象。目前農村人口平均年齡約</w:t>
            </w:r>
            <w:r w:rsidRPr="00145576">
              <w:rPr>
                <w:rFonts w:eastAsia="標楷體"/>
                <w:kern w:val="0"/>
                <w:sz w:val="22"/>
                <w:szCs w:val="22"/>
              </w:rPr>
              <w:t>64</w:t>
            </w:r>
            <w:r w:rsidRPr="00145576">
              <w:rPr>
                <w:rFonts w:eastAsia="標楷體"/>
                <w:kern w:val="0"/>
                <w:sz w:val="22"/>
                <w:szCs w:val="22"/>
              </w:rPr>
              <w:t>歲，往往無足夠體力負荷農耕生活，在年輕人不願承接情況下，除了選擇休耕之外，還有些農業地主會將土地販賣，造成欲從事農業的年輕人找不到土地耕種，倘若將該土地耕作權交給政府統籌管理，之後有意願從事農業的年輕人，可向政府申請土地耕種，應可解決上述之問題。爰此，請農委會針對上述之問題提出有效解決辦法，並向立法院經濟委員會提出書面報告。</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1</w:t>
            </w:r>
            <w:r w:rsidRPr="00145576">
              <w:rPr>
                <w:rFonts w:eastAsia="標楷體"/>
                <w:sz w:val="22"/>
                <w:szCs w:val="22"/>
              </w:rPr>
              <w:t>日以農企字第</w:t>
            </w:r>
            <w:r w:rsidRPr="00145576">
              <w:rPr>
                <w:rFonts w:eastAsia="標楷體"/>
                <w:sz w:val="22"/>
                <w:szCs w:val="22"/>
              </w:rPr>
              <w:t>1060012445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五四</w:t>
            </w:r>
            <w:r w:rsidRPr="00145576">
              <w:rPr>
                <w:rFonts w:ascii="Times New Roman" w:hAnsi="Times New Roman"/>
                <w:w w:val="66"/>
                <w:kern w:val="52"/>
              </w:rPr>
              <w:t>二</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我國因婚姻來台之新住民人數已逾</w:t>
            </w:r>
            <w:r w:rsidRPr="00145576">
              <w:rPr>
                <w:rFonts w:eastAsia="標楷體"/>
                <w:kern w:val="0"/>
                <w:sz w:val="22"/>
                <w:szCs w:val="22"/>
              </w:rPr>
              <w:t>51</w:t>
            </w:r>
            <w:r w:rsidRPr="00145576">
              <w:rPr>
                <w:rFonts w:eastAsia="標楷體"/>
                <w:kern w:val="0"/>
                <w:sz w:val="22"/>
                <w:szCs w:val="22"/>
              </w:rPr>
              <w:t>萬人，許多新住民為了生活，除照顧家庭外，須協助夫家之工作或自行就業維持生計，然而部分針對新住民之社會保障仍有不足，以致新住民投入就業市場仍有高門檻，應從各社會相關法規著手，增進對新住民之保障。現行《農會法》規定，申請加入農會會員必須為中華民國國民且有戶籍，未取得國民身分證辦理入籍之新移民未有加入農會之資格，然而實務上，許多國人之外籍、陸籍配偶隨著家人協助農忙，可取得農民資格，卻因非中華民國國民，無法入籍而被拒於農會之外，相關權益無法獲得保障。目前我國外籍配偶及陸籍配偶取得身分證者約</w:t>
            </w:r>
            <w:r w:rsidRPr="00145576">
              <w:rPr>
                <w:rFonts w:eastAsia="標楷體"/>
                <w:kern w:val="0"/>
                <w:sz w:val="22"/>
                <w:szCs w:val="22"/>
              </w:rPr>
              <w:t>21</w:t>
            </w:r>
            <w:r w:rsidRPr="00145576">
              <w:rPr>
                <w:rFonts w:eastAsia="標楷體"/>
                <w:kern w:val="0"/>
                <w:sz w:val="22"/>
                <w:szCs w:val="22"/>
              </w:rPr>
              <w:t>萬人，約有</w:t>
            </w:r>
            <w:r w:rsidRPr="00145576">
              <w:rPr>
                <w:rFonts w:eastAsia="標楷體"/>
                <w:kern w:val="0"/>
                <w:sz w:val="22"/>
                <w:szCs w:val="22"/>
              </w:rPr>
              <w:t>30</w:t>
            </w:r>
            <w:r w:rsidRPr="00145576">
              <w:rPr>
                <w:rFonts w:eastAsia="標楷體"/>
                <w:kern w:val="0"/>
                <w:sz w:val="22"/>
                <w:szCs w:val="22"/>
              </w:rPr>
              <w:t>萬名新住民尚未設有戶籍，無法獲得妥適社會保障。爰此，凍結農委會</w:t>
            </w:r>
            <w:r w:rsidRPr="00145576">
              <w:rPr>
                <w:rFonts w:eastAsia="標楷體"/>
                <w:kern w:val="0"/>
                <w:sz w:val="22"/>
                <w:szCs w:val="22"/>
              </w:rPr>
              <w:t>106</w:t>
            </w:r>
            <w:r w:rsidRPr="00145576">
              <w:rPr>
                <w:rFonts w:eastAsia="標楷體"/>
                <w:kern w:val="0"/>
                <w:sz w:val="22"/>
                <w:szCs w:val="22"/>
              </w:rPr>
              <w:t>年度「農業管理</w:t>
            </w:r>
            <w:r w:rsidRPr="00145576">
              <w:rPr>
                <w:rFonts w:eastAsia="標楷體"/>
                <w:kern w:val="0"/>
                <w:sz w:val="22"/>
                <w:szCs w:val="22"/>
              </w:rPr>
              <w:t>─</w:t>
            </w:r>
            <w:r w:rsidRPr="00145576">
              <w:rPr>
                <w:rFonts w:eastAsia="標楷體"/>
                <w:kern w:val="0"/>
                <w:sz w:val="22"/>
                <w:szCs w:val="22"/>
              </w:rPr>
              <w:t>輔導推廣」預算</w:t>
            </w:r>
            <w:r w:rsidRPr="00145576">
              <w:rPr>
                <w:rFonts w:eastAsia="標楷體"/>
                <w:kern w:val="0"/>
                <w:sz w:val="22"/>
                <w:szCs w:val="22"/>
              </w:rPr>
              <w:t>500</w:t>
            </w:r>
            <w:r w:rsidRPr="00145576">
              <w:rPr>
                <w:rFonts w:eastAsia="標楷體"/>
                <w:kern w:val="0"/>
                <w:sz w:val="22"/>
                <w:szCs w:val="22"/>
              </w:rPr>
              <w:t>萬元，待農委會針對如何提升從事農業工作之新住民之相關權益保障，提出書面報告，始得動支。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日以農輔字第</w:t>
            </w:r>
            <w:r w:rsidRPr="00145576">
              <w:rPr>
                <w:rFonts w:eastAsia="標楷體"/>
                <w:sz w:val="22"/>
                <w:szCs w:val="22"/>
              </w:rPr>
              <w:t>1060022701</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五四</w:t>
            </w:r>
            <w:r w:rsidRPr="00145576">
              <w:rPr>
                <w:rFonts w:ascii="Times New Roman" w:hAnsi="Times New Roman"/>
                <w:w w:val="66"/>
                <w:kern w:val="52"/>
              </w:rPr>
              <w:t>三</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針對行政院農業委員會</w:t>
            </w:r>
            <w:r w:rsidRPr="00145576">
              <w:rPr>
                <w:rFonts w:eastAsia="標楷體"/>
                <w:kern w:val="0"/>
                <w:sz w:val="22"/>
                <w:szCs w:val="22"/>
              </w:rPr>
              <w:t>106</w:t>
            </w:r>
            <w:r w:rsidRPr="00145576">
              <w:rPr>
                <w:rFonts w:eastAsia="標楷體"/>
                <w:kern w:val="0"/>
                <w:sz w:val="22"/>
                <w:szCs w:val="22"/>
              </w:rPr>
              <w:t>年度在國際農業諮商與合作項目下編列教育訓練費費用</w:t>
            </w:r>
            <w:r w:rsidRPr="00145576">
              <w:rPr>
                <w:rFonts w:eastAsia="標楷體"/>
                <w:kern w:val="0"/>
                <w:sz w:val="22"/>
                <w:szCs w:val="22"/>
              </w:rPr>
              <w:t>116</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沒有說明編列理由，沒有實質說明該預算實際績效，編列該項經費明顯缺乏根本必要性與正當性，且有浪費公帑之情形。這樣的編列內容，難以為國人接受，在看緊國家預算的前提之下，有效的監督預算是身為立法委員之職責所在，如此編列預算必須要澈底仔細說明相關細項與理由，並且向國人交代執行成效及預估結果，才能讓國人相信該筆預算支出並非是浮濫編列相關預算，並且有澈底發揮預算經費的價值所在，只有如此作為才能讓人信服接受並且同意編列相關預算支出。時值國家財政困難之際，在實際上無須編列支出情況下，同時在預算書上根本沒有說明該筆經費運用之情形，編列該筆預算難以為外界接受。爰針對該項預算凍結</w:t>
            </w:r>
            <w:r w:rsidRPr="00145576">
              <w:rPr>
                <w:rFonts w:eastAsia="標楷體"/>
                <w:kern w:val="0"/>
                <w:sz w:val="22"/>
                <w:szCs w:val="22"/>
              </w:rPr>
              <w:t>20%</w:t>
            </w:r>
            <w:r w:rsidRPr="00145576">
              <w:rPr>
                <w:rFonts w:eastAsia="標楷體"/>
                <w:kern w:val="0"/>
                <w:sz w:val="22"/>
                <w:szCs w:val="22"/>
              </w:rPr>
              <w:t>，俟行政院農業委員會向立法院經濟委員會就上述事項提出書面報告後，始得動支。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日以農際字第</w:t>
            </w:r>
            <w:r w:rsidRPr="00145576">
              <w:rPr>
                <w:rFonts w:eastAsia="標楷體"/>
                <w:sz w:val="22"/>
                <w:szCs w:val="22"/>
              </w:rPr>
              <w:t>1060062262</w:t>
            </w:r>
            <w:r w:rsidRPr="00145576">
              <w:rPr>
                <w:rFonts w:eastAsia="標楷體"/>
                <w:sz w:val="22"/>
                <w:szCs w:val="22"/>
              </w:rPr>
              <w:t>號函，向立法院提送報告在案，並經立法院經濟委員會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21" w:hanging="121"/>
              <w:rPr>
                <w:rFonts w:ascii="Times New Roman" w:hAnsi="Times New Roman"/>
                <w:w w:val="55"/>
                <w:kern w:val="0"/>
              </w:rPr>
            </w:pPr>
            <w:r w:rsidRPr="00145576">
              <w:rPr>
                <w:rFonts w:ascii="Times New Roman" w:hAnsi="Times New Roman"/>
                <w:w w:val="55"/>
                <w:kern w:val="0"/>
              </w:rPr>
              <w:t>新增決議</w:t>
            </w:r>
          </w:p>
          <w:p w:rsidR="004E106F" w:rsidRPr="00145576" w:rsidRDefault="004E106F" w:rsidP="007806D7">
            <w:pPr>
              <w:pStyle w:val="a4"/>
              <w:adjustRightInd w:val="0"/>
              <w:spacing w:line="340" w:lineRule="atLeast"/>
              <w:ind w:left="145" w:hanging="145"/>
              <w:rPr>
                <w:rFonts w:ascii="Times New Roman" w:hAnsi="Times New Roman"/>
                <w:w w:val="55"/>
                <w:kern w:val="0"/>
              </w:rPr>
            </w:pPr>
            <w:r w:rsidRPr="00145576">
              <w:rPr>
                <w:rFonts w:ascii="Times New Roman" w:hAnsi="Times New Roman"/>
                <w:w w:val="66"/>
                <w:kern w:val="0"/>
              </w:rPr>
              <w:t>(</w:t>
            </w:r>
            <w:r w:rsidRPr="00145576">
              <w:rPr>
                <w:rFonts w:ascii="Times New Roman" w:hAnsi="Times New Roman"/>
                <w:w w:val="66"/>
                <w:kern w:val="0"/>
              </w:rPr>
              <w:t>五四</w:t>
            </w:r>
            <w:r w:rsidRPr="00145576">
              <w:rPr>
                <w:rFonts w:ascii="Times New Roman" w:hAnsi="Times New Roman"/>
                <w:w w:val="66"/>
                <w:kern w:val="52"/>
              </w:rPr>
              <w:t>四</w:t>
            </w:r>
            <w:r w:rsidRPr="00145576">
              <w:rPr>
                <w:rFonts w:ascii="Times New Roman" w:hAnsi="Times New Roman"/>
                <w:w w:val="66"/>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年度「農業發展」項下編列加強農田水利建設計畫（含加強農田水利建設及農田水利會營運改善</w:t>
            </w:r>
            <w:r w:rsidRPr="00145576">
              <w:rPr>
                <w:rFonts w:eastAsia="標楷體"/>
                <w:kern w:val="0"/>
                <w:sz w:val="22"/>
                <w:szCs w:val="22"/>
              </w:rPr>
              <w:t>2</w:t>
            </w:r>
            <w:r w:rsidRPr="00145576">
              <w:rPr>
                <w:rFonts w:eastAsia="標楷體"/>
                <w:kern w:val="0"/>
                <w:sz w:val="22"/>
                <w:szCs w:val="22"/>
              </w:rPr>
              <w:t>項分支計畫）共</w:t>
            </w:r>
            <w:r w:rsidRPr="00145576">
              <w:rPr>
                <w:rFonts w:eastAsia="標楷體"/>
                <w:kern w:val="0"/>
                <w:sz w:val="22"/>
                <w:szCs w:val="22"/>
              </w:rPr>
              <w:t>33</w:t>
            </w:r>
            <w:r w:rsidRPr="00145576">
              <w:rPr>
                <w:rFonts w:eastAsia="標楷體"/>
                <w:kern w:val="0"/>
                <w:sz w:val="22"/>
                <w:szCs w:val="22"/>
              </w:rPr>
              <w:t>億</w:t>
            </w:r>
            <w:r w:rsidRPr="00145576">
              <w:rPr>
                <w:rFonts w:eastAsia="標楷體"/>
                <w:kern w:val="0"/>
                <w:sz w:val="22"/>
                <w:szCs w:val="22"/>
              </w:rPr>
              <w:t>2,600</w:t>
            </w:r>
            <w:r w:rsidRPr="00145576">
              <w:rPr>
                <w:rFonts w:eastAsia="標楷體"/>
                <w:kern w:val="0"/>
                <w:sz w:val="22"/>
                <w:szCs w:val="22"/>
              </w:rPr>
              <w:t>萬元，及農地重劃區緊急農水路改善計畫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萬元。經查，農地重劃區緊急農水路改善計畫（第三期，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年度）與加強農田水利建設計畫（第五期，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w:t>
            </w:r>
            <w:r w:rsidRPr="00145576">
              <w:rPr>
                <w:rFonts w:eastAsia="標楷體"/>
                <w:kern w:val="0"/>
                <w:sz w:val="22"/>
                <w:szCs w:val="22"/>
              </w:rPr>
              <w:t>2</w:t>
            </w:r>
            <w:r w:rsidRPr="00145576">
              <w:rPr>
                <w:rFonts w:eastAsia="標楷體"/>
                <w:kern w:val="0"/>
                <w:sz w:val="22"/>
                <w:szCs w:val="22"/>
              </w:rPr>
              <w:t>項計畫刻正陳報行政院審議中；尚未核定即編列預算，核與預算法第</w:t>
            </w:r>
            <w:r w:rsidRPr="00145576">
              <w:rPr>
                <w:rFonts w:eastAsia="標楷體"/>
                <w:kern w:val="0"/>
                <w:sz w:val="22"/>
                <w:szCs w:val="22"/>
              </w:rPr>
              <w:t>34</w:t>
            </w:r>
            <w:r w:rsidRPr="00145576">
              <w:rPr>
                <w:rFonts w:eastAsia="標楷體"/>
                <w:kern w:val="0"/>
                <w:sz w:val="22"/>
                <w:szCs w:val="22"/>
              </w:rPr>
              <w:t>條：「重要公共工程建設及重大施政計畫，應先行製作選擇方案及替代方案之成本效益分析報告，並提供財源籌措及資金運用之說明，始得編列概算及預算案，並送立法院備查。」及第</w:t>
            </w:r>
            <w:r w:rsidRPr="00145576">
              <w:rPr>
                <w:rFonts w:eastAsia="標楷體"/>
                <w:kern w:val="0"/>
                <w:sz w:val="22"/>
                <w:szCs w:val="22"/>
              </w:rPr>
              <w:t>39</w:t>
            </w:r>
            <w:r w:rsidRPr="00145576">
              <w:rPr>
                <w:rFonts w:eastAsia="標楷體"/>
                <w:kern w:val="0"/>
                <w:sz w:val="22"/>
                <w:szCs w:val="22"/>
              </w:rPr>
              <w:t>條：「繼續經費預算之編製，應列明全部計畫之內容、經費總額、執行期間及各年度之分配額，依各年度之分配額，編列各該年度預算。」等規定未盡相符。又查，加強農田水利建設計畫第四期總經費</w:t>
            </w:r>
            <w:r w:rsidRPr="00145576">
              <w:rPr>
                <w:rFonts w:eastAsia="標楷體"/>
                <w:kern w:val="0"/>
                <w:sz w:val="22"/>
                <w:szCs w:val="22"/>
              </w:rPr>
              <w:t>128</w:t>
            </w:r>
            <w:r w:rsidRPr="00145576">
              <w:rPr>
                <w:rFonts w:eastAsia="標楷體"/>
                <w:kern w:val="0"/>
                <w:sz w:val="22"/>
                <w:szCs w:val="22"/>
              </w:rPr>
              <w:t>億</w:t>
            </w:r>
            <w:r w:rsidRPr="00145576">
              <w:rPr>
                <w:rFonts w:eastAsia="標楷體"/>
                <w:kern w:val="0"/>
                <w:sz w:val="22"/>
                <w:szCs w:val="22"/>
              </w:rPr>
              <w:t>9,612</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w:t>
            </w:r>
            <w:r w:rsidRPr="00145576">
              <w:rPr>
                <w:rFonts w:eastAsia="標楷體"/>
                <w:kern w:val="0"/>
                <w:sz w:val="22"/>
                <w:szCs w:val="22"/>
              </w:rPr>
              <w:t>105</w:t>
            </w:r>
            <w:r w:rsidRPr="00145576">
              <w:rPr>
                <w:rFonts w:eastAsia="標楷體"/>
                <w:kern w:val="0"/>
                <w:sz w:val="22"/>
                <w:szCs w:val="22"/>
              </w:rPr>
              <w:t>年度編列預算</w:t>
            </w:r>
            <w:r w:rsidRPr="00145576">
              <w:rPr>
                <w:rFonts w:eastAsia="標楷體"/>
                <w:kern w:val="0"/>
                <w:sz w:val="22"/>
                <w:szCs w:val="22"/>
              </w:rPr>
              <w:t>30</w:t>
            </w:r>
            <w:r w:rsidRPr="00145576">
              <w:rPr>
                <w:rFonts w:eastAsia="標楷體"/>
                <w:kern w:val="0"/>
                <w:sz w:val="22"/>
                <w:szCs w:val="22"/>
              </w:rPr>
              <w:t>億</w:t>
            </w:r>
            <w:r w:rsidRPr="00145576">
              <w:rPr>
                <w:rFonts w:eastAsia="標楷體"/>
                <w:kern w:val="0"/>
                <w:sz w:val="22"/>
                <w:szCs w:val="22"/>
              </w:rPr>
              <w:t>9,869</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千元，截至</w:t>
            </w:r>
            <w:r w:rsidRPr="00145576">
              <w:rPr>
                <w:rFonts w:eastAsia="標楷體"/>
                <w:kern w:val="0"/>
                <w:sz w:val="22"/>
                <w:szCs w:val="22"/>
              </w:rPr>
              <w:t>8</w:t>
            </w:r>
            <w:r w:rsidRPr="00145576">
              <w:rPr>
                <w:rFonts w:eastAsia="標楷體"/>
                <w:kern w:val="0"/>
                <w:sz w:val="22"/>
                <w:szCs w:val="22"/>
              </w:rPr>
              <w:t>月底僅執行</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4,448</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千元，預算執行率</w:t>
            </w:r>
            <w:r w:rsidRPr="00145576">
              <w:rPr>
                <w:rFonts w:eastAsia="標楷體"/>
                <w:kern w:val="0"/>
                <w:sz w:val="22"/>
                <w:szCs w:val="22"/>
              </w:rPr>
              <w:t>33.70%</w:t>
            </w:r>
            <w:r w:rsidRPr="00145576">
              <w:rPr>
                <w:rFonts w:eastAsia="標楷體"/>
                <w:kern w:val="0"/>
                <w:sz w:val="22"/>
                <w:szCs w:val="22"/>
              </w:rPr>
              <w:t>。另計畫前</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102</w:t>
            </w:r>
            <w:r w:rsidRPr="00145576">
              <w:rPr>
                <w:rFonts w:eastAsia="標楷體"/>
                <w:kern w:val="0"/>
                <w:sz w:val="22"/>
                <w:szCs w:val="22"/>
              </w:rPr>
              <w:t>及</w:t>
            </w:r>
            <w:r w:rsidRPr="00145576">
              <w:rPr>
                <w:rFonts w:eastAsia="標楷體"/>
                <w:kern w:val="0"/>
                <w:sz w:val="22"/>
                <w:szCs w:val="22"/>
              </w:rPr>
              <w:t>104</w:t>
            </w:r>
            <w:r w:rsidRPr="00145576">
              <w:rPr>
                <w:rFonts w:eastAsia="標楷體"/>
                <w:kern w:val="0"/>
                <w:sz w:val="22"/>
                <w:szCs w:val="22"/>
              </w:rPr>
              <w:t>年度）執行後經行政院評核均列為「乙等」，多項工作未達成年度目標，其中「農地重劃」工作之年度實際達成值已連續</w:t>
            </w:r>
            <w:r w:rsidRPr="00145576">
              <w:rPr>
                <w:rFonts w:eastAsia="標楷體"/>
                <w:kern w:val="0"/>
                <w:sz w:val="22"/>
                <w:szCs w:val="22"/>
              </w:rPr>
              <w:t>2</w:t>
            </w:r>
            <w:r w:rsidRPr="00145576">
              <w:rPr>
                <w:rFonts w:eastAsia="標楷體"/>
                <w:kern w:val="0"/>
                <w:sz w:val="22"/>
                <w:szCs w:val="22"/>
              </w:rPr>
              <w:t>年為零，行政院並建議農田水利處應評估檢討農地重劃政策或增加政策誘因及宣導。綜上，凍結該預算</w:t>
            </w:r>
            <w:r w:rsidRPr="00145576">
              <w:rPr>
                <w:rFonts w:eastAsia="標楷體"/>
                <w:kern w:val="0"/>
                <w:sz w:val="22"/>
                <w:szCs w:val="22"/>
              </w:rPr>
              <w:t>10,000</w:t>
            </w:r>
            <w:r w:rsidRPr="00145576">
              <w:rPr>
                <w:rFonts w:eastAsia="標楷體"/>
                <w:kern w:val="0"/>
                <w:sz w:val="22"/>
                <w:szCs w:val="22"/>
              </w:rPr>
              <w:t>千元，俟農委會應等待行政院審議該預算核准後及提供上述問題之檢討方案，並提出書面報告至立法院經濟委員會後，始得動支。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1060082324</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p>
          <w:p w:rsidR="004E106F" w:rsidRPr="00145576" w:rsidRDefault="004E106F" w:rsidP="007806D7">
            <w:pPr>
              <w:pStyle w:val="0cm"/>
              <w:adjustRightInd w:val="0"/>
              <w:snapToGrid w:val="0"/>
              <w:spacing w:line="340" w:lineRule="atLeast"/>
              <w:rPr>
                <w:rFonts w:ascii="Times New Roman" w:hAnsi="Times New Roman"/>
                <w:b w:val="0"/>
              </w:rPr>
            </w:pPr>
          </w:p>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一</w:t>
            </w:r>
            <w:r w:rsidRPr="00145576">
              <w:rPr>
                <w:rFonts w:ascii="Times New Roman" w:hAnsi="Times New Roman"/>
                <w:b w:val="0"/>
              </w:rPr>
              <w:t>)</w:t>
            </w:r>
          </w:p>
        </w:tc>
        <w:tc>
          <w:tcPr>
            <w:tcW w:w="4677"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二</w:t>
            </w:r>
            <w:r w:rsidRPr="00145576">
              <w:rPr>
                <w:rFonts w:ascii="Times New Roman" w:hAnsi="Times New Roman"/>
                <w:b w:val="0"/>
              </w:rPr>
              <w:t>)</w:t>
            </w:r>
            <w:r w:rsidRPr="00145576">
              <w:rPr>
                <w:rFonts w:ascii="Times New Roman" w:hAnsi="Times New Roman"/>
                <w:b w:val="0"/>
              </w:rPr>
              <w:t>歲出部分</w:t>
            </w:r>
          </w:p>
          <w:p w:rsidR="004E106F" w:rsidRPr="00145576" w:rsidRDefault="004E106F" w:rsidP="003276D1">
            <w:pPr>
              <w:autoSpaceDE w:val="0"/>
              <w:autoSpaceDN w:val="0"/>
              <w:adjustRightInd w:val="0"/>
              <w:snapToGrid w:val="0"/>
              <w:spacing w:line="340" w:lineRule="atLeast"/>
              <w:jc w:val="both"/>
              <w:rPr>
                <w:rFonts w:eastAsia="標楷體"/>
                <w:bCs/>
                <w:sz w:val="22"/>
                <w:szCs w:val="22"/>
              </w:rPr>
            </w:pPr>
            <w:r w:rsidRPr="00145576">
              <w:rPr>
                <w:rFonts w:eastAsia="標楷體"/>
                <w:bCs/>
                <w:sz w:val="22"/>
                <w:szCs w:val="22"/>
              </w:rPr>
              <w:t>農業委員會</w:t>
            </w:r>
          </w:p>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1</w:t>
            </w:r>
            <w:r w:rsidRPr="00145576">
              <w:rPr>
                <w:rFonts w:eastAsia="標楷體"/>
                <w:kern w:val="0"/>
                <w:sz w:val="22"/>
                <w:szCs w:val="22"/>
              </w:rPr>
              <w:t>目「農業科技研究發展」項下「</w:t>
            </w:r>
            <w:r w:rsidRPr="00145576">
              <w:rPr>
                <w:rFonts w:eastAsia="標楷體"/>
                <w:kern w:val="0"/>
                <w:sz w:val="22"/>
                <w:szCs w:val="22"/>
              </w:rPr>
              <w:t>02</w:t>
            </w:r>
            <w:r w:rsidRPr="00145576">
              <w:rPr>
                <w:rFonts w:eastAsia="標楷體"/>
                <w:kern w:val="0"/>
                <w:sz w:val="22"/>
                <w:szCs w:val="22"/>
              </w:rPr>
              <w:t>畜牧業科技研發」之「獎補助費」編列</w:t>
            </w:r>
            <w:r w:rsidRPr="00145576">
              <w:rPr>
                <w:rFonts w:eastAsia="標楷體"/>
                <w:kern w:val="0"/>
                <w:sz w:val="22"/>
                <w:szCs w:val="22"/>
              </w:rPr>
              <w:t>6,441</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台灣現行豬隻採活體拍賣方式交易，使得約八成五以上的豬隻在屠宰前，都得經歷一連串運輸、驅趕與拍賣的折磨。不僅增加豬隻的損耗率，更跟不上國際動物福利科學與技術發展的腳步，既影響肉品品質與安全，也影響農民提升養豬品質的意願，惟行政院農業委員會曾表示將建立我國肉豬產業「屠體評級交易」制度，取代現行「活體拍賣」作業模式，卻未提出完整的政策推動計畫：包括會內局處單位間之分工、執行與協調，以及短中長期時程與階段目標之規劃、檢討與評估指標，也未建立政府與產業、民間團體、消費者之間的溝通機制。近二年行政院農業委員會雖以委辦計畫方式補助學者進行「豬隻屠體性狀資料收集分析」及「推動國產豬肉屠體評級規劃案</w:t>
            </w:r>
            <w:r w:rsidRPr="00145576">
              <w:rPr>
                <w:rFonts w:eastAsia="標楷體"/>
                <w:kern w:val="0"/>
                <w:sz w:val="22"/>
                <w:szCs w:val="22"/>
              </w:rPr>
              <w:t>─</w:t>
            </w:r>
            <w:r w:rsidRPr="00145576">
              <w:rPr>
                <w:rFonts w:eastAsia="標楷體"/>
                <w:kern w:val="0"/>
                <w:sz w:val="22"/>
                <w:szCs w:val="22"/>
              </w:rPr>
              <w:t>先期資料收集計畫」，以建立屠體評級交易制度之「基礎技術資料」，但仍缺乏對於肉豬整體產業（如傳統市場肉攤）、勞動力（如現有豬隻活體運輸、肉品市場與傳統市場肉攤等就業人口）經濟社會層面之影響評估，亦對民眾消費習慣、行為了解及教育推廣規劃亦付之闕如。為推動養豬產業現代化，提升國產豬肉品質，落實動物保護法精神，減少動物運送、拍賣、屠宰過程中的緊迫、傷害，爰凍結該預算十分之一，俟行政院農業委員會於</w:t>
            </w:r>
            <w:r w:rsidRPr="00145576">
              <w:rPr>
                <w:rFonts w:eastAsia="標楷體"/>
                <w:kern w:val="0"/>
                <w:sz w:val="22"/>
                <w:szCs w:val="22"/>
              </w:rPr>
              <w:t>3</w:t>
            </w:r>
            <w:r w:rsidRPr="00145576">
              <w:rPr>
                <w:rFonts w:eastAsia="標楷體"/>
                <w:kern w:val="0"/>
                <w:sz w:val="22"/>
                <w:szCs w:val="22"/>
              </w:rPr>
              <w:t>個月內擬定「我國肉豬產業屠體評級交易制度推動計畫及時程表」，包含從育種、飼養運輸、屠宰、分切、批發與零售各階段可能面臨的問題與困難，豬隻品質，驅趕、運送、繫留、屠宰之動物福利，屠宰場設施、屠宰衛生檢查，冷藏鏈，及各階段產業從業人員之就業、勞動安全等面向之調整或因應措施等，向立法院經濟委員會提出書面報告後，始得動支。</w:t>
            </w:r>
          </w:p>
        </w:tc>
        <w:tc>
          <w:tcPr>
            <w:tcW w:w="4678" w:type="dxa"/>
            <w:shd w:val="clear" w:color="auto" w:fill="auto"/>
          </w:tcPr>
          <w:p w:rsidR="004E106F" w:rsidRPr="00145576" w:rsidRDefault="004E106F" w:rsidP="003276D1">
            <w:pPr>
              <w:pStyle w:val="0cm"/>
              <w:adjustRightInd w:val="0"/>
              <w:snapToGrid w:val="0"/>
              <w:spacing w:line="340" w:lineRule="atLeast"/>
              <w:rPr>
                <w:rFonts w:ascii="Times New Roman" w:hAnsi="Times New Roman"/>
                <w:b w:val="0"/>
              </w:rPr>
            </w:pPr>
          </w:p>
          <w:p w:rsidR="004E106F" w:rsidRPr="00145576" w:rsidRDefault="004E106F" w:rsidP="003276D1">
            <w:pPr>
              <w:pStyle w:val="0cm"/>
              <w:adjustRightInd w:val="0"/>
              <w:snapToGrid w:val="0"/>
              <w:spacing w:line="340" w:lineRule="atLeast"/>
              <w:rPr>
                <w:rFonts w:ascii="Times New Roman" w:hAnsi="Times New Roman"/>
                <w:b w:val="0"/>
              </w:rPr>
            </w:pPr>
          </w:p>
          <w:p w:rsidR="004E106F" w:rsidRPr="00145576" w:rsidRDefault="004E106F" w:rsidP="003276D1">
            <w:pPr>
              <w:pStyle w:val="0cm"/>
              <w:adjustRightInd w:val="0"/>
              <w:snapToGrid w:val="0"/>
              <w:spacing w:line="340" w:lineRule="atLeast"/>
              <w:rPr>
                <w:rFonts w:ascii="Times New Roman" w:hAnsi="Times New Roman"/>
                <w:b w:val="0"/>
              </w:rPr>
            </w:pPr>
            <w:r w:rsidRPr="00145576">
              <w:rPr>
                <w:rFonts w:ascii="Times New Roman" w:hAnsi="Times New Roman"/>
                <w:b w:val="0"/>
                <w:kern w:val="0"/>
              </w:rPr>
              <w:t>本項決議已於</w:t>
            </w:r>
            <w:r w:rsidRPr="00145576">
              <w:rPr>
                <w:rFonts w:ascii="Times New Roman" w:hAnsi="Times New Roman"/>
                <w:b w:val="0"/>
                <w:kern w:val="0"/>
              </w:rPr>
              <w:t>106</w:t>
            </w:r>
            <w:r w:rsidRPr="00145576">
              <w:rPr>
                <w:rFonts w:ascii="Times New Roman" w:hAnsi="Times New Roman"/>
                <w:b w:val="0"/>
                <w:kern w:val="0"/>
              </w:rPr>
              <w:t>年</w:t>
            </w:r>
            <w:r w:rsidRPr="00145576">
              <w:rPr>
                <w:rFonts w:ascii="Times New Roman" w:hAnsi="Times New Roman"/>
                <w:b w:val="0"/>
                <w:kern w:val="0"/>
              </w:rPr>
              <w:t>3</w:t>
            </w:r>
            <w:r w:rsidRPr="00145576">
              <w:rPr>
                <w:rFonts w:ascii="Times New Roman" w:hAnsi="Times New Roman"/>
                <w:b w:val="0"/>
                <w:kern w:val="0"/>
              </w:rPr>
              <w:t>月</w:t>
            </w:r>
            <w:r w:rsidRPr="00145576">
              <w:rPr>
                <w:rFonts w:ascii="Times New Roman" w:hAnsi="Times New Roman"/>
                <w:b w:val="0"/>
                <w:kern w:val="0"/>
              </w:rPr>
              <w:t>23</w:t>
            </w:r>
            <w:r w:rsidRPr="00145576">
              <w:rPr>
                <w:rFonts w:ascii="Times New Roman" w:hAnsi="Times New Roman"/>
                <w:b w:val="0"/>
                <w:kern w:val="0"/>
              </w:rPr>
              <w:t>日以農牧字第</w:t>
            </w:r>
            <w:r w:rsidRPr="00145576">
              <w:rPr>
                <w:rFonts w:ascii="Times New Roman" w:hAnsi="Times New Roman"/>
                <w:b w:val="0"/>
                <w:kern w:val="0"/>
              </w:rPr>
              <w:t>1060042385</w:t>
            </w:r>
            <w:r w:rsidRPr="00145576">
              <w:rPr>
                <w:rFonts w:ascii="Times New Roman" w:hAnsi="Times New Roman"/>
                <w:b w:val="0"/>
                <w:kern w:val="0"/>
              </w:rPr>
              <w:t>號函，向立法院提出報告在案，並經立法院經濟委員會</w:t>
            </w:r>
            <w:r w:rsidRPr="00145576">
              <w:rPr>
                <w:rFonts w:ascii="Times New Roman" w:hAnsi="Times New Roman"/>
                <w:b w:val="0"/>
                <w:kern w:val="0"/>
              </w:rPr>
              <w:t>106</w:t>
            </w:r>
            <w:r w:rsidRPr="00145576">
              <w:rPr>
                <w:rFonts w:ascii="Times New Roman" w:hAnsi="Times New Roman"/>
                <w:b w:val="0"/>
                <w:kern w:val="0"/>
              </w:rPr>
              <w:t>年</w:t>
            </w:r>
            <w:r w:rsidRPr="00145576">
              <w:rPr>
                <w:rFonts w:ascii="Times New Roman" w:hAnsi="Times New Roman"/>
                <w:b w:val="0"/>
                <w:kern w:val="0"/>
              </w:rPr>
              <w:t>5</w:t>
            </w:r>
            <w:r w:rsidRPr="00145576">
              <w:rPr>
                <w:rFonts w:ascii="Times New Roman" w:hAnsi="Times New Roman"/>
                <w:b w:val="0"/>
                <w:kern w:val="0"/>
              </w:rPr>
              <w:t>月</w:t>
            </w:r>
            <w:r w:rsidRPr="00145576">
              <w:rPr>
                <w:rFonts w:ascii="Times New Roman" w:hAnsi="Times New Roman"/>
                <w:b w:val="0"/>
                <w:kern w:val="0"/>
              </w:rPr>
              <w:t>10</w:t>
            </w:r>
            <w:r w:rsidRPr="00145576">
              <w:rPr>
                <w:rFonts w:ascii="Times New Roman" w:hAnsi="Times New Roman"/>
                <w:b w:val="0"/>
                <w:kern w:val="0"/>
              </w:rPr>
              <w:t>日召開第</w:t>
            </w:r>
            <w:r w:rsidRPr="00145576">
              <w:rPr>
                <w:rFonts w:ascii="Times New Roman" w:hAnsi="Times New Roman"/>
                <w:b w:val="0"/>
                <w:kern w:val="0"/>
              </w:rPr>
              <w:t>9</w:t>
            </w:r>
            <w:r w:rsidRPr="00145576">
              <w:rPr>
                <w:rFonts w:ascii="Times New Roman" w:hAnsi="Times New Roman"/>
                <w:b w:val="0"/>
                <w:kern w:val="0"/>
              </w:rPr>
              <w:t>屆第</w:t>
            </w:r>
            <w:r w:rsidRPr="00145576">
              <w:rPr>
                <w:rFonts w:ascii="Times New Roman" w:hAnsi="Times New Roman"/>
                <w:b w:val="0"/>
                <w:kern w:val="0"/>
              </w:rPr>
              <w:t>3</w:t>
            </w:r>
            <w:r w:rsidRPr="00145576">
              <w:rPr>
                <w:rFonts w:ascii="Times New Roman" w:hAnsi="Times New Roman"/>
                <w:b w:val="0"/>
                <w:kern w:val="0"/>
              </w:rPr>
              <w:t>會期第</w:t>
            </w:r>
            <w:r w:rsidRPr="00145576">
              <w:rPr>
                <w:rFonts w:ascii="Times New Roman" w:hAnsi="Times New Roman"/>
                <w:b w:val="0"/>
                <w:kern w:val="0"/>
              </w:rPr>
              <w:t>14</w:t>
            </w:r>
            <w:r w:rsidRPr="00145576">
              <w:rPr>
                <w:rFonts w:ascii="Times New Roman" w:hAnsi="Times New Roman"/>
                <w:b w:val="0"/>
                <w:kern w:val="0"/>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二</w:t>
            </w:r>
            <w:r w:rsidRPr="00145576">
              <w:rPr>
                <w:rFonts w:ascii="Times New Roman" w:hAnsi="Times New Roman"/>
                <w:b w:val="0"/>
              </w:rPr>
              <w:t>)</w:t>
            </w:r>
          </w:p>
        </w:tc>
        <w:tc>
          <w:tcPr>
            <w:tcW w:w="4677" w:type="dxa"/>
            <w:shd w:val="clear" w:color="auto" w:fill="auto"/>
          </w:tcPr>
          <w:p w:rsidR="004E106F" w:rsidRPr="00145576" w:rsidRDefault="004E106F" w:rsidP="0027463D">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1</w:t>
            </w:r>
            <w:r w:rsidRPr="00145576">
              <w:rPr>
                <w:rFonts w:eastAsia="標楷體"/>
                <w:kern w:val="0"/>
                <w:sz w:val="22"/>
                <w:szCs w:val="22"/>
              </w:rPr>
              <w:t>目「農業科技研究發展」項下「</w:t>
            </w:r>
            <w:r w:rsidRPr="00145576">
              <w:rPr>
                <w:rFonts w:eastAsia="標楷體"/>
                <w:kern w:val="0"/>
                <w:sz w:val="22"/>
                <w:szCs w:val="22"/>
              </w:rPr>
              <w:t>03</w:t>
            </w:r>
            <w:r w:rsidRPr="00145576">
              <w:rPr>
                <w:rFonts w:eastAsia="標楷體"/>
                <w:kern w:val="0"/>
                <w:sz w:val="22"/>
                <w:szCs w:val="22"/>
              </w:rPr>
              <w:t>食品科技研發」編列</w:t>
            </w:r>
            <w:r w:rsidRPr="00145576">
              <w:rPr>
                <w:rFonts w:eastAsia="標楷體"/>
                <w:kern w:val="0"/>
                <w:sz w:val="22"/>
                <w:szCs w:val="22"/>
              </w:rPr>
              <w:t>3,751</w:t>
            </w:r>
            <w:r w:rsidRPr="00145576">
              <w:rPr>
                <w:rFonts w:eastAsia="標楷體"/>
                <w:kern w:val="0"/>
                <w:sz w:val="22"/>
                <w:szCs w:val="22"/>
              </w:rPr>
              <w:t>萬元，以推動食品科技研發，配合現有產業六級化輔導方案，推動農產品加工食品產業化之精進。鑑於鄉村地區農業發展與整合，尚缺乏農產品二級加工設備，為建立該區特色農產加工產業鏈，以有效提升農產品加值效益及促進地產地消。因此「食品科技研發」有關食品加工的計畫內容，應進行全盤性的檢討，並整合現有資源協助鄉村地區之農產品加工，以達推動在地經濟之成效，爰凍結該預算十分之一，俟向立法院經濟委員會提出書面報告後，始得動支。</w:t>
            </w:r>
          </w:p>
        </w:tc>
        <w:tc>
          <w:tcPr>
            <w:tcW w:w="4678" w:type="dxa"/>
            <w:shd w:val="clear" w:color="auto" w:fill="auto"/>
          </w:tcPr>
          <w:p w:rsidR="004E106F" w:rsidRPr="00145576" w:rsidRDefault="004E106F" w:rsidP="003276D1">
            <w:pPr>
              <w:pStyle w:val="a4"/>
              <w:adjustRightInd w:val="0"/>
              <w:spacing w:line="340" w:lineRule="atLeast"/>
              <w:ind w:left="0" w:firstLineChars="0" w:firstLine="0"/>
              <w:rPr>
                <w:rFonts w:ascii="Times New Roman" w:hAnsi="Times New Roman"/>
              </w:rPr>
            </w:pPr>
            <w:r w:rsidRPr="00145576">
              <w:rPr>
                <w:rFonts w:ascii="Times New Roman" w:hAnsi="Times New Roman"/>
                <w:kern w:val="0"/>
              </w:rPr>
              <w:t>本項決議已於</w:t>
            </w:r>
            <w:r w:rsidRPr="00145576">
              <w:rPr>
                <w:rFonts w:ascii="Times New Roman" w:hAnsi="Times New Roman"/>
                <w:kern w:val="0"/>
              </w:rPr>
              <w:t>106</w:t>
            </w:r>
            <w:r w:rsidRPr="00145576">
              <w:rPr>
                <w:rFonts w:ascii="Times New Roman" w:hAnsi="Times New Roman"/>
                <w:kern w:val="0"/>
              </w:rPr>
              <w:t>年</w:t>
            </w:r>
            <w:r w:rsidRPr="00145576">
              <w:rPr>
                <w:rFonts w:ascii="Times New Roman" w:hAnsi="Times New Roman"/>
                <w:kern w:val="0"/>
              </w:rPr>
              <w:t>3</w:t>
            </w:r>
            <w:r w:rsidRPr="00145576">
              <w:rPr>
                <w:rFonts w:ascii="Times New Roman" w:hAnsi="Times New Roman"/>
                <w:kern w:val="0"/>
              </w:rPr>
              <w:t>月</w:t>
            </w:r>
            <w:r w:rsidRPr="00145576">
              <w:rPr>
                <w:rFonts w:ascii="Times New Roman" w:hAnsi="Times New Roman"/>
                <w:kern w:val="0"/>
              </w:rPr>
              <w:t>23</w:t>
            </w:r>
            <w:r w:rsidRPr="00145576">
              <w:rPr>
                <w:rFonts w:ascii="Times New Roman" w:hAnsi="Times New Roman"/>
                <w:kern w:val="0"/>
              </w:rPr>
              <w:t>日以農牧字第</w:t>
            </w:r>
            <w:r w:rsidRPr="00145576">
              <w:rPr>
                <w:rFonts w:ascii="Times New Roman" w:hAnsi="Times New Roman"/>
                <w:kern w:val="0"/>
              </w:rPr>
              <w:t>1060042368</w:t>
            </w:r>
            <w:r w:rsidRPr="00145576">
              <w:rPr>
                <w:rFonts w:ascii="Times New Roman" w:hAnsi="Times New Roman"/>
                <w:kern w:val="0"/>
              </w:rPr>
              <w:t>號函，向立法院提出報告在案，並經立法院經濟委員會</w:t>
            </w:r>
            <w:r w:rsidRPr="00145576">
              <w:rPr>
                <w:rFonts w:ascii="Times New Roman" w:hAnsi="Times New Roman"/>
                <w:kern w:val="0"/>
              </w:rPr>
              <w:t>106</w:t>
            </w:r>
            <w:r w:rsidRPr="00145576">
              <w:rPr>
                <w:rFonts w:ascii="Times New Roman" w:hAnsi="Times New Roman"/>
                <w:kern w:val="0"/>
              </w:rPr>
              <w:t>年</w:t>
            </w:r>
            <w:r w:rsidRPr="00145576">
              <w:rPr>
                <w:rFonts w:ascii="Times New Roman" w:hAnsi="Times New Roman"/>
                <w:kern w:val="0"/>
              </w:rPr>
              <w:t>5</w:t>
            </w:r>
            <w:r w:rsidRPr="00145576">
              <w:rPr>
                <w:rFonts w:ascii="Times New Roman" w:hAnsi="Times New Roman"/>
                <w:kern w:val="0"/>
              </w:rPr>
              <w:t>月</w:t>
            </w:r>
            <w:r w:rsidRPr="00145576">
              <w:rPr>
                <w:rFonts w:ascii="Times New Roman" w:hAnsi="Times New Roman"/>
                <w:kern w:val="0"/>
              </w:rPr>
              <w:t>10</w:t>
            </w:r>
            <w:r w:rsidRPr="00145576">
              <w:rPr>
                <w:rFonts w:ascii="Times New Roman" w:hAnsi="Times New Roman"/>
                <w:kern w:val="0"/>
              </w:rPr>
              <w:t>日召開第</w:t>
            </w:r>
            <w:r w:rsidRPr="00145576">
              <w:rPr>
                <w:rFonts w:ascii="Times New Roman" w:hAnsi="Times New Roman"/>
                <w:kern w:val="0"/>
              </w:rPr>
              <w:t>9</w:t>
            </w:r>
            <w:r w:rsidRPr="00145576">
              <w:rPr>
                <w:rFonts w:ascii="Times New Roman" w:hAnsi="Times New Roman"/>
                <w:kern w:val="0"/>
              </w:rPr>
              <w:t>屆第</w:t>
            </w:r>
            <w:r w:rsidRPr="00145576">
              <w:rPr>
                <w:rFonts w:ascii="Times New Roman" w:hAnsi="Times New Roman"/>
                <w:kern w:val="0"/>
              </w:rPr>
              <w:t>3</w:t>
            </w:r>
            <w:r w:rsidRPr="00145576">
              <w:rPr>
                <w:rFonts w:ascii="Times New Roman" w:hAnsi="Times New Roman"/>
                <w:kern w:val="0"/>
              </w:rPr>
              <w:t>會期第</w:t>
            </w:r>
            <w:r w:rsidRPr="00145576">
              <w:rPr>
                <w:rFonts w:ascii="Times New Roman" w:hAnsi="Times New Roman"/>
                <w:kern w:val="0"/>
              </w:rPr>
              <w:t>14</w:t>
            </w:r>
            <w:r w:rsidRPr="00145576">
              <w:rPr>
                <w:rFonts w:ascii="Times New Roman" w:hAnsi="Times New Roman"/>
                <w:kern w:val="0"/>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三</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1</w:t>
            </w:r>
            <w:r w:rsidRPr="00145576">
              <w:rPr>
                <w:rFonts w:eastAsia="標楷體"/>
                <w:kern w:val="0"/>
                <w:sz w:val="22"/>
                <w:szCs w:val="22"/>
              </w:rPr>
              <w:t>目「農業科技研究發展」項下「</w:t>
            </w:r>
            <w:r w:rsidRPr="00145576">
              <w:rPr>
                <w:rFonts w:eastAsia="標楷體"/>
                <w:kern w:val="0"/>
                <w:sz w:val="22"/>
                <w:szCs w:val="22"/>
              </w:rPr>
              <w:t>04</w:t>
            </w:r>
            <w:r w:rsidRPr="00145576">
              <w:rPr>
                <w:rFonts w:eastAsia="標楷體"/>
                <w:kern w:val="0"/>
                <w:sz w:val="22"/>
                <w:szCs w:val="22"/>
              </w:rPr>
              <w:t>國際農業合作」編列</w:t>
            </w:r>
            <w:r w:rsidRPr="00145576">
              <w:rPr>
                <w:rFonts w:eastAsia="標楷體"/>
                <w:kern w:val="0"/>
                <w:sz w:val="22"/>
                <w:szCs w:val="22"/>
              </w:rPr>
              <w:t>5,373</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千元，係配合行政院於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w:t>
            </w:r>
            <w:r w:rsidRPr="00145576">
              <w:rPr>
                <w:rFonts w:eastAsia="標楷體"/>
                <w:kern w:val="0"/>
                <w:sz w:val="22"/>
                <w:szCs w:val="22"/>
              </w:rPr>
              <w:t>16</w:t>
            </w:r>
            <w:r w:rsidRPr="00145576">
              <w:rPr>
                <w:rFonts w:eastAsia="標楷體"/>
                <w:kern w:val="0"/>
                <w:sz w:val="22"/>
                <w:szCs w:val="22"/>
              </w:rPr>
              <w:t>日通過「新南向政策」綱領，</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9</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布「新南向政策推動計畫」，僅籠統敘明分析產業發展策略及技術路徑發展，以建立技術或產品策略地圖，其重點產業、布局國家為何及是否為真正關鍵性農業產業技術，均無從知悉，無法評估計畫推動後是否達成預期之優質農業等目標，爰凍結該預算十分之一，俟行政院農業委員會就詳細操作策略與方針、執行細項與時程等提出書面報告後，始得動支。</w:t>
            </w:r>
          </w:p>
        </w:tc>
        <w:tc>
          <w:tcPr>
            <w:tcW w:w="4678" w:type="dxa"/>
            <w:shd w:val="clear" w:color="auto" w:fill="auto"/>
          </w:tcPr>
          <w:p w:rsidR="004E106F" w:rsidRPr="00145576" w:rsidRDefault="004E106F" w:rsidP="003276D1">
            <w:pPr>
              <w:pStyle w:val="a4"/>
              <w:adjustRightInd w:val="0"/>
              <w:spacing w:line="340" w:lineRule="atLeast"/>
              <w:ind w:left="0" w:firstLineChars="0" w:firstLine="0"/>
              <w:rPr>
                <w:rFonts w:ascii="Times New Roman" w:hAnsi="Times New Roman"/>
              </w:rPr>
            </w:pPr>
            <w:r w:rsidRPr="00145576">
              <w:rPr>
                <w:rFonts w:ascii="Times New Roman" w:hAnsi="Times New Roman"/>
              </w:rPr>
              <w:t>本項決議已於</w:t>
            </w:r>
            <w:r w:rsidRPr="00145576">
              <w:rPr>
                <w:rFonts w:ascii="Times New Roman" w:hAnsi="Times New Roman"/>
              </w:rPr>
              <w:t>106</w:t>
            </w:r>
            <w:r w:rsidRPr="00145576">
              <w:rPr>
                <w:rFonts w:ascii="Times New Roman" w:hAnsi="Times New Roman"/>
              </w:rPr>
              <w:t>年</w:t>
            </w:r>
            <w:r w:rsidRPr="00145576">
              <w:rPr>
                <w:rFonts w:ascii="Times New Roman" w:hAnsi="Times New Roman"/>
              </w:rPr>
              <w:t>3</w:t>
            </w:r>
            <w:r w:rsidRPr="00145576">
              <w:rPr>
                <w:rFonts w:ascii="Times New Roman" w:hAnsi="Times New Roman"/>
              </w:rPr>
              <w:t>月</w:t>
            </w:r>
            <w:r w:rsidRPr="00145576">
              <w:rPr>
                <w:rFonts w:ascii="Times New Roman" w:hAnsi="Times New Roman"/>
              </w:rPr>
              <w:t>23</w:t>
            </w:r>
            <w:r w:rsidRPr="00145576">
              <w:rPr>
                <w:rFonts w:ascii="Times New Roman" w:hAnsi="Times New Roman"/>
              </w:rPr>
              <w:t>日以農際字第</w:t>
            </w:r>
            <w:r w:rsidRPr="00145576">
              <w:rPr>
                <w:rFonts w:ascii="Times New Roman" w:hAnsi="Times New Roman"/>
              </w:rPr>
              <w:t>1060062259</w:t>
            </w:r>
            <w:r w:rsidRPr="00145576">
              <w:rPr>
                <w:rFonts w:ascii="Times New Roman" w:hAnsi="Times New Roman"/>
              </w:rPr>
              <w:t>號函，向立法院提送報告在案，並經立法院經濟委員會</w:t>
            </w:r>
            <w:r w:rsidRPr="00145576">
              <w:rPr>
                <w:rFonts w:ascii="Times New Roman" w:hAnsi="Times New Roman"/>
              </w:rPr>
              <w:t>106</w:t>
            </w:r>
            <w:r w:rsidRPr="00145576">
              <w:rPr>
                <w:rFonts w:ascii="Times New Roman" w:hAnsi="Times New Roman"/>
              </w:rPr>
              <w:t>年</w:t>
            </w:r>
            <w:r w:rsidRPr="00145576">
              <w:rPr>
                <w:rFonts w:ascii="Times New Roman" w:hAnsi="Times New Roman"/>
              </w:rPr>
              <w:t>5</w:t>
            </w:r>
            <w:r w:rsidRPr="00145576">
              <w:rPr>
                <w:rFonts w:ascii="Times New Roman" w:hAnsi="Times New Roman"/>
              </w:rPr>
              <w:t>月</w:t>
            </w:r>
            <w:r w:rsidRPr="00145576">
              <w:rPr>
                <w:rFonts w:ascii="Times New Roman" w:hAnsi="Times New Roman"/>
              </w:rPr>
              <w:t>10</w:t>
            </w:r>
            <w:r w:rsidRPr="00145576">
              <w:rPr>
                <w:rFonts w:ascii="Times New Roman" w:hAnsi="Times New Roman"/>
              </w:rPr>
              <w:t>日召開第</w:t>
            </w:r>
            <w:r w:rsidRPr="00145576">
              <w:rPr>
                <w:rFonts w:ascii="Times New Roman" w:hAnsi="Times New Roman"/>
              </w:rPr>
              <w:t>9</w:t>
            </w:r>
            <w:r w:rsidRPr="00145576">
              <w:rPr>
                <w:rFonts w:ascii="Times New Roman" w:hAnsi="Times New Roman"/>
              </w:rPr>
              <w:t>屆第</w:t>
            </w:r>
            <w:r w:rsidRPr="00145576">
              <w:rPr>
                <w:rFonts w:ascii="Times New Roman" w:hAnsi="Times New Roman"/>
              </w:rPr>
              <w:t>3</w:t>
            </w:r>
            <w:r w:rsidRPr="00145576">
              <w:rPr>
                <w:rFonts w:ascii="Times New Roman" w:hAnsi="Times New Roman"/>
              </w:rPr>
              <w:t>會期第</w:t>
            </w:r>
            <w:r w:rsidRPr="00145576">
              <w:rPr>
                <w:rFonts w:ascii="Times New Roman" w:hAnsi="Times New Roman"/>
              </w:rPr>
              <w:t>14</w:t>
            </w:r>
            <w:r w:rsidRPr="00145576">
              <w:rPr>
                <w:rFonts w:ascii="Times New Roman" w:hAnsi="Times New Roman"/>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四</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1</w:t>
            </w:r>
            <w:r w:rsidRPr="00145576">
              <w:rPr>
                <w:rFonts w:eastAsia="標楷體"/>
                <w:kern w:val="0"/>
                <w:sz w:val="22"/>
                <w:szCs w:val="22"/>
              </w:rPr>
              <w:t>目「農業科技研究發展」項下「</w:t>
            </w:r>
            <w:r w:rsidRPr="00145576">
              <w:rPr>
                <w:rFonts w:eastAsia="標楷體"/>
                <w:kern w:val="0"/>
                <w:sz w:val="22"/>
                <w:szCs w:val="22"/>
              </w:rPr>
              <w:t>09</w:t>
            </w:r>
            <w:r w:rsidRPr="00145576">
              <w:rPr>
                <w:rFonts w:eastAsia="標楷體"/>
                <w:kern w:val="0"/>
                <w:sz w:val="22"/>
                <w:szCs w:val="22"/>
              </w:rPr>
              <w:t>跨領域整合型科技研發」編列</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千元，為農業科技研究發展業務金額最龐大之分支計畫，每年度編列</w:t>
            </w:r>
            <w:r w:rsidRPr="00145576">
              <w:rPr>
                <w:rFonts w:eastAsia="標楷體"/>
                <w:kern w:val="0"/>
                <w:sz w:val="22"/>
                <w:szCs w:val="22"/>
              </w:rPr>
              <w:t>4</w:t>
            </w:r>
            <w:r w:rsidRPr="00145576">
              <w:rPr>
                <w:rFonts w:eastAsia="標楷體"/>
                <w:kern w:val="0"/>
                <w:sz w:val="22"/>
                <w:szCs w:val="22"/>
              </w:rPr>
              <w:t>至</w:t>
            </w:r>
            <w:r w:rsidRPr="00145576">
              <w:rPr>
                <w:rFonts w:eastAsia="標楷體"/>
                <w:kern w:val="0"/>
                <w:sz w:val="22"/>
                <w:szCs w:val="22"/>
              </w:rPr>
              <w:t>5</w:t>
            </w:r>
            <w:r w:rsidRPr="00145576">
              <w:rPr>
                <w:rFonts w:eastAsia="標楷體"/>
                <w:kern w:val="0"/>
                <w:sz w:val="22"/>
                <w:szCs w:val="22"/>
              </w:rPr>
              <w:t>億餘元，預算並逐年擴增。</w:t>
            </w:r>
            <w:r w:rsidRPr="00145576">
              <w:rPr>
                <w:rFonts w:eastAsia="標楷體"/>
                <w:kern w:val="0"/>
                <w:sz w:val="22"/>
                <w:szCs w:val="22"/>
              </w:rPr>
              <w:t>106</w:t>
            </w:r>
            <w:r w:rsidRPr="00145576">
              <w:rPr>
                <w:rFonts w:eastAsia="標楷體"/>
                <w:kern w:val="0"/>
                <w:sz w:val="22"/>
                <w:szCs w:val="22"/>
              </w:rPr>
              <w:t>年度新增「伴侶動物食藥品開發」及「協助機能性作物原料及產品符合食品規範與國際化」等工作，應敘明預期帶動廠商投資、合作或技轉金額等具體效益值，俾評估產出之研發成果對產業擴散效益；相關計畫補助資源並應多用於動物疫苗等國內自給率尚低且極具市場需求之潛力產業技術研發，以提升農業科技產業化成效，爰凍結該預算五分之一，俟行政院農業委員會提出具體計畫向立法院經濟委員會專案報告後，始得動支。</w:t>
            </w:r>
          </w:p>
        </w:tc>
        <w:tc>
          <w:tcPr>
            <w:tcW w:w="4678" w:type="dxa"/>
            <w:shd w:val="clear" w:color="auto" w:fill="auto"/>
          </w:tcPr>
          <w:p w:rsidR="004E106F" w:rsidRPr="00145576" w:rsidRDefault="004E106F" w:rsidP="003276D1">
            <w:pPr>
              <w:pStyle w:val="a4"/>
              <w:adjustRightInd w:val="0"/>
              <w:spacing w:line="340" w:lineRule="atLeast"/>
              <w:ind w:left="0" w:firstLineChars="0" w:firstLine="0"/>
              <w:rPr>
                <w:rFonts w:ascii="Times New Roman" w:hAnsi="Times New Roman"/>
                <w:kern w:val="0"/>
              </w:rPr>
            </w:pPr>
            <w:r w:rsidRPr="00145576">
              <w:rPr>
                <w:rFonts w:ascii="Times New Roman" w:hAnsi="Times New Roman"/>
                <w:kern w:val="0"/>
              </w:rPr>
              <w:t>本項決議已於</w:t>
            </w:r>
            <w:r w:rsidRPr="00145576">
              <w:rPr>
                <w:rFonts w:ascii="Times New Roman" w:hAnsi="Times New Roman"/>
                <w:kern w:val="0"/>
              </w:rPr>
              <w:t>106</w:t>
            </w:r>
            <w:r w:rsidRPr="00145576">
              <w:rPr>
                <w:rFonts w:ascii="Times New Roman" w:hAnsi="Times New Roman"/>
                <w:kern w:val="0"/>
              </w:rPr>
              <w:t>年</w:t>
            </w:r>
            <w:r w:rsidRPr="00145576">
              <w:rPr>
                <w:rFonts w:ascii="Times New Roman" w:hAnsi="Times New Roman"/>
                <w:kern w:val="0"/>
              </w:rPr>
              <w:t>3</w:t>
            </w:r>
            <w:r w:rsidRPr="00145576">
              <w:rPr>
                <w:rFonts w:ascii="Times New Roman" w:hAnsi="Times New Roman"/>
                <w:kern w:val="0"/>
              </w:rPr>
              <w:t>月</w:t>
            </w:r>
            <w:r w:rsidRPr="00145576">
              <w:rPr>
                <w:rFonts w:ascii="Times New Roman" w:hAnsi="Times New Roman"/>
                <w:kern w:val="0"/>
              </w:rPr>
              <w:t>23</w:t>
            </w:r>
            <w:r w:rsidRPr="00145576">
              <w:rPr>
                <w:rFonts w:ascii="Times New Roman" w:hAnsi="Times New Roman"/>
                <w:kern w:val="0"/>
              </w:rPr>
              <w:t>日以農科字第</w:t>
            </w:r>
            <w:r w:rsidRPr="00145576">
              <w:rPr>
                <w:rFonts w:ascii="Times New Roman" w:hAnsi="Times New Roman"/>
                <w:kern w:val="0"/>
              </w:rPr>
              <w:t>1060052300</w:t>
            </w:r>
            <w:r w:rsidRPr="00145576">
              <w:rPr>
                <w:rFonts w:ascii="Times New Roman" w:hAnsi="Times New Roman"/>
                <w:kern w:val="0"/>
              </w:rPr>
              <w:t>號</w:t>
            </w:r>
            <w:r w:rsidRPr="00145576">
              <w:rPr>
                <w:rFonts w:ascii="Times New Roman" w:hAnsi="Times New Roman"/>
              </w:rPr>
              <w:t>函</w:t>
            </w:r>
            <w:r w:rsidRPr="00145576">
              <w:rPr>
                <w:rFonts w:ascii="Times New Roman" w:hAnsi="Times New Roman"/>
                <w:kern w:val="0"/>
              </w:rPr>
              <w:t>，</w:t>
            </w:r>
            <w:r w:rsidRPr="00145576">
              <w:rPr>
                <w:rFonts w:ascii="Times New Roman" w:hAnsi="Times New Roman"/>
              </w:rPr>
              <w:t>向立法院提送報告在案，並經立法院經濟委員會</w:t>
            </w:r>
            <w:r w:rsidRPr="00145576">
              <w:rPr>
                <w:rFonts w:ascii="Times New Roman" w:hAnsi="Times New Roman"/>
              </w:rPr>
              <w:t>106</w:t>
            </w:r>
            <w:r w:rsidRPr="00145576">
              <w:rPr>
                <w:rFonts w:ascii="Times New Roman" w:hAnsi="Times New Roman"/>
              </w:rPr>
              <w:t>年</w:t>
            </w:r>
            <w:r w:rsidRPr="00145576">
              <w:rPr>
                <w:rFonts w:ascii="Times New Roman" w:hAnsi="Times New Roman"/>
              </w:rPr>
              <w:t>5</w:t>
            </w:r>
            <w:r w:rsidRPr="00145576">
              <w:rPr>
                <w:rFonts w:ascii="Times New Roman" w:hAnsi="Times New Roman"/>
              </w:rPr>
              <w:t>月</w:t>
            </w:r>
            <w:r w:rsidRPr="00145576">
              <w:rPr>
                <w:rFonts w:ascii="Times New Roman" w:hAnsi="Times New Roman"/>
              </w:rPr>
              <w:t>10</w:t>
            </w:r>
            <w:r w:rsidRPr="00145576">
              <w:rPr>
                <w:rFonts w:ascii="Times New Roman" w:hAnsi="Times New Roman"/>
              </w:rPr>
              <w:t>日召開第</w:t>
            </w:r>
            <w:r w:rsidRPr="00145576">
              <w:rPr>
                <w:rFonts w:ascii="Times New Roman" w:hAnsi="Times New Roman"/>
              </w:rPr>
              <w:t>9</w:t>
            </w:r>
            <w:r w:rsidRPr="00145576">
              <w:rPr>
                <w:rFonts w:ascii="Times New Roman" w:hAnsi="Times New Roman"/>
              </w:rPr>
              <w:t>屆第</w:t>
            </w:r>
            <w:r w:rsidRPr="00145576">
              <w:rPr>
                <w:rFonts w:ascii="Times New Roman" w:hAnsi="Times New Roman"/>
              </w:rPr>
              <w:t>3</w:t>
            </w:r>
            <w:r w:rsidRPr="00145576">
              <w:rPr>
                <w:rFonts w:ascii="Times New Roman" w:hAnsi="Times New Roman"/>
              </w:rPr>
              <w:t>會期第</w:t>
            </w:r>
            <w:r w:rsidRPr="00145576">
              <w:rPr>
                <w:rFonts w:ascii="Times New Roman" w:hAnsi="Times New Roman"/>
              </w:rPr>
              <w:t>14</w:t>
            </w:r>
            <w:r w:rsidRPr="00145576">
              <w:rPr>
                <w:rFonts w:ascii="Times New Roman" w:hAnsi="Times New Roman"/>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五</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1</w:t>
            </w:r>
            <w:r w:rsidRPr="00145576">
              <w:rPr>
                <w:rFonts w:eastAsia="標楷體"/>
                <w:kern w:val="0"/>
                <w:sz w:val="22"/>
                <w:szCs w:val="22"/>
              </w:rPr>
              <w:t>目「農業科技研究發展」項下「</w:t>
            </w:r>
            <w:r w:rsidRPr="00145576">
              <w:rPr>
                <w:rFonts w:eastAsia="標楷體"/>
                <w:kern w:val="0"/>
                <w:sz w:val="22"/>
                <w:szCs w:val="22"/>
              </w:rPr>
              <w:t>10</w:t>
            </w:r>
            <w:r w:rsidRPr="00145576">
              <w:rPr>
                <w:rFonts w:eastAsia="標楷體"/>
                <w:kern w:val="0"/>
                <w:sz w:val="22"/>
                <w:szCs w:val="22"/>
              </w:rPr>
              <w:t>推動農業生物經濟與智慧科技農業」編列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為年度新興計畫。鑑於本項計畫之經費全以補助或委辦方式執行，辦理工作項目頗多，前置作業及中間研究、審核過程均十分冗長，補助及委辦單位均尚未確定，爰凍結該預算五分之一，俟行政院農業委員會提出具體計畫向立法院經濟委員會專案報告後，始得動支。</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1060052308</w:t>
            </w:r>
            <w:r w:rsidRPr="00145576">
              <w:rPr>
                <w:rFonts w:eastAsia="標楷體"/>
                <w:kern w:val="0"/>
                <w:sz w:val="22"/>
                <w:szCs w:val="22"/>
              </w:rPr>
              <w:t>號</w:t>
            </w:r>
            <w:r w:rsidRPr="00145576">
              <w:rPr>
                <w:rFonts w:eastAsia="標楷體"/>
                <w:sz w:val="22"/>
                <w:szCs w:val="22"/>
              </w:rPr>
              <w:t>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六</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3</w:t>
            </w:r>
            <w:r w:rsidRPr="00145576">
              <w:rPr>
                <w:rFonts w:eastAsia="標楷體"/>
                <w:kern w:val="0"/>
                <w:sz w:val="22"/>
                <w:szCs w:val="22"/>
              </w:rPr>
              <w:t>目「農業管理」項下「</w:t>
            </w:r>
            <w:r w:rsidRPr="00145576">
              <w:rPr>
                <w:rFonts w:eastAsia="標楷體"/>
                <w:kern w:val="0"/>
                <w:sz w:val="22"/>
                <w:szCs w:val="22"/>
              </w:rPr>
              <w:t>01</w:t>
            </w:r>
            <w:r w:rsidRPr="00145576">
              <w:rPr>
                <w:rFonts w:eastAsia="標楷體"/>
                <w:kern w:val="0"/>
                <w:sz w:val="22"/>
                <w:szCs w:val="22"/>
              </w:rPr>
              <w:t>企劃管理」編列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4,610</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千元，為強化農地利用管理，每年度均編列相關委辦或補助計畫，</w:t>
            </w:r>
            <w:r w:rsidRPr="00145576">
              <w:rPr>
                <w:rFonts w:eastAsia="標楷體"/>
                <w:kern w:val="0"/>
                <w:sz w:val="22"/>
                <w:szCs w:val="22"/>
              </w:rPr>
              <w:t>106</w:t>
            </w:r>
            <w:r w:rsidRPr="00145576">
              <w:rPr>
                <w:rFonts w:eastAsia="標楷體"/>
                <w:kern w:val="0"/>
                <w:sz w:val="22"/>
                <w:szCs w:val="22"/>
              </w:rPr>
              <w:t>年度於該分支計畫項下編列委辦費</w:t>
            </w:r>
            <w:r w:rsidRPr="00145576">
              <w:rPr>
                <w:rFonts w:eastAsia="標楷體"/>
                <w:kern w:val="0"/>
                <w:sz w:val="22"/>
                <w:szCs w:val="22"/>
              </w:rPr>
              <w:t>1,127</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委託大專院校、研究機構或法人等單位辦理農地資源空間規劃及利用、地方政府之農地利用及管理業務人員訓練、加強農地管理資訊系統及農地利用管理法制研析暨法律諮詢服務等工作；另於「獎補助費」編列民間團體及地方政府辦理推動農地銀行發展農地儲備計畫及加強農地利用管理計畫等共計</w:t>
            </w:r>
            <w:r w:rsidRPr="00145576">
              <w:rPr>
                <w:rFonts w:eastAsia="標楷體"/>
                <w:kern w:val="0"/>
                <w:sz w:val="22"/>
                <w:szCs w:val="22"/>
              </w:rPr>
              <w:t>1,148</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千元，然而，近</w:t>
            </w:r>
            <w:r w:rsidRPr="00145576">
              <w:rPr>
                <w:rFonts w:eastAsia="標楷體"/>
                <w:kern w:val="0"/>
                <w:sz w:val="22"/>
                <w:szCs w:val="22"/>
              </w:rPr>
              <w:t>10</w:t>
            </w:r>
            <w:r w:rsidRPr="00145576">
              <w:rPr>
                <w:rFonts w:eastAsia="標楷體"/>
                <w:kern w:val="0"/>
                <w:sz w:val="22"/>
                <w:szCs w:val="22"/>
              </w:rPr>
              <w:t>年來我國可耕農地流失面積超過</w:t>
            </w:r>
            <w:r w:rsidRPr="00145576">
              <w:rPr>
                <w:rFonts w:eastAsia="標楷體"/>
                <w:kern w:val="0"/>
                <w:sz w:val="22"/>
                <w:szCs w:val="22"/>
              </w:rPr>
              <w:t>3</w:t>
            </w:r>
            <w:r w:rsidRPr="00145576">
              <w:rPr>
                <w:rFonts w:eastAsia="標楷體"/>
                <w:kern w:val="0"/>
                <w:sz w:val="22"/>
                <w:szCs w:val="22"/>
              </w:rPr>
              <w:t>萬公頃，且污染情況逐年惡化，受污染農地之整治與農業用水安全，已為改善我國農業環境當要之務。爰凍結該分支計畫預算十分之一，俟行政院農業委員會提出書面報告後，始得動支。</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日以農企字第</w:t>
            </w:r>
            <w:r w:rsidRPr="00145576">
              <w:rPr>
                <w:rFonts w:eastAsia="標楷體"/>
                <w:sz w:val="22"/>
                <w:szCs w:val="22"/>
              </w:rPr>
              <w:t>1060012334</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七</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3</w:t>
            </w:r>
            <w:r w:rsidRPr="00145576">
              <w:rPr>
                <w:rFonts w:eastAsia="標楷體"/>
                <w:kern w:val="0"/>
                <w:sz w:val="22"/>
                <w:szCs w:val="22"/>
              </w:rPr>
              <w:t>目「農業管理」項下「</w:t>
            </w:r>
            <w:r w:rsidRPr="00145576">
              <w:rPr>
                <w:rFonts w:eastAsia="標楷體"/>
                <w:kern w:val="0"/>
                <w:sz w:val="22"/>
                <w:szCs w:val="22"/>
              </w:rPr>
              <w:t>03</w:t>
            </w:r>
            <w:r w:rsidRPr="00145576">
              <w:rPr>
                <w:rFonts w:eastAsia="標楷體"/>
                <w:kern w:val="0"/>
                <w:sz w:val="22"/>
                <w:szCs w:val="22"/>
              </w:rPr>
              <w:t>農田水利管理」編列</w:t>
            </w:r>
            <w:r w:rsidRPr="00145576">
              <w:rPr>
                <w:rFonts w:eastAsia="標楷體"/>
                <w:kern w:val="0"/>
                <w:sz w:val="22"/>
                <w:szCs w:val="22"/>
              </w:rPr>
              <w:t>22</w:t>
            </w:r>
            <w:r w:rsidRPr="00145576">
              <w:rPr>
                <w:rFonts w:eastAsia="標楷體"/>
                <w:kern w:val="0"/>
                <w:sz w:val="22"/>
                <w:szCs w:val="22"/>
              </w:rPr>
              <w:t>億</w:t>
            </w:r>
            <w:r w:rsidRPr="00145576">
              <w:rPr>
                <w:rFonts w:eastAsia="標楷體"/>
                <w:kern w:val="0"/>
                <w:sz w:val="22"/>
                <w:szCs w:val="22"/>
              </w:rPr>
              <w:t>4,999</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各農田水利會每年度接受行政院農業委員會高額補助，預、決算卻不需送立法院審查，惟國會對各水利會之財務及業務為間接監督。爰此，凍結該預算十分之一，俟向立法院經濟委員會專案報告後，始得動支。</w:t>
            </w:r>
          </w:p>
        </w:tc>
        <w:tc>
          <w:tcPr>
            <w:tcW w:w="4678" w:type="dxa"/>
            <w:shd w:val="clear" w:color="auto" w:fill="auto"/>
          </w:tcPr>
          <w:p w:rsidR="004E106F" w:rsidRPr="00145576" w:rsidRDefault="004E106F" w:rsidP="003276D1">
            <w:pPr>
              <w:pStyle w:val="a4"/>
              <w:adjustRightInd w:val="0"/>
              <w:spacing w:line="340" w:lineRule="atLeast"/>
              <w:ind w:left="1" w:firstLineChars="0" w:firstLine="0"/>
              <w:rPr>
                <w:rFonts w:ascii="Times New Roman" w:hAnsi="Times New Roman"/>
                <w:kern w:val="0"/>
              </w:rPr>
            </w:pPr>
            <w:r w:rsidRPr="00145576">
              <w:rPr>
                <w:rFonts w:ascii="Times New Roman" w:hAnsi="Times New Roman"/>
                <w:kern w:val="0"/>
              </w:rPr>
              <w:t>本項決議已於</w:t>
            </w:r>
            <w:r w:rsidRPr="00145576">
              <w:rPr>
                <w:rFonts w:ascii="Times New Roman" w:hAnsi="Times New Roman"/>
                <w:kern w:val="0"/>
              </w:rPr>
              <w:t>106</w:t>
            </w:r>
            <w:r w:rsidRPr="00145576">
              <w:rPr>
                <w:rFonts w:ascii="Times New Roman" w:hAnsi="Times New Roman"/>
                <w:kern w:val="0"/>
              </w:rPr>
              <w:t>年</w:t>
            </w:r>
            <w:r w:rsidRPr="00145576">
              <w:rPr>
                <w:rFonts w:ascii="Times New Roman" w:hAnsi="Times New Roman"/>
                <w:kern w:val="0"/>
              </w:rPr>
              <w:t>3</w:t>
            </w:r>
            <w:r w:rsidRPr="00145576">
              <w:rPr>
                <w:rFonts w:ascii="Times New Roman" w:hAnsi="Times New Roman"/>
                <w:kern w:val="0"/>
              </w:rPr>
              <w:t>月</w:t>
            </w:r>
            <w:r w:rsidRPr="00145576">
              <w:rPr>
                <w:rFonts w:ascii="Times New Roman" w:hAnsi="Times New Roman"/>
                <w:kern w:val="0"/>
              </w:rPr>
              <w:t>23</w:t>
            </w:r>
            <w:r w:rsidRPr="00145576">
              <w:rPr>
                <w:rFonts w:ascii="Times New Roman" w:hAnsi="Times New Roman"/>
                <w:kern w:val="0"/>
              </w:rPr>
              <w:t>日以農水字第</w:t>
            </w:r>
            <w:r w:rsidRPr="00145576">
              <w:rPr>
                <w:rFonts w:ascii="Times New Roman" w:hAnsi="Times New Roman"/>
                <w:kern w:val="0"/>
              </w:rPr>
              <w:t>1060082315</w:t>
            </w:r>
            <w:r w:rsidRPr="00145576">
              <w:rPr>
                <w:rFonts w:ascii="Times New Roman" w:hAnsi="Times New Roman"/>
                <w:kern w:val="0"/>
              </w:rPr>
              <w:t>號函，向立法院提出報告在案，並經立法院經濟委員會</w:t>
            </w:r>
            <w:r w:rsidRPr="00145576">
              <w:rPr>
                <w:rFonts w:ascii="Times New Roman" w:hAnsi="Times New Roman"/>
                <w:kern w:val="0"/>
              </w:rPr>
              <w:t>106</w:t>
            </w:r>
            <w:r w:rsidRPr="00145576">
              <w:rPr>
                <w:rFonts w:ascii="Times New Roman" w:hAnsi="Times New Roman"/>
                <w:kern w:val="0"/>
              </w:rPr>
              <w:t>年</w:t>
            </w:r>
            <w:r w:rsidRPr="00145576">
              <w:rPr>
                <w:rFonts w:ascii="Times New Roman" w:hAnsi="Times New Roman"/>
                <w:kern w:val="0"/>
              </w:rPr>
              <w:t>5</w:t>
            </w:r>
            <w:r w:rsidRPr="00145576">
              <w:rPr>
                <w:rFonts w:ascii="Times New Roman" w:hAnsi="Times New Roman"/>
                <w:kern w:val="0"/>
              </w:rPr>
              <w:t>月</w:t>
            </w:r>
            <w:r w:rsidRPr="00145576">
              <w:rPr>
                <w:rFonts w:ascii="Times New Roman" w:hAnsi="Times New Roman"/>
                <w:kern w:val="0"/>
              </w:rPr>
              <w:t>22</w:t>
            </w:r>
            <w:r w:rsidRPr="00145576">
              <w:rPr>
                <w:rFonts w:ascii="Times New Roman" w:hAnsi="Times New Roman"/>
                <w:kern w:val="0"/>
              </w:rPr>
              <w:t>日召開第</w:t>
            </w:r>
            <w:r w:rsidRPr="00145576">
              <w:rPr>
                <w:rFonts w:ascii="Times New Roman" w:hAnsi="Times New Roman"/>
                <w:kern w:val="0"/>
              </w:rPr>
              <w:t>9</w:t>
            </w:r>
            <w:r w:rsidRPr="00145576">
              <w:rPr>
                <w:rFonts w:ascii="Times New Roman" w:hAnsi="Times New Roman"/>
                <w:kern w:val="0"/>
              </w:rPr>
              <w:t>屆第</w:t>
            </w:r>
            <w:r w:rsidRPr="00145576">
              <w:rPr>
                <w:rFonts w:ascii="Times New Roman" w:hAnsi="Times New Roman"/>
                <w:kern w:val="0"/>
              </w:rPr>
              <w:t>3</w:t>
            </w:r>
            <w:r w:rsidRPr="00145576">
              <w:rPr>
                <w:rFonts w:ascii="Times New Roman" w:hAnsi="Times New Roman"/>
                <w:kern w:val="0"/>
              </w:rPr>
              <w:t>會期第</w:t>
            </w:r>
            <w:r w:rsidRPr="00145576">
              <w:rPr>
                <w:rFonts w:ascii="Times New Roman" w:hAnsi="Times New Roman"/>
                <w:kern w:val="0"/>
              </w:rPr>
              <w:t>16</w:t>
            </w:r>
            <w:r w:rsidRPr="00145576">
              <w:rPr>
                <w:rFonts w:ascii="Times New Roman" w:hAnsi="Times New Roman"/>
                <w:kern w:val="0"/>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八</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3</w:t>
            </w:r>
            <w:r w:rsidRPr="00145576">
              <w:rPr>
                <w:rFonts w:eastAsia="標楷體"/>
                <w:kern w:val="0"/>
                <w:sz w:val="22"/>
                <w:szCs w:val="22"/>
              </w:rPr>
              <w:t>目「農業管理」項下「</w:t>
            </w:r>
            <w:r w:rsidRPr="00145576">
              <w:rPr>
                <w:rFonts w:eastAsia="標楷體"/>
                <w:kern w:val="0"/>
                <w:sz w:val="22"/>
                <w:szCs w:val="22"/>
              </w:rPr>
              <w:t>04</w:t>
            </w:r>
            <w:r w:rsidRPr="00145576">
              <w:rPr>
                <w:rFonts w:eastAsia="標楷體"/>
                <w:kern w:val="0"/>
                <w:sz w:val="22"/>
                <w:szCs w:val="22"/>
              </w:rPr>
              <w:t>畜牧管理」編列</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3,217</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千元，其中辦理強化動物保護行政效能計畫編列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w:t>
            </w:r>
            <w:r w:rsidRPr="00145576">
              <w:rPr>
                <w:rFonts w:eastAsia="標楷體"/>
                <w:kern w:val="0"/>
                <w:sz w:val="22"/>
                <w:szCs w:val="22"/>
              </w:rPr>
              <w:t>105</w:t>
            </w:r>
            <w:r w:rsidRPr="00145576">
              <w:rPr>
                <w:rFonts w:eastAsia="標楷體"/>
                <w:kern w:val="0"/>
                <w:sz w:val="22"/>
                <w:szCs w:val="22"/>
              </w:rPr>
              <w:t>年度預算數增加</w:t>
            </w:r>
            <w:r w:rsidRPr="00145576">
              <w:rPr>
                <w:rFonts w:eastAsia="標楷體"/>
                <w:kern w:val="0"/>
                <w:sz w:val="22"/>
                <w:szCs w:val="22"/>
              </w:rPr>
              <w:t>4,970</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千元。為提升我國動物福利水準，動物保護法於</w:t>
            </w:r>
            <w:r w:rsidRPr="00145576">
              <w:rPr>
                <w:rFonts w:eastAsia="標楷體"/>
                <w:kern w:val="0"/>
                <w:sz w:val="22"/>
                <w:szCs w:val="22"/>
              </w:rPr>
              <w:t>104</w:t>
            </w:r>
            <w:r w:rsidRPr="00145576">
              <w:rPr>
                <w:rFonts w:eastAsia="標楷體"/>
                <w:kern w:val="0"/>
                <w:sz w:val="22"/>
                <w:szCs w:val="22"/>
              </w:rPr>
              <w:t>年</w:t>
            </w:r>
            <w:r w:rsidRPr="00145576">
              <w:rPr>
                <w:rFonts w:eastAsia="標楷體"/>
                <w:kern w:val="0"/>
                <w:sz w:val="22"/>
                <w:szCs w:val="22"/>
              </w:rPr>
              <w:t>1</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日修正</w:t>
            </w:r>
            <w:r w:rsidRPr="00145576">
              <w:rPr>
                <w:rFonts w:eastAsia="標楷體"/>
                <w:kern w:val="0"/>
                <w:sz w:val="22"/>
                <w:szCs w:val="22"/>
              </w:rPr>
              <w:t>26</w:t>
            </w:r>
            <w:r w:rsidRPr="00145576">
              <w:rPr>
                <w:rFonts w:eastAsia="標楷體"/>
                <w:kern w:val="0"/>
                <w:sz w:val="22"/>
                <w:szCs w:val="22"/>
              </w:rPr>
              <w:t>條條文，為歷次修正幅度最大，涵蓋健全動物收容所零安樂死及多項源頭管理規範等層面。按修正後之動物保護法第</w:t>
            </w:r>
            <w:r w:rsidRPr="00145576">
              <w:rPr>
                <w:rFonts w:eastAsia="標楷體"/>
                <w:kern w:val="0"/>
                <w:sz w:val="22"/>
                <w:szCs w:val="22"/>
              </w:rPr>
              <w:t>12</w:t>
            </w:r>
            <w:r w:rsidRPr="00145576">
              <w:rPr>
                <w:rFonts w:eastAsia="標楷體"/>
                <w:kern w:val="0"/>
                <w:sz w:val="22"/>
                <w:szCs w:val="22"/>
              </w:rPr>
              <w:t>條規定，自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月起全國公立動物收容處所將停止現行公告</w:t>
            </w:r>
            <w:r w:rsidRPr="00145576">
              <w:rPr>
                <w:rFonts w:eastAsia="標楷體"/>
                <w:kern w:val="0"/>
                <w:sz w:val="22"/>
                <w:szCs w:val="22"/>
              </w:rPr>
              <w:t>12</w:t>
            </w:r>
            <w:r w:rsidRPr="00145576">
              <w:rPr>
                <w:rFonts w:eastAsia="標楷體"/>
                <w:kern w:val="0"/>
                <w:sz w:val="22"/>
                <w:szCs w:val="22"/>
              </w:rPr>
              <w:t>日得人道處理收容動物措施（即所謂零人道撲殺政策）。據統計，截至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月底止全國公立動物收容所平均人道處理率為</w:t>
            </w:r>
            <w:r w:rsidRPr="00145576">
              <w:rPr>
                <w:rFonts w:eastAsia="標楷體"/>
                <w:kern w:val="0"/>
                <w:sz w:val="22"/>
                <w:szCs w:val="22"/>
              </w:rPr>
              <w:t>15.37%</w:t>
            </w:r>
            <w:r w:rsidRPr="00145576">
              <w:rPr>
                <w:rFonts w:eastAsia="標楷體"/>
                <w:kern w:val="0"/>
                <w:sz w:val="22"/>
                <w:szCs w:val="22"/>
              </w:rPr>
              <w:t>；然查苗栗、彰化及屏東等多縣市遠高於平均值，達</w:t>
            </w:r>
            <w:r w:rsidRPr="00145576">
              <w:rPr>
                <w:rFonts w:eastAsia="標楷體"/>
                <w:kern w:val="0"/>
                <w:sz w:val="22"/>
                <w:szCs w:val="22"/>
              </w:rPr>
              <w:t>4</w:t>
            </w:r>
            <w:r w:rsidRPr="00145576">
              <w:rPr>
                <w:rFonts w:eastAsia="標楷體"/>
                <w:kern w:val="0"/>
                <w:sz w:val="22"/>
                <w:szCs w:val="22"/>
              </w:rPr>
              <w:t>至</w:t>
            </w:r>
            <w:r w:rsidRPr="00145576">
              <w:rPr>
                <w:rFonts w:eastAsia="標楷體"/>
                <w:kern w:val="0"/>
                <w:sz w:val="22"/>
                <w:szCs w:val="22"/>
              </w:rPr>
              <w:t>8</w:t>
            </w:r>
            <w:r w:rsidRPr="00145576">
              <w:rPr>
                <w:rFonts w:eastAsia="標楷體"/>
                <w:kern w:val="0"/>
                <w:sz w:val="22"/>
                <w:szCs w:val="22"/>
              </w:rPr>
              <w:t>成以上，距</w:t>
            </w:r>
            <w:r w:rsidRPr="00145576">
              <w:rPr>
                <w:rFonts w:eastAsia="標楷體"/>
                <w:kern w:val="0"/>
                <w:sz w:val="22"/>
                <w:szCs w:val="22"/>
              </w:rPr>
              <w:t>106</w:t>
            </w:r>
            <w:r w:rsidRPr="00145576">
              <w:rPr>
                <w:rFonts w:eastAsia="標楷體"/>
                <w:kern w:val="0"/>
                <w:sz w:val="22"/>
                <w:szCs w:val="22"/>
              </w:rPr>
              <w:t>年度應達成法定目標，仍有極大努力空間，宜加強宣傳及督導，爰凍結該分支計畫預算</w:t>
            </w:r>
            <w:r w:rsidRPr="00145576">
              <w:rPr>
                <w:rFonts w:eastAsia="標楷體"/>
                <w:kern w:val="0"/>
                <w:sz w:val="22"/>
                <w:szCs w:val="22"/>
              </w:rPr>
              <w:t>5%</w:t>
            </w:r>
            <w:r w:rsidRPr="00145576">
              <w:rPr>
                <w:rFonts w:eastAsia="標楷體"/>
                <w:kern w:val="0"/>
                <w:sz w:val="22"/>
                <w:szCs w:val="22"/>
              </w:rPr>
              <w:t>，俟行政院農業委員會提出檢討改善之書面報告後，始得動支。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日以農牧字第</w:t>
            </w:r>
            <w:r w:rsidRPr="00145576">
              <w:rPr>
                <w:rFonts w:eastAsia="標楷體"/>
                <w:sz w:val="22"/>
                <w:szCs w:val="22"/>
              </w:rPr>
              <w:t>1060042377</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九</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3</w:t>
            </w:r>
            <w:r w:rsidRPr="00145576">
              <w:rPr>
                <w:rFonts w:eastAsia="標楷體"/>
                <w:kern w:val="0"/>
                <w:sz w:val="22"/>
                <w:szCs w:val="22"/>
              </w:rPr>
              <w:t>目「農業管理」項下「</w:t>
            </w:r>
            <w:r w:rsidRPr="00145576">
              <w:rPr>
                <w:rFonts w:eastAsia="標楷體"/>
                <w:kern w:val="0"/>
                <w:sz w:val="22"/>
                <w:szCs w:val="22"/>
              </w:rPr>
              <w:t>06</w:t>
            </w:r>
            <w:r w:rsidRPr="00145576">
              <w:rPr>
                <w:rFonts w:eastAsia="標楷體"/>
                <w:kern w:val="0"/>
                <w:sz w:val="22"/>
                <w:szCs w:val="22"/>
              </w:rPr>
              <w:t>國際農業諮商與合作」編列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千元，其中「辦理雙邊諮商協議之國際農業合作計畫」經費</w:t>
            </w:r>
            <w:r w:rsidRPr="00145576">
              <w:rPr>
                <w:rFonts w:eastAsia="標楷體"/>
                <w:kern w:val="0"/>
                <w:sz w:val="22"/>
                <w:szCs w:val="22"/>
              </w:rPr>
              <w:t>107</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千元、「辦理新南向國家市場訪察暨農產拓銷座談會」經費</w:t>
            </w:r>
            <w:r w:rsidRPr="00145576">
              <w:rPr>
                <w:rFonts w:eastAsia="標楷體"/>
                <w:kern w:val="0"/>
                <w:sz w:val="22"/>
                <w:szCs w:val="22"/>
              </w:rPr>
              <w:t>500</w:t>
            </w:r>
            <w:r w:rsidRPr="00145576">
              <w:rPr>
                <w:rFonts w:eastAsia="標楷體"/>
                <w:kern w:val="0"/>
                <w:sz w:val="22"/>
                <w:szCs w:val="22"/>
              </w:rPr>
              <w:t>萬元、「東南亞市場農產品行銷拓展計畫」經費</w:t>
            </w:r>
            <w:r w:rsidRPr="00145576">
              <w:rPr>
                <w:rFonts w:eastAsia="標楷體"/>
                <w:kern w:val="0"/>
                <w:sz w:val="22"/>
                <w:szCs w:val="22"/>
              </w:rPr>
              <w:t>1,500</w:t>
            </w:r>
            <w:r w:rsidRPr="00145576">
              <w:rPr>
                <w:rFonts w:eastAsia="標楷體"/>
                <w:kern w:val="0"/>
                <w:sz w:val="22"/>
                <w:szCs w:val="22"/>
              </w:rPr>
              <w:t>萬元，係配合行政院於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w:t>
            </w:r>
            <w:r w:rsidRPr="00145576">
              <w:rPr>
                <w:rFonts w:eastAsia="標楷體"/>
                <w:kern w:val="0"/>
                <w:sz w:val="22"/>
                <w:szCs w:val="22"/>
              </w:rPr>
              <w:t>16</w:t>
            </w:r>
            <w:r w:rsidRPr="00145576">
              <w:rPr>
                <w:rFonts w:eastAsia="標楷體"/>
                <w:kern w:val="0"/>
                <w:sz w:val="22"/>
                <w:szCs w:val="22"/>
              </w:rPr>
              <w:t>日通過「新南向政策」綱領，</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9</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日公布「新南向政策推動計畫」，惟細項不明、計畫時程不清楚，僅籠統敘明分析產業發展策略，無法評估計畫推動後是否達成預期之目標。爰凍結該分支計畫預算</w:t>
            </w:r>
            <w:r w:rsidRPr="00145576">
              <w:rPr>
                <w:rFonts w:eastAsia="標楷體"/>
                <w:kern w:val="0"/>
                <w:sz w:val="22"/>
                <w:szCs w:val="22"/>
              </w:rPr>
              <w:t>5%</w:t>
            </w:r>
            <w:r w:rsidRPr="00145576">
              <w:rPr>
                <w:rFonts w:eastAsia="標楷體"/>
                <w:kern w:val="0"/>
                <w:sz w:val="22"/>
                <w:szCs w:val="22"/>
              </w:rPr>
              <w:t>，俟行政院農業委員會就詳細操作策略與方針、執行細項與時程等提出書面報告後，始得動支。</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日以農際字第</w:t>
            </w:r>
            <w:r w:rsidRPr="00145576">
              <w:rPr>
                <w:rFonts w:eastAsia="標楷體"/>
                <w:sz w:val="22"/>
                <w:szCs w:val="22"/>
              </w:rPr>
              <w:t>1060062260</w:t>
            </w:r>
            <w:r w:rsidRPr="00145576">
              <w:rPr>
                <w:rFonts w:eastAsia="標楷體"/>
                <w:sz w:val="22"/>
                <w:szCs w:val="22"/>
              </w:rPr>
              <w:t>號函，向立法院提送報告在案，並經立法院經濟委員會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pStyle w:val="0cm"/>
              <w:adjustRightInd w:val="0"/>
              <w:snapToGrid w:val="0"/>
              <w:spacing w:line="340" w:lineRule="atLeast"/>
              <w:rPr>
                <w:rFonts w:ascii="Times New Roman" w:hAnsi="Times New Roman"/>
                <w:b w:val="0"/>
              </w:rPr>
            </w:pPr>
            <w:r w:rsidRPr="00145576">
              <w:rPr>
                <w:rFonts w:ascii="Times New Roman" w:hAnsi="Times New Roman"/>
                <w:b w:val="0"/>
              </w:rPr>
              <w:t>(</w:t>
            </w:r>
            <w:r w:rsidRPr="00145576">
              <w:rPr>
                <w:rFonts w:ascii="Times New Roman" w:hAnsi="Times New Roman"/>
                <w:b w:val="0"/>
              </w:rPr>
              <w:t>十</w:t>
            </w:r>
            <w:r w:rsidRPr="00145576">
              <w:rPr>
                <w:rFonts w:ascii="Times New Roman" w:hAnsi="Times New Roman"/>
                <w:b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4</w:t>
            </w:r>
            <w:r w:rsidRPr="00145576">
              <w:rPr>
                <w:rFonts w:eastAsia="標楷體"/>
                <w:kern w:val="0"/>
                <w:sz w:val="22"/>
                <w:szCs w:val="22"/>
              </w:rPr>
              <w:t>目「農業發展」項下「</w:t>
            </w:r>
            <w:r w:rsidRPr="00145576">
              <w:rPr>
                <w:rFonts w:eastAsia="標楷體"/>
                <w:kern w:val="0"/>
                <w:sz w:val="22"/>
                <w:szCs w:val="22"/>
              </w:rPr>
              <w:t>02</w:t>
            </w:r>
            <w:r w:rsidRPr="00145576">
              <w:rPr>
                <w:rFonts w:eastAsia="標楷體"/>
                <w:kern w:val="0"/>
                <w:sz w:val="22"/>
                <w:szCs w:val="22"/>
              </w:rPr>
              <w:t>農田水利會營運改善」編列</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4,091</w:t>
            </w:r>
            <w:r w:rsidRPr="00145576">
              <w:rPr>
                <w:rFonts w:eastAsia="標楷體"/>
                <w:kern w:val="0"/>
                <w:sz w:val="22"/>
                <w:szCs w:val="22"/>
              </w:rPr>
              <w:t>萬元，惟全國</w:t>
            </w:r>
            <w:r w:rsidRPr="00145576">
              <w:rPr>
                <w:rFonts w:eastAsia="標楷體"/>
                <w:kern w:val="0"/>
                <w:sz w:val="22"/>
                <w:szCs w:val="22"/>
              </w:rPr>
              <w:t>17</w:t>
            </w:r>
            <w:r w:rsidRPr="00145576">
              <w:rPr>
                <w:rFonts w:eastAsia="標楷體"/>
                <w:kern w:val="0"/>
                <w:sz w:val="22"/>
                <w:szCs w:val="22"/>
              </w:rPr>
              <w:t>家農田水利會，財務狀況長期不佳，仰賴政府補助經費挹注，始能維持正常營運，占全部家數比率超過七成；又部分單位每年均接受政府補助及輔導，財務狀況皆未見明顯改善。爰凍結該預算十分之一，俟行政院農業委員會提出書面檢討報告（含</w:t>
            </w:r>
            <w:r w:rsidRPr="00145576">
              <w:rPr>
                <w:rFonts w:eastAsia="標楷體"/>
                <w:kern w:val="0"/>
                <w:sz w:val="22"/>
                <w:szCs w:val="22"/>
              </w:rPr>
              <w:t>3</w:t>
            </w:r>
            <w:r w:rsidRPr="00145576">
              <w:rPr>
                <w:rFonts w:eastAsia="標楷體"/>
                <w:kern w:val="0"/>
                <w:sz w:val="22"/>
                <w:szCs w:val="22"/>
              </w:rPr>
              <w:t>年內補助金額及土地利用細目）後，始得動支。</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1060082316</w:t>
            </w:r>
            <w:r w:rsidRPr="00145576">
              <w:rPr>
                <w:rFonts w:eastAsia="標楷體"/>
                <w:sz w:val="22"/>
                <w:szCs w:val="22"/>
              </w:rPr>
              <w:t>號函，向立法院提送報告在案，並經立法院經濟委員會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w w:val="83"/>
                <w:kern w:val="0"/>
                <w:sz w:val="22"/>
                <w:szCs w:val="22"/>
              </w:rPr>
              <w:t>(</w:t>
            </w:r>
            <w:r w:rsidRPr="00145576">
              <w:rPr>
                <w:rFonts w:eastAsia="標楷體"/>
                <w:w w:val="83"/>
                <w:kern w:val="0"/>
                <w:sz w:val="22"/>
                <w:szCs w:val="22"/>
              </w:rPr>
              <w:t>十一</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4</w:t>
            </w:r>
            <w:r w:rsidRPr="00145576">
              <w:rPr>
                <w:rFonts w:eastAsia="標楷體"/>
                <w:kern w:val="0"/>
                <w:sz w:val="22"/>
                <w:szCs w:val="22"/>
              </w:rPr>
              <w:t>目「農業發展」項下「</w:t>
            </w:r>
            <w:r w:rsidRPr="00145576">
              <w:rPr>
                <w:rFonts w:eastAsia="標楷體"/>
                <w:kern w:val="0"/>
                <w:sz w:val="22"/>
                <w:szCs w:val="22"/>
              </w:rPr>
              <w:t>03</w:t>
            </w:r>
            <w:r w:rsidRPr="00145576">
              <w:rPr>
                <w:rFonts w:eastAsia="標楷體"/>
                <w:kern w:val="0"/>
                <w:sz w:val="22"/>
                <w:szCs w:val="22"/>
              </w:rPr>
              <w:t>加強農田水利建設」編列</w:t>
            </w:r>
            <w:r w:rsidRPr="00145576">
              <w:rPr>
                <w:rFonts w:eastAsia="標楷體"/>
                <w:kern w:val="0"/>
                <w:sz w:val="22"/>
                <w:szCs w:val="22"/>
              </w:rPr>
              <w:t>26</w:t>
            </w:r>
            <w:r w:rsidRPr="00145576">
              <w:rPr>
                <w:rFonts w:eastAsia="標楷體"/>
                <w:kern w:val="0"/>
                <w:sz w:val="22"/>
                <w:szCs w:val="22"/>
              </w:rPr>
              <w:t>億</w:t>
            </w:r>
            <w:r w:rsidRPr="00145576">
              <w:rPr>
                <w:rFonts w:eastAsia="標楷體"/>
                <w:kern w:val="0"/>
                <w:sz w:val="22"/>
                <w:szCs w:val="22"/>
              </w:rPr>
              <w:t>8,509</w:t>
            </w:r>
            <w:r w:rsidRPr="00145576">
              <w:rPr>
                <w:rFonts w:eastAsia="標楷體"/>
                <w:kern w:val="0"/>
                <w:sz w:val="22"/>
                <w:szCs w:val="22"/>
              </w:rPr>
              <w:t>萬元，加強農田水利建設計畫（第五期，</w:t>
            </w:r>
            <w:r w:rsidRPr="00145576">
              <w:rPr>
                <w:rFonts w:eastAsia="標楷體"/>
                <w:kern w:val="0"/>
                <w:sz w:val="22"/>
                <w:szCs w:val="22"/>
              </w:rPr>
              <w:t>106</w:t>
            </w:r>
            <w:r w:rsidRPr="00145576">
              <w:rPr>
                <w:rFonts w:eastAsia="標楷體"/>
                <w:kern w:val="0"/>
                <w:sz w:val="22"/>
                <w:szCs w:val="22"/>
              </w:rPr>
              <w:t>至</w:t>
            </w:r>
            <w:r w:rsidRPr="00145576">
              <w:rPr>
                <w:rFonts w:eastAsia="標楷體"/>
                <w:kern w:val="0"/>
                <w:sz w:val="22"/>
                <w:szCs w:val="22"/>
              </w:rPr>
              <w:t>109</w:t>
            </w:r>
            <w:r w:rsidRPr="00145576">
              <w:rPr>
                <w:rFonts w:eastAsia="標楷體"/>
                <w:kern w:val="0"/>
                <w:sz w:val="22"/>
                <w:szCs w:val="22"/>
              </w:rPr>
              <w:t>年度），為第四期計畫（</w:t>
            </w:r>
            <w:r w:rsidRPr="00145576">
              <w:rPr>
                <w:rFonts w:eastAsia="標楷體"/>
                <w:kern w:val="0"/>
                <w:sz w:val="22"/>
                <w:szCs w:val="22"/>
              </w:rPr>
              <w:t>102</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年度）之延續性計畫，總經費</w:t>
            </w:r>
            <w:r w:rsidRPr="00145576">
              <w:rPr>
                <w:rFonts w:eastAsia="標楷體"/>
                <w:kern w:val="0"/>
                <w:sz w:val="22"/>
                <w:szCs w:val="22"/>
              </w:rPr>
              <w:t>33.26</w:t>
            </w:r>
            <w:r w:rsidRPr="00145576">
              <w:rPr>
                <w:rFonts w:eastAsia="標楷體"/>
                <w:kern w:val="0"/>
                <w:sz w:val="22"/>
                <w:szCs w:val="22"/>
              </w:rPr>
              <w:t>億元，分為</w:t>
            </w:r>
            <w:r w:rsidRPr="00145576">
              <w:rPr>
                <w:rFonts w:eastAsia="標楷體"/>
                <w:kern w:val="0"/>
                <w:sz w:val="22"/>
                <w:szCs w:val="22"/>
              </w:rPr>
              <w:t>2</w:t>
            </w:r>
            <w:r w:rsidRPr="00145576">
              <w:rPr>
                <w:rFonts w:eastAsia="標楷體"/>
                <w:kern w:val="0"/>
                <w:sz w:val="22"/>
                <w:szCs w:val="22"/>
              </w:rPr>
              <w:t>項分支計畫辦理，</w:t>
            </w:r>
            <w:r w:rsidRPr="00145576">
              <w:rPr>
                <w:rFonts w:eastAsia="標楷體"/>
                <w:kern w:val="0"/>
                <w:sz w:val="22"/>
                <w:szCs w:val="22"/>
              </w:rPr>
              <w:t>106</w:t>
            </w:r>
            <w:r w:rsidRPr="00145576">
              <w:rPr>
                <w:rFonts w:eastAsia="標楷體"/>
                <w:kern w:val="0"/>
                <w:sz w:val="22"/>
                <w:szCs w:val="22"/>
              </w:rPr>
              <w:t>年預計補助各地方政府及農田水利會辦理農田水利設施更新改善、農地重劃及推廣旱作灌溉及現代化管理設施等工作，然經查，加強農田水利建設計畫第四期總經費</w:t>
            </w:r>
            <w:r w:rsidRPr="00145576">
              <w:rPr>
                <w:rFonts w:eastAsia="標楷體"/>
                <w:kern w:val="0"/>
                <w:sz w:val="22"/>
                <w:szCs w:val="22"/>
              </w:rPr>
              <w:t>128</w:t>
            </w:r>
            <w:r w:rsidRPr="00145576">
              <w:rPr>
                <w:rFonts w:eastAsia="標楷體"/>
                <w:kern w:val="0"/>
                <w:sz w:val="22"/>
                <w:szCs w:val="22"/>
              </w:rPr>
              <w:t>億</w:t>
            </w:r>
            <w:r w:rsidRPr="00145576">
              <w:rPr>
                <w:rFonts w:eastAsia="標楷體"/>
                <w:kern w:val="0"/>
                <w:sz w:val="22"/>
                <w:szCs w:val="22"/>
              </w:rPr>
              <w:t>9,612</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w:t>
            </w:r>
            <w:r w:rsidRPr="00145576">
              <w:rPr>
                <w:rFonts w:eastAsia="標楷體"/>
                <w:kern w:val="0"/>
                <w:sz w:val="22"/>
                <w:szCs w:val="22"/>
              </w:rPr>
              <w:t>105</w:t>
            </w:r>
            <w:r w:rsidRPr="00145576">
              <w:rPr>
                <w:rFonts w:eastAsia="標楷體"/>
                <w:kern w:val="0"/>
                <w:sz w:val="22"/>
                <w:szCs w:val="22"/>
              </w:rPr>
              <w:t>年度編列預算</w:t>
            </w:r>
            <w:r w:rsidRPr="00145576">
              <w:rPr>
                <w:rFonts w:eastAsia="標楷體"/>
                <w:kern w:val="0"/>
                <w:sz w:val="22"/>
                <w:szCs w:val="22"/>
              </w:rPr>
              <w:t>30</w:t>
            </w:r>
            <w:r w:rsidRPr="00145576">
              <w:rPr>
                <w:rFonts w:eastAsia="標楷體"/>
                <w:kern w:val="0"/>
                <w:sz w:val="22"/>
                <w:szCs w:val="22"/>
              </w:rPr>
              <w:t>億</w:t>
            </w:r>
            <w:r w:rsidRPr="00145576">
              <w:rPr>
                <w:rFonts w:eastAsia="標楷體"/>
                <w:kern w:val="0"/>
                <w:sz w:val="22"/>
                <w:szCs w:val="22"/>
              </w:rPr>
              <w:t>9,869</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千元，截至</w:t>
            </w:r>
            <w:r w:rsidRPr="00145576">
              <w:rPr>
                <w:rFonts w:eastAsia="標楷體"/>
                <w:kern w:val="0"/>
                <w:sz w:val="22"/>
                <w:szCs w:val="22"/>
              </w:rPr>
              <w:t>8</w:t>
            </w:r>
            <w:r w:rsidRPr="00145576">
              <w:rPr>
                <w:rFonts w:eastAsia="標楷體"/>
                <w:kern w:val="0"/>
                <w:sz w:val="22"/>
                <w:szCs w:val="22"/>
              </w:rPr>
              <w:t>月底僅執行</w:t>
            </w:r>
            <w:r w:rsidRPr="00145576">
              <w:rPr>
                <w:rFonts w:eastAsia="標楷體"/>
                <w:kern w:val="0"/>
                <w:sz w:val="22"/>
                <w:szCs w:val="22"/>
              </w:rPr>
              <w:t>10</w:t>
            </w:r>
            <w:r w:rsidRPr="00145576">
              <w:rPr>
                <w:rFonts w:eastAsia="標楷體"/>
                <w:kern w:val="0"/>
                <w:sz w:val="22"/>
                <w:szCs w:val="22"/>
              </w:rPr>
              <w:t>億</w:t>
            </w:r>
            <w:r w:rsidRPr="00145576">
              <w:rPr>
                <w:rFonts w:eastAsia="標楷體"/>
                <w:kern w:val="0"/>
                <w:sz w:val="22"/>
                <w:szCs w:val="22"/>
              </w:rPr>
              <w:t>4,448</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千元，預算執行率</w:t>
            </w:r>
            <w:r w:rsidRPr="00145576">
              <w:rPr>
                <w:rFonts w:eastAsia="標楷體"/>
                <w:kern w:val="0"/>
                <w:sz w:val="22"/>
                <w:szCs w:val="22"/>
              </w:rPr>
              <w:t>33.70%</w:t>
            </w:r>
            <w:r w:rsidRPr="00145576">
              <w:rPr>
                <w:rFonts w:eastAsia="標楷體"/>
                <w:kern w:val="0"/>
                <w:sz w:val="22"/>
                <w:szCs w:val="22"/>
              </w:rPr>
              <w:t>。另計畫前</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102</w:t>
            </w:r>
            <w:r w:rsidRPr="00145576">
              <w:rPr>
                <w:rFonts w:eastAsia="標楷體"/>
                <w:kern w:val="0"/>
                <w:sz w:val="22"/>
                <w:szCs w:val="22"/>
              </w:rPr>
              <w:t>年度及</w:t>
            </w:r>
            <w:r w:rsidRPr="00145576">
              <w:rPr>
                <w:rFonts w:eastAsia="標楷體"/>
                <w:kern w:val="0"/>
                <w:sz w:val="22"/>
                <w:szCs w:val="22"/>
              </w:rPr>
              <w:t>104</w:t>
            </w:r>
            <w:r w:rsidRPr="00145576">
              <w:rPr>
                <w:rFonts w:eastAsia="標楷體"/>
                <w:kern w:val="0"/>
                <w:sz w:val="22"/>
                <w:szCs w:val="22"/>
              </w:rPr>
              <w:t>年度）執行後經行政院評核均列為「乙等」，多項工作未達成年度目標，其中「農地重劃」工作之年度實際達成值已連續</w:t>
            </w:r>
            <w:r w:rsidRPr="00145576">
              <w:rPr>
                <w:rFonts w:eastAsia="標楷體"/>
                <w:kern w:val="0"/>
                <w:sz w:val="22"/>
                <w:szCs w:val="22"/>
              </w:rPr>
              <w:t>2</w:t>
            </w:r>
            <w:r w:rsidRPr="00145576">
              <w:rPr>
                <w:rFonts w:eastAsia="標楷體"/>
                <w:kern w:val="0"/>
                <w:sz w:val="22"/>
                <w:szCs w:val="22"/>
              </w:rPr>
              <w:t>年為零，該院並建議農田水利處應評估檢討農地重劃政策或增加政策誘因及宣導，爰凍結該分支計畫預算五分之一，俟行政院農業委員會就檢討改善及未來規劃情形向立法院經濟委員會專案報告後，始得動支。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1060082325</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22</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16</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w w:val="83"/>
                <w:kern w:val="0"/>
                <w:sz w:val="22"/>
                <w:szCs w:val="22"/>
              </w:rPr>
              <w:t>(</w:t>
            </w:r>
            <w:r w:rsidRPr="00145576">
              <w:rPr>
                <w:rFonts w:eastAsia="標楷體"/>
                <w:w w:val="83"/>
                <w:kern w:val="0"/>
                <w:sz w:val="22"/>
                <w:szCs w:val="22"/>
              </w:rPr>
              <w:t>十二</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4</w:t>
            </w:r>
            <w:r w:rsidRPr="00145576">
              <w:rPr>
                <w:rFonts w:eastAsia="標楷體"/>
                <w:kern w:val="0"/>
                <w:sz w:val="22"/>
                <w:szCs w:val="22"/>
              </w:rPr>
              <w:t>目「農業發展」項下「</w:t>
            </w:r>
            <w:r w:rsidRPr="00145576">
              <w:rPr>
                <w:rFonts w:eastAsia="標楷體"/>
                <w:kern w:val="0"/>
                <w:sz w:val="22"/>
                <w:szCs w:val="22"/>
              </w:rPr>
              <w:t>06</w:t>
            </w:r>
            <w:r w:rsidRPr="00145576">
              <w:rPr>
                <w:rFonts w:eastAsia="標楷體"/>
                <w:kern w:val="0"/>
                <w:sz w:val="22"/>
                <w:szCs w:val="22"/>
              </w:rPr>
              <w:t>農地重劃區緊急農水路改善計畫」編列</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萬元，係辦理農地重劃區內農水路路基路面整修、鋪設柏油路面、坡面保護、擋土設施、改善併行水路及相關安全設施等。惟該計畫成效不彰，爰凍結該預算</w:t>
            </w:r>
            <w:r w:rsidRPr="00145576">
              <w:rPr>
                <w:rFonts w:eastAsia="標楷體"/>
                <w:kern w:val="0"/>
                <w:sz w:val="22"/>
                <w:szCs w:val="22"/>
              </w:rPr>
              <w:t>5%</w:t>
            </w:r>
            <w:r w:rsidRPr="00145576">
              <w:rPr>
                <w:rFonts w:eastAsia="標楷體"/>
                <w:kern w:val="0"/>
                <w:sz w:val="22"/>
                <w:szCs w:val="22"/>
              </w:rPr>
              <w:t>，俟行政院農業委員會就改善情形向立法院經濟委員會專案報告後，始得動支。</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1060082320</w:t>
            </w:r>
            <w:r w:rsidRPr="00145576">
              <w:rPr>
                <w:rFonts w:eastAsia="標楷體"/>
                <w:sz w:val="22"/>
                <w:szCs w:val="22"/>
              </w:rPr>
              <w:t>號函，向立法院提出報告在案，並經立法院經濟委員會</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10</w:t>
            </w:r>
            <w:r w:rsidRPr="00145576">
              <w:rPr>
                <w:rFonts w:eastAsia="標楷體"/>
                <w:sz w:val="22"/>
                <w:szCs w:val="22"/>
              </w:rPr>
              <w:t>日召開第</w:t>
            </w:r>
            <w:r w:rsidRPr="00145576">
              <w:rPr>
                <w:rFonts w:eastAsia="標楷體"/>
                <w:sz w:val="22"/>
                <w:szCs w:val="22"/>
              </w:rPr>
              <w:t>9</w:t>
            </w:r>
            <w:r w:rsidRPr="00145576">
              <w:rPr>
                <w:rFonts w:eastAsia="標楷體"/>
                <w:sz w:val="22"/>
                <w:szCs w:val="22"/>
              </w:rPr>
              <w:t>屆第</w:t>
            </w:r>
            <w:r w:rsidRPr="00145576">
              <w:rPr>
                <w:rFonts w:eastAsia="標楷體"/>
                <w:sz w:val="22"/>
                <w:szCs w:val="22"/>
              </w:rPr>
              <w:t>3</w:t>
            </w:r>
            <w:r w:rsidRPr="00145576">
              <w:rPr>
                <w:rFonts w:eastAsia="標楷體"/>
                <w:sz w:val="22"/>
                <w:szCs w:val="22"/>
              </w:rPr>
              <w:t>會期第</w:t>
            </w:r>
            <w:r w:rsidRPr="00145576">
              <w:rPr>
                <w:rFonts w:eastAsia="標楷體"/>
                <w:sz w:val="22"/>
                <w:szCs w:val="22"/>
              </w:rPr>
              <w:t>14</w:t>
            </w:r>
            <w:r w:rsidRPr="00145576">
              <w:rPr>
                <w:rFonts w:eastAsia="標楷體"/>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w w:val="83"/>
                <w:kern w:val="0"/>
                <w:sz w:val="22"/>
                <w:szCs w:val="22"/>
              </w:rPr>
              <w:t>(</w:t>
            </w:r>
            <w:r w:rsidRPr="00145576">
              <w:rPr>
                <w:rFonts w:eastAsia="標楷體"/>
                <w:w w:val="83"/>
                <w:kern w:val="0"/>
                <w:sz w:val="22"/>
                <w:szCs w:val="22"/>
              </w:rPr>
              <w:t>十三</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行政院農業委員會</w:t>
            </w:r>
            <w:r w:rsidRPr="00145576">
              <w:rPr>
                <w:rFonts w:eastAsia="標楷體"/>
                <w:kern w:val="0"/>
                <w:sz w:val="22"/>
                <w:szCs w:val="22"/>
              </w:rPr>
              <w:t>106</w:t>
            </w:r>
            <w:r w:rsidRPr="00145576">
              <w:rPr>
                <w:rFonts w:eastAsia="標楷體"/>
                <w:kern w:val="0"/>
                <w:sz w:val="22"/>
                <w:szCs w:val="22"/>
              </w:rPr>
              <w:t>年度歲出預算第</w:t>
            </w:r>
            <w:r w:rsidRPr="00145576">
              <w:rPr>
                <w:rFonts w:eastAsia="標楷體"/>
                <w:kern w:val="0"/>
                <w:sz w:val="22"/>
                <w:szCs w:val="22"/>
              </w:rPr>
              <w:t>4</w:t>
            </w:r>
            <w:r w:rsidRPr="00145576">
              <w:rPr>
                <w:rFonts w:eastAsia="標楷體"/>
                <w:kern w:val="0"/>
                <w:sz w:val="22"/>
                <w:szCs w:val="22"/>
              </w:rPr>
              <w:t>目「農業發展」項下「</w:t>
            </w:r>
            <w:r w:rsidRPr="00145576">
              <w:rPr>
                <w:rFonts w:eastAsia="標楷體"/>
                <w:kern w:val="0"/>
                <w:sz w:val="22"/>
                <w:szCs w:val="22"/>
              </w:rPr>
              <w:t>07</w:t>
            </w:r>
            <w:r w:rsidRPr="00145576">
              <w:rPr>
                <w:rFonts w:eastAsia="標楷體"/>
                <w:kern w:val="0"/>
                <w:sz w:val="22"/>
                <w:szCs w:val="22"/>
              </w:rPr>
              <w:t>補助農業特別收入基金」編列補助農村再生基金</w:t>
            </w:r>
            <w:r w:rsidRPr="00145576">
              <w:rPr>
                <w:rFonts w:eastAsia="標楷體"/>
                <w:kern w:val="0"/>
                <w:sz w:val="22"/>
                <w:szCs w:val="22"/>
              </w:rPr>
              <w:t>68</w:t>
            </w:r>
            <w:r w:rsidRPr="00145576">
              <w:rPr>
                <w:rFonts w:eastAsia="標楷體"/>
                <w:kern w:val="0"/>
                <w:sz w:val="22"/>
                <w:szCs w:val="22"/>
              </w:rPr>
              <w:t>億</w:t>
            </w:r>
            <w:r w:rsidRPr="00145576">
              <w:rPr>
                <w:rFonts w:eastAsia="標楷體"/>
                <w:kern w:val="0"/>
                <w:sz w:val="22"/>
                <w:szCs w:val="22"/>
              </w:rPr>
              <w:t>5,589</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千元，農村再生業務龐雜，接受培訓的社區數分別有關懷、進階、核心、再生等四個階段，</w:t>
            </w:r>
            <w:r w:rsidRPr="00145576">
              <w:rPr>
                <w:rFonts w:eastAsia="標楷體"/>
                <w:kern w:val="0"/>
                <w:sz w:val="22"/>
                <w:szCs w:val="22"/>
              </w:rPr>
              <w:t>104</w:t>
            </w:r>
            <w:r w:rsidRPr="00145576">
              <w:rPr>
                <w:rFonts w:eastAsia="標楷體"/>
                <w:kern w:val="0"/>
                <w:sz w:val="22"/>
                <w:szCs w:val="22"/>
              </w:rPr>
              <w:t>年度接受培訓的社區數亦分別達</w:t>
            </w:r>
            <w:r w:rsidRPr="00145576">
              <w:rPr>
                <w:rFonts w:eastAsia="標楷體"/>
                <w:kern w:val="0"/>
                <w:sz w:val="22"/>
                <w:szCs w:val="22"/>
              </w:rPr>
              <w:t>528</w:t>
            </w:r>
            <w:r w:rsidRPr="00145576">
              <w:rPr>
                <w:rFonts w:eastAsia="標楷體"/>
                <w:kern w:val="0"/>
                <w:sz w:val="22"/>
                <w:szCs w:val="22"/>
              </w:rPr>
              <w:t>個、</w:t>
            </w:r>
            <w:r w:rsidRPr="00145576">
              <w:rPr>
                <w:rFonts w:eastAsia="標楷體"/>
                <w:kern w:val="0"/>
                <w:sz w:val="22"/>
                <w:szCs w:val="22"/>
              </w:rPr>
              <w:t>321</w:t>
            </w:r>
            <w:r w:rsidRPr="00145576">
              <w:rPr>
                <w:rFonts w:eastAsia="標楷體"/>
                <w:kern w:val="0"/>
                <w:sz w:val="22"/>
                <w:szCs w:val="22"/>
              </w:rPr>
              <w:t>個、</w:t>
            </w:r>
            <w:r w:rsidRPr="00145576">
              <w:rPr>
                <w:rFonts w:eastAsia="標楷體"/>
                <w:kern w:val="0"/>
                <w:sz w:val="22"/>
                <w:szCs w:val="22"/>
              </w:rPr>
              <w:t>278</w:t>
            </w:r>
            <w:r w:rsidRPr="00145576">
              <w:rPr>
                <w:rFonts w:eastAsia="標楷體"/>
                <w:kern w:val="0"/>
                <w:sz w:val="22"/>
                <w:szCs w:val="22"/>
              </w:rPr>
              <w:t>個與</w:t>
            </w:r>
            <w:r w:rsidRPr="00145576">
              <w:rPr>
                <w:rFonts w:eastAsia="標楷體"/>
                <w:kern w:val="0"/>
                <w:sz w:val="22"/>
                <w:szCs w:val="22"/>
              </w:rPr>
              <w:t>226</w:t>
            </w:r>
            <w:r w:rsidRPr="00145576">
              <w:rPr>
                <w:rFonts w:eastAsia="標楷體"/>
                <w:kern w:val="0"/>
                <w:sz w:val="22"/>
                <w:szCs w:val="22"/>
              </w:rPr>
              <w:t>個，累計結訓社區共</w:t>
            </w:r>
            <w:r w:rsidRPr="00145576">
              <w:rPr>
                <w:rFonts w:eastAsia="標楷體"/>
                <w:kern w:val="0"/>
                <w:sz w:val="22"/>
                <w:szCs w:val="22"/>
              </w:rPr>
              <w:t>926</w:t>
            </w:r>
            <w:r w:rsidRPr="00145576">
              <w:rPr>
                <w:rFonts w:eastAsia="標楷體"/>
                <w:kern w:val="0"/>
                <w:sz w:val="22"/>
                <w:szCs w:val="22"/>
              </w:rPr>
              <w:t>個，已經接受培訓的社區有</w:t>
            </w:r>
            <w:r w:rsidRPr="00145576">
              <w:rPr>
                <w:rFonts w:eastAsia="標楷體"/>
                <w:kern w:val="0"/>
                <w:sz w:val="22"/>
                <w:szCs w:val="22"/>
              </w:rPr>
              <w:t>2,311</w:t>
            </w:r>
            <w:r w:rsidRPr="00145576">
              <w:rPr>
                <w:rFonts w:eastAsia="標楷體"/>
                <w:kern w:val="0"/>
                <w:sz w:val="22"/>
                <w:szCs w:val="22"/>
              </w:rPr>
              <w:t>個，但提出農村再生計畫之社區僅有</w:t>
            </w:r>
            <w:r w:rsidRPr="00145576">
              <w:rPr>
                <w:rFonts w:eastAsia="標楷體"/>
                <w:kern w:val="0"/>
                <w:sz w:val="22"/>
                <w:szCs w:val="22"/>
              </w:rPr>
              <w:t>664</w:t>
            </w:r>
            <w:r w:rsidRPr="00145576">
              <w:rPr>
                <w:rFonts w:eastAsia="標楷體"/>
                <w:kern w:val="0"/>
                <w:sz w:val="22"/>
                <w:szCs w:val="22"/>
              </w:rPr>
              <w:t>個，顯見歷年計畫執行成效普遍不佳，需要加強輔導及擬定量身訂做之進階計畫繼續深化，農村再生業務由行政院農業委員會水土保持局主辦將移至行政院農業委員會本部之農村再生辦公室，更不可能一一深入社區量身訂做，恐成效更形打折，爰凍結該預算十分之一，俟行政院農業委員會向立法院經濟委員會專案報告（含</w:t>
            </w:r>
            <w:r w:rsidRPr="00145576">
              <w:rPr>
                <w:rFonts w:eastAsia="標楷體"/>
                <w:kern w:val="0"/>
                <w:sz w:val="22"/>
                <w:szCs w:val="22"/>
              </w:rPr>
              <w:t>106</w:t>
            </w:r>
            <w:r w:rsidRPr="00145576">
              <w:rPr>
                <w:rFonts w:eastAsia="標楷體"/>
                <w:kern w:val="0"/>
                <w:sz w:val="22"/>
                <w:szCs w:val="22"/>
              </w:rPr>
              <w:t>年度新增預算之編列原由）後，始得動支。</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23</w:t>
            </w:r>
            <w:r w:rsidRPr="00145576">
              <w:rPr>
                <w:rFonts w:eastAsia="標楷體"/>
                <w:kern w:val="0"/>
                <w:sz w:val="22"/>
                <w:szCs w:val="22"/>
              </w:rPr>
              <w:t>日以農企字第</w:t>
            </w:r>
            <w:r w:rsidRPr="00145576">
              <w:rPr>
                <w:rFonts w:eastAsia="標楷體"/>
                <w:kern w:val="0"/>
                <w:sz w:val="22"/>
                <w:szCs w:val="22"/>
              </w:rPr>
              <w:t>1060012336</w:t>
            </w:r>
            <w:r w:rsidRPr="00145576">
              <w:rPr>
                <w:rFonts w:eastAsia="標楷體"/>
                <w:kern w:val="0"/>
                <w:sz w:val="22"/>
                <w:szCs w:val="22"/>
              </w:rPr>
              <w:t>號函，向立法院提出報告在案，並經立法院經濟委員會</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22</w:t>
            </w:r>
            <w:r w:rsidRPr="00145576">
              <w:rPr>
                <w:rFonts w:eastAsia="標楷體"/>
                <w:kern w:val="0"/>
                <w:sz w:val="22"/>
                <w:szCs w:val="22"/>
              </w:rPr>
              <w:t>日召開第</w:t>
            </w:r>
            <w:r w:rsidRPr="00145576">
              <w:rPr>
                <w:rFonts w:eastAsia="標楷體"/>
                <w:kern w:val="0"/>
                <w:sz w:val="22"/>
                <w:szCs w:val="22"/>
              </w:rPr>
              <w:t>9</w:t>
            </w:r>
            <w:r w:rsidRPr="00145576">
              <w:rPr>
                <w:rFonts w:eastAsia="標楷體"/>
                <w:kern w:val="0"/>
                <w:sz w:val="22"/>
                <w:szCs w:val="22"/>
              </w:rPr>
              <w:t>屆第</w:t>
            </w:r>
            <w:r w:rsidRPr="00145576">
              <w:rPr>
                <w:rFonts w:eastAsia="標楷體"/>
                <w:kern w:val="0"/>
                <w:sz w:val="22"/>
                <w:szCs w:val="22"/>
              </w:rPr>
              <w:t>3</w:t>
            </w:r>
            <w:r w:rsidRPr="00145576">
              <w:rPr>
                <w:rFonts w:eastAsia="標楷體"/>
                <w:kern w:val="0"/>
                <w:sz w:val="22"/>
                <w:szCs w:val="22"/>
              </w:rPr>
              <w:t>會期第</w:t>
            </w:r>
            <w:r w:rsidRPr="00145576">
              <w:rPr>
                <w:rFonts w:eastAsia="標楷體"/>
                <w:kern w:val="0"/>
                <w:sz w:val="22"/>
                <w:szCs w:val="22"/>
              </w:rPr>
              <w:t>16</w:t>
            </w:r>
            <w:r w:rsidRPr="00145576">
              <w:rPr>
                <w:rFonts w:eastAsia="標楷體"/>
                <w:kern w:val="0"/>
                <w:sz w:val="22"/>
                <w:szCs w:val="22"/>
              </w:rPr>
              <w:t>次全體委員會議審查通過，決議准予動支。</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w w:val="83"/>
                <w:kern w:val="0"/>
                <w:sz w:val="22"/>
                <w:szCs w:val="22"/>
              </w:rPr>
              <w:t>(</w:t>
            </w:r>
            <w:r w:rsidRPr="00145576">
              <w:rPr>
                <w:rFonts w:eastAsia="標楷體"/>
                <w:w w:val="83"/>
                <w:kern w:val="0"/>
                <w:sz w:val="22"/>
                <w:szCs w:val="22"/>
              </w:rPr>
              <w:t>十四</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農委會依法主管全國農、林、漁、牧及糧食行政事務，但目前花蓮迄今尚無農、漁產區域檢驗中心，忽視花蓮當地需求。爰要求農委會提出於花蓮地區設置農、漁產區域檢驗中心之規劃與期程，並於</w:t>
            </w:r>
            <w:r w:rsidRPr="00145576">
              <w:rPr>
                <w:rFonts w:eastAsia="標楷體"/>
                <w:kern w:val="0"/>
                <w:sz w:val="22"/>
                <w:szCs w:val="22"/>
              </w:rPr>
              <w:t>3</w:t>
            </w:r>
            <w:r w:rsidRPr="00145576">
              <w:rPr>
                <w:rFonts w:eastAsia="標楷體"/>
                <w:kern w:val="0"/>
                <w:sz w:val="22"/>
                <w:szCs w:val="22"/>
              </w:rPr>
              <w:t>個月內提出書面報告。</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15</w:t>
            </w:r>
            <w:r w:rsidRPr="00145576">
              <w:rPr>
                <w:rFonts w:eastAsia="標楷體"/>
                <w:sz w:val="22"/>
                <w:szCs w:val="22"/>
              </w:rPr>
              <w:t>日以農藥試字第</w:t>
            </w:r>
            <w:r w:rsidRPr="00145576">
              <w:rPr>
                <w:rFonts w:eastAsia="標楷體"/>
                <w:sz w:val="22"/>
                <w:szCs w:val="22"/>
              </w:rPr>
              <w:t>1062635005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w w:val="83"/>
                <w:kern w:val="0"/>
                <w:sz w:val="22"/>
                <w:szCs w:val="22"/>
              </w:rPr>
              <w:t>(</w:t>
            </w:r>
            <w:r w:rsidRPr="00145576">
              <w:rPr>
                <w:rFonts w:eastAsia="標楷體"/>
                <w:w w:val="83"/>
                <w:kern w:val="0"/>
                <w:sz w:val="22"/>
                <w:szCs w:val="22"/>
              </w:rPr>
              <w:t>十五</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森林法第</w:t>
            </w:r>
            <w:r w:rsidRPr="00145576">
              <w:rPr>
                <w:rFonts w:eastAsia="標楷體"/>
                <w:kern w:val="0"/>
                <w:sz w:val="22"/>
                <w:szCs w:val="22"/>
              </w:rPr>
              <w:t>15</w:t>
            </w:r>
            <w:r w:rsidRPr="00145576">
              <w:rPr>
                <w:rFonts w:eastAsia="標楷體"/>
                <w:kern w:val="0"/>
                <w:sz w:val="22"/>
                <w:szCs w:val="22"/>
              </w:rPr>
              <w:t>條第</w:t>
            </w:r>
            <w:r w:rsidRPr="00145576">
              <w:rPr>
                <w:rFonts w:eastAsia="標楷體"/>
                <w:kern w:val="0"/>
                <w:sz w:val="22"/>
                <w:szCs w:val="22"/>
              </w:rPr>
              <w:t>4</w:t>
            </w:r>
            <w:r w:rsidRPr="00145576">
              <w:rPr>
                <w:rFonts w:eastAsia="標楷體"/>
                <w:kern w:val="0"/>
                <w:sz w:val="22"/>
                <w:szCs w:val="22"/>
              </w:rPr>
              <w:t>項規定：「森林位於『原住民族傳統領域』土地者，原住民族得依其生活慣俗需要，採取森林產物。」核與原住民族基本法第</w:t>
            </w:r>
            <w:r w:rsidRPr="00145576">
              <w:rPr>
                <w:rFonts w:eastAsia="標楷體"/>
                <w:kern w:val="0"/>
                <w:sz w:val="22"/>
                <w:szCs w:val="22"/>
              </w:rPr>
              <w:t>19</w:t>
            </w:r>
            <w:r w:rsidRPr="00145576">
              <w:rPr>
                <w:rFonts w:eastAsia="標楷體"/>
                <w:kern w:val="0"/>
                <w:sz w:val="22"/>
                <w:szCs w:val="22"/>
              </w:rPr>
              <w:t>條規定係位於「原住民族地區」不符。原住民族基本法自</w:t>
            </w:r>
            <w:r w:rsidRPr="00145576">
              <w:rPr>
                <w:rFonts w:eastAsia="標楷體"/>
                <w:kern w:val="0"/>
                <w:sz w:val="22"/>
                <w:szCs w:val="22"/>
              </w:rPr>
              <w:t>94</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日公布施行已逾</w:t>
            </w:r>
            <w:r w:rsidRPr="00145576">
              <w:rPr>
                <w:rFonts w:eastAsia="標楷體"/>
                <w:kern w:val="0"/>
                <w:sz w:val="22"/>
                <w:szCs w:val="22"/>
              </w:rPr>
              <w:t>11</w:t>
            </w:r>
            <w:r w:rsidRPr="00145576">
              <w:rPr>
                <w:rFonts w:eastAsia="標楷體"/>
                <w:kern w:val="0"/>
                <w:sz w:val="22"/>
                <w:szCs w:val="22"/>
              </w:rPr>
              <w:t>年，上開森林法未按原住民族基本法第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項：「主管機關應於本法施行後三年內，依本法之原則修正、制定或廢止相關法令。」，亦未按原基法第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項：「前項法令制（訂）定、修正或廢止前，由中央原住民族主管機關會同中央目的事業主管機關，依本法之原則解釋、適用之。」</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7</w:t>
            </w:r>
            <w:r w:rsidRPr="00145576">
              <w:rPr>
                <w:rFonts w:eastAsia="標楷體"/>
                <w:kern w:val="0"/>
                <w:sz w:val="22"/>
                <w:szCs w:val="22"/>
              </w:rPr>
              <w:t>日行政院林全院長已指示</w:t>
            </w:r>
            <w:r w:rsidRPr="00145576">
              <w:rPr>
                <w:rFonts w:eastAsia="標楷體"/>
                <w:kern w:val="0"/>
                <w:sz w:val="22"/>
                <w:szCs w:val="22"/>
              </w:rPr>
              <w:t>2</w:t>
            </w:r>
            <w:r w:rsidRPr="00145576">
              <w:rPr>
                <w:rFonts w:eastAsia="標楷體"/>
                <w:kern w:val="0"/>
                <w:sz w:val="22"/>
                <w:szCs w:val="22"/>
              </w:rPr>
              <w:t>個月內，農業委員會副主委應會同原住民族委員會副主委，分別就森林法與原基法規定不符部分，依原基法第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項完成解釋。爰此，農業委員會應針對森林法第</w:t>
            </w:r>
            <w:r w:rsidRPr="00145576">
              <w:rPr>
                <w:rFonts w:eastAsia="標楷體"/>
                <w:kern w:val="0"/>
                <w:sz w:val="22"/>
                <w:szCs w:val="22"/>
              </w:rPr>
              <w:t>15</w:t>
            </w:r>
            <w:r w:rsidRPr="00145576">
              <w:rPr>
                <w:rFonts w:eastAsia="標楷體"/>
                <w:kern w:val="0"/>
                <w:sz w:val="22"/>
                <w:szCs w:val="22"/>
              </w:rPr>
              <w:t>條第</w:t>
            </w:r>
            <w:r w:rsidRPr="00145576">
              <w:rPr>
                <w:rFonts w:eastAsia="標楷體"/>
                <w:kern w:val="0"/>
                <w:sz w:val="22"/>
                <w:szCs w:val="22"/>
              </w:rPr>
              <w:t>4</w:t>
            </w:r>
            <w:r w:rsidRPr="00145576">
              <w:rPr>
                <w:rFonts w:eastAsia="標楷體"/>
                <w:kern w:val="0"/>
                <w:sz w:val="22"/>
                <w:szCs w:val="22"/>
              </w:rPr>
              <w:t>項不符合原基法部分，依原基法第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項及林全院長指示於</w:t>
            </w:r>
            <w:r w:rsidRPr="00145576">
              <w:rPr>
                <w:rFonts w:eastAsia="標楷體"/>
                <w:kern w:val="0"/>
                <w:sz w:val="22"/>
                <w:szCs w:val="22"/>
              </w:rPr>
              <w:t>1</w:t>
            </w:r>
            <w:r w:rsidRPr="00145576">
              <w:rPr>
                <w:rFonts w:eastAsia="標楷體"/>
                <w:kern w:val="0"/>
                <w:sz w:val="22"/>
                <w:szCs w:val="22"/>
              </w:rPr>
              <w:t>個月內完成解釋，並向立法院經濟委員會提書面報告。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w:t>
            </w:r>
            <w:r w:rsidRPr="00145576">
              <w:rPr>
                <w:rFonts w:eastAsia="標楷體"/>
                <w:sz w:val="22"/>
                <w:szCs w:val="22"/>
              </w:rPr>
              <w:t>13</w:t>
            </w:r>
            <w:r w:rsidRPr="00145576">
              <w:rPr>
                <w:rFonts w:eastAsia="標楷體"/>
                <w:sz w:val="22"/>
                <w:szCs w:val="22"/>
              </w:rPr>
              <w:t>日以農林務字第</w:t>
            </w:r>
            <w:r w:rsidRPr="00145576">
              <w:rPr>
                <w:rFonts w:eastAsia="標楷體"/>
                <w:sz w:val="22"/>
                <w:szCs w:val="22"/>
              </w:rPr>
              <w:t>1061654645</w:t>
            </w:r>
            <w:r w:rsidRPr="00145576">
              <w:rPr>
                <w:rFonts w:eastAsia="標楷體"/>
                <w:sz w:val="22"/>
                <w:szCs w:val="22"/>
              </w:rPr>
              <w:t>號函，向立法院提出報告在案。</w:t>
            </w:r>
          </w:p>
          <w:p w:rsidR="004E106F" w:rsidRPr="00145576" w:rsidRDefault="004E106F" w:rsidP="003276D1">
            <w:pPr>
              <w:pStyle w:val="a4"/>
              <w:adjustRightInd w:val="0"/>
              <w:spacing w:line="340" w:lineRule="atLeast"/>
              <w:ind w:left="-14" w:firstLineChars="0" w:firstLine="0"/>
              <w:rPr>
                <w:rFonts w:ascii="Times New Roman" w:hAnsi="Times New Roman"/>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83"/>
                <w:kern w:val="0"/>
                <w:sz w:val="22"/>
                <w:szCs w:val="22"/>
              </w:rPr>
              <w:t>(</w:t>
            </w:r>
            <w:r w:rsidRPr="00145576">
              <w:rPr>
                <w:rFonts w:eastAsia="標楷體"/>
                <w:w w:val="83"/>
                <w:kern w:val="0"/>
                <w:sz w:val="22"/>
                <w:szCs w:val="22"/>
              </w:rPr>
              <w:t>十六</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野生動物保育法第</w:t>
            </w:r>
            <w:r w:rsidRPr="00145576">
              <w:rPr>
                <w:rFonts w:eastAsia="標楷體"/>
                <w:kern w:val="0"/>
                <w:sz w:val="22"/>
                <w:szCs w:val="22"/>
              </w:rPr>
              <w:t>21</w:t>
            </w:r>
            <w:r w:rsidRPr="00145576">
              <w:rPr>
                <w:rFonts w:eastAsia="標楷體"/>
                <w:kern w:val="0"/>
                <w:sz w:val="22"/>
                <w:szCs w:val="22"/>
              </w:rPr>
              <w:t>條之</w:t>
            </w:r>
            <w:r w:rsidRPr="00145576">
              <w:rPr>
                <w:rFonts w:eastAsia="標楷體"/>
                <w:kern w:val="0"/>
                <w:sz w:val="22"/>
                <w:szCs w:val="22"/>
              </w:rPr>
              <w:t>1</w:t>
            </w:r>
            <w:r w:rsidRPr="00145576">
              <w:rPr>
                <w:rFonts w:eastAsia="標楷體"/>
                <w:kern w:val="0"/>
                <w:sz w:val="22"/>
                <w:szCs w:val="22"/>
              </w:rPr>
              <w:t>僅明定原住民族基於傳統文化、祭儀得獵捕、宰殺或利用野生動物，未包含「非營利自用」，核與原住民族基本法第</w:t>
            </w:r>
            <w:r w:rsidRPr="00145576">
              <w:rPr>
                <w:rFonts w:eastAsia="標楷體"/>
                <w:kern w:val="0"/>
                <w:sz w:val="22"/>
                <w:szCs w:val="22"/>
              </w:rPr>
              <w:t>19</w:t>
            </w:r>
            <w:r w:rsidRPr="00145576">
              <w:rPr>
                <w:rFonts w:eastAsia="標楷體"/>
                <w:kern w:val="0"/>
                <w:sz w:val="22"/>
                <w:szCs w:val="22"/>
              </w:rPr>
              <w:t>條規定：「以傳統文化、祭儀或非營利自用為限」不符。原住民族基本法自</w:t>
            </w:r>
            <w:r w:rsidRPr="00145576">
              <w:rPr>
                <w:rFonts w:eastAsia="標楷體"/>
                <w:kern w:val="0"/>
                <w:sz w:val="22"/>
                <w:szCs w:val="22"/>
              </w:rPr>
              <w:t>94</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日公布施行已逾</w:t>
            </w:r>
            <w:r w:rsidRPr="00145576">
              <w:rPr>
                <w:rFonts w:eastAsia="標楷體"/>
                <w:kern w:val="0"/>
                <w:sz w:val="22"/>
                <w:szCs w:val="22"/>
              </w:rPr>
              <w:t>11</w:t>
            </w:r>
            <w:r w:rsidRPr="00145576">
              <w:rPr>
                <w:rFonts w:eastAsia="標楷體"/>
                <w:kern w:val="0"/>
                <w:sz w:val="22"/>
                <w:szCs w:val="22"/>
              </w:rPr>
              <w:t>年，上開野生動物保育法未按原住民族基本法第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項：「主管機關應於本法施行後三年內，依本法之原則修正、制定或廢止相關法令。」，亦未按原基法第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項：「前項法令制（訂）定、修正或廢止前，由中央原住民族主管機關會同中央目的事業主管機關，依本法之原則解釋、適用之。」</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7</w:t>
            </w:r>
            <w:r w:rsidRPr="00145576">
              <w:rPr>
                <w:rFonts w:eastAsia="標楷體"/>
                <w:kern w:val="0"/>
                <w:sz w:val="22"/>
                <w:szCs w:val="22"/>
              </w:rPr>
              <w:t>日行政院林全院長已指示</w:t>
            </w:r>
            <w:r w:rsidRPr="00145576">
              <w:rPr>
                <w:rFonts w:eastAsia="標楷體"/>
                <w:kern w:val="0"/>
                <w:sz w:val="22"/>
                <w:szCs w:val="22"/>
              </w:rPr>
              <w:t>2</w:t>
            </w:r>
            <w:r w:rsidRPr="00145576">
              <w:rPr>
                <w:rFonts w:eastAsia="標楷體"/>
                <w:kern w:val="0"/>
                <w:sz w:val="22"/>
                <w:szCs w:val="22"/>
              </w:rPr>
              <w:t>個月內，農業委員會副主委應會同原住民族委員會副主委，分別就野生動物保育法與原基法規定不符部分，依原基法第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項完成解釋。爰此農業委員會應針對野生動物保育法第</w:t>
            </w:r>
            <w:r w:rsidRPr="00145576">
              <w:rPr>
                <w:rFonts w:eastAsia="標楷體"/>
                <w:kern w:val="0"/>
                <w:sz w:val="22"/>
                <w:szCs w:val="22"/>
              </w:rPr>
              <w:t>21</w:t>
            </w:r>
            <w:r w:rsidRPr="00145576">
              <w:rPr>
                <w:rFonts w:eastAsia="標楷體"/>
                <w:kern w:val="0"/>
                <w:sz w:val="22"/>
                <w:szCs w:val="22"/>
              </w:rPr>
              <w:t>條之</w:t>
            </w:r>
            <w:r w:rsidRPr="00145576">
              <w:rPr>
                <w:rFonts w:eastAsia="標楷體"/>
                <w:kern w:val="0"/>
                <w:sz w:val="22"/>
                <w:szCs w:val="22"/>
              </w:rPr>
              <w:t>1</w:t>
            </w:r>
            <w:r w:rsidRPr="00145576">
              <w:rPr>
                <w:rFonts w:eastAsia="標楷體"/>
                <w:kern w:val="0"/>
                <w:sz w:val="22"/>
                <w:szCs w:val="22"/>
              </w:rPr>
              <w:t>不符合原基法部分，依原基法第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項及林全院長指示於</w:t>
            </w:r>
            <w:r w:rsidRPr="00145576">
              <w:rPr>
                <w:rFonts w:eastAsia="標楷體"/>
                <w:kern w:val="0"/>
                <w:sz w:val="22"/>
                <w:szCs w:val="22"/>
              </w:rPr>
              <w:t>1</w:t>
            </w:r>
            <w:r w:rsidRPr="00145576">
              <w:rPr>
                <w:rFonts w:eastAsia="標楷體"/>
                <w:kern w:val="0"/>
                <w:sz w:val="22"/>
                <w:szCs w:val="22"/>
              </w:rPr>
              <w:t>個月內完成解釋，並向立法院經濟委員會提書面報告。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27</w:t>
            </w:r>
            <w:r w:rsidRPr="00145576">
              <w:rPr>
                <w:rFonts w:eastAsia="標楷體"/>
                <w:sz w:val="22"/>
                <w:szCs w:val="22"/>
              </w:rPr>
              <w:t>日以農林務字第</w:t>
            </w:r>
            <w:r w:rsidRPr="00145576">
              <w:rPr>
                <w:rFonts w:eastAsia="標楷體"/>
                <w:sz w:val="22"/>
                <w:szCs w:val="22"/>
              </w:rPr>
              <w:t>1061700625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83"/>
                <w:kern w:val="0"/>
                <w:sz w:val="22"/>
                <w:szCs w:val="22"/>
              </w:rPr>
              <w:t>(</w:t>
            </w:r>
            <w:r w:rsidRPr="00145576">
              <w:rPr>
                <w:rFonts w:eastAsia="標楷體"/>
                <w:w w:val="83"/>
                <w:kern w:val="0"/>
                <w:sz w:val="22"/>
                <w:szCs w:val="22"/>
              </w:rPr>
              <w:t>十七</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漁業法第</w:t>
            </w:r>
            <w:r w:rsidRPr="00145576">
              <w:rPr>
                <w:rFonts w:eastAsia="標楷體"/>
                <w:kern w:val="0"/>
                <w:sz w:val="22"/>
                <w:szCs w:val="22"/>
              </w:rPr>
              <w:t>44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項規定：「主管機關為資源管理及漁業結構調整，得以公告規定下列事項：」其第</w:t>
            </w:r>
            <w:r w:rsidRPr="00145576">
              <w:rPr>
                <w:rFonts w:eastAsia="標楷體"/>
                <w:kern w:val="0"/>
                <w:sz w:val="22"/>
                <w:szCs w:val="22"/>
              </w:rPr>
              <w:t>1</w:t>
            </w:r>
            <w:r w:rsidRPr="00145576">
              <w:rPr>
                <w:rFonts w:eastAsia="標楷體"/>
                <w:kern w:val="0"/>
                <w:sz w:val="22"/>
                <w:szCs w:val="22"/>
              </w:rPr>
              <w:t>款明定：「水產動植物之採捕或處理之限制或禁止。」此規定核與原住民族基本法第</w:t>
            </w:r>
            <w:r w:rsidRPr="00145576">
              <w:rPr>
                <w:rFonts w:eastAsia="標楷體"/>
                <w:kern w:val="0"/>
                <w:sz w:val="22"/>
                <w:szCs w:val="22"/>
              </w:rPr>
              <w:t>19</w:t>
            </w:r>
            <w:r w:rsidRPr="00145576">
              <w:rPr>
                <w:rFonts w:eastAsia="標楷體"/>
                <w:kern w:val="0"/>
                <w:sz w:val="22"/>
                <w:szCs w:val="22"/>
              </w:rPr>
              <w:t>條規定，原住民得在原住民族地區獵捕野生動物、採集野生植物及菌類及利用水資源之內涵不符。原住民族基本法自</w:t>
            </w:r>
            <w:r w:rsidRPr="00145576">
              <w:rPr>
                <w:rFonts w:eastAsia="標楷體"/>
                <w:kern w:val="0"/>
                <w:sz w:val="22"/>
                <w:szCs w:val="22"/>
              </w:rPr>
              <w:t>94</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日公布施行已逾</w:t>
            </w:r>
            <w:r w:rsidRPr="00145576">
              <w:rPr>
                <w:rFonts w:eastAsia="標楷體"/>
                <w:kern w:val="0"/>
                <w:sz w:val="22"/>
                <w:szCs w:val="22"/>
              </w:rPr>
              <w:t>11</w:t>
            </w:r>
            <w:r w:rsidRPr="00145576">
              <w:rPr>
                <w:rFonts w:eastAsia="標楷體"/>
                <w:kern w:val="0"/>
                <w:sz w:val="22"/>
                <w:szCs w:val="22"/>
              </w:rPr>
              <w:t>年，上開漁業法未按原住民族基本法第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項：「主管機關應於本法施行後三年內，依本法之原則修正、制定或廢止相關法令。」，亦未按原基法第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項：「前項法令制（訂）定、修正或廢止前，由中央原住民族主管機關會同中央目的事業主管機關，依本法之原則解釋、適用之。」</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7</w:t>
            </w:r>
            <w:r w:rsidRPr="00145576">
              <w:rPr>
                <w:rFonts w:eastAsia="標楷體"/>
                <w:kern w:val="0"/>
                <w:sz w:val="22"/>
                <w:szCs w:val="22"/>
              </w:rPr>
              <w:t>日行政院林全院長已指示</w:t>
            </w:r>
            <w:r w:rsidRPr="00145576">
              <w:rPr>
                <w:rFonts w:eastAsia="標楷體"/>
                <w:kern w:val="0"/>
                <w:sz w:val="22"/>
                <w:szCs w:val="22"/>
              </w:rPr>
              <w:t>2</w:t>
            </w:r>
            <w:r w:rsidRPr="00145576">
              <w:rPr>
                <w:rFonts w:eastAsia="標楷體"/>
                <w:kern w:val="0"/>
                <w:sz w:val="22"/>
                <w:szCs w:val="22"/>
              </w:rPr>
              <w:t>個月內，農業委員會副主委應會同原住民族委員會副主委，分別就漁業法與原基法規定不符部分，依原基法第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項完成解釋。爰此農業委員會應針對漁業法第</w:t>
            </w:r>
            <w:r w:rsidRPr="00145576">
              <w:rPr>
                <w:rFonts w:eastAsia="標楷體"/>
                <w:kern w:val="0"/>
                <w:sz w:val="22"/>
                <w:szCs w:val="22"/>
              </w:rPr>
              <w:t>44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項第</w:t>
            </w:r>
            <w:r w:rsidRPr="00145576">
              <w:rPr>
                <w:rFonts w:eastAsia="標楷體"/>
                <w:kern w:val="0"/>
                <w:sz w:val="22"/>
                <w:szCs w:val="22"/>
              </w:rPr>
              <w:t>1</w:t>
            </w:r>
            <w:r w:rsidRPr="00145576">
              <w:rPr>
                <w:rFonts w:eastAsia="標楷體"/>
                <w:kern w:val="0"/>
                <w:sz w:val="22"/>
                <w:szCs w:val="22"/>
              </w:rPr>
              <w:t>款不符合原基法部分，依原基法第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2</w:t>
            </w:r>
            <w:r w:rsidRPr="00145576">
              <w:rPr>
                <w:rFonts w:eastAsia="標楷體"/>
                <w:kern w:val="0"/>
                <w:sz w:val="22"/>
                <w:szCs w:val="22"/>
              </w:rPr>
              <w:t>項及林全院長指示於</w:t>
            </w:r>
            <w:r w:rsidRPr="00145576">
              <w:rPr>
                <w:rFonts w:eastAsia="標楷體"/>
                <w:kern w:val="0"/>
                <w:sz w:val="22"/>
                <w:szCs w:val="22"/>
              </w:rPr>
              <w:t>1</w:t>
            </w:r>
            <w:r w:rsidRPr="00145576">
              <w:rPr>
                <w:rFonts w:eastAsia="標楷體"/>
                <w:kern w:val="0"/>
                <w:sz w:val="22"/>
                <w:szCs w:val="22"/>
              </w:rPr>
              <w:t>個月內完成解釋，並向立法院經濟委員會提書面報告。</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4</w:t>
            </w:r>
            <w:r w:rsidRPr="00145576">
              <w:rPr>
                <w:rFonts w:eastAsia="標楷體"/>
                <w:kern w:val="0"/>
                <w:sz w:val="22"/>
                <w:szCs w:val="22"/>
              </w:rPr>
              <w:t>月</w:t>
            </w:r>
            <w:r w:rsidRPr="00145576">
              <w:rPr>
                <w:rFonts w:eastAsia="標楷體"/>
                <w:kern w:val="0"/>
                <w:sz w:val="22"/>
                <w:szCs w:val="22"/>
              </w:rPr>
              <w:t>6</w:t>
            </w:r>
            <w:r w:rsidRPr="00145576">
              <w:rPr>
                <w:rFonts w:eastAsia="標楷體"/>
                <w:kern w:val="0"/>
                <w:sz w:val="22"/>
                <w:szCs w:val="22"/>
              </w:rPr>
              <w:t>日以農漁字第</w:t>
            </w:r>
            <w:r w:rsidRPr="00145576">
              <w:rPr>
                <w:rFonts w:eastAsia="標楷體"/>
                <w:kern w:val="0"/>
                <w:sz w:val="22"/>
                <w:szCs w:val="22"/>
              </w:rPr>
              <w:t>1061326351</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83"/>
                <w:kern w:val="0"/>
                <w:sz w:val="22"/>
                <w:szCs w:val="22"/>
              </w:rPr>
              <w:t>(</w:t>
            </w:r>
            <w:r w:rsidRPr="00145576">
              <w:rPr>
                <w:rFonts w:eastAsia="標楷體"/>
                <w:w w:val="83"/>
                <w:kern w:val="0"/>
                <w:sz w:val="22"/>
                <w:szCs w:val="22"/>
              </w:rPr>
              <w:t>十八</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為實踐國發會於</w:t>
            </w:r>
            <w:r w:rsidRPr="00145576">
              <w:rPr>
                <w:rFonts w:eastAsia="標楷體"/>
                <w:kern w:val="0"/>
                <w:sz w:val="22"/>
                <w:szCs w:val="22"/>
              </w:rPr>
              <w:t>103</w:t>
            </w:r>
            <w:r w:rsidRPr="00145576">
              <w:rPr>
                <w:rFonts w:eastAsia="標楷體"/>
                <w:kern w:val="0"/>
                <w:sz w:val="22"/>
                <w:szCs w:val="22"/>
              </w:rPr>
              <w:t>年底提出的花東產業六級化之願景，當前花蓮、台東地區缺乏二級加工設施、加工廠的現狀，實為不容忽視之環節。以花蓮為例，因為缺乏二級加工設備，花蓮的小農須將農產品送到西部加工再運回銷售，使得成本增加，降低產品的競爭力，更讓東部產業發展無法脫離對西部的依賴。爰此，要求農業委員會積極研擬解決此困境之方案，協助花東地區成立符合食品安全、衛生、廢水排放、國際</w:t>
            </w:r>
            <w:r w:rsidRPr="00145576">
              <w:rPr>
                <w:rFonts w:eastAsia="標楷體"/>
                <w:kern w:val="0"/>
                <w:sz w:val="22"/>
                <w:szCs w:val="22"/>
              </w:rPr>
              <w:t>ISO</w:t>
            </w:r>
            <w:r w:rsidRPr="00145576">
              <w:rPr>
                <w:rFonts w:eastAsia="標楷體"/>
                <w:kern w:val="0"/>
                <w:sz w:val="22"/>
                <w:szCs w:val="22"/>
              </w:rPr>
              <w:t>等標準的「區域型</w:t>
            </w:r>
            <w:r w:rsidRPr="00145576">
              <w:rPr>
                <w:rFonts w:eastAsia="標楷體"/>
                <w:kern w:val="0"/>
                <w:sz w:val="22"/>
                <w:szCs w:val="22"/>
              </w:rPr>
              <w:t>/</w:t>
            </w:r>
            <w:r w:rsidRPr="00145576">
              <w:rPr>
                <w:rFonts w:eastAsia="標楷體"/>
                <w:kern w:val="0"/>
                <w:sz w:val="22"/>
                <w:szCs w:val="22"/>
              </w:rPr>
              <w:t>綜合性」的加工廠，以有效提升花蓮農產品之價值。請於</w:t>
            </w:r>
            <w:r w:rsidRPr="00145576">
              <w:rPr>
                <w:rFonts w:eastAsia="標楷體"/>
                <w:kern w:val="0"/>
                <w:sz w:val="22"/>
                <w:szCs w:val="22"/>
              </w:rPr>
              <w:t>1</w:t>
            </w:r>
            <w:r w:rsidRPr="00145576">
              <w:rPr>
                <w:rFonts w:eastAsia="標楷體"/>
                <w:kern w:val="0"/>
                <w:sz w:val="22"/>
                <w:szCs w:val="22"/>
              </w:rPr>
              <w:t>個月內將可行性評估暨綜合發展規劃報告送交立法院經濟委員會。</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8</w:t>
            </w:r>
            <w:r w:rsidRPr="00145576">
              <w:rPr>
                <w:rFonts w:eastAsia="標楷體"/>
                <w:sz w:val="22"/>
                <w:szCs w:val="22"/>
              </w:rPr>
              <w:t>日以農授糧字第</w:t>
            </w:r>
            <w:r w:rsidRPr="00145576">
              <w:rPr>
                <w:rFonts w:eastAsia="標楷體"/>
                <w:sz w:val="22"/>
                <w:szCs w:val="22"/>
              </w:rPr>
              <w:t>1061073109</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83"/>
                <w:kern w:val="0"/>
                <w:sz w:val="22"/>
                <w:szCs w:val="22"/>
              </w:rPr>
              <w:t>(</w:t>
            </w:r>
            <w:r w:rsidRPr="00145576">
              <w:rPr>
                <w:rFonts w:eastAsia="標楷體"/>
                <w:w w:val="83"/>
                <w:kern w:val="0"/>
                <w:sz w:val="22"/>
                <w:szCs w:val="22"/>
              </w:rPr>
              <w:t>十九</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林務局所經管的土地，凡符合</w:t>
            </w:r>
            <w:r w:rsidRPr="00145576">
              <w:rPr>
                <w:rFonts w:eastAsia="標楷體"/>
                <w:kern w:val="0"/>
                <w:sz w:val="22"/>
                <w:szCs w:val="22"/>
              </w:rPr>
              <w:t>58</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27</w:t>
            </w:r>
            <w:r w:rsidRPr="00145576">
              <w:rPr>
                <w:rFonts w:eastAsia="標楷體"/>
                <w:kern w:val="0"/>
                <w:sz w:val="22"/>
                <w:szCs w:val="22"/>
              </w:rPr>
              <w:t>日（</w:t>
            </w:r>
            <w:r w:rsidRPr="00145576">
              <w:rPr>
                <w:rFonts w:eastAsia="標楷體"/>
                <w:kern w:val="0"/>
                <w:sz w:val="22"/>
                <w:szCs w:val="22"/>
              </w:rPr>
              <w:t>58527</w:t>
            </w:r>
            <w:r w:rsidRPr="00145576">
              <w:rPr>
                <w:rFonts w:eastAsia="標楷體"/>
                <w:kern w:val="0"/>
                <w:sz w:val="22"/>
                <w:szCs w:val="22"/>
              </w:rPr>
              <w:t>）前濫墾地補辦清理計畫者得以承租，但是凡種植「不符合規定」之果樹或作物時，或雖已符合「民法」及「國有財產法」的耕作權繼受關係，惟林務局無法接受時，農戶便無法承租該地。亦即，由於當前我國申租資格之相關辦法認定標準太過嚴苛，且常因時間期限太過久遠舉證不易、認定標準各自為政，導致現階段政府只能興訟追討土地，無形中使得政府負擔增加。爰此，建請農業委員會責令林務局，採用國有財產法第</w:t>
            </w:r>
            <w:r w:rsidRPr="00145576">
              <w:rPr>
                <w:rFonts w:eastAsia="標楷體"/>
                <w:kern w:val="0"/>
                <w:sz w:val="22"/>
                <w:szCs w:val="22"/>
              </w:rPr>
              <w:t>42</w:t>
            </w:r>
            <w:r w:rsidRPr="00145576">
              <w:rPr>
                <w:rFonts w:eastAsia="標楷體"/>
                <w:kern w:val="0"/>
                <w:sz w:val="22"/>
                <w:szCs w:val="22"/>
              </w:rPr>
              <w:t>條規定以</w:t>
            </w:r>
            <w:r w:rsidRPr="00145576">
              <w:rPr>
                <w:rFonts w:eastAsia="標楷體"/>
                <w:kern w:val="0"/>
                <w:sz w:val="22"/>
                <w:szCs w:val="22"/>
              </w:rPr>
              <w:t>82</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w:t>
            </w:r>
            <w:r w:rsidRPr="00145576">
              <w:rPr>
                <w:rFonts w:eastAsia="標楷體"/>
                <w:kern w:val="0"/>
                <w:sz w:val="22"/>
                <w:szCs w:val="22"/>
              </w:rPr>
              <w:t>21</w:t>
            </w:r>
            <w:r w:rsidRPr="00145576">
              <w:rPr>
                <w:rFonts w:eastAsia="標楷體"/>
                <w:kern w:val="0"/>
                <w:sz w:val="22"/>
                <w:szCs w:val="22"/>
              </w:rPr>
              <w:t>前日（</w:t>
            </w:r>
            <w:r w:rsidRPr="00145576">
              <w:rPr>
                <w:rFonts w:eastAsia="標楷體"/>
                <w:kern w:val="0"/>
                <w:sz w:val="22"/>
                <w:szCs w:val="22"/>
              </w:rPr>
              <w:t>82721</w:t>
            </w:r>
            <w:r w:rsidRPr="00145576">
              <w:rPr>
                <w:rFonts w:eastAsia="標楷體"/>
                <w:kern w:val="0"/>
                <w:sz w:val="22"/>
                <w:szCs w:val="22"/>
              </w:rPr>
              <w:t>），「已實際使用」來做為時間認定之基準，以便減少政府與農戶對立；於政府方，應放寬認定時間，於農戶面，也要求其配合改正造林，並將改正造林方式之適用推廣至所有林業用地，同時解決山坡地超限利用列管問題，並於</w:t>
            </w:r>
            <w:r w:rsidRPr="00145576">
              <w:rPr>
                <w:rFonts w:eastAsia="標楷體"/>
                <w:kern w:val="0"/>
                <w:sz w:val="22"/>
                <w:szCs w:val="22"/>
              </w:rPr>
              <w:t>1</w:t>
            </w:r>
            <w:r w:rsidRPr="00145576">
              <w:rPr>
                <w:rFonts w:eastAsia="標楷體"/>
                <w:kern w:val="0"/>
                <w:sz w:val="22"/>
                <w:szCs w:val="22"/>
              </w:rPr>
              <w:t>個月內提出書面報告。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29</w:t>
            </w:r>
            <w:r w:rsidRPr="00145576">
              <w:rPr>
                <w:rFonts w:eastAsia="標楷體"/>
                <w:sz w:val="22"/>
                <w:szCs w:val="22"/>
              </w:rPr>
              <w:t>日以農林務字第</w:t>
            </w:r>
            <w:r w:rsidRPr="00145576">
              <w:rPr>
                <w:rFonts w:eastAsia="標楷體"/>
                <w:sz w:val="22"/>
                <w:szCs w:val="22"/>
              </w:rPr>
              <w:t>1061720786</w:t>
            </w:r>
            <w:r w:rsidRPr="00145576">
              <w:rPr>
                <w:rFonts w:eastAsia="標楷體"/>
                <w:sz w:val="22"/>
                <w:szCs w:val="22"/>
              </w:rPr>
              <w:t>號函，向立法院提出報告在案。</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83"/>
                <w:kern w:val="0"/>
                <w:sz w:val="22"/>
                <w:szCs w:val="22"/>
              </w:rPr>
              <w:t>(</w:t>
            </w:r>
            <w:r w:rsidRPr="00145576">
              <w:rPr>
                <w:rFonts w:eastAsia="標楷體"/>
                <w:w w:val="83"/>
                <w:kern w:val="0"/>
                <w:sz w:val="22"/>
                <w:szCs w:val="22"/>
              </w:rPr>
              <w:t>二十</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我國各地許多新開墾之良田因法令限制之因素，無法納入農田水利會的灌排系統，進行相關農水路建設與維護管理，目前已達</w:t>
            </w:r>
            <w:r w:rsidRPr="00145576">
              <w:rPr>
                <w:rFonts w:eastAsia="標楷體"/>
                <w:kern w:val="0"/>
                <w:sz w:val="22"/>
                <w:szCs w:val="22"/>
              </w:rPr>
              <w:t>54</w:t>
            </w:r>
            <w:r w:rsidRPr="00145576">
              <w:rPr>
                <w:rFonts w:eastAsia="標楷體"/>
                <w:kern w:val="0"/>
                <w:sz w:val="22"/>
                <w:szCs w:val="22"/>
              </w:rPr>
              <w:t>萬公頃。對此問題，農委會於</w:t>
            </w:r>
            <w:r w:rsidRPr="00145576">
              <w:rPr>
                <w:rFonts w:eastAsia="標楷體"/>
                <w:kern w:val="0"/>
                <w:sz w:val="22"/>
                <w:szCs w:val="22"/>
              </w:rPr>
              <w:t>105</w:t>
            </w:r>
            <w:r w:rsidRPr="00145576">
              <w:rPr>
                <w:rFonts w:eastAsia="標楷體"/>
                <w:kern w:val="0"/>
                <w:sz w:val="22"/>
                <w:szCs w:val="22"/>
              </w:rPr>
              <w:t>年度編列相關預算，協助「灌區外」的農田水利設施進行修繕之工作。</w:t>
            </w:r>
            <w:r w:rsidRPr="00145576">
              <w:rPr>
                <w:rFonts w:eastAsia="標楷體"/>
                <w:kern w:val="0"/>
                <w:sz w:val="22"/>
                <w:szCs w:val="22"/>
              </w:rPr>
              <w:t>106</w:t>
            </w:r>
            <w:r w:rsidRPr="00145576">
              <w:rPr>
                <w:rFonts w:eastAsia="標楷體"/>
                <w:kern w:val="0"/>
                <w:sz w:val="22"/>
                <w:szCs w:val="22"/>
              </w:rPr>
              <w:t>年度亦在「農業發展」及「加強農田水利建設」項下編列</w:t>
            </w:r>
            <w:r w:rsidRPr="00145576">
              <w:rPr>
                <w:rFonts w:eastAsia="標楷體"/>
                <w:kern w:val="0"/>
                <w:sz w:val="22"/>
                <w:szCs w:val="22"/>
              </w:rPr>
              <w:t>3</w:t>
            </w:r>
            <w:r w:rsidRPr="00145576">
              <w:rPr>
                <w:rFonts w:eastAsia="標楷體"/>
                <w:kern w:val="0"/>
                <w:sz w:val="22"/>
                <w:szCs w:val="22"/>
              </w:rPr>
              <w:t>億元預算。有鑑於花東地區產業類型不如其他地區多元，就業機會亦相當匱乏，農業實為東部地區之重要產業，爰此，建請農委會於相關提案計畫審核時，納入區域產業發展之需求性、急迫性等要素，優先補助東部地區灌區外農田水利設施之修繕，以提升東部農業發展之效能。</w:t>
            </w:r>
          </w:p>
        </w:tc>
        <w:tc>
          <w:tcPr>
            <w:tcW w:w="4678" w:type="dxa"/>
            <w:shd w:val="clear" w:color="auto" w:fill="auto"/>
          </w:tcPr>
          <w:p w:rsidR="004E106F" w:rsidRPr="00145576" w:rsidRDefault="004E106F" w:rsidP="00D279C3">
            <w:pPr>
              <w:numPr>
                <w:ilvl w:val="0"/>
                <w:numId w:val="39"/>
              </w:numPr>
              <w:adjustRightInd w:val="0"/>
              <w:snapToGrid w:val="0"/>
              <w:spacing w:line="340" w:lineRule="atLeast"/>
              <w:jc w:val="both"/>
              <w:rPr>
                <w:rFonts w:eastAsia="標楷體"/>
                <w:kern w:val="0"/>
                <w:sz w:val="22"/>
                <w:szCs w:val="22"/>
              </w:rPr>
            </w:pPr>
            <w:r w:rsidRPr="00145576">
              <w:rPr>
                <w:rFonts w:eastAsia="標楷體"/>
                <w:sz w:val="22"/>
                <w:szCs w:val="22"/>
              </w:rPr>
              <w:t>灌區外之權</w:t>
            </w:r>
            <w:r w:rsidRPr="00145576">
              <w:rPr>
                <w:rFonts w:eastAsia="標楷體"/>
                <w:kern w:val="0"/>
                <w:sz w:val="22"/>
                <w:szCs w:val="22"/>
              </w:rPr>
              <w:t>責分工：有關農田水利會事業區域外</w:t>
            </w:r>
            <w:r w:rsidRPr="00145576">
              <w:rPr>
                <w:rFonts w:eastAsia="標楷體"/>
                <w:kern w:val="0"/>
                <w:sz w:val="22"/>
                <w:szCs w:val="22"/>
              </w:rPr>
              <w:t>(</w:t>
            </w:r>
            <w:r w:rsidRPr="00145576">
              <w:rPr>
                <w:rFonts w:eastAsia="標楷體"/>
                <w:kern w:val="0"/>
                <w:sz w:val="22"/>
                <w:szCs w:val="22"/>
              </w:rPr>
              <w:t>以下稱灌區外</w:t>
            </w:r>
            <w:r w:rsidRPr="00145576">
              <w:rPr>
                <w:rFonts w:eastAsia="標楷體"/>
                <w:kern w:val="0"/>
                <w:sz w:val="22"/>
                <w:szCs w:val="22"/>
              </w:rPr>
              <w:t>)</w:t>
            </w:r>
            <w:r w:rsidRPr="00145576">
              <w:rPr>
                <w:rFonts w:eastAsia="標楷體"/>
                <w:kern w:val="0"/>
                <w:sz w:val="22"/>
                <w:szCs w:val="22"/>
              </w:rPr>
              <w:t>之農田水利建設相關補助，係依水利法第</w:t>
            </w:r>
            <w:r w:rsidRPr="00145576">
              <w:rPr>
                <w:rFonts w:eastAsia="標楷體"/>
                <w:kern w:val="0"/>
                <w:sz w:val="22"/>
                <w:szCs w:val="22"/>
              </w:rPr>
              <w:t>3</w:t>
            </w:r>
            <w:r w:rsidRPr="00145576">
              <w:rPr>
                <w:rFonts w:eastAsia="標楷體"/>
                <w:kern w:val="0"/>
                <w:sz w:val="22"/>
                <w:szCs w:val="22"/>
              </w:rPr>
              <w:t>條規定及行政院秘書長</w:t>
            </w:r>
            <w:r w:rsidRPr="00145576">
              <w:rPr>
                <w:rFonts w:eastAsia="標楷體"/>
                <w:kern w:val="0"/>
                <w:sz w:val="22"/>
                <w:szCs w:val="22"/>
              </w:rPr>
              <w:t>98</w:t>
            </w:r>
            <w:r w:rsidRPr="00145576">
              <w:rPr>
                <w:rFonts w:eastAsia="標楷體"/>
                <w:kern w:val="0"/>
                <w:sz w:val="22"/>
                <w:szCs w:val="22"/>
              </w:rPr>
              <w:t>年</w:t>
            </w:r>
            <w:r w:rsidRPr="00145576">
              <w:rPr>
                <w:rFonts w:eastAsia="標楷體"/>
                <w:kern w:val="0"/>
                <w:sz w:val="22"/>
                <w:szCs w:val="22"/>
              </w:rPr>
              <w:t>4</w:t>
            </w:r>
            <w:r w:rsidRPr="00145576">
              <w:rPr>
                <w:rFonts w:eastAsia="標楷體"/>
                <w:kern w:val="0"/>
                <w:sz w:val="22"/>
                <w:szCs w:val="22"/>
              </w:rPr>
              <w:t>月</w:t>
            </w:r>
            <w:r w:rsidRPr="00145576">
              <w:rPr>
                <w:rFonts w:eastAsia="標楷體"/>
                <w:kern w:val="0"/>
                <w:sz w:val="22"/>
                <w:szCs w:val="22"/>
              </w:rPr>
              <w:t>9</w:t>
            </w:r>
            <w:r w:rsidRPr="00145576">
              <w:rPr>
                <w:rFonts w:eastAsia="標楷體"/>
                <w:kern w:val="0"/>
                <w:sz w:val="22"/>
                <w:szCs w:val="22"/>
              </w:rPr>
              <w:t>日院臺經字第</w:t>
            </w:r>
            <w:r w:rsidRPr="00145576">
              <w:rPr>
                <w:rFonts w:eastAsia="標楷體"/>
                <w:kern w:val="0"/>
                <w:sz w:val="22"/>
                <w:szCs w:val="22"/>
              </w:rPr>
              <w:t>0980017253</w:t>
            </w:r>
            <w:r w:rsidRPr="00145576">
              <w:rPr>
                <w:rFonts w:eastAsia="標楷體"/>
                <w:kern w:val="0"/>
                <w:sz w:val="22"/>
                <w:szCs w:val="22"/>
              </w:rPr>
              <w:t>號函，略以：「在組織再造完成前，有關農田水利會灌區內、外之農業用水及灌溉事業主管機關權責之劃分，仍宜依照現制辦理」。亦即，灌區外之灌溉事業相關補助經費，現行仍由經濟部主政。</w:t>
            </w:r>
          </w:p>
          <w:p w:rsidR="004E106F" w:rsidRPr="00145576" w:rsidRDefault="004E106F" w:rsidP="00D279C3">
            <w:pPr>
              <w:numPr>
                <w:ilvl w:val="0"/>
                <w:numId w:val="39"/>
              </w:numPr>
              <w:adjustRightInd w:val="0"/>
              <w:snapToGrid w:val="0"/>
              <w:spacing w:line="340" w:lineRule="atLeast"/>
              <w:jc w:val="both"/>
              <w:rPr>
                <w:rFonts w:eastAsia="標楷體"/>
                <w:kern w:val="0"/>
                <w:sz w:val="22"/>
                <w:szCs w:val="22"/>
              </w:rPr>
            </w:pPr>
            <w:r w:rsidRPr="00145576">
              <w:rPr>
                <w:rFonts w:eastAsia="標楷體"/>
                <w:kern w:val="0"/>
                <w:sz w:val="22"/>
                <w:szCs w:val="22"/>
              </w:rPr>
              <w:t>推動規劃：</w:t>
            </w:r>
            <w:r w:rsidRPr="00145576">
              <w:rPr>
                <w:rFonts w:eastAsia="標楷體"/>
                <w:kern w:val="0"/>
                <w:sz w:val="22"/>
                <w:szCs w:val="22"/>
              </w:rPr>
              <w:t>(1)</w:t>
            </w:r>
            <w:r w:rsidRPr="00145576">
              <w:rPr>
                <w:rFonts w:eastAsia="標楷體"/>
                <w:kern w:val="0"/>
                <w:sz w:val="22"/>
                <w:szCs w:val="22"/>
              </w:rPr>
              <w:t>須辦理興辦計畫：計畫辦理區無既有農田水利設施系統，須先確認水源、工程用地及後續維管單位，並完成整體興辦規劃再施設工程者。</w:t>
            </w:r>
            <w:r w:rsidRPr="00145576">
              <w:rPr>
                <w:rFonts w:eastAsia="標楷體"/>
                <w:kern w:val="0"/>
                <w:sz w:val="22"/>
                <w:szCs w:val="22"/>
              </w:rPr>
              <w:t>(2)</w:t>
            </w:r>
            <w:r w:rsidRPr="00145576">
              <w:rPr>
                <w:rFonts w:eastAsia="標楷體"/>
                <w:kern w:val="0"/>
                <w:sz w:val="22"/>
                <w:szCs w:val="22"/>
              </w:rPr>
              <w:t>既有設施更新改善：計畫辦理區已有既設農田水利設施系統，且已取得水源、工程用地及維管單位明確，可直接辦理設施更新改善者。</w:t>
            </w:r>
          </w:p>
          <w:p w:rsidR="004E106F" w:rsidRPr="00145576" w:rsidRDefault="004E106F" w:rsidP="00D279C3">
            <w:pPr>
              <w:numPr>
                <w:ilvl w:val="0"/>
                <w:numId w:val="39"/>
              </w:numPr>
              <w:adjustRightInd w:val="0"/>
              <w:snapToGrid w:val="0"/>
              <w:spacing w:line="340" w:lineRule="atLeast"/>
              <w:jc w:val="both"/>
              <w:rPr>
                <w:rFonts w:eastAsia="標楷體"/>
                <w:kern w:val="0"/>
                <w:sz w:val="22"/>
                <w:szCs w:val="22"/>
              </w:rPr>
            </w:pPr>
            <w:r w:rsidRPr="00145576">
              <w:rPr>
                <w:rFonts w:eastAsia="標楷體"/>
                <w:kern w:val="0"/>
                <w:sz w:val="22"/>
                <w:szCs w:val="22"/>
              </w:rPr>
              <w:t>辦理原則：</w:t>
            </w:r>
            <w:r w:rsidRPr="00145576">
              <w:rPr>
                <w:rFonts w:eastAsia="標楷體"/>
                <w:kern w:val="0"/>
                <w:sz w:val="22"/>
                <w:szCs w:val="22"/>
              </w:rPr>
              <w:t>(1)</w:t>
            </w:r>
            <w:r w:rsidRPr="00145576">
              <w:rPr>
                <w:rFonts w:eastAsia="標楷體"/>
                <w:kern w:val="0"/>
                <w:sz w:val="22"/>
                <w:szCs w:val="22"/>
              </w:rPr>
              <w:t>倘符合或配合本會推動相關農業發展政策，具推動辦理成效者，優先予以補助辦理。</w:t>
            </w:r>
            <w:r w:rsidRPr="00145576">
              <w:rPr>
                <w:rFonts w:eastAsia="標楷體"/>
                <w:kern w:val="0"/>
                <w:sz w:val="22"/>
                <w:szCs w:val="22"/>
              </w:rPr>
              <w:t>(2)</w:t>
            </w:r>
            <w:r w:rsidRPr="00145576">
              <w:rPr>
                <w:rFonts w:eastAsia="標楷體"/>
                <w:kern w:val="0"/>
                <w:sz w:val="22"/>
                <w:szCs w:val="22"/>
              </w:rPr>
              <w:t>可銜接或鄰近農田水利會灌溉系統或有其他穩定水源，具擴大農田水利會灌區服務條件者。</w:t>
            </w:r>
            <w:r w:rsidRPr="00145576">
              <w:rPr>
                <w:rFonts w:eastAsia="標楷體"/>
                <w:kern w:val="0"/>
                <w:sz w:val="22"/>
                <w:szCs w:val="22"/>
              </w:rPr>
              <w:t>(3)</w:t>
            </w:r>
            <w:r w:rsidRPr="00145576">
              <w:rPr>
                <w:rFonts w:eastAsia="標楷體"/>
                <w:kern w:val="0"/>
                <w:sz w:val="22"/>
                <w:szCs w:val="22"/>
              </w:rPr>
              <w:t>在政府組織再造完成前，本會以辦理提供農民耕作所需之灌溉設施為原則，排水設施仍由水利主管機關辦理為宜。</w:t>
            </w:r>
          </w:p>
          <w:p w:rsidR="004E106F" w:rsidRPr="00145576" w:rsidRDefault="004E106F" w:rsidP="00D279C3">
            <w:pPr>
              <w:numPr>
                <w:ilvl w:val="0"/>
                <w:numId w:val="39"/>
              </w:numPr>
              <w:adjustRightInd w:val="0"/>
              <w:snapToGrid w:val="0"/>
              <w:spacing w:line="340" w:lineRule="atLeast"/>
              <w:jc w:val="both"/>
              <w:rPr>
                <w:rFonts w:eastAsia="標楷體"/>
                <w:sz w:val="22"/>
                <w:szCs w:val="22"/>
              </w:rPr>
            </w:pPr>
            <w:r w:rsidRPr="00145576">
              <w:rPr>
                <w:rFonts w:eastAsia="標楷體"/>
                <w:kern w:val="0"/>
                <w:sz w:val="22"/>
                <w:szCs w:val="22"/>
              </w:rPr>
              <w:t>本會對於東部地區</w:t>
            </w:r>
            <w:r w:rsidRPr="00145576">
              <w:rPr>
                <w:rFonts w:eastAsia="標楷體"/>
                <w:sz w:val="22"/>
                <w:szCs w:val="22"/>
              </w:rPr>
              <w:t>灌區外農田水利設施更新改善符合辦理原則者，將優先補助以提升東部農業發展之效能。</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二十一</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通過「養殖漁業公共建設補助及維護管理要點」，提供陸上養殖區之相關供水工程補助。有鑑於花蓮壽豐地區淡水養殖產業的發展逐年成長，但又常因夏季降溫用水供水不足，導致業者在進行產業規模擴張時，有所顧慮，亦同時遏制有意投入淡水養殖之新業者的意願。因本要點已通過，已將淡水養殖納入工程補助項目，爰要求農委會在審核各地方政府之提案計畫時，能優先將地方之需求性、急迫性納入考量，以協助地方產業之發展。</w:t>
            </w:r>
          </w:p>
        </w:tc>
        <w:tc>
          <w:tcPr>
            <w:tcW w:w="4678" w:type="dxa"/>
            <w:shd w:val="clear" w:color="auto" w:fill="auto"/>
          </w:tcPr>
          <w:p w:rsidR="004E106F" w:rsidRPr="00145576" w:rsidRDefault="004E106F" w:rsidP="00D279C3">
            <w:pPr>
              <w:numPr>
                <w:ilvl w:val="0"/>
                <w:numId w:val="40"/>
              </w:numPr>
              <w:adjustRightInd w:val="0"/>
              <w:snapToGrid w:val="0"/>
              <w:spacing w:line="340" w:lineRule="atLeast"/>
              <w:jc w:val="both"/>
              <w:rPr>
                <w:rFonts w:eastAsia="標楷體"/>
                <w:kern w:val="0"/>
                <w:sz w:val="22"/>
                <w:szCs w:val="22"/>
              </w:rPr>
            </w:pPr>
            <w:r w:rsidRPr="00145576">
              <w:rPr>
                <w:rFonts w:eastAsia="標楷體"/>
                <w:kern w:val="0"/>
                <w:sz w:val="22"/>
                <w:szCs w:val="22"/>
              </w:rPr>
              <w:t>本會於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15</w:t>
            </w:r>
            <w:r w:rsidRPr="00145576">
              <w:rPr>
                <w:rFonts w:eastAsia="標楷體"/>
                <w:kern w:val="0"/>
                <w:sz w:val="22"/>
                <w:szCs w:val="22"/>
              </w:rPr>
              <w:t>日公告修正「養殖漁業公共建設補助及維護管理要點」，已將陸上養殖區「取得水權之淡水取供水設施」納入可補助建設項目。</w:t>
            </w:r>
          </w:p>
          <w:p w:rsidR="004E106F" w:rsidRPr="00145576" w:rsidRDefault="004E106F" w:rsidP="00D279C3">
            <w:pPr>
              <w:numPr>
                <w:ilvl w:val="0"/>
                <w:numId w:val="40"/>
              </w:numPr>
              <w:adjustRightInd w:val="0"/>
              <w:snapToGrid w:val="0"/>
              <w:spacing w:line="340" w:lineRule="atLeast"/>
              <w:jc w:val="both"/>
              <w:rPr>
                <w:rFonts w:eastAsia="標楷體"/>
                <w:kern w:val="0"/>
                <w:sz w:val="22"/>
                <w:szCs w:val="22"/>
              </w:rPr>
            </w:pPr>
            <w:r w:rsidRPr="00145576">
              <w:rPr>
                <w:rFonts w:eastAsia="標楷體"/>
                <w:kern w:val="0"/>
                <w:sz w:val="22"/>
                <w:szCs w:val="22"/>
              </w:rPr>
              <w:t>有關花蓮壽豐養殖區淡水供水需求部分，本會漁業署於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9</w:t>
            </w:r>
            <w:r w:rsidRPr="00145576">
              <w:rPr>
                <w:rFonts w:eastAsia="標楷體"/>
                <w:kern w:val="0"/>
                <w:sz w:val="22"/>
                <w:szCs w:val="22"/>
              </w:rPr>
              <w:t>日已核定補助花蓮縣政府辦理「壽豐養殖漁業生產區引水供水工程先期規劃」作業，花蓮縣政府已於</w:t>
            </w:r>
            <w:r w:rsidRPr="00145576">
              <w:rPr>
                <w:rFonts w:eastAsia="標楷體"/>
                <w:kern w:val="0"/>
                <w:sz w:val="22"/>
                <w:szCs w:val="22"/>
              </w:rPr>
              <w:t>7</w:t>
            </w:r>
            <w:r w:rsidRPr="00145576">
              <w:rPr>
                <w:rFonts w:eastAsia="標楷體"/>
                <w:kern w:val="0"/>
                <w:sz w:val="22"/>
                <w:szCs w:val="22"/>
              </w:rPr>
              <w:t>月</w:t>
            </w:r>
            <w:r w:rsidRPr="00145576">
              <w:rPr>
                <w:rFonts w:eastAsia="標楷體"/>
                <w:kern w:val="0"/>
                <w:sz w:val="22"/>
                <w:szCs w:val="22"/>
              </w:rPr>
              <w:t>18</w:t>
            </w:r>
            <w:r w:rsidRPr="00145576">
              <w:rPr>
                <w:rFonts w:eastAsia="標楷體"/>
                <w:kern w:val="0"/>
                <w:sz w:val="22"/>
                <w:szCs w:val="22"/>
              </w:rPr>
              <w:t>日資格標開標，</w:t>
            </w:r>
            <w:r w:rsidRPr="00145576">
              <w:rPr>
                <w:rFonts w:eastAsia="標楷體"/>
                <w:kern w:val="0"/>
                <w:sz w:val="22"/>
                <w:szCs w:val="22"/>
              </w:rPr>
              <w:t>7</w:t>
            </w:r>
            <w:r w:rsidRPr="00145576">
              <w:rPr>
                <w:rFonts w:eastAsia="標楷體"/>
                <w:kern w:val="0"/>
                <w:sz w:val="22"/>
                <w:szCs w:val="22"/>
              </w:rPr>
              <w:t>月</w:t>
            </w:r>
            <w:r w:rsidRPr="00145576">
              <w:rPr>
                <w:rFonts w:eastAsia="標楷體"/>
                <w:kern w:val="0"/>
                <w:sz w:val="22"/>
                <w:szCs w:val="22"/>
              </w:rPr>
              <w:t>24</w:t>
            </w:r>
            <w:r w:rsidRPr="00145576">
              <w:rPr>
                <w:rFonts w:eastAsia="標楷體"/>
                <w:kern w:val="0"/>
                <w:sz w:val="22"/>
                <w:szCs w:val="22"/>
              </w:rPr>
              <w:t>日辦理評選，並由農工中心取得議價權利，預計完成後即可辦理相關事宜。</w:t>
            </w:r>
          </w:p>
          <w:p w:rsidR="004E106F" w:rsidRPr="00145576" w:rsidRDefault="004E106F" w:rsidP="00D279C3">
            <w:pPr>
              <w:numPr>
                <w:ilvl w:val="0"/>
                <w:numId w:val="40"/>
              </w:numPr>
              <w:adjustRightInd w:val="0"/>
              <w:snapToGrid w:val="0"/>
              <w:spacing w:line="340" w:lineRule="atLeast"/>
              <w:jc w:val="both"/>
              <w:rPr>
                <w:rFonts w:eastAsia="標楷體"/>
                <w:sz w:val="22"/>
                <w:szCs w:val="22"/>
              </w:rPr>
            </w:pPr>
            <w:r w:rsidRPr="00145576">
              <w:rPr>
                <w:rFonts w:eastAsia="標楷體"/>
                <w:kern w:val="0"/>
                <w:sz w:val="22"/>
                <w:szCs w:val="22"/>
              </w:rPr>
              <w:t>本會漁業署後續於審核各地方政府提報養殖改善工程時，將以地方急迫性及需求性納入優先考量，協助其養殖產業發展。</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二十二</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每逢四至五月、九至十月，正值水稻抽穗，農民對於肥料之需求，尤為急迫。然據民意反映，地方農會時有肥料供應量不足或中斷之問題，遂對於農作之栽培皆造成重大影響。而部分特定肥料短缺或停售之因，係為台肥公司關閉生產線，改以成分相似之進口肥料替代。然據查，替代性肥料每公斤價格約較原使用之肥料高出</w:t>
            </w:r>
            <w:r w:rsidRPr="00145576">
              <w:rPr>
                <w:rFonts w:eastAsia="標楷體"/>
                <w:kern w:val="0"/>
                <w:sz w:val="22"/>
                <w:szCs w:val="22"/>
              </w:rPr>
              <w:t>1</w:t>
            </w:r>
            <w:r w:rsidRPr="00145576">
              <w:rPr>
                <w:rFonts w:eastAsia="標楷體"/>
                <w:kern w:val="0"/>
                <w:sz w:val="22"/>
                <w:szCs w:val="22"/>
              </w:rPr>
              <w:t>元。以每包</w:t>
            </w:r>
            <w:r w:rsidRPr="00145576">
              <w:rPr>
                <w:rFonts w:eastAsia="標楷體"/>
                <w:kern w:val="0"/>
                <w:sz w:val="22"/>
                <w:szCs w:val="22"/>
              </w:rPr>
              <w:t>40</w:t>
            </w:r>
            <w:r w:rsidRPr="00145576">
              <w:rPr>
                <w:rFonts w:eastAsia="標楷體"/>
                <w:kern w:val="0"/>
                <w:sz w:val="22"/>
                <w:szCs w:val="22"/>
              </w:rPr>
              <w:t>公斤裝為例，農民則需多付</w:t>
            </w:r>
            <w:r w:rsidRPr="00145576">
              <w:rPr>
                <w:rFonts w:eastAsia="標楷體"/>
                <w:kern w:val="0"/>
                <w:sz w:val="22"/>
                <w:szCs w:val="22"/>
              </w:rPr>
              <w:t>40</w:t>
            </w:r>
            <w:r w:rsidRPr="00145576">
              <w:rPr>
                <w:rFonts w:eastAsia="標楷體"/>
                <w:kern w:val="0"/>
                <w:sz w:val="22"/>
                <w:szCs w:val="22"/>
              </w:rPr>
              <w:t>元，因此，除了因成本增加而產生的剝奪感外，被迫去使用替代性肥料，也讓農民對自己生產之作物的成果產生疑慮。為健全我國農業之發展，爰此，要求農委會以台肥公司最大股東之身分，於其董事會內，針對上述問題進行檢討並提供革新方案，相關報告請於</w:t>
            </w:r>
            <w:r w:rsidRPr="00145576">
              <w:rPr>
                <w:rFonts w:eastAsia="標楷體"/>
                <w:kern w:val="0"/>
                <w:sz w:val="22"/>
                <w:szCs w:val="22"/>
              </w:rPr>
              <w:t>2</w:t>
            </w:r>
            <w:r w:rsidRPr="00145576">
              <w:rPr>
                <w:rFonts w:eastAsia="標楷體"/>
                <w:kern w:val="0"/>
                <w:sz w:val="22"/>
                <w:szCs w:val="22"/>
              </w:rPr>
              <w:t>個月內送交立法院經濟委員會。</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20</w:t>
            </w:r>
            <w:r w:rsidRPr="00145576">
              <w:rPr>
                <w:rFonts w:eastAsia="標楷體"/>
                <w:kern w:val="0"/>
                <w:sz w:val="22"/>
                <w:szCs w:val="22"/>
              </w:rPr>
              <w:t>日以農糧字第</w:t>
            </w:r>
            <w:r w:rsidRPr="00145576">
              <w:rPr>
                <w:rFonts w:eastAsia="標楷體"/>
                <w:kern w:val="0"/>
                <w:sz w:val="22"/>
                <w:szCs w:val="22"/>
              </w:rPr>
              <w:t>1061068664</w:t>
            </w:r>
            <w:r w:rsidRPr="00145576">
              <w:rPr>
                <w:rFonts w:eastAsia="標楷體"/>
                <w:kern w:val="0"/>
                <w:sz w:val="22"/>
                <w:szCs w:val="22"/>
              </w:rPr>
              <w:t>號函，向立法院提出報告在案。</w:t>
            </w:r>
          </w:p>
          <w:p w:rsidR="004E106F" w:rsidRPr="00145576" w:rsidRDefault="004E106F" w:rsidP="003276D1">
            <w:pPr>
              <w:pStyle w:val="af9"/>
              <w:adjustRightInd w:val="0"/>
              <w:snapToGrid w:val="0"/>
              <w:spacing w:line="340" w:lineRule="atLeast"/>
              <w:jc w:val="both"/>
              <w:rPr>
                <w:rFonts w:ascii="Times New Roman" w:eastAsia="標楷體" w:hAnsi="Times New Roman" w:cs="Times New Roman"/>
                <w:sz w:val="22"/>
                <w:szCs w:val="22"/>
              </w:rPr>
            </w:pPr>
          </w:p>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二十三</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我國政府正極力推動農村產業升級與多元加值發展，以振興農村經濟，帶動農村自主發展與活化再生。然而，目前私有地領有林務局造林補助者，申請造林之土地於造林區域內除栽植符合規定之樹種外，不能有其他設施或農、雜作物，違者廢止造林獎勵金之核准，並命獎勵造林人返還已領取之造林獎勵金。例如，若民眾於已申請平地造林補助的區域內，透過水保局輔導建置了某項設施，林務局卻認定違反原平地造林契約約定，要求返還部分造林補助。是以如此情況如何推動農村產業升級與多元加值發展？爰此，要求農業委員會責令林務局與水保局，重新檢討相關規範，在不影響整體造林之前提下，讓造林區域內能做一定範圍內、有助於農村多元加值的設施，以利政府推動農村產業升級之理念。</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本會林務局經檢討後已於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6</w:t>
            </w:r>
            <w:r w:rsidRPr="00145576">
              <w:rPr>
                <w:rFonts w:eastAsia="標楷體"/>
                <w:sz w:val="22"/>
                <w:szCs w:val="22"/>
              </w:rPr>
              <w:t>日以農林務字第</w:t>
            </w:r>
            <w:r w:rsidRPr="00145576">
              <w:rPr>
                <w:rFonts w:eastAsia="標楷體"/>
                <w:sz w:val="22"/>
                <w:szCs w:val="22"/>
              </w:rPr>
              <w:t>1061740276</w:t>
            </w:r>
            <w:r w:rsidRPr="00145576">
              <w:rPr>
                <w:rFonts w:eastAsia="標楷體"/>
                <w:sz w:val="22"/>
                <w:szCs w:val="22"/>
              </w:rPr>
              <w:t>號令修正「平地造林直接給付及種苗配撥實施要點」第</w:t>
            </w:r>
            <w:r w:rsidRPr="00145576">
              <w:rPr>
                <w:rFonts w:eastAsia="標楷體"/>
                <w:sz w:val="22"/>
                <w:szCs w:val="22"/>
              </w:rPr>
              <w:t>10</w:t>
            </w:r>
            <w:r w:rsidRPr="00145576">
              <w:rPr>
                <w:rFonts w:eastAsia="標楷體"/>
                <w:sz w:val="22"/>
                <w:szCs w:val="22"/>
              </w:rPr>
              <w:t>、</w:t>
            </w:r>
            <w:r w:rsidRPr="00145576">
              <w:rPr>
                <w:rFonts w:eastAsia="標楷體"/>
                <w:sz w:val="22"/>
                <w:szCs w:val="22"/>
              </w:rPr>
              <w:t>13</w:t>
            </w:r>
            <w:r w:rsidRPr="00145576">
              <w:rPr>
                <w:rFonts w:eastAsia="標楷體"/>
                <w:sz w:val="22"/>
                <w:szCs w:val="22"/>
              </w:rPr>
              <w:t>點規定，放寬平地造林地之使用限制，如屬配合政府政策可容許設施，將有助農村產業升級與多元加值發展。</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二十四</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針對行政院農委會林務局執行之「阿里山地區山葵處理執行計畫」於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屆期，有鑑山葵產業確有其發展輔導價值，請農委會在兼顧國土保育與林地管理之公平原則下，盤點阿里山地區可供山葵產業發展之適宜地點，及提供土地媒合資訊；並請農委會依據林下經濟政策，妥擬相關配套措施，提供葵農轉植之技術輔導與栽培規範，並就阿里山地區適合種植之其他高經濟價值作物，規劃技術培訓與輔導措施，積極輔導阿里山現有葵農轉型及至合宜土地耕作，俾利葵農穩定收益及生存。轉型非一蹴可及，在輔導轉型計畫尚未完成前，請農委會本於現行「阿里山地區山葵處理執行計畫」精神，採漸進平和方式處理，並積極溝通、協助、輔導。</w:t>
            </w:r>
          </w:p>
        </w:tc>
        <w:tc>
          <w:tcPr>
            <w:tcW w:w="4678" w:type="dxa"/>
            <w:shd w:val="clear" w:color="auto" w:fill="auto"/>
          </w:tcPr>
          <w:p w:rsidR="004E106F" w:rsidRPr="00145576" w:rsidRDefault="004E106F" w:rsidP="00D279C3">
            <w:pPr>
              <w:numPr>
                <w:ilvl w:val="0"/>
                <w:numId w:val="41"/>
              </w:numPr>
              <w:adjustRightInd w:val="0"/>
              <w:snapToGrid w:val="0"/>
              <w:spacing w:line="340" w:lineRule="atLeast"/>
              <w:jc w:val="both"/>
              <w:rPr>
                <w:rFonts w:eastAsia="標楷體"/>
                <w:kern w:val="0"/>
                <w:sz w:val="22"/>
                <w:szCs w:val="22"/>
              </w:rPr>
            </w:pPr>
            <w:r w:rsidRPr="00145576">
              <w:rPr>
                <w:rFonts w:eastAsia="標楷體"/>
                <w:sz w:val="22"/>
                <w:szCs w:val="22"/>
              </w:rPr>
              <w:t>阿</w:t>
            </w:r>
            <w:r w:rsidRPr="00145576">
              <w:rPr>
                <w:rFonts w:eastAsia="標楷體"/>
                <w:kern w:val="0"/>
                <w:sz w:val="22"/>
                <w:szCs w:val="22"/>
              </w:rPr>
              <w:t>里山地區國有林班地內現存原切結山葵均屬無權占用，考量葵農生計，本會林務局業請葵農以立具切結書方式，於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日前無條件排除地上物並返還林地。該局並已掌握現場栽植情形，自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1</w:t>
            </w:r>
            <w:r w:rsidRPr="00145576">
              <w:rPr>
                <w:rFonts w:eastAsia="標楷體"/>
                <w:kern w:val="0"/>
                <w:sz w:val="22"/>
                <w:szCs w:val="22"/>
              </w:rPr>
              <w:t>月</w:t>
            </w:r>
            <w:r w:rsidRPr="00145576">
              <w:rPr>
                <w:rFonts w:eastAsia="標楷體"/>
                <w:kern w:val="0"/>
                <w:sz w:val="22"/>
                <w:szCs w:val="22"/>
              </w:rPr>
              <w:t>1</w:t>
            </w:r>
            <w:r w:rsidRPr="00145576">
              <w:rPr>
                <w:rFonts w:eastAsia="標楷體"/>
                <w:kern w:val="0"/>
                <w:sz w:val="22"/>
                <w:szCs w:val="22"/>
              </w:rPr>
              <w:t>日起葵農不得新植，現場一旦發現有新植行為，即依森林法等相關規定辦理。</w:t>
            </w:r>
          </w:p>
          <w:p w:rsidR="004E106F" w:rsidRPr="00145576" w:rsidRDefault="004E106F" w:rsidP="00D279C3">
            <w:pPr>
              <w:numPr>
                <w:ilvl w:val="0"/>
                <w:numId w:val="41"/>
              </w:numPr>
              <w:adjustRightInd w:val="0"/>
              <w:snapToGrid w:val="0"/>
              <w:spacing w:line="340" w:lineRule="atLeast"/>
              <w:jc w:val="both"/>
              <w:rPr>
                <w:rFonts w:eastAsia="標楷體"/>
                <w:sz w:val="22"/>
                <w:szCs w:val="22"/>
              </w:rPr>
            </w:pPr>
            <w:r w:rsidRPr="00145576">
              <w:rPr>
                <w:rFonts w:eastAsia="標楷體"/>
                <w:kern w:val="0"/>
                <w:sz w:val="22"/>
                <w:szCs w:val="22"/>
              </w:rPr>
              <w:t>在兼顧國土保安與林地管理公平性之前提下，考量山葵產業之發展與輔導價值，已初步盤點阿里山地區可供山葵產業發展及輔導之適當地點，包括私有地、阿里山鄉公所公共造產地及嘉義縣政府規劃之林下經濟示範區，面積約計</w:t>
            </w:r>
            <w:r w:rsidRPr="00145576">
              <w:rPr>
                <w:rFonts w:eastAsia="標楷體"/>
                <w:kern w:val="0"/>
                <w:sz w:val="22"/>
                <w:szCs w:val="22"/>
              </w:rPr>
              <w:t>91</w:t>
            </w:r>
            <w:r w:rsidRPr="00145576">
              <w:rPr>
                <w:rFonts w:eastAsia="標楷體"/>
                <w:kern w:val="0"/>
                <w:sz w:val="22"/>
                <w:szCs w:val="22"/>
              </w:rPr>
              <w:t>公頃，將蒐集相關意見，以研析後續因應對策，俾利提供葵農相關土地媒合資訊，使葵農轉型至合法土地上栽植。後續亦將研訂相關技術規範與輔導措施，協助葵農轉型。</w:t>
            </w:r>
            <w:r w:rsidRPr="00145576">
              <w:rPr>
                <w:rFonts w:eastAsia="標楷體" w:hint="eastAsia"/>
                <w:kern w:val="0"/>
                <w:sz w:val="22"/>
                <w:szCs w:val="22"/>
              </w:rPr>
              <w:t>因轉植之技術輔導與栽培規範，為相關機關</w:t>
            </w:r>
            <w:r w:rsidRPr="00145576">
              <w:rPr>
                <w:rFonts w:eastAsia="標楷體" w:hint="eastAsia"/>
                <w:sz w:val="22"/>
                <w:szCs w:val="22"/>
              </w:rPr>
              <w:t>權責範圍，將由本會林務局邀集當地各相關機關</w:t>
            </w:r>
            <w:r w:rsidRPr="00145576">
              <w:rPr>
                <w:rFonts w:eastAsia="標楷體" w:hint="eastAsia"/>
                <w:sz w:val="22"/>
                <w:szCs w:val="22"/>
              </w:rPr>
              <w:t>(</w:t>
            </w:r>
            <w:r w:rsidRPr="00145576">
              <w:rPr>
                <w:rFonts w:eastAsia="標楷體" w:hint="eastAsia"/>
                <w:sz w:val="22"/>
                <w:szCs w:val="22"/>
              </w:rPr>
              <w:t>本會農糧署、本會農業改良場、本會林業試驗所、嘉義縣政府及阿里山鄉公所等</w:t>
            </w:r>
            <w:r w:rsidRPr="00145576">
              <w:rPr>
                <w:rFonts w:eastAsia="標楷體" w:hint="eastAsia"/>
                <w:sz w:val="22"/>
                <w:szCs w:val="22"/>
              </w:rPr>
              <w:t>)</w:t>
            </w:r>
            <w:r w:rsidRPr="00145576">
              <w:rPr>
                <w:rFonts w:eastAsia="標楷體" w:hint="eastAsia"/>
                <w:sz w:val="22"/>
                <w:szCs w:val="22"/>
              </w:rPr>
              <w:t>共同研商，由各機關就各職掌權責提供協助平臺。</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61"/>
                <w:kern w:val="0"/>
                <w:sz w:val="22"/>
                <w:szCs w:val="22"/>
              </w:rPr>
              <w:t>(</w:t>
            </w:r>
            <w:r w:rsidRPr="00145576">
              <w:rPr>
                <w:rFonts w:eastAsia="標楷體"/>
                <w:w w:val="61"/>
                <w:kern w:val="0"/>
                <w:sz w:val="22"/>
                <w:szCs w:val="22"/>
              </w:rPr>
              <w:t>二十五</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我國輔導農民創新經營、創造農產品精品形象，近年來農委會在東部、南部地區推動之成績斐然，以特色農產品盤點計畫，積極發掘有特色及競爭力的農特產品。主計處曾建議「應依各農業區域之特性，發展重點作物之生產，以發揮農業區域之規劃功能」，而中部地區、南部地區、東部地區均為我國重要農業產地，然農委會迄今未完整盤點中部地區之亮點農特產品，特別台中太平區是枇杷原鄉，從日治時代就引進栽種，不論面積及產量都是全國第一，然而目前卻囿於土地問題，產區面臨廢耕的危機，故基於維護農民生計及確保產區永續經營，要求農委會應盤點中部地區亮點農特產品，並積極介入協調太平地區之枇杷產地問題，以輔導在地特色農產</w:t>
            </w:r>
          </w:p>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品精品化，推展特色農業專區，形塑成地方品牌特色，有助拓展內、外銷市場。</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會已積極盤點特色農產品，輔導具有在地特色風味果品朝向精緻產業發展，例如選定臺中市東勢區梨、太平區枇杷、和平區甜柿及彰化縣大村鄉葡萄等，發展特色之水果產業，輔導優質水果集團產區，建立契作契銷模式，產期調節，導入自動化生產、採後處理、分級包裝等措施，建立成為小而美具地方特色之產業。另輔導太平區枇杷產業建置噴水、噴霧防寒系統，提升農作物防災、抗災能力，穩定農民收益。</w:t>
            </w:r>
            <w:r w:rsidRPr="00145576">
              <w:rPr>
                <w:rFonts w:eastAsia="標楷體"/>
                <w:kern w:val="0"/>
                <w:sz w:val="22"/>
                <w:szCs w:val="22"/>
              </w:rPr>
              <w:t>為提升國產枇杷品質與經營效益，已積極輔導太平區農會設置優質枇杷集團產區，並邀集轄內枇杷產銷班說明加入集團產區原則及輔導方式，倘用地符合農作使用，即納入集團產區輔導。</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55"/>
                <w:kern w:val="0"/>
                <w:sz w:val="22"/>
                <w:szCs w:val="22"/>
              </w:rPr>
              <w:t>(</w:t>
            </w:r>
            <w:r w:rsidRPr="00145576">
              <w:rPr>
                <w:rFonts w:eastAsia="標楷體"/>
                <w:w w:val="55"/>
                <w:kern w:val="0"/>
                <w:sz w:val="22"/>
                <w:szCs w:val="22"/>
              </w:rPr>
              <w:t>二十六</w:t>
            </w:r>
            <w:r w:rsidRPr="00145576">
              <w:rPr>
                <w:rFonts w:eastAsia="標楷體"/>
                <w:w w:val="55"/>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年度「輔導成立大型農業公司」編列預算數</w:t>
            </w:r>
            <w:r w:rsidRPr="00145576">
              <w:rPr>
                <w:rFonts w:eastAsia="標楷體"/>
                <w:kern w:val="0"/>
                <w:sz w:val="22"/>
                <w:szCs w:val="22"/>
              </w:rPr>
              <w:t>2.5</w:t>
            </w:r>
            <w:r w:rsidRPr="00145576">
              <w:rPr>
                <w:rFonts w:eastAsia="標楷體"/>
                <w:kern w:val="0"/>
                <w:sz w:val="22"/>
                <w:szCs w:val="22"/>
              </w:rPr>
              <w:t>億元，辦理工作包括：建立現代化農產品物流經費</w:t>
            </w:r>
            <w:r w:rsidRPr="00145576">
              <w:rPr>
                <w:rFonts w:eastAsia="標楷體"/>
                <w:kern w:val="0"/>
                <w:sz w:val="22"/>
                <w:szCs w:val="22"/>
              </w:rPr>
              <w:t>0.2</w:t>
            </w:r>
            <w:r w:rsidRPr="00145576">
              <w:rPr>
                <w:rFonts w:eastAsia="標楷體"/>
                <w:kern w:val="0"/>
                <w:sz w:val="22"/>
                <w:szCs w:val="22"/>
              </w:rPr>
              <w:t>億元，以及輔導臺南市政府辦理新化果菜市場遷建工程及輔導高雄市政府辦理高雄果菜市場擴建工程</w:t>
            </w:r>
            <w:r w:rsidRPr="00145576">
              <w:rPr>
                <w:rFonts w:eastAsia="標楷體"/>
                <w:kern w:val="0"/>
                <w:sz w:val="22"/>
                <w:szCs w:val="22"/>
              </w:rPr>
              <w:t>2.3</w:t>
            </w:r>
            <w:r w:rsidRPr="00145576">
              <w:rPr>
                <w:rFonts w:eastAsia="標楷體"/>
                <w:kern w:val="0"/>
                <w:sz w:val="22"/>
                <w:szCs w:val="22"/>
              </w:rPr>
              <w:t>億元；惟查</w:t>
            </w:r>
            <w:r w:rsidRPr="00145576">
              <w:rPr>
                <w:rFonts w:eastAsia="標楷體"/>
                <w:kern w:val="0"/>
                <w:sz w:val="22"/>
                <w:szCs w:val="22"/>
              </w:rPr>
              <w:t>106</w:t>
            </w:r>
            <w:r w:rsidRPr="00145576">
              <w:rPr>
                <w:rFonts w:eastAsia="標楷體"/>
                <w:kern w:val="0"/>
                <w:sz w:val="22"/>
                <w:szCs w:val="22"/>
              </w:rPr>
              <w:t>年度編列</w:t>
            </w:r>
            <w:r w:rsidRPr="00145576">
              <w:rPr>
                <w:rFonts w:eastAsia="標楷體"/>
                <w:kern w:val="0"/>
                <w:sz w:val="22"/>
                <w:szCs w:val="22"/>
              </w:rPr>
              <w:t>2.5</w:t>
            </w:r>
            <w:r w:rsidRPr="00145576">
              <w:rPr>
                <w:rFonts w:eastAsia="標楷體"/>
                <w:kern w:val="0"/>
                <w:sz w:val="22"/>
                <w:szCs w:val="22"/>
              </w:rPr>
              <w:t>億元輔導地方政府辦理傳統市場遷（擴）建，以建立智慧化市場，卻未列明</w:t>
            </w:r>
            <w:r w:rsidRPr="00145576">
              <w:rPr>
                <w:rFonts w:eastAsia="標楷體"/>
                <w:kern w:val="0"/>
                <w:sz w:val="22"/>
                <w:szCs w:val="22"/>
              </w:rPr>
              <w:t>107</w:t>
            </w:r>
            <w:r w:rsidRPr="00145576">
              <w:rPr>
                <w:rFonts w:eastAsia="標楷體"/>
                <w:kern w:val="0"/>
                <w:sz w:val="22"/>
                <w:szCs w:val="22"/>
              </w:rPr>
              <w:t>年度尚有經費需求</w:t>
            </w:r>
            <w:r w:rsidRPr="00145576">
              <w:rPr>
                <w:rFonts w:eastAsia="標楷體"/>
                <w:kern w:val="0"/>
                <w:sz w:val="22"/>
                <w:szCs w:val="22"/>
              </w:rPr>
              <w:t>2.3</w:t>
            </w:r>
            <w:r w:rsidRPr="00145576">
              <w:rPr>
                <w:rFonts w:eastAsia="標楷體"/>
                <w:kern w:val="0"/>
                <w:sz w:val="22"/>
                <w:szCs w:val="22"/>
              </w:rPr>
              <w:t>億元待編列預算數，以呈現整體計畫經費需求，恐有未當，且其與</w:t>
            </w:r>
            <w:r w:rsidRPr="00145576">
              <w:rPr>
                <w:rFonts w:eastAsia="標楷體"/>
                <w:kern w:val="0"/>
                <w:sz w:val="22"/>
                <w:szCs w:val="22"/>
              </w:rPr>
              <w:t>106</w:t>
            </w:r>
            <w:r w:rsidRPr="00145576">
              <w:rPr>
                <w:rFonts w:eastAsia="標楷體"/>
                <w:kern w:val="0"/>
                <w:sz w:val="22"/>
                <w:szCs w:val="22"/>
              </w:rPr>
              <w:t>年度施政目標所訂定之「輔導成立大型農業公司」恐未盡相符，應將具體執行方案、績效評估指標及補助內容向立法院經濟委員會提出專案報告，落實計畫審查控管，以確實發揮相關預算執行效益。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15</w:t>
            </w:r>
            <w:r w:rsidRPr="00145576">
              <w:rPr>
                <w:rFonts w:eastAsia="標楷體"/>
                <w:kern w:val="0"/>
                <w:sz w:val="22"/>
                <w:szCs w:val="22"/>
              </w:rPr>
              <w:t>日以農授糧字第</w:t>
            </w:r>
            <w:r w:rsidRPr="00145576">
              <w:rPr>
                <w:rFonts w:eastAsia="標楷體"/>
                <w:kern w:val="0"/>
                <w:sz w:val="22"/>
                <w:szCs w:val="22"/>
              </w:rPr>
              <w:t>1061073111</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55"/>
                <w:kern w:val="0"/>
                <w:sz w:val="22"/>
                <w:szCs w:val="22"/>
              </w:rPr>
              <w:t>(</w:t>
            </w:r>
            <w:r w:rsidRPr="00145576">
              <w:rPr>
                <w:rFonts w:eastAsia="標楷體"/>
                <w:w w:val="55"/>
                <w:kern w:val="0"/>
                <w:sz w:val="22"/>
                <w:szCs w:val="22"/>
              </w:rPr>
              <w:t>二十七</w:t>
            </w:r>
            <w:r w:rsidRPr="00145576">
              <w:rPr>
                <w:rFonts w:eastAsia="標楷體"/>
                <w:w w:val="55"/>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有鑑於目前農委會主管之</w:t>
            </w:r>
            <w:r w:rsidRPr="00145576">
              <w:rPr>
                <w:rFonts w:eastAsia="標楷體"/>
                <w:kern w:val="0"/>
                <w:sz w:val="22"/>
                <w:szCs w:val="22"/>
              </w:rPr>
              <w:t>26</w:t>
            </w:r>
            <w:r w:rsidRPr="00145576">
              <w:rPr>
                <w:rFonts w:eastAsia="標楷體"/>
                <w:kern w:val="0"/>
                <w:sz w:val="22"/>
                <w:szCs w:val="22"/>
              </w:rPr>
              <w:t>家財團法人，計有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等</w:t>
            </w:r>
            <w:r w:rsidRPr="00145576">
              <w:rPr>
                <w:rFonts w:eastAsia="標楷體"/>
                <w:kern w:val="0"/>
                <w:sz w:val="22"/>
                <w:szCs w:val="22"/>
              </w:rPr>
              <w:t>7</w:t>
            </w:r>
            <w:r w:rsidRPr="00145576">
              <w:rPr>
                <w:rFonts w:eastAsia="標楷體"/>
                <w:kern w:val="0"/>
                <w:sz w:val="22"/>
                <w:szCs w:val="22"/>
              </w:rPr>
              <w:t>家法人年度收支金額低於千萬元，每年度業務量甚微且入不敷出，其中更有</w:t>
            </w:r>
            <w:r w:rsidRPr="00145576">
              <w:rPr>
                <w:rFonts w:eastAsia="標楷體"/>
                <w:kern w:val="0"/>
                <w:sz w:val="22"/>
                <w:szCs w:val="22"/>
              </w:rPr>
              <w:t>5</w:t>
            </w:r>
            <w:r w:rsidRPr="00145576">
              <w:rPr>
                <w:rFonts w:eastAsia="標楷體"/>
                <w:kern w:val="0"/>
                <w:sz w:val="22"/>
                <w:szCs w:val="22"/>
              </w:rPr>
              <w:t>家法人員工人數低於</w:t>
            </w:r>
            <w:r w:rsidRPr="00145576">
              <w:rPr>
                <w:rFonts w:eastAsia="標楷體"/>
                <w:kern w:val="0"/>
                <w:sz w:val="22"/>
                <w:szCs w:val="22"/>
              </w:rPr>
              <w:t>5</w:t>
            </w:r>
            <w:r w:rsidRPr="00145576">
              <w:rPr>
                <w:rFonts w:eastAsia="標楷體"/>
                <w:kern w:val="0"/>
                <w:sz w:val="22"/>
                <w:szCs w:val="22"/>
              </w:rPr>
              <w:t>人，三家法人年度收支僅百萬餘元，顯見部分法人之功能式微，已無法達成原始設置目的及功能，農委會應儘速檢討相關法人業務現況，依民法第</w:t>
            </w:r>
            <w:r w:rsidRPr="00145576">
              <w:rPr>
                <w:rFonts w:eastAsia="標楷體"/>
                <w:kern w:val="0"/>
                <w:sz w:val="22"/>
                <w:szCs w:val="22"/>
              </w:rPr>
              <w:t>65</w:t>
            </w:r>
            <w:r w:rsidRPr="00145576">
              <w:rPr>
                <w:rFonts w:eastAsia="標楷體"/>
                <w:kern w:val="0"/>
                <w:sz w:val="22"/>
                <w:szCs w:val="22"/>
              </w:rPr>
              <w:t>條規定及立法院決議，訂定明確退場機制與時程，向立法院經濟委員會提出專案報告。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5</w:t>
            </w:r>
            <w:r w:rsidRPr="00145576">
              <w:rPr>
                <w:rFonts w:eastAsia="標楷體"/>
                <w:sz w:val="22"/>
                <w:szCs w:val="22"/>
              </w:rPr>
              <w:t>日以</w:t>
            </w:r>
            <w:r w:rsidRPr="00145576">
              <w:rPr>
                <w:rFonts w:eastAsia="標楷體"/>
                <w:kern w:val="0"/>
                <w:sz w:val="22"/>
                <w:szCs w:val="22"/>
              </w:rPr>
              <w:t>農輔字第</w:t>
            </w:r>
            <w:r w:rsidRPr="00145576">
              <w:rPr>
                <w:rFonts w:eastAsia="標楷體"/>
                <w:kern w:val="0"/>
                <w:sz w:val="22"/>
                <w:szCs w:val="22"/>
              </w:rPr>
              <w:t>1060022969A</w:t>
            </w:r>
            <w:r w:rsidRPr="00145576">
              <w:rPr>
                <w:rFonts w:eastAsia="標楷體"/>
                <w:kern w:val="0"/>
                <w:sz w:val="22"/>
                <w:szCs w:val="22"/>
              </w:rPr>
              <w:t>號</w:t>
            </w:r>
            <w:r w:rsidRPr="00145576">
              <w:rPr>
                <w:rFonts w:eastAsia="標楷體"/>
                <w:sz w:val="22"/>
                <w:szCs w:val="22"/>
              </w:rPr>
              <w:t>函，向立法院提出報告在案。</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55"/>
                <w:kern w:val="0"/>
                <w:sz w:val="22"/>
                <w:szCs w:val="22"/>
              </w:rPr>
              <w:t>(</w:t>
            </w:r>
            <w:r w:rsidRPr="00145576">
              <w:rPr>
                <w:rFonts w:eastAsia="標楷體"/>
                <w:w w:val="55"/>
                <w:kern w:val="0"/>
                <w:sz w:val="22"/>
                <w:szCs w:val="22"/>
              </w:rPr>
              <w:t>二十八</w:t>
            </w:r>
            <w:r w:rsidRPr="00145576">
              <w:rPr>
                <w:rFonts w:eastAsia="標楷體"/>
                <w:w w:val="55"/>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依據農委會檢送之主管財團法人相關資料表，財團法人農業信用保證基金、財團法人農村發展基金會、財團法人農業科技研究院等部分法人之一級主管為退休公教人員轉任，因渠等公務人員於退休後轉任政府捐助之財團法人，月薪皆達</w:t>
            </w:r>
            <w:r w:rsidRPr="00145576">
              <w:rPr>
                <w:rFonts w:eastAsia="標楷體"/>
                <w:kern w:val="0"/>
                <w:sz w:val="22"/>
                <w:szCs w:val="22"/>
              </w:rPr>
              <w:t>10</w:t>
            </w:r>
            <w:r w:rsidRPr="00145576">
              <w:rPr>
                <w:rFonts w:eastAsia="標楷體"/>
                <w:kern w:val="0"/>
                <w:sz w:val="22"/>
                <w:szCs w:val="22"/>
              </w:rPr>
              <w:t>萬元以上，且部分人員由原業務監督者轉為被監督者，恐有角色衝突及有違利益迴避之議，迭遭外界質疑淪為酬庸組織，農委會應確實檢討相關法人之人事任用及薪酬制度合理性，向立法院經濟委員會提出專案報告，俾免外界非議影響相關法人健全運作或傷害政府公信。</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5</w:t>
            </w:r>
            <w:r w:rsidRPr="00145576">
              <w:rPr>
                <w:rFonts w:eastAsia="標楷體"/>
                <w:sz w:val="22"/>
                <w:szCs w:val="22"/>
              </w:rPr>
              <w:t>日以</w:t>
            </w:r>
            <w:r w:rsidRPr="00145576">
              <w:rPr>
                <w:rFonts w:eastAsia="標楷體"/>
                <w:kern w:val="0"/>
                <w:sz w:val="22"/>
                <w:szCs w:val="22"/>
              </w:rPr>
              <w:t>農輔字第</w:t>
            </w:r>
            <w:r w:rsidRPr="00145576">
              <w:rPr>
                <w:rFonts w:eastAsia="標楷體"/>
                <w:kern w:val="0"/>
                <w:sz w:val="22"/>
                <w:szCs w:val="22"/>
              </w:rPr>
              <w:t>1060022969B</w:t>
            </w:r>
            <w:r w:rsidRPr="00145576">
              <w:rPr>
                <w:rFonts w:eastAsia="標楷體"/>
                <w:kern w:val="0"/>
                <w:sz w:val="22"/>
                <w:szCs w:val="22"/>
              </w:rPr>
              <w:t>號</w:t>
            </w:r>
            <w:r w:rsidRPr="00145576">
              <w:rPr>
                <w:rFonts w:eastAsia="標楷體"/>
                <w:sz w:val="22"/>
                <w:szCs w:val="22"/>
              </w:rPr>
              <w:t>函，向立法院提出報告在案。</w:t>
            </w:r>
          </w:p>
        </w:tc>
      </w:tr>
      <w:tr w:rsidR="004E106F" w:rsidRPr="00145576" w:rsidTr="004E106F">
        <w:tblPrEx>
          <w:tblCellMar>
            <w:top w:w="0" w:type="dxa"/>
            <w:bottom w:w="0" w:type="dxa"/>
          </w:tblCellMar>
        </w:tblPrEx>
        <w:tc>
          <w:tcPr>
            <w:tcW w:w="568" w:type="dxa"/>
            <w:shd w:val="clear" w:color="auto" w:fill="auto"/>
          </w:tcPr>
          <w:p w:rsidR="004E106F" w:rsidRPr="00145576" w:rsidRDefault="004E106F" w:rsidP="007806D7">
            <w:pPr>
              <w:adjustRightInd w:val="0"/>
              <w:snapToGrid w:val="0"/>
              <w:spacing w:line="340" w:lineRule="atLeast"/>
              <w:jc w:val="both"/>
              <w:rPr>
                <w:rFonts w:eastAsia="標楷體"/>
                <w:w w:val="55"/>
                <w:kern w:val="0"/>
                <w:sz w:val="22"/>
                <w:szCs w:val="22"/>
              </w:rPr>
            </w:pPr>
            <w:r w:rsidRPr="00145576">
              <w:rPr>
                <w:rFonts w:eastAsia="標楷體"/>
                <w:w w:val="55"/>
                <w:kern w:val="0"/>
                <w:sz w:val="22"/>
                <w:szCs w:val="22"/>
              </w:rPr>
              <w:t>(</w:t>
            </w:r>
            <w:r w:rsidRPr="00145576">
              <w:rPr>
                <w:rFonts w:eastAsia="標楷體"/>
                <w:w w:val="55"/>
                <w:kern w:val="0"/>
                <w:sz w:val="22"/>
                <w:szCs w:val="22"/>
              </w:rPr>
              <w:t>二十九</w:t>
            </w:r>
            <w:r w:rsidRPr="00145576">
              <w:rPr>
                <w:rFonts w:eastAsia="標楷體"/>
                <w:w w:val="55"/>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年度「農業科技研究發展」項下編列推動農業生物經濟與智慧科技農業</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為年度新興計畫；惟查本計畫經費全數以補助或委辦方式執行，主要係補助或委託研究機構、大專院校或法人單位辦理各項技術研發與應用，然其預計補助之學研單位及金額，仍須俟計畫公告實施，單位提送申請計畫經審核通過後方能確定，其前置作業及研究、審核過程必然需時甚久，為避免有限之農業科技研究資源耗置，農委會應於公告計畫書中明訂執行研究領域及欲達成之農業技術應用具體效益，俾利慎選具有研發能量及產業應用能力之機構予以補助或委託辦理，並落實後續相關補助計畫之執行效益評估，以確實達成本項新興計畫之施政目標。</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本會業依決議辦理</w:t>
            </w:r>
            <w:r w:rsidRPr="00145576">
              <w:rPr>
                <w:rFonts w:eastAsia="標楷體"/>
                <w:sz w:val="22"/>
                <w:szCs w:val="22"/>
              </w:rPr>
              <w:t>106</w:t>
            </w:r>
            <w:r w:rsidRPr="00145576">
              <w:rPr>
                <w:rFonts w:eastAsia="標楷體"/>
                <w:sz w:val="22"/>
                <w:szCs w:val="22"/>
              </w:rPr>
              <w:t>年度「推動農業生物經濟與智慧科技農業」相關新興計畫審核作業，並將落實後續相關補助計畫之執行效益評估，以達成本項新興計畫之施政目標。</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83"/>
                <w:kern w:val="0"/>
                <w:sz w:val="22"/>
                <w:szCs w:val="22"/>
              </w:rPr>
              <w:t>(</w:t>
            </w:r>
            <w:r w:rsidRPr="00145576">
              <w:rPr>
                <w:rFonts w:eastAsia="標楷體"/>
                <w:w w:val="83"/>
                <w:kern w:val="0"/>
                <w:sz w:val="22"/>
                <w:szCs w:val="22"/>
              </w:rPr>
              <w:t>三十</w:t>
            </w:r>
            <w:r w:rsidRPr="00145576">
              <w:rPr>
                <w:rFonts w:eastAsia="標楷體"/>
                <w:w w:val="83"/>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根據</w:t>
            </w:r>
            <w:r w:rsidRPr="00145576">
              <w:rPr>
                <w:rFonts w:eastAsia="標楷體"/>
                <w:kern w:val="0"/>
                <w:sz w:val="22"/>
                <w:szCs w:val="22"/>
              </w:rPr>
              <w:t>104</w:t>
            </w:r>
            <w:r w:rsidRPr="00145576">
              <w:rPr>
                <w:rFonts w:eastAsia="標楷體"/>
                <w:kern w:val="0"/>
                <w:sz w:val="22"/>
                <w:szCs w:val="22"/>
              </w:rPr>
              <w:t>年度農業統計年報，我國耕地面積已由</w:t>
            </w:r>
            <w:r w:rsidRPr="00145576">
              <w:rPr>
                <w:rFonts w:eastAsia="標楷體"/>
                <w:kern w:val="0"/>
                <w:sz w:val="22"/>
                <w:szCs w:val="22"/>
              </w:rPr>
              <w:t>95</w:t>
            </w:r>
            <w:r w:rsidRPr="00145576">
              <w:rPr>
                <w:rFonts w:eastAsia="標楷體"/>
                <w:kern w:val="0"/>
                <w:sz w:val="22"/>
                <w:szCs w:val="22"/>
              </w:rPr>
              <w:t>年度之</w:t>
            </w:r>
            <w:r w:rsidRPr="00145576">
              <w:rPr>
                <w:rFonts w:eastAsia="標楷體"/>
                <w:kern w:val="0"/>
                <w:sz w:val="22"/>
                <w:szCs w:val="22"/>
              </w:rPr>
              <w:t>82</w:t>
            </w:r>
            <w:r w:rsidRPr="00145576">
              <w:rPr>
                <w:rFonts w:eastAsia="標楷體"/>
                <w:kern w:val="0"/>
                <w:sz w:val="22"/>
                <w:szCs w:val="22"/>
              </w:rPr>
              <w:t>萬</w:t>
            </w:r>
            <w:r w:rsidRPr="00145576">
              <w:rPr>
                <w:rFonts w:eastAsia="標楷體"/>
                <w:kern w:val="0"/>
                <w:sz w:val="22"/>
                <w:szCs w:val="22"/>
              </w:rPr>
              <w:t>9,527</w:t>
            </w:r>
            <w:r w:rsidRPr="00145576">
              <w:rPr>
                <w:rFonts w:eastAsia="標楷體"/>
                <w:kern w:val="0"/>
                <w:sz w:val="22"/>
                <w:szCs w:val="22"/>
              </w:rPr>
              <w:t>公頃，逐年遞減至</w:t>
            </w:r>
            <w:r w:rsidRPr="00145576">
              <w:rPr>
                <w:rFonts w:eastAsia="標楷體"/>
                <w:kern w:val="0"/>
                <w:sz w:val="22"/>
                <w:szCs w:val="22"/>
              </w:rPr>
              <w:t>104</w:t>
            </w:r>
            <w:r w:rsidRPr="00145576">
              <w:rPr>
                <w:rFonts w:eastAsia="標楷體"/>
                <w:kern w:val="0"/>
                <w:sz w:val="22"/>
                <w:szCs w:val="22"/>
              </w:rPr>
              <w:t>年度</w:t>
            </w:r>
            <w:r w:rsidRPr="00145576">
              <w:rPr>
                <w:rFonts w:eastAsia="標楷體"/>
                <w:kern w:val="0"/>
                <w:sz w:val="22"/>
                <w:szCs w:val="22"/>
              </w:rPr>
              <w:t>79</w:t>
            </w:r>
            <w:r w:rsidRPr="00145576">
              <w:rPr>
                <w:rFonts w:eastAsia="標楷體"/>
                <w:kern w:val="0"/>
                <w:sz w:val="22"/>
                <w:szCs w:val="22"/>
              </w:rPr>
              <w:t>萬</w:t>
            </w:r>
            <w:r w:rsidRPr="00145576">
              <w:rPr>
                <w:rFonts w:eastAsia="標楷體"/>
                <w:kern w:val="0"/>
                <w:sz w:val="22"/>
                <w:szCs w:val="22"/>
              </w:rPr>
              <w:t>6,618</w:t>
            </w:r>
            <w:r w:rsidRPr="00145576">
              <w:rPr>
                <w:rFonts w:eastAsia="標楷體"/>
                <w:kern w:val="0"/>
                <w:sz w:val="22"/>
                <w:szCs w:val="22"/>
              </w:rPr>
              <w:t>公頃，總計</w:t>
            </w:r>
            <w:r w:rsidRPr="00145576">
              <w:rPr>
                <w:rFonts w:eastAsia="標楷體"/>
                <w:kern w:val="0"/>
                <w:sz w:val="22"/>
                <w:szCs w:val="22"/>
              </w:rPr>
              <w:t>10</w:t>
            </w:r>
            <w:r w:rsidRPr="00145576">
              <w:rPr>
                <w:rFonts w:eastAsia="標楷體"/>
                <w:kern w:val="0"/>
                <w:sz w:val="22"/>
                <w:szCs w:val="22"/>
              </w:rPr>
              <w:t>年期間可耕農地面積已流失</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2,909</w:t>
            </w:r>
            <w:r w:rsidRPr="00145576">
              <w:rPr>
                <w:rFonts w:eastAsia="標楷體"/>
                <w:kern w:val="0"/>
                <w:sz w:val="22"/>
                <w:szCs w:val="22"/>
              </w:rPr>
              <w:t>公頃；另依據環保署統計，截至</w:t>
            </w:r>
            <w:r w:rsidRPr="00145576">
              <w:rPr>
                <w:rFonts w:eastAsia="標楷體"/>
                <w:kern w:val="0"/>
                <w:sz w:val="22"/>
                <w:szCs w:val="22"/>
              </w:rPr>
              <w:t>104</w:t>
            </w:r>
            <w:r w:rsidRPr="00145576">
              <w:rPr>
                <w:rFonts w:eastAsia="標楷體"/>
                <w:kern w:val="0"/>
                <w:sz w:val="22"/>
                <w:szCs w:val="22"/>
              </w:rPr>
              <w:t>年底國內農地累計污染控制場址，較</w:t>
            </w:r>
            <w:r w:rsidRPr="00145576">
              <w:rPr>
                <w:rFonts w:eastAsia="標楷體"/>
                <w:kern w:val="0"/>
                <w:sz w:val="22"/>
                <w:szCs w:val="22"/>
              </w:rPr>
              <w:t>103</w:t>
            </w:r>
            <w:r w:rsidRPr="00145576">
              <w:rPr>
                <w:rFonts w:eastAsia="標楷體"/>
                <w:kern w:val="0"/>
                <w:sz w:val="22"/>
                <w:szCs w:val="22"/>
              </w:rPr>
              <w:t>年度增加</w:t>
            </w:r>
            <w:r w:rsidRPr="00145576">
              <w:rPr>
                <w:rFonts w:eastAsia="標楷體"/>
                <w:kern w:val="0"/>
                <w:sz w:val="22"/>
                <w:szCs w:val="22"/>
              </w:rPr>
              <w:t>1,184</w:t>
            </w:r>
            <w:r w:rsidRPr="00145576">
              <w:rPr>
                <w:rFonts w:eastAsia="標楷體"/>
                <w:kern w:val="0"/>
                <w:sz w:val="22"/>
                <w:szCs w:val="22"/>
              </w:rPr>
              <w:t>筆，可見農地污染情況仍呈現逐年惡化，顯見農地流失且污染情況逐年惡化問題，已嚴重影響農地保全與有效運用，更不利於我國農業環境健全發展。是以為強化管理農地及維護農業生產環境，農委會於</w:t>
            </w:r>
            <w:r w:rsidRPr="00145576">
              <w:rPr>
                <w:rFonts w:eastAsia="標楷體"/>
                <w:kern w:val="0"/>
                <w:sz w:val="22"/>
                <w:szCs w:val="22"/>
              </w:rPr>
              <w:t>105</w:t>
            </w:r>
            <w:r w:rsidRPr="00145576">
              <w:rPr>
                <w:rFonts w:eastAsia="標楷體"/>
                <w:kern w:val="0"/>
                <w:sz w:val="22"/>
                <w:szCs w:val="22"/>
              </w:rPr>
              <w:t>年底完成全臺各縣（市）轄區農地資料彙集作業後，應即積極檢討跨部會合作方案，研議與經濟部之工廠排放廢水管理及環保署之「環境保護許可管理資訊系統」及「土壤及地下水列管場址」等系統相互運用辦法，儘速建立農地控管與查報機制，並向立法院經濟委員會提出專案報告。</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15</w:t>
            </w:r>
            <w:r w:rsidRPr="00145576">
              <w:rPr>
                <w:rFonts w:eastAsia="標楷體"/>
                <w:sz w:val="22"/>
                <w:szCs w:val="22"/>
              </w:rPr>
              <w:t>日以農企字第</w:t>
            </w:r>
            <w:r w:rsidRPr="00145576">
              <w:rPr>
                <w:rFonts w:eastAsia="標楷體"/>
                <w:sz w:val="22"/>
                <w:szCs w:val="22"/>
              </w:rPr>
              <w:t>1060012524</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三十一</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年度「農業管理」項下編列國際農業諮商與合作計畫</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千元，辦理國際農業合作、推展農業活路外交及參加國際農業組織活動等工作；惟查農委會及所屬農產品受進口損害救助基金多年來均編列</w:t>
            </w:r>
            <w:r w:rsidRPr="00145576">
              <w:rPr>
                <w:rFonts w:eastAsia="標楷體"/>
                <w:kern w:val="0"/>
                <w:sz w:val="22"/>
                <w:szCs w:val="22"/>
              </w:rPr>
              <w:t>1</w:t>
            </w:r>
            <w:r w:rsidRPr="00145576">
              <w:rPr>
                <w:rFonts w:eastAsia="標楷體"/>
                <w:kern w:val="0"/>
                <w:sz w:val="22"/>
                <w:szCs w:val="22"/>
              </w:rPr>
              <w:t>至</w:t>
            </w:r>
            <w:r w:rsidRPr="00145576">
              <w:rPr>
                <w:rFonts w:eastAsia="標楷體"/>
                <w:kern w:val="0"/>
                <w:sz w:val="22"/>
                <w:szCs w:val="22"/>
              </w:rPr>
              <w:t>3</w:t>
            </w:r>
            <w:r w:rsidRPr="00145576">
              <w:rPr>
                <w:rFonts w:eastAsia="標楷體"/>
                <w:kern w:val="0"/>
                <w:sz w:val="22"/>
                <w:szCs w:val="22"/>
              </w:rPr>
              <w:t>億元，補助國內農民團體組團參加國際性展會及人才培訓工作，然檢視近</w:t>
            </w:r>
            <w:r w:rsidRPr="00145576">
              <w:rPr>
                <w:rFonts w:eastAsia="標楷體"/>
                <w:kern w:val="0"/>
                <w:sz w:val="22"/>
                <w:szCs w:val="22"/>
              </w:rPr>
              <w:t>10</w:t>
            </w:r>
            <w:r w:rsidRPr="00145576">
              <w:rPr>
                <w:rFonts w:eastAsia="標楷體"/>
                <w:kern w:val="0"/>
                <w:sz w:val="22"/>
                <w:szCs w:val="22"/>
              </w:rPr>
              <w:t>年來我國農產品貿易情形，</w:t>
            </w:r>
            <w:r w:rsidRPr="00145576">
              <w:rPr>
                <w:rFonts w:eastAsia="標楷體"/>
                <w:kern w:val="0"/>
                <w:sz w:val="22"/>
                <w:szCs w:val="22"/>
              </w:rPr>
              <w:t>104</w:t>
            </w:r>
            <w:r w:rsidRPr="00145576">
              <w:rPr>
                <w:rFonts w:eastAsia="標楷體"/>
                <w:kern w:val="0"/>
                <w:sz w:val="22"/>
                <w:szCs w:val="22"/>
              </w:rPr>
              <w:t>年度農產貿易逆差為</w:t>
            </w:r>
            <w:r w:rsidRPr="00145576">
              <w:rPr>
                <w:rFonts w:eastAsia="標楷體"/>
                <w:kern w:val="0"/>
                <w:sz w:val="22"/>
                <w:szCs w:val="22"/>
              </w:rPr>
              <w:t>96</w:t>
            </w:r>
            <w:r w:rsidRPr="00145576">
              <w:rPr>
                <w:rFonts w:eastAsia="標楷體"/>
                <w:kern w:val="0"/>
                <w:sz w:val="22"/>
                <w:szCs w:val="22"/>
              </w:rPr>
              <w:t>億</w:t>
            </w:r>
            <w:r w:rsidRPr="00145576">
              <w:rPr>
                <w:rFonts w:eastAsia="標楷體"/>
                <w:kern w:val="0"/>
                <w:sz w:val="22"/>
                <w:szCs w:val="22"/>
              </w:rPr>
              <w:t>3,726</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千美元，較</w:t>
            </w:r>
            <w:r w:rsidRPr="00145576">
              <w:rPr>
                <w:rFonts w:eastAsia="標楷體"/>
                <w:kern w:val="0"/>
                <w:sz w:val="22"/>
                <w:szCs w:val="22"/>
              </w:rPr>
              <w:t>95</w:t>
            </w:r>
            <w:r w:rsidRPr="00145576">
              <w:rPr>
                <w:rFonts w:eastAsia="標楷體"/>
                <w:kern w:val="0"/>
                <w:sz w:val="22"/>
                <w:szCs w:val="22"/>
              </w:rPr>
              <w:t>年度逆差增加</w:t>
            </w:r>
            <w:r w:rsidRPr="00145576">
              <w:rPr>
                <w:rFonts w:eastAsia="標楷體"/>
                <w:kern w:val="0"/>
                <w:sz w:val="22"/>
                <w:szCs w:val="22"/>
              </w:rPr>
              <w:t>35</w:t>
            </w:r>
            <w:r w:rsidRPr="00145576">
              <w:rPr>
                <w:rFonts w:eastAsia="標楷體"/>
                <w:kern w:val="0"/>
                <w:sz w:val="22"/>
                <w:szCs w:val="22"/>
              </w:rPr>
              <w:t>億</w:t>
            </w:r>
            <w:r w:rsidRPr="00145576">
              <w:rPr>
                <w:rFonts w:eastAsia="標楷體"/>
                <w:kern w:val="0"/>
                <w:sz w:val="22"/>
                <w:szCs w:val="22"/>
              </w:rPr>
              <w:t>0,091</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千美元，增幅達</w:t>
            </w:r>
            <w:r w:rsidRPr="00145576">
              <w:rPr>
                <w:rFonts w:eastAsia="標楷體"/>
                <w:kern w:val="0"/>
                <w:sz w:val="22"/>
                <w:szCs w:val="22"/>
              </w:rPr>
              <w:t>57.05%</w:t>
            </w:r>
            <w:r w:rsidRPr="00145576">
              <w:rPr>
                <w:rFonts w:eastAsia="標楷體"/>
                <w:kern w:val="0"/>
                <w:sz w:val="22"/>
                <w:szCs w:val="22"/>
              </w:rPr>
              <w:t>，且部分農產品於國際市場之占有率亦逐漸被中國大陸及他國所取代，顯見整體農業發展競爭力不僅無所增益，反而有所衰退，農委會應積極檢討分析其成因，強化市場調查並調整外銷主力產品，以爭取鞏固既有市場，並配合</w:t>
            </w:r>
            <w:r w:rsidRPr="00145576">
              <w:rPr>
                <w:rFonts w:eastAsia="標楷體"/>
                <w:kern w:val="0"/>
                <w:sz w:val="22"/>
                <w:szCs w:val="22"/>
              </w:rPr>
              <w:t>106</w:t>
            </w:r>
            <w:r w:rsidRPr="00145576">
              <w:rPr>
                <w:rFonts w:eastAsia="標楷體"/>
                <w:kern w:val="0"/>
                <w:sz w:val="22"/>
                <w:szCs w:val="22"/>
              </w:rPr>
              <w:t>年度新南向發展政策，加強新興外銷市場之開拓，促進農產品出口市場之多元化。</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年度加強輔導於新南向國家舉辦之國際性綜合或專業展覽，包含</w:t>
            </w:r>
            <w:r w:rsidRPr="00145576">
              <w:rPr>
                <w:rFonts w:eastAsia="標楷體"/>
                <w:sz w:val="22"/>
                <w:szCs w:val="22"/>
              </w:rPr>
              <w:t>2017</w:t>
            </w:r>
            <w:r w:rsidRPr="00145576">
              <w:rPr>
                <w:rFonts w:eastAsia="標楷體"/>
                <w:sz w:val="22"/>
                <w:szCs w:val="22"/>
              </w:rPr>
              <w:t>年馬來西亞國際食品展、</w:t>
            </w:r>
            <w:r w:rsidRPr="00145576">
              <w:rPr>
                <w:rFonts w:eastAsia="標楷體"/>
                <w:sz w:val="22"/>
                <w:szCs w:val="22"/>
              </w:rPr>
              <w:t>2017</w:t>
            </w:r>
            <w:r w:rsidRPr="00145576">
              <w:rPr>
                <w:rFonts w:eastAsia="標楷體"/>
                <w:sz w:val="22"/>
                <w:szCs w:val="22"/>
              </w:rPr>
              <w:t>年馬來西亞國際清真展、</w:t>
            </w:r>
            <w:r w:rsidRPr="00145576">
              <w:rPr>
                <w:rFonts w:eastAsia="標楷體"/>
                <w:sz w:val="22"/>
                <w:szCs w:val="22"/>
              </w:rPr>
              <w:t>2017</w:t>
            </w:r>
            <w:r w:rsidRPr="00145576">
              <w:rPr>
                <w:rFonts w:eastAsia="標楷體"/>
                <w:sz w:val="22"/>
                <w:szCs w:val="22"/>
              </w:rPr>
              <w:t>泰國</w:t>
            </w:r>
            <w:r w:rsidRPr="00145576">
              <w:rPr>
                <w:rFonts w:eastAsia="標楷體"/>
                <w:sz w:val="22"/>
                <w:szCs w:val="22"/>
              </w:rPr>
              <w:t>-</w:t>
            </w:r>
            <w:r w:rsidRPr="00145576">
              <w:rPr>
                <w:rFonts w:eastAsia="標楷體"/>
                <w:sz w:val="22"/>
                <w:szCs w:val="22"/>
              </w:rPr>
              <w:t>東南亞食品原料展、第</w:t>
            </w:r>
            <w:r w:rsidRPr="00145576">
              <w:rPr>
                <w:rFonts w:eastAsia="標楷體"/>
                <w:sz w:val="22"/>
                <w:szCs w:val="22"/>
              </w:rPr>
              <w:t>25</w:t>
            </w:r>
            <w:r w:rsidRPr="00145576">
              <w:rPr>
                <w:rFonts w:eastAsia="標楷體"/>
                <w:sz w:val="22"/>
                <w:szCs w:val="22"/>
              </w:rPr>
              <w:t>屆泰國國際食品及旅店展、越南國際農業展、</w:t>
            </w:r>
            <w:r w:rsidRPr="00145576">
              <w:rPr>
                <w:rFonts w:eastAsia="標楷體"/>
                <w:sz w:val="22"/>
                <w:szCs w:val="22"/>
              </w:rPr>
              <w:t>2017</w:t>
            </w:r>
            <w:r w:rsidRPr="00145576">
              <w:rPr>
                <w:rFonts w:eastAsia="標楷體"/>
                <w:sz w:val="22"/>
                <w:szCs w:val="22"/>
              </w:rPr>
              <w:t>西澳大利亞蘭花會議暨蘭展及</w:t>
            </w:r>
            <w:r w:rsidRPr="00145576">
              <w:rPr>
                <w:rFonts w:eastAsia="標楷體"/>
                <w:sz w:val="22"/>
                <w:szCs w:val="22"/>
              </w:rPr>
              <w:t>2017</w:t>
            </w:r>
            <w:r w:rsidRPr="00145576">
              <w:rPr>
                <w:rFonts w:eastAsia="標楷體"/>
                <w:sz w:val="22"/>
                <w:szCs w:val="22"/>
              </w:rPr>
              <w:t>亞太種子協會年會等，爭取專業採購及策略合作，以拓展東南亞及其他新興市場；另為提升臺灣農業在東協國家之能見度與知名度，配合中華民國對外貿易發展協會組團參加於印尼、菲律賓及馬來西亞舉辦的臺灣形象展，以達到落實新南向政策及拓展新南向市場貿易商機之雙重目標。</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三十二</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年度「農業管理」項下編列農業生物技術園區管理計畫</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6,446</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千元，辦理園區招商、行銷及管理工作；惟查該園區</w:t>
            </w:r>
            <w:r w:rsidRPr="00145576">
              <w:rPr>
                <w:rFonts w:eastAsia="標楷體"/>
                <w:kern w:val="0"/>
                <w:sz w:val="22"/>
                <w:szCs w:val="22"/>
              </w:rPr>
              <w:t>2</w:t>
            </w:r>
            <w:r w:rsidRPr="00145576">
              <w:rPr>
                <w:rFonts w:eastAsia="標楷體"/>
                <w:kern w:val="0"/>
                <w:sz w:val="22"/>
                <w:szCs w:val="22"/>
              </w:rPr>
              <w:t>階段開發經費達百億元以上，截至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8</w:t>
            </w:r>
            <w:r w:rsidRPr="00145576">
              <w:rPr>
                <w:rFonts w:eastAsia="標楷體"/>
                <w:kern w:val="0"/>
                <w:sz w:val="22"/>
                <w:szCs w:val="22"/>
              </w:rPr>
              <w:t>月底止，廠商進駐</w:t>
            </w:r>
            <w:r w:rsidRPr="00145576">
              <w:rPr>
                <w:rFonts w:eastAsia="標楷體"/>
                <w:kern w:val="0"/>
                <w:sz w:val="22"/>
                <w:szCs w:val="22"/>
              </w:rPr>
              <w:t>102</w:t>
            </w:r>
            <w:r w:rsidRPr="00145576">
              <w:rPr>
                <w:rFonts w:eastAsia="標楷體"/>
                <w:kern w:val="0"/>
                <w:sz w:val="22"/>
                <w:szCs w:val="22"/>
              </w:rPr>
              <w:t>家，相較於園區原訂定引進</w:t>
            </w:r>
            <w:r w:rsidRPr="00145576">
              <w:rPr>
                <w:rFonts w:eastAsia="標楷體"/>
                <w:kern w:val="0"/>
                <w:sz w:val="22"/>
                <w:szCs w:val="22"/>
              </w:rPr>
              <w:t>120</w:t>
            </w:r>
            <w:r w:rsidRPr="00145576">
              <w:rPr>
                <w:rFonts w:eastAsia="標楷體"/>
                <w:kern w:val="0"/>
                <w:sz w:val="22"/>
                <w:szCs w:val="22"/>
              </w:rPr>
              <w:t>家廠商之目標，達成率雖有</w:t>
            </w:r>
            <w:r w:rsidRPr="00145576">
              <w:rPr>
                <w:rFonts w:eastAsia="標楷體"/>
                <w:kern w:val="0"/>
                <w:sz w:val="22"/>
                <w:szCs w:val="22"/>
              </w:rPr>
              <w:t>85%</w:t>
            </w:r>
            <w:r w:rsidRPr="00145576">
              <w:rPr>
                <w:rFonts w:eastAsia="標楷體"/>
                <w:kern w:val="0"/>
                <w:sz w:val="22"/>
                <w:szCs w:val="22"/>
              </w:rPr>
              <w:t>，然實驗農場仍有</w:t>
            </w:r>
            <w:r w:rsidRPr="00145576">
              <w:rPr>
                <w:rFonts w:eastAsia="標楷體"/>
                <w:kern w:val="0"/>
                <w:sz w:val="22"/>
                <w:szCs w:val="22"/>
              </w:rPr>
              <w:t>43.75%</w:t>
            </w:r>
            <w:r w:rsidRPr="00145576">
              <w:rPr>
                <w:rFonts w:eastAsia="標楷體"/>
                <w:kern w:val="0"/>
                <w:sz w:val="22"/>
                <w:szCs w:val="22"/>
              </w:rPr>
              <w:t>面積未出租，維持與</w:t>
            </w:r>
            <w:r w:rsidRPr="00145576">
              <w:rPr>
                <w:rFonts w:eastAsia="標楷體"/>
                <w:kern w:val="0"/>
                <w:sz w:val="22"/>
                <w:szCs w:val="22"/>
              </w:rPr>
              <w:t>104</w:t>
            </w:r>
            <w:r w:rsidRPr="00145576">
              <w:rPr>
                <w:rFonts w:eastAsia="標楷體"/>
                <w:kern w:val="0"/>
                <w:sz w:val="22"/>
                <w:szCs w:val="22"/>
              </w:rPr>
              <w:t>年度相同，廠房亦有近</w:t>
            </w:r>
            <w:r w:rsidRPr="00145576">
              <w:rPr>
                <w:rFonts w:eastAsia="標楷體"/>
                <w:kern w:val="0"/>
                <w:sz w:val="22"/>
                <w:szCs w:val="22"/>
              </w:rPr>
              <w:t>3</w:t>
            </w:r>
            <w:r w:rsidRPr="00145576">
              <w:rPr>
                <w:rFonts w:eastAsia="標楷體"/>
                <w:kern w:val="0"/>
                <w:sz w:val="22"/>
                <w:szCs w:val="22"/>
              </w:rPr>
              <w:t>成未出租使用，農委會應再檢討加強該園區之服務效能，提升已進駐及潛在廠商各項軟、硬體服務，俾利吸引國內外知名企業及上下游廠商進駐園區，提高相關設施之出租率及利用率，並形成我國農業生技產業聚落，以發揮農業生物科技園區應有營運效能、創造農業加值商機。</w:t>
            </w:r>
          </w:p>
        </w:tc>
        <w:tc>
          <w:tcPr>
            <w:tcW w:w="4678" w:type="dxa"/>
            <w:shd w:val="clear" w:color="auto" w:fill="auto"/>
          </w:tcPr>
          <w:p w:rsidR="004E106F" w:rsidRPr="00145576" w:rsidRDefault="004E106F" w:rsidP="00D279C3">
            <w:pPr>
              <w:numPr>
                <w:ilvl w:val="0"/>
                <w:numId w:val="42"/>
              </w:numPr>
              <w:adjustRightInd w:val="0"/>
              <w:snapToGrid w:val="0"/>
              <w:spacing w:line="340" w:lineRule="atLeast"/>
              <w:jc w:val="both"/>
              <w:rPr>
                <w:rFonts w:eastAsia="標楷體"/>
                <w:kern w:val="0"/>
                <w:sz w:val="22"/>
                <w:szCs w:val="22"/>
              </w:rPr>
            </w:pPr>
            <w:r w:rsidRPr="00145576">
              <w:rPr>
                <w:rFonts w:eastAsia="標楷體"/>
                <w:kern w:val="0"/>
                <w:sz w:val="22"/>
                <w:szCs w:val="22"/>
              </w:rPr>
              <w:t>農業生物技術園區實驗農場總面積約</w:t>
            </w:r>
            <w:r w:rsidRPr="00145576">
              <w:rPr>
                <w:rFonts w:eastAsia="標楷體"/>
                <w:kern w:val="0"/>
                <w:sz w:val="22"/>
                <w:szCs w:val="22"/>
              </w:rPr>
              <w:t>1.9</w:t>
            </w:r>
            <w:r w:rsidRPr="00145576">
              <w:rPr>
                <w:rFonts w:eastAsia="標楷體"/>
                <w:kern w:val="0"/>
                <w:sz w:val="22"/>
                <w:szCs w:val="22"/>
              </w:rPr>
              <w:t>公頃，共劃分</w:t>
            </w:r>
            <w:r w:rsidRPr="00145576">
              <w:rPr>
                <w:rFonts w:eastAsia="標楷體"/>
                <w:kern w:val="0"/>
                <w:sz w:val="22"/>
                <w:szCs w:val="22"/>
              </w:rPr>
              <w:t>16</w:t>
            </w:r>
            <w:r w:rsidRPr="00145576">
              <w:rPr>
                <w:rFonts w:eastAsia="標楷體"/>
                <w:kern w:val="0"/>
                <w:sz w:val="22"/>
                <w:szCs w:val="22"/>
              </w:rPr>
              <w:t>個單位出租，截至</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月底已出租</w:t>
            </w:r>
            <w:r w:rsidRPr="00145576">
              <w:rPr>
                <w:rFonts w:eastAsia="標楷體"/>
                <w:kern w:val="0"/>
                <w:sz w:val="22"/>
                <w:szCs w:val="22"/>
              </w:rPr>
              <w:t>15</w:t>
            </w:r>
            <w:r w:rsidRPr="00145576">
              <w:rPr>
                <w:rFonts w:eastAsia="標楷體"/>
                <w:kern w:val="0"/>
                <w:sz w:val="22"/>
                <w:szCs w:val="22"/>
              </w:rPr>
              <w:t>個單位，出租率達</w:t>
            </w:r>
            <w:r w:rsidRPr="00145576">
              <w:rPr>
                <w:rFonts w:eastAsia="標楷體"/>
                <w:kern w:val="0"/>
                <w:sz w:val="22"/>
                <w:szCs w:val="22"/>
              </w:rPr>
              <w:t>93.75%</w:t>
            </w:r>
            <w:r w:rsidRPr="00145576">
              <w:rPr>
                <w:rFonts w:eastAsia="標楷體"/>
                <w:kern w:val="0"/>
                <w:sz w:val="22"/>
                <w:szCs w:val="22"/>
              </w:rPr>
              <w:t>，且該未出租之實驗農場已有園區進駐廠商預約，預定於第</w:t>
            </w:r>
            <w:r w:rsidRPr="00145576">
              <w:rPr>
                <w:rFonts w:eastAsia="標楷體"/>
                <w:kern w:val="0"/>
                <w:sz w:val="22"/>
                <w:szCs w:val="22"/>
              </w:rPr>
              <w:t>3</w:t>
            </w:r>
            <w:r w:rsidRPr="00145576">
              <w:rPr>
                <w:rFonts w:eastAsia="標楷體"/>
                <w:kern w:val="0"/>
                <w:sz w:val="22"/>
                <w:szCs w:val="22"/>
              </w:rPr>
              <w:t>季辦理簽約。</w:t>
            </w:r>
          </w:p>
          <w:p w:rsidR="004E106F" w:rsidRPr="00145576" w:rsidRDefault="004E106F" w:rsidP="00D279C3">
            <w:pPr>
              <w:numPr>
                <w:ilvl w:val="0"/>
                <w:numId w:val="42"/>
              </w:numPr>
              <w:adjustRightInd w:val="0"/>
              <w:snapToGrid w:val="0"/>
              <w:spacing w:line="340" w:lineRule="atLeast"/>
              <w:jc w:val="both"/>
              <w:rPr>
                <w:rFonts w:eastAsia="標楷體"/>
                <w:kern w:val="0"/>
                <w:sz w:val="22"/>
                <w:szCs w:val="22"/>
              </w:rPr>
            </w:pPr>
            <w:r w:rsidRPr="00145576">
              <w:rPr>
                <w:rFonts w:eastAsia="標楷體"/>
                <w:kern w:val="0"/>
                <w:sz w:val="22"/>
                <w:szCs w:val="22"/>
              </w:rPr>
              <w:t>在標準廠房部分，截至</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月底出租率已達</w:t>
            </w:r>
            <w:r w:rsidRPr="00145576">
              <w:rPr>
                <w:rFonts w:eastAsia="標楷體"/>
                <w:kern w:val="0"/>
                <w:sz w:val="22"/>
                <w:szCs w:val="22"/>
              </w:rPr>
              <w:t>80%</w:t>
            </w:r>
            <w:r w:rsidRPr="00145576">
              <w:rPr>
                <w:rFonts w:eastAsia="標楷體"/>
                <w:kern w:val="0"/>
                <w:sz w:val="22"/>
                <w:szCs w:val="22"/>
              </w:rPr>
              <w:t>，若加計已進駐園區尚未完成簽約廠商，則出租率可達</w:t>
            </w:r>
            <w:r w:rsidRPr="00145576">
              <w:rPr>
                <w:rFonts w:eastAsia="標楷體"/>
                <w:kern w:val="0"/>
                <w:sz w:val="22"/>
                <w:szCs w:val="22"/>
              </w:rPr>
              <w:t>85.56%</w:t>
            </w:r>
            <w:r w:rsidRPr="00145576">
              <w:rPr>
                <w:rFonts w:eastAsia="標楷體"/>
                <w:kern w:val="0"/>
                <w:sz w:val="22"/>
                <w:szCs w:val="22"/>
              </w:rPr>
              <w:t>，已有顯著提升。</w:t>
            </w:r>
          </w:p>
          <w:p w:rsidR="004E106F" w:rsidRPr="00145576" w:rsidRDefault="004E106F" w:rsidP="00D279C3">
            <w:pPr>
              <w:numPr>
                <w:ilvl w:val="0"/>
                <w:numId w:val="42"/>
              </w:numPr>
              <w:adjustRightInd w:val="0"/>
              <w:snapToGrid w:val="0"/>
              <w:spacing w:line="340" w:lineRule="atLeast"/>
              <w:jc w:val="both"/>
              <w:rPr>
                <w:rFonts w:eastAsia="標楷體"/>
                <w:sz w:val="22"/>
                <w:szCs w:val="22"/>
              </w:rPr>
            </w:pPr>
            <w:r w:rsidRPr="00145576">
              <w:rPr>
                <w:rFonts w:eastAsia="標楷體"/>
                <w:kern w:val="0"/>
                <w:sz w:val="22"/>
                <w:szCs w:val="22"/>
              </w:rPr>
              <w:t>為提升各項軟、硬體服務，農業生物技術園區已檢討通關檢疫法規及流程，建置進出口貨棧、倉儲物流區及農業加值雲平</w:t>
            </w:r>
            <w:r w:rsidRPr="00145576">
              <w:rPr>
                <w:rFonts w:eastAsia="標楷體" w:hint="eastAsia"/>
                <w:kern w:val="0"/>
                <w:sz w:val="22"/>
                <w:szCs w:val="22"/>
              </w:rPr>
              <w:t>臺</w:t>
            </w:r>
            <w:r w:rsidRPr="00145576">
              <w:rPr>
                <w:rFonts w:eastAsia="標楷體"/>
                <w:kern w:val="0"/>
                <w:sz w:val="22"/>
                <w:szCs w:val="22"/>
              </w:rPr>
              <w:t>等完整軟硬體設施，後續更將持續精進相關軟硬體設施，俾建構園區產業群聚優勢。在軟體服務部分，持續檢討</w:t>
            </w:r>
            <w:r w:rsidRPr="00145576">
              <w:rPr>
                <w:rFonts w:eastAsia="標楷體"/>
                <w:sz w:val="22"/>
                <w:szCs w:val="22"/>
              </w:rPr>
              <w:t>修訂現行法規，創新及擴大農業加值營運操作空間，以營造人流、物流及金流通暢的產業鏈結，並持續協助企業與學研單位媒合，健全產學研合作網絡，鼓勵園區企業投入科技產品開發，促進產業持續加值升級，強化園區企業營運競爭力。在硬體設施部分，於</w:t>
            </w:r>
            <w:r w:rsidRPr="00145576">
              <w:rPr>
                <w:rFonts w:eastAsia="標楷體"/>
                <w:sz w:val="22"/>
                <w:szCs w:val="22"/>
              </w:rPr>
              <w:t>105</w:t>
            </w:r>
            <w:r w:rsidRPr="00145576">
              <w:rPr>
                <w:rFonts w:eastAsia="標楷體"/>
                <w:sz w:val="22"/>
                <w:szCs w:val="22"/>
              </w:rPr>
              <w:t>年度陸續動工興建園區「多功能倉儲區」及結合人才培訓的「多功能生活服務區」，未來將可提供園區內廠商更多元的服務，吸引國內外企業及上下游廠商進駐園區，創造農業加值商機。</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三十三</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年度「農業管理</w:t>
            </w:r>
            <w:r w:rsidRPr="00145576">
              <w:rPr>
                <w:rFonts w:eastAsia="標楷體"/>
                <w:kern w:val="0"/>
                <w:sz w:val="22"/>
                <w:szCs w:val="22"/>
              </w:rPr>
              <w:t>─</w:t>
            </w:r>
            <w:r w:rsidRPr="00145576">
              <w:rPr>
                <w:rFonts w:eastAsia="標楷體"/>
                <w:kern w:val="0"/>
                <w:sz w:val="22"/>
                <w:szCs w:val="22"/>
              </w:rPr>
              <w:t>畜牧管理」項下編列辦理強化動物保護行政效能計畫</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千元，較</w:t>
            </w:r>
            <w:r w:rsidRPr="00145576">
              <w:rPr>
                <w:rFonts w:eastAsia="標楷體"/>
                <w:kern w:val="0"/>
                <w:sz w:val="22"/>
                <w:szCs w:val="22"/>
              </w:rPr>
              <w:t>105</w:t>
            </w:r>
            <w:r w:rsidRPr="00145576">
              <w:rPr>
                <w:rFonts w:eastAsia="標楷體"/>
                <w:kern w:val="0"/>
                <w:sz w:val="22"/>
                <w:szCs w:val="22"/>
              </w:rPr>
              <w:t>年度預算數增加</w:t>
            </w:r>
            <w:r w:rsidRPr="00145576">
              <w:rPr>
                <w:rFonts w:eastAsia="標楷體"/>
                <w:kern w:val="0"/>
                <w:sz w:val="22"/>
                <w:szCs w:val="22"/>
              </w:rPr>
              <w:t>5,300</w:t>
            </w:r>
            <w:r w:rsidRPr="00145576">
              <w:rPr>
                <w:rFonts w:eastAsia="標楷體"/>
                <w:kern w:val="0"/>
                <w:sz w:val="22"/>
                <w:szCs w:val="22"/>
              </w:rPr>
              <w:t>萬元；惟查自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然而近年來全國調查疑似動物棄養並遭行政處分之案件仍有增無減，顯示寵物登記之源頭管理工作未能有效落實，且查目前國內仍有屏東縣、苗栗縣、澎湖縣、彰化縣等縣市公立動物收容所人道處理率高達四成以上，在</w:t>
            </w:r>
            <w:r w:rsidRPr="00145576">
              <w:rPr>
                <w:rFonts w:eastAsia="標楷體"/>
                <w:kern w:val="0"/>
                <w:sz w:val="22"/>
                <w:szCs w:val="22"/>
              </w:rPr>
              <w:t>106</w:t>
            </w:r>
            <w:r w:rsidRPr="00145576">
              <w:rPr>
                <w:rFonts w:eastAsia="標楷體"/>
                <w:kern w:val="0"/>
                <w:sz w:val="22"/>
                <w:szCs w:val="22"/>
              </w:rPr>
              <w:t>年度實施零人道撲殺政策時，必然面臨重大衝擊，爰請農委會應視地方需求，確實督導執行犬貓源頭管理配套措施，以擴增寵物登記及絕育量能，並定期檢討各縣市公立動物收容所收容量能，以及各縣市相關稽查作為與裁處規範之執行效能，以遏止過度收容及棄養動物管理問題，維護收容動物權益並合理管控收容成本。</w:t>
            </w:r>
          </w:p>
        </w:tc>
        <w:tc>
          <w:tcPr>
            <w:tcW w:w="4678" w:type="dxa"/>
            <w:shd w:val="clear" w:color="auto" w:fill="auto"/>
          </w:tcPr>
          <w:p w:rsidR="004E106F" w:rsidRPr="00145576" w:rsidRDefault="004E106F" w:rsidP="00D279C3">
            <w:pPr>
              <w:numPr>
                <w:ilvl w:val="0"/>
                <w:numId w:val="43"/>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105</w:t>
            </w:r>
            <w:r w:rsidRPr="00145576">
              <w:rPr>
                <w:rFonts w:eastAsia="標楷體"/>
                <w:sz w:val="22"/>
                <w:szCs w:val="22"/>
              </w:rPr>
              <w:t>年度督導各地方政府加強辦理寵物登記業務，新增寵物登記數量近</w:t>
            </w:r>
            <w:r w:rsidRPr="00145576">
              <w:rPr>
                <w:rFonts w:eastAsia="標楷體"/>
                <w:sz w:val="22"/>
                <w:szCs w:val="22"/>
              </w:rPr>
              <w:t>18</w:t>
            </w:r>
            <w:r w:rsidRPr="00145576">
              <w:rPr>
                <w:rFonts w:eastAsia="標楷體"/>
                <w:sz w:val="22"/>
                <w:szCs w:val="22"/>
              </w:rPr>
              <w:t>萬隻，並積極執行公共場所出入犬隻之寵物登記稽查工作，計執行</w:t>
            </w:r>
            <w:r w:rsidRPr="00145576">
              <w:rPr>
                <w:rFonts w:eastAsia="標楷體"/>
                <w:sz w:val="22"/>
                <w:szCs w:val="22"/>
              </w:rPr>
              <w:t>40,977</w:t>
            </w:r>
            <w:r w:rsidRPr="00145576">
              <w:rPr>
                <w:rFonts w:eastAsia="標楷體"/>
                <w:sz w:val="22"/>
                <w:szCs w:val="22"/>
              </w:rPr>
              <w:t>件，勸導</w:t>
            </w:r>
            <w:r w:rsidRPr="00145576">
              <w:rPr>
                <w:rFonts w:eastAsia="標楷體"/>
                <w:sz w:val="22"/>
                <w:szCs w:val="22"/>
              </w:rPr>
              <w:t>19,173</w:t>
            </w:r>
            <w:r w:rsidRPr="00145576">
              <w:rPr>
                <w:rFonts w:eastAsia="標楷體"/>
                <w:sz w:val="22"/>
                <w:szCs w:val="22"/>
              </w:rPr>
              <w:t>件，裁罰</w:t>
            </w:r>
            <w:r w:rsidRPr="00145576">
              <w:rPr>
                <w:rFonts w:eastAsia="標楷體"/>
                <w:sz w:val="22"/>
                <w:szCs w:val="22"/>
              </w:rPr>
              <w:t>21</w:t>
            </w:r>
            <w:r w:rsidRPr="00145576">
              <w:rPr>
                <w:rFonts w:eastAsia="標楷體"/>
                <w:sz w:val="22"/>
                <w:szCs w:val="22"/>
              </w:rPr>
              <w:t>件，將持續加強辦理寵物登記。</w:t>
            </w:r>
          </w:p>
          <w:p w:rsidR="004E106F" w:rsidRPr="00145576" w:rsidRDefault="004E106F" w:rsidP="00D279C3">
            <w:pPr>
              <w:numPr>
                <w:ilvl w:val="0"/>
                <w:numId w:val="43"/>
              </w:numPr>
              <w:adjustRightInd w:val="0"/>
              <w:snapToGrid w:val="0"/>
              <w:spacing w:line="340" w:lineRule="atLeast"/>
              <w:jc w:val="both"/>
              <w:rPr>
                <w:rFonts w:eastAsia="標楷體"/>
                <w:sz w:val="22"/>
                <w:szCs w:val="22"/>
              </w:rPr>
            </w:pPr>
            <w:r w:rsidRPr="00145576">
              <w:rPr>
                <w:rFonts w:eastAsia="標楷體"/>
                <w:sz w:val="22"/>
                <w:szCs w:val="22"/>
              </w:rPr>
              <w:t>為能更有效達成犬貓源頭減量，本會</w:t>
            </w:r>
            <w:r w:rsidRPr="00145576">
              <w:rPr>
                <w:rFonts w:eastAsia="標楷體"/>
                <w:sz w:val="22"/>
                <w:szCs w:val="22"/>
              </w:rPr>
              <w:t>105</w:t>
            </w:r>
            <w:r w:rsidRPr="00145576">
              <w:rPr>
                <w:rFonts w:eastAsia="標楷體"/>
                <w:sz w:val="22"/>
                <w:szCs w:val="22"/>
              </w:rPr>
              <w:t>年度再擴增投入犬貓絕育資源及量能，並請各地方政府與獸醫師、動物醫院、獸醫師公會或動物保護團體等合作，善用民間資源，加強重點區域及放養型之犬貓絕育達</w:t>
            </w:r>
            <w:r w:rsidRPr="00145576">
              <w:rPr>
                <w:rFonts w:eastAsia="標楷體"/>
                <w:sz w:val="22"/>
                <w:szCs w:val="22"/>
              </w:rPr>
              <w:t>15</w:t>
            </w:r>
            <w:r w:rsidRPr="00145576">
              <w:rPr>
                <w:rFonts w:eastAsia="標楷體"/>
                <w:sz w:val="22"/>
                <w:szCs w:val="22"/>
              </w:rPr>
              <w:t>萬隻以上。</w:t>
            </w:r>
          </w:p>
          <w:p w:rsidR="004E106F" w:rsidRPr="00145576" w:rsidRDefault="004E106F" w:rsidP="00D279C3">
            <w:pPr>
              <w:numPr>
                <w:ilvl w:val="0"/>
                <w:numId w:val="43"/>
              </w:numPr>
              <w:adjustRightInd w:val="0"/>
              <w:snapToGrid w:val="0"/>
              <w:spacing w:line="340" w:lineRule="atLeast"/>
              <w:jc w:val="both"/>
              <w:rPr>
                <w:rFonts w:eastAsia="標楷體"/>
                <w:sz w:val="22"/>
                <w:szCs w:val="22"/>
              </w:rPr>
            </w:pPr>
            <w:r w:rsidRPr="00145576">
              <w:rPr>
                <w:rFonts w:eastAsia="標楷體"/>
                <w:sz w:val="22"/>
                <w:szCs w:val="22"/>
              </w:rPr>
              <w:t>督導地方政府針對可能發生非法繁殖買賣地點</w:t>
            </w:r>
            <w:r w:rsidRPr="00145576">
              <w:rPr>
                <w:rFonts w:eastAsia="標楷體"/>
                <w:sz w:val="22"/>
                <w:szCs w:val="22"/>
              </w:rPr>
              <w:t>(</w:t>
            </w:r>
            <w:r w:rsidRPr="00145576">
              <w:rPr>
                <w:rFonts w:eastAsia="標楷體"/>
                <w:sz w:val="22"/>
                <w:szCs w:val="22"/>
              </w:rPr>
              <w:t>如各大夜市、攤販及網路等</w:t>
            </w:r>
            <w:r w:rsidRPr="00145576">
              <w:rPr>
                <w:rFonts w:eastAsia="標楷體"/>
                <w:sz w:val="22"/>
                <w:szCs w:val="22"/>
              </w:rPr>
              <w:t>)</w:t>
            </w:r>
            <w:r w:rsidRPr="00145576">
              <w:rPr>
                <w:rFonts w:eastAsia="標楷體"/>
                <w:sz w:val="22"/>
                <w:szCs w:val="22"/>
              </w:rPr>
              <w:t>提高稽查頻度；另為杜絕合法掩護非法，要求地方政府查核寵物業者須落實查閱比對繁殖紀錄、犬隻流向及買賣犬隻前確實植入晶片。</w:t>
            </w:r>
          </w:p>
          <w:p w:rsidR="004E106F" w:rsidRPr="00145576" w:rsidRDefault="004E106F" w:rsidP="00D279C3">
            <w:pPr>
              <w:numPr>
                <w:ilvl w:val="0"/>
                <w:numId w:val="43"/>
              </w:numPr>
              <w:adjustRightInd w:val="0"/>
              <w:snapToGrid w:val="0"/>
              <w:spacing w:line="340" w:lineRule="atLeast"/>
              <w:jc w:val="both"/>
              <w:rPr>
                <w:rFonts w:eastAsia="標楷體"/>
                <w:sz w:val="22"/>
                <w:szCs w:val="22"/>
              </w:rPr>
            </w:pPr>
            <w:r w:rsidRPr="00145576">
              <w:rPr>
                <w:rFonts w:eastAsia="標楷體"/>
                <w:sz w:val="22"/>
                <w:szCs w:val="22"/>
              </w:rPr>
              <w:t>本會於</w:t>
            </w:r>
            <w:r w:rsidRPr="00145576">
              <w:rPr>
                <w:rFonts w:eastAsia="標楷體"/>
                <w:sz w:val="22"/>
                <w:szCs w:val="22"/>
              </w:rPr>
              <w:t>105</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29</w:t>
            </w:r>
            <w:r w:rsidRPr="00145576">
              <w:rPr>
                <w:rFonts w:eastAsia="標楷體"/>
                <w:sz w:val="22"/>
                <w:szCs w:val="22"/>
              </w:rPr>
              <w:t>日修正發布「檢舉違反動物保護法案件獎勵辦法」，將檢舉獎金提高至裁罰金額</w:t>
            </w:r>
            <w:r w:rsidRPr="00145576">
              <w:rPr>
                <w:rFonts w:eastAsia="標楷體"/>
                <w:sz w:val="22"/>
                <w:szCs w:val="22"/>
              </w:rPr>
              <w:t>50</w:t>
            </w:r>
            <w:r w:rsidRPr="00145576">
              <w:rPr>
                <w:rFonts w:eastAsia="標楷體"/>
                <w:sz w:val="22"/>
                <w:szCs w:val="22"/>
              </w:rPr>
              <w:t>％以上，鼓勵民眾積極關心並檢舉棄養犬隻等違反動物保護法行為。</w:t>
            </w:r>
            <w:r w:rsidRPr="00145576">
              <w:rPr>
                <w:rFonts w:eastAsia="標楷體"/>
                <w:sz w:val="22"/>
                <w:szCs w:val="22"/>
              </w:rPr>
              <w:t>105</w:t>
            </w:r>
            <w:r w:rsidRPr="00145576">
              <w:rPr>
                <w:rFonts w:eastAsia="標楷體"/>
                <w:sz w:val="22"/>
                <w:szCs w:val="22"/>
              </w:rPr>
              <w:t>年度調查棄養犬隻案件數（行政處分案數）為</w:t>
            </w:r>
            <w:r w:rsidRPr="00145576">
              <w:rPr>
                <w:rFonts w:eastAsia="標楷體"/>
                <w:sz w:val="22"/>
                <w:szCs w:val="22"/>
              </w:rPr>
              <w:t>1,356</w:t>
            </w:r>
            <w:r w:rsidRPr="00145576">
              <w:rPr>
                <w:rFonts w:eastAsia="標楷體"/>
                <w:sz w:val="22"/>
                <w:szCs w:val="22"/>
              </w:rPr>
              <w:t>件</w:t>
            </w:r>
            <w:r w:rsidRPr="00145576">
              <w:rPr>
                <w:rFonts w:eastAsia="標楷體"/>
                <w:sz w:val="22"/>
                <w:szCs w:val="22"/>
              </w:rPr>
              <w:t>(</w:t>
            </w:r>
            <w:r w:rsidRPr="00145576">
              <w:rPr>
                <w:rFonts w:eastAsia="標楷體"/>
                <w:sz w:val="22"/>
                <w:szCs w:val="22"/>
              </w:rPr>
              <w:t>裁罰</w:t>
            </w:r>
            <w:r w:rsidRPr="00145576">
              <w:rPr>
                <w:rFonts w:eastAsia="標楷體"/>
                <w:sz w:val="22"/>
                <w:szCs w:val="22"/>
              </w:rPr>
              <w:t>500</w:t>
            </w:r>
            <w:r w:rsidRPr="00145576">
              <w:rPr>
                <w:rFonts w:eastAsia="標楷體"/>
                <w:sz w:val="22"/>
                <w:szCs w:val="22"/>
              </w:rPr>
              <w:t>件</w:t>
            </w:r>
            <w:r w:rsidRPr="00145576">
              <w:rPr>
                <w:rFonts w:eastAsia="標楷體"/>
                <w:sz w:val="22"/>
                <w:szCs w:val="22"/>
              </w:rPr>
              <w:t>)</w:t>
            </w:r>
            <w:r w:rsidRPr="00145576">
              <w:rPr>
                <w:rFonts w:eastAsia="標楷體"/>
                <w:sz w:val="22"/>
                <w:szCs w:val="22"/>
              </w:rPr>
              <w:t>較</w:t>
            </w:r>
            <w:r w:rsidRPr="00145576">
              <w:rPr>
                <w:rFonts w:eastAsia="標楷體"/>
                <w:sz w:val="22"/>
                <w:szCs w:val="22"/>
              </w:rPr>
              <w:t>104</w:t>
            </w:r>
            <w:r w:rsidRPr="00145576">
              <w:rPr>
                <w:rFonts w:eastAsia="標楷體"/>
                <w:sz w:val="22"/>
                <w:szCs w:val="22"/>
              </w:rPr>
              <w:t>年度</w:t>
            </w:r>
            <w:r w:rsidRPr="00145576">
              <w:rPr>
                <w:rFonts w:eastAsia="標楷體"/>
                <w:sz w:val="22"/>
                <w:szCs w:val="22"/>
              </w:rPr>
              <w:t>978</w:t>
            </w:r>
            <w:r w:rsidRPr="00145576">
              <w:rPr>
                <w:rFonts w:eastAsia="標楷體"/>
                <w:sz w:val="22"/>
                <w:szCs w:val="22"/>
              </w:rPr>
              <w:t>件</w:t>
            </w:r>
            <w:r w:rsidRPr="00145576">
              <w:rPr>
                <w:rFonts w:eastAsia="標楷體"/>
                <w:sz w:val="22"/>
                <w:szCs w:val="22"/>
              </w:rPr>
              <w:t>(</w:t>
            </w:r>
            <w:r w:rsidRPr="00145576">
              <w:rPr>
                <w:rFonts w:eastAsia="標楷體"/>
                <w:sz w:val="22"/>
                <w:szCs w:val="22"/>
              </w:rPr>
              <w:t>裁罰</w:t>
            </w:r>
            <w:r w:rsidRPr="00145576">
              <w:rPr>
                <w:rFonts w:eastAsia="標楷體"/>
                <w:sz w:val="22"/>
                <w:szCs w:val="22"/>
              </w:rPr>
              <w:t>68</w:t>
            </w:r>
            <w:r w:rsidRPr="00145576">
              <w:rPr>
                <w:rFonts w:eastAsia="標楷體"/>
                <w:sz w:val="22"/>
                <w:szCs w:val="22"/>
              </w:rPr>
              <w:t>件</w:t>
            </w:r>
            <w:r w:rsidRPr="00145576">
              <w:rPr>
                <w:rFonts w:eastAsia="標楷體"/>
                <w:sz w:val="22"/>
                <w:szCs w:val="22"/>
              </w:rPr>
              <w:t>)</w:t>
            </w:r>
            <w:r w:rsidRPr="00145576">
              <w:rPr>
                <w:rFonts w:eastAsia="標楷體"/>
                <w:sz w:val="22"/>
                <w:szCs w:val="22"/>
              </w:rPr>
              <w:t>均予增加，持續提升執法強度。</w:t>
            </w:r>
          </w:p>
          <w:p w:rsidR="004E106F" w:rsidRPr="00145576" w:rsidRDefault="004E106F" w:rsidP="00D279C3">
            <w:pPr>
              <w:numPr>
                <w:ilvl w:val="0"/>
                <w:numId w:val="43"/>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年度將持續協助各地方政府必要資源，督導其推動源頭管控及收容動物來源減量工作。</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三十四</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有鑑於目前全台設有</w:t>
            </w:r>
            <w:r w:rsidRPr="00145576">
              <w:rPr>
                <w:rFonts w:eastAsia="標楷體"/>
                <w:kern w:val="0"/>
                <w:sz w:val="22"/>
                <w:szCs w:val="22"/>
              </w:rPr>
              <w:t>17</w:t>
            </w:r>
            <w:r w:rsidRPr="00145576">
              <w:rPr>
                <w:rFonts w:eastAsia="標楷體"/>
                <w:kern w:val="0"/>
                <w:sz w:val="22"/>
                <w:szCs w:val="22"/>
              </w:rPr>
              <w:t>個農田水利會，為我國法制上僅有之公法人，農委會</w:t>
            </w:r>
            <w:r w:rsidRPr="00145576">
              <w:rPr>
                <w:rFonts w:eastAsia="標楷體"/>
                <w:kern w:val="0"/>
                <w:sz w:val="22"/>
                <w:szCs w:val="22"/>
              </w:rPr>
              <w:t>106</w:t>
            </w:r>
            <w:r w:rsidRPr="00145576">
              <w:rPr>
                <w:rFonts w:eastAsia="標楷體"/>
                <w:kern w:val="0"/>
                <w:sz w:val="22"/>
                <w:szCs w:val="22"/>
              </w:rPr>
              <w:t>年度預算案總計編列</w:t>
            </w:r>
            <w:r w:rsidRPr="00145576">
              <w:rPr>
                <w:rFonts w:eastAsia="標楷體"/>
                <w:kern w:val="0"/>
                <w:sz w:val="22"/>
                <w:szCs w:val="22"/>
              </w:rPr>
              <w:t>53</w:t>
            </w:r>
            <w:r w:rsidRPr="00145576">
              <w:rPr>
                <w:rFonts w:eastAsia="標楷體"/>
                <w:kern w:val="0"/>
                <w:sz w:val="22"/>
                <w:szCs w:val="22"/>
              </w:rPr>
              <w:t>億</w:t>
            </w:r>
            <w:r w:rsidRPr="00145576">
              <w:rPr>
                <w:rFonts w:eastAsia="標楷體"/>
                <w:kern w:val="0"/>
                <w:sz w:val="22"/>
                <w:szCs w:val="22"/>
              </w:rPr>
              <w:t>9,041</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千元作為農田水利會相關補助預算，且查農委會每年度補助農田水利會預算皆逾</w:t>
            </w:r>
            <w:r w:rsidRPr="00145576">
              <w:rPr>
                <w:rFonts w:eastAsia="標楷體"/>
                <w:kern w:val="0"/>
                <w:sz w:val="22"/>
                <w:szCs w:val="22"/>
              </w:rPr>
              <w:t>50</w:t>
            </w:r>
            <w:r w:rsidRPr="00145576">
              <w:rPr>
                <w:rFonts w:eastAsia="標楷體"/>
                <w:kern w:val="0"/>
                <w:sz w:val="22"/>
                <w:szCs w:val="22"/>
              </w:rPr>
              <w:t>億元；然查近年來國會雖積極監督公設財團法人及行政法人，惟現行實務下國會監督權限仍不及於農田水利會，而至今全國計有七成以上（</w:t>
            </w:r>
            <w:r w:rsidRPr="00145576">
              <w:rPr>
                <w:rFonts w:eastAsia="標楷體"/>
                <w:kern w:val="0"/>
                <w:sz w:val="22"/>
                <w:szCs w:val="22"/>
              </w:rPr>
              <w:t>12</w:t>
            </w:r>
            <w:r w:rsidRPr="00145576">
              <w:rPr>
                <w:rFonts w:eastAsia="標楷體"/>
                <w:kern w:val="0"/>
                <w:sz w:val="22"/>
                <w:szCs w:val="22"/>
              </w:rPr>
              <w:t>家）水利會財務狀況長期不佳，須仰賴政府補助經費挹注，始能維持正常營運，顯見農委會現行輔導方式恐有未當，亟待檢討調整，爰請農委會應針對相關補助計畫及分配機制進行檢討修正，並落實經費運用審核及績效管考，向立法院經濟委員會提出書面專案報告，以期逐年改善水利會財務，發揮龐大補助資源應有效益。</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10</w:t>
            </w:r>
            <w:r w:rsidRPr="00145576">
              <w:rPr>
                <w:rFonts w:eastAsia="標楷體"/>
                <w:sz w:val="22"/>
                <w:szCs w:val="22"/>
              </w:rPr>
              <w:t>日以農水字第</w:t>
            </w:r>
            <w:r w:rsidRPr="00145576">
              <w:rPr>
                <w:rFonts w:eastAsia="標楷體"/>
                <w:sz w:val="22"/>
                <w:szCs w:val="22"/>
              </w:rPr>
              <w:t>1060082260</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w w:val="73"/>
                <w:kern w:val="0"/>
                <w:sz w:val="22"/>
                <w:szCs w:val="22"/>
              </w:rPr>
            </w:pPr>
            <w:r w:rsidRPr="00145576">
              <w:rPr>
                <w:rFonts w:eastAsia="標楷體"/>
                <w:w w:val="61"/>
                <w:kern w:val="0"/>
                <w:sz w:val="22"/>
                <w:szCs w:val="22"/>
              </w:rPr>
              <w:t>(</w:t>
            </w:r>
            <w:r w:rsidRPr="00145576">
              <w:rPr>
                <w:rFonts w:eastAsia="標楷體"/>
                <w:w w:val="61"/>
                <w:kern w:val="0"/>
                <w:sz w:val="22"/>
                <w:szCs w:val="22"/>
              </w:rPr>
              <w:t>三十五</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因應全球國際化趨勢，我國農產品應積極拓展國外市場，以提升整體附帶價值與產業需求，惟我國豬肉產業至今仍屬口蹄疫疫區，難以拓展國外銷售市場，為提升國內豬肉產業之競爭力，以因應未來可能之國際進口衝擊，爰要求農委會應積極研擬部分非疫區出口之可行性，並朝全國非疫區之目標努力。</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kern w:val="0"/>
                <w:sz w:val="22"/>
                <w:szCs w:val="22"/>
              </w:rPr>
              <w:t>撲滅口蹄疫及成為不施打疫苗的口蹄疫非疫區為我國口蹄疫防疫政策之最終目標，目前也循序朝此目標前進，而臺灣本島、澎湖及馬祖自</w:t>
            </w:r>
            <w:r w:rsidRPr="00145576">
              <w:rPr>
                <w:rFonts w:eastAsia="標楷體"/>
                <w:kern w:val="0"/>
                <w:sz w:val="22"/>
                <w:szCs w:val="22"/>
              </w:rPr>
              <w:t>102</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月起，迄今未發現或通報口蹄疫案例，顯示現行口蹄疫防疫策略在政府與民間齊心努力下，已有初步成果，另</w:t>
            </w:r>
            <w:r w:rsidRPr="00145576">
              <w:rPr>
                <w:rFonts w:eastAsia="標楷體"/>
                <w:sz w:val="22"/>
                <w:szCs w:val="22"/>
              </w:rPr>
              <w:t>本會動植物防疫檢疫局</w:t>
            </w:r>
            <w:r w:rsidRPr="00145576">
              <w:rPr>
                <w:rFonts w:eastAsia="標楷體"/>
                <w:kern w:val="0"/>
                <w:sz w:val="22"/>
                <w:szCs w:val="22"/>
              </w:rPr>
              <w:t>亦已籌組「豬瘟、口蹄疫及重要豬病防治諮詢小組會議」邀集國內專家學者、縣市動物防疫機關代表及相關執行機關共同擬訂口蹄疫撲滅計畫。臺灣、澎湖及馬祖已於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月經世界動物衛生組織（簡稱</w:t>
            </w:r>
            <w:r w:rsidRPr="00145576">
              <w:rPr>
                <w:rFonts w:eastAsia="標楷體"/>
                <w:kern w:val="0"/>
                <w:sz w:val="22"/>
                <w:szCs w:val="22"/>
              </w:rPr>
              <w:t>OIE</w:t>
            </w:r>
            <w:r w:rsidRPr="00145576">
              <w:rPr>
                <w:rFonts w:eastAsia="標楷體"/>
                <w:kern w:val="0"/>
                <w:sz w:val="22"/>
                <w:szCs w:val="22"/>
              </w:rPr>
              <w:t>）認定為使用疫苗非疫區，另規劃於</w:t>
            </w:r>
            <w:r w:rsidRPr="00145576">
              <w:rPr>
                <w:rFonts w:eastAsia="標楷體"/>
                <w:kern w:val="0"/>
                <w:sz w:val="22"/>
                <w:szCs w:val="22"/>
              </w:rPr>
              <w:t>107</w:t>
            </w:r>
            <w:r w:rsidRPr="00145576">
              <w:rPr>
                <w:rFonts w:eastAsia="標楷體"/>
                <w:kern w:val="0"/>
                <w:sz w:val="22"/>
                <w:szCs w:val="22"/>
              </w:rPr>
              <w:t>年全面停止施打口蹄疫疫苗，並於停止施打口蹄疫疫苗滿一年仍無口蹄疫疫情發生，即向</w:t>
            </w:r>
            <w:r w:rsidRPr="00145576">
              <w:rPr>
                <w:rFonts w:eastAsia="標楷體"/>
                <w:kern w:val="0"/>
                <w:sz w:val="22"/>
                <w:szCs w:val="22"/>
              </w:rPr>
              <w:t>OIE</w:t>
            </w:r>
            <w:r w:rsidRPr="00145576">
              <w:rPr>
                <w:rFonts w:eastAsia="標楷體"/>
                <w:kern w:val="0"/>
                <w:sz w:val="22"/>
                <w:szCs w:val="22"/>
              </w:rPr>
              <w:t>申請成為不使用疫苗之口蹄疫非疫區，以提升豬肉產業外銷之競爭力。</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adjustRightInd w:val="0"/>
              <w:snapToGrid w:val="0"/>
              <w:spacing w:before="0" w:after="0" w:line="340" w:lineRule="atLeast"/>
              <w:jc w:val="both"/>
              <w:rPr>
                <w:rFonts w:eastAsia="標楷體"/>
                <w:w w:val="55"/>
                <w:sz w:val="22"/>
                <w:szCs w:val="22"/>
              </w:rPr>
            </w:pPr>
            <w:r w:rsidRPr="00145576">
              <w:rPr>
                <w:rFonts w:eastAsia="標楷體"/>
                <w:w w:val="61"/>
                <w:sz w:val="22"/>
                <w:szCs w:val="22"/>
              </w:rPr>
              <w:t>(</w:t>
            </w:r>
            <w:r w:rsidRPr="00145576">
              <w:rPr>
                <w:rFonts w:eastAsia="標楷體"/>
                <w:w w:val="61"/>
                <w:sz w:val="22"/>
                <w:szCs w:val="22"/>
              </w:rPr>
              <w:t>三十六</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105</w:t>
            </w:r>
            <w:r w:rsidRPr="00145576">
              <w:rPr>
                <w:rFonts w:eastAsia="標楷體"/>
                <w:kern w:val="0"/>
                <w:sz w:val="22"/>
                <w:szCs w:val="22"/>
              </w:rPr>
              <w:t>年國內遭遇多起颱風與霸王級寒流，造成國內蔬果種植遭受極大打擊，惟近年來氣候變遷異常，難以穩定評估氣候變化情形。為因應極端氣候之衝擊，爰要求農委會應積極研擬因應措施，以保障我國農業及農產品之永續發展。</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sz w:val="22"/>
                <w:szCs w:val="22"/>
              </w:rPr>
              <w:t>鑒於溫網室設施栽培確有助降低異常天候對農產業經營之風險，為因應氣候變遷，強化農業防災效能、穩定蔬果供銷，本會推動設施型農業</w:t>
            </w:r>
            <w:r w:rsidRPr="00145576">
              <w:rPr>
                <w:rFonts w:eastAsia="標楷體"/>
                <w:sz w:val="22"/>
                <w:szCs w:val="22"/>
              </w:rPr>
              <w:t>5</w:t>
            </w:r>
            <w:r w:rsidRPr="00145576">
              <w:rPr>
                <w:rFonts w:eastAsia="標楷體"/>
                <w:sz w:val="22"/>
                <w:szCs w:val="22"/>
              </w:rPr>
              <w:t>年計畫，輔導農戶興設強固型設施，並自</w:t>
            </w:r>
            <w:r w:rsidRPr="00145576">
              <w:rPr>
                <w:rFonts w:eastAsia="標楷體"/>
                <w:sz w:val="22"/>
                <w:szCs w:val="22"/>
              </w:rPr>
              <w:t>106</w:t>
            </w:r>
            <w:r w:rsidRPr="00145576">
              <w:rPr>
                <w:rFonts w:eastAsia="標楷體"/>
                <w:sz w:val="22"/>
                <w:szCs w:val="22"/>
              </w:rPr>
              <w:t>年啟動，每年目標量</w:t>
            </w:r>
            <w:r w:rsidRPr="00145576">
              <w:rPr>
                <w:rFonts w:eastAsia="標楷體"/>
                <w:sz w:val="22"/>
                <w:szCs w:val="22"/>
              </w:rPr>
              <w:t>400</w:t>
            </w:r>
            <w:r w:rsidRPr="00145576">
              <w:rPr>
                <w:rFonts w:eastAsia="標楷體"/>
                <w:sz w:val="22"/>
                <w:szCs w:val="22"/>
              </w:rPr>
              <w:t>公頃，預計推動至</w:t>
            </w:r>
            <w:r w:rsidRPr="00145576">
              <w:rPr>
                <w:rFonts w:eastAsia="標楷體"/>
                <w:sz w:val="22"/>
                <w:szCs w:val="22"/>
              </w:rPr>
              <w:t>110</w:t>
            </w:r>
            <w:r w:rsidRPr="00145576">
              <w:rPr>
                <w:rFonts w:eastAsia="標楷體"/>
                <w:sz w:val="22"/>
                <w:szCs w:val="22"/>
              </w:rPr>
              <w:t>年，以保障</w:t>
            </w:r>
            <w:r w:rsidRPr="00145576">
              <w:rPr>
                <w:rFonts w:eastAsia="標楷體"/>
                <w:kern w:val="0"/>
                <w:sz w:val="22"/>
                <w:szCs w:val="22"/>
              </w:rPr>
              <w:t>我國農業及農產品之永續發展。</w:t>
            </w:r>
          </w:p>
        </w:tc>
      </w:tr>
      <w:tr w:rsidR="00455565"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adjustRightInd w:val="0"/>
              <w:snapToGrid w:val="0"/>
              <w:spacing w:before="0" w:after="0" w:line="340" w:lineRule="atLeast"/>
              <w:jc w:val="both"/>
              <w:rPr>
                <w:rFonts w:eastAsia="標楷體"/>
                <w:w w:val="55"/>
                <w:sz w:val="22"/>
                <w:szCs w:val="22"/>
              </w:rPr>
            </w:pPr>
            <w:r w:rsidRPr="00145576">
              <w:rPr>
                <w:rFonts w:eastAsia="標楷體"/>
                <w:w w:val="61"/>
                <w:sz w:val="22"/>
                <w:szCs w:val="22"/>
              </w:rPr>
              <w:t>(</w:t>
            </w:r>
            <w:r w:rsidRPr="00145576">
              <w:rPr>
                <w:rFonts w:eastAsia="標楷體"/>
                <w:w w:val="61"/>
                <w:sz w:val="22"/>
                <w:szCs w:val="22"/>
              </w:rPr>
              <w:t>三十七</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月起全國公立動物收容處所將停止現行公告</w:t>
            </w:r>
            <w:r w:rsidRPr="00145576">
              <w:rPr>
                <w:rFonts w:eastAsia="標楷體"/>
                <w:kern w:val="0"/>
                <w:sz w:val="22"/>
                <w:szCs w:val="22"/>
              </w:rPr>
              <w:t>12</w:t>
            </w:r>
            <w:r w:rsidRPr="00145576">
              <w:rPr>
                <w:rFonts w:eastAsia="標楷體"/>
                <w:kern w:val="0"/>
                <w:sz w:val="22"/>
                <w:szCs w:val="22"/>
              </w:rPr>
              <w:t>日得人道處理收容動物措施，達到全面零撲殺目標。依現行規定，如家戶、校犬，或至其他私人收容所，僅要離開公立收容處所，即被認定為認養。根據統計，</w:t>
            </w:r>
            <w:r w:rsidRPr="00145576">
              <w:rPr>
                <w:rFonts w:eastAsia="標楷體"/>
                <w:kern w:val="0"/>
                <w:sz w:val="22"/>
                <w:szCs w:val="22"/>
              </w:rPr>
              <w:t>104</w:t>
            </w:r>
            <w:r w:rsidRPr="00145576">
              <w:rPr>
                <w:rFonts w:eastAsia="標楷體"/>
                <w:kern w:val="0"/>
                <w:sz w:val="22"/>
                <w:szCs w:val="22"/>
              </w:rPr>
              <w:t>年全國透過捕捉、民眾拾獲進到公立收容所的動物共有</w:t>
            </w:r>
            <w:r w:rsidRPr="00145576">
              <w:rPr>
                <w:rFonts w:eastAsia="標楷體"/>
                <w:kern w:val="0"/>
                <w:sz w:val="22"/>
                <w:szCs w:val="22"/>
              </w:rPr>
              <w:t>7</w:t>
            </w:r>
            <w:r w:rsidRPr="00145576">
              <w:rPr>
                <w:rFonts w:eastAsia="標楷體"/>
                <w:kern w:val="0"/>
                <w:sz w:val="22"/>
                <w:szCs w:val="22"/>
              </w:rPr>
              <w:t>萬</w:t>
            </w:r>
            <w:r w:rsidRPr="00145576">
              <w:rPr>
                <w:rFonts w:eastAsia="標楷體"/>
                <w:kern w:val="0"/>
                <w:sz w:val="22"/>
                <w:szCs w:val="22"/>
              </w:rPr>
              <w:t>9,251</w:t>
            </w:r>
            <w:r w:rsidRPr="00145576">
              <w:rPr>
                <w:rFonts w:eastAsia="標楷體"/>
                <w:kern w:val="0"/>
                <w:sz w:val="22"/>
                <w:szCs w:val="22"/>
              </w:rPr>
              <w:t>隻，後續約有</w:t>
            </w:r>
            <w:r w:rsidRPr="00145576">
              <w:rPr>
                <w:rFonts w:eastAsia="標楷體"/>
                <w:kern w:val="0"/>
                <w:sz w:val="22"/>
                <w:szCs w:val="22"/>
              </w:rPr>
              <w:t>7</w:t>
            </w:r>
            <w:r w:rsidRPr="00145576">
              <w:rPr>
                <w:rFonts w:eastAsia="標楷體"/>
                <w:kern w:val="0"/>
                <w:sz w:val="22"/>
                <w:szCs w:val="22"/>
              </w:rPr>
              <w:t>成被認養，惟許多「被認養動物」僅是從公立收容所載到私人收容所，又部分私人收容所環境極度不佳，反而造成寵物們大量死亡。為保障動物生命安全，爰要求農委會應積極評估、輔導、稽查、監督相關私人動物收容處所，避免動物遭受不人道對待。</w:t>
            </w:r>
          </w:p>
        </w:tc>
        <w:tc>
          <w:tcPr>
            <w:tcW w:w="4678" w:type="dxa"/>
            <w:shd w:val="clear" w:color="auto" w:fill="auto"/>
          </w:tcPr>
          <w:p w:rsidR="004E106F" w:rsidRPr="00145576" w:rsidRDefault="004E106F" w:rsidP="00D279C3">
            <w:pPr>
              <w:numPr>
                <w:ilvl w:val="0"/>
                <w:numId w:val="44"/>
              </w:numPr>
              <w:adjustRightInd w:val="0"/>
              <w:snapToGrid w:val="0"/>
              <w:spacing w:line="340" w:lineRule="atLeast"/>
              <w:jc w:val="both"/>
              <w:rPr>
                <w:rFonts w:eastAsia="標楷體"/>
                <w:sz w:val="22"/>
                <w:szCs w:val="22"/>
              </w:rPr>
            </w:pPr>
            <w:r w:rsidRPr="00145576">
              <w:rPr>
                <w:rFonts w:eastAsia="標楷體"/>
                <w:sz w:val="22"/>
                <w:szCs w:val="22"/>
              </w:rPr>
              <w:t>本會已規劃民間狗場分級輔導管理方案，按分級管理輔導原則，民間團體就其狗場之犬隻，應遵守動物保護法飼主之義務</w:t>
            </w:r>
            <w:r w:rsidRPr="00145576">
              <w:rPr>
                <w:rFonts w:eastAsia="標楷體"/>
                <w:sz w:val="22"/>
                <w:szCs w:val="22"/>
              </w:rPr>
              <w:t>(</w:t>
            </w:r>
            <w:r w:rsidRPr="00145576">
              <w:rPr>
                <w:rFonts w:eastAsia="標楷體"/>
                <w:sz w:val="22"/>
                <w:szCs w:val="22"/>
              </w:rPr>
              <w:t>寵物登記及絕育等</w:t>
            </w:r>
            <w:r w:rsidRPr="00145576">
              <w:rPr>
                <w:rFonts w:eastAsia="標楷體"/>
                <w:sz w:val="22"/>
                <w:szCs w:val="22"/>
              </w:rPr>
              <w:t>)</w:t>
            </w:r>
            <w:r w:rsidRPr="00145576">
              <w:rPr>
                <w:rFonts w:eastAsia="標楷體"/>
                <w:sz w:val="22"/>
                <w:szCs w:val="22"/>
              </w:rPr>
              <w:t>，另督請地方政府積極查核並輔導民間狗場動物飼養狀況。</w:t>
            </w:r>
          </w:p>
          <w:p w:rsidR="004E106F" w:rsidRPr="00145576" w:rsidRDefault="004E106F" w:rsidP="00D279C3">
            <w:pPr>
              <w:numPr>
                <w:ilvl w:val="0"/>
                <w:numId w:val="44"/>
              </w:numPr>
              <w:adjustRightInd w:val="0"/>
              <w:snapToGrid w:val="0"/>
              <w:spacing w:line="340" w:lineRule="atLeast"/>
              <w:jc w:val="both"/>
              <w:rPr>
                <w:rFonts w:eastAsia="標楷體"/>
                <w:sz w:val="22"/>
                <w:szCs w:val="22"/>
              </w:rPr>
            </w:pPr>
            <w:r w:rsidRPr="00145576">
              <w:rPr>
                <w:rFonts w:eastAsia="標楷體"/>
                <w:sz w:val="22"/>
                <w:szCs w:val="22"/>
              </w:rPr>
              <w:t>106</w:t>
            </w:r>
            <w:r w:rsidRPr="00145576">
              <w:rPr>
                <w:rFonts w:eastAsia="標楷體"/>
                <w:sz w:val="22"/>
                <w:szCs w:val="22"/>
              </w:rPr>
              <w:t>年度本會補助桃園市及高雄市政府輔導所轄民間狗場轉型為其委託或指定之動物收容處所計</w:t>
            </w:r>
            <w:r w:rsidRPr="00145576">
              <w:rPr>
                <w:rFonts w:eastAsia="標楷體"/>
                <w:sz w:val="22"/>
                <w:szCs w:val="22"/>
              </w:rPr>
              <w:t>2</w:t>
            </w:r>
            <w:r w:rsidRPr="00145576">
              <w:rPr>
                <w:rFonts w:eastAsia="標楷體"/>
                <w:sz w:val="22"/>
                <w:szCs w:val="22"/>
              </w:rPr>
              <w:t>案，並輔導其土地合法使用。</w:t>
            </w:r>
            <w:r w:rsidRPr="00145576">
              <w:rPr>
                <w:rFonts w:eastAsia="標楷體"/>
                <w:sz w:val="22"/>
                <w:szCs w:val="22"/>
              </w:rPr>
              <w:t>106</w:t>
            </w:r>
            <w:r w:rsidRPr="00145576">
              <w:rPr>
                <w:rFonts w:eastAsia="標楷體"/>
                <w:sz w:val="22"/>
                <w:szCs w:val="22"/>
              </w:rPr>
              <w:t>年度另補助民間團體組成專家輔導</w:t>
            </w:r>
            <w:r w:rsidRPr="00145576">
              <w:rPr>
                <w:rFonts w:eastAsia="標楷體"/>
                <w:kern w:val="0"/>
                <w:sz w:val="22"/>
                <w:szCs w:val="22"/>
              </w:rPr>
              <w:t>團隊</w:t>
            </w:r>
            <w:r w:rsidRPr="00145576">
              <w:rPr>
                <w:rFonts w:eastAsia="標楷體"/>
                <w:sz w:val="22"/>
                <w:szCs w:val="22"/>
              </w:rPr>
              <w:t>，將參考</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月份各縣市訪視民間狗場盤點分類結果，規劃狗場飼養管理、硬體設施改善輔導及諮詢事宜，未列入補助及輔導之狗場，則請縣</w:t>
            </w:r>
            <w:r w:rsidRPr="00145576">
              <w:rPr>
                <w:rFonts w:eastAsia="標楷體"/>
                <w:sz w:val="22"/>
                <w:szCs w:val="22"/>
              </w:rPr>
              <w:t>(</w:t>
            </w:r>
            <w:r w:rsidRPr="00145576">
              <w:rPr>
                <w:rFonts w:eastAsia="標楷體"/>
                <w:sz w:val="22"/>
                <w:szCs w:val="22"/>
              </w:rPr>
              <w:t>市</w:t>
            </w:r>
            <w:r w:rsidRPr="00145576">
              <w:rPr>
                <w:rFonts w:eastAsia="標楷體"/>
                <w:sz w:val="22"/>
                <w:szCs w:val="22"/>
              </w:rPr>
              <w:t>)</w:t>
            </w:r>
            <w:r w:rsidRPr="00145576">
              <w:rPr>
                <w:rFonts w:eastAsia="標楷體"/>
                <w:sz w:val="22"/>
                <w:szCs w:val="22"/>
              </w:rPr>
              <w:t>政府列冊就個別狗場需求，依個案提供行政協助、人力訓練等輔導。</w:t>
            </w:r>
          </w:p>
        </w:tc>
      </w:tr>
      <w:tr w:rsidR="004E106F" w:rsidRPr="00145576" w:rsidTr="004E106F">
        <w:tblPrEx>
          <w:tblCellMar>
            <w:top w:w="0" w:type="dxa"/>
            <w:bottom w:w="0" w:type="dxa"/>
          </w:tblCellMar>
        </w:tblPrEx>
        <w:trPr>
          <w:trHeight w:val="180"/>
        </w:trPr>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三十八</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「新南向政策」為新政府與農委會年度之重要政策，目標將我國農產品外銷打進東南亞國家市場，惟依據農委會農業貿易統計資料，我國</w:t>
            </w:r>
            <w:r w:rsidRPr="00145576">
              <w:rPr>
                <w:rFonts w:eastAsia="標楷體"/>
                <w:kern w:val="0"/>
                <w:sz w:val="22"/>
                <w:szCs w:val="22"/>
              </w:rPr>
              <w:t>105</w:t>
            </w:r>
            <w:r w:rsidRPr="00145576">
              <w:rPr>
                <w:rFonts w:eastAsia="標楷體"/>
                <w:kern w:val="0"/>
                <w:sz w:val="22"/>
                <w:szCs w:val="22"/>
              </w:rPr>
              <w:t>年度</w:t>
            </w:r>
            <w:r w:rsidRPr="00145576">
              <w:rPr>
                <w:rFonts w:eastAsia="標楷體"/>
                <w:kern w:val="0"/>
                <w:sz w:val="22"/>
                <w:szCs w:val="22"/>
              </w:rPr>
              <w:t>1</w:t>
            </w:r>
            <w:r w:rsidRPr="00145576">
              <w:rPr>
                <w:rFonts w:eastAsia="標楷體"/>
                <w:kern w:val="0"/>
                <w:sz w:val="22"/>
                <w:szCs w:val="22"/>
              </w:rPr>
              <w:t>月～</w:t>
            </w:r>
            <w:r w:rsidRPr="00145576">
              <w:rPr>
                <w:rFonts w:eastAsia="標楷體"/>
                <w:kern w:val="0"/>
                <w:sz w:val="22"/>
                <w:szCs w:val="22"/>
              </w:rPr>
              <w:t>9</w:t>
            </w:r>
            <w:r w:rsidRPr="00145576">
              <w:rPr>
                <w:rFonts w:eastAsia="標楷體"/>
                <w:kern w:val="0"/>
                <w:sz w:val="22"/>
                <w:szCs w:val="22"/>
              </w:rPr>
              <w:t>月的東協十國農產出口值，比起</w:t>
            </w:r>
            <w:r w:rsidRPr="00145576">
              <w:rPr>
                <w:rFonts w:eastAsia="標楷體"/>
                <w:kern w:val="0"/>
                <w:sz w:val="22"/>
                <w:szCs w:val="22"/>
              </w:rPr>
              <w:t>104</w:t>
            </w:r>
            <w:r w:rsidRPr="00145576">
              <w:rPr>
                <w:rFonts w:eastAsia="標楷體"/>
                <w:kern w:val="0"/>
                <w:sz w:val="22"/>
                <w:szCs w:val="22"/>
              </w:rPr>
              <w:t>年同期衰退達</w:t>
            </w:r>
            <w:r w:rsidRPr="00145576">
              <w:rPr>
                <w:rFonts w:eastAsia="標楷體"/>
                <w:kern w:val="0"/>
                <w:sz w:val="22"/>
                <w:szCs w:val="22"/>
              </w:rPr>
              <w:t>9.7%</w:t>
            </w:r>
            <w:r w:rsidRPr="00145576">
              <w:rPr>
                <w:rFonts w:eastAsia="標楷體"/>
                <w:kern w:val="0"/>
                <w:sz w:val="22"/>
                <w:szCs w:val="22"/>
              </w:rPr>
              <w:t>，除了菲律賓跟汶萊外，其他國家都呈現同步衰退的情形，其中泰國衰退幅度更達</w:t>
            </w:r>
            <w:r w:rsidRPr="00145576">
              <w:rPr>
                <w:rFonts w:eastAsia="標楷體"/>
                <w:kern w:val="0"/>
                <w:sz w:val="22"/>
                <w:szCs w:val="22"/>
              </w:rPr>
              <w:t>18.8%</w:t>
            </w:r>
            <w:r w:rsidRPr="00145576">
              <w:rPr>
                <w:rFonts w:eastAsia="標楷體"/>
                <w:kern w:val="0"/>
                <w:sz w:val="22"/>
                <w:szCs w:val="22"/>
              </w:rPr>
              <w:t>。東南亞國家作為我國未來農產品之重要外銷市場，應積極調查並了解當地消費特性，爰此，要求農委會應積極調查出口衰退之原因，並積極改善對東南亞國家之農產品外銷出口。</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年度加強輔導於新南向國家舉辦之國際性綜合或專業展覽，包含</w:t>
            </w:r>
            <w:r w:rsidRPr="00145576">
              <w:rPr>
                <w:rFonts w:eastAsia="標楷體"/>
                <w:sz w:val="22"/>
                <w:szCs w:val="22"/>
              </w:rPr>
              <w:t>2017</w:t>
            </w:r>
            <w:r w:rsidRPr="00145576">
              <w:rPr>
                <w:rFonts w:eastAsia="標楷體"/>
                <w:sz w:val="22"/>
                <w:szCs w:val="22"/>
              </w:rPr>
              <w:t>年馬來西亞國際食品展、</w:t>
            </w:r>
            <w:r w:rsidRPr="00145576">
              <w:rPr>
                <w:rFonts w:eastAsia="標楷體"/>
                <w:sz w:val="22"/>
                <w:szCs w:val="22"/>
              </w:rPr>
              <w:t>2017</w:t>
            </w:r>
            <w:r w:rsidRPr="00145576">
              <w:rPr>
                <w:rFonts w:eastAsia="標楷體"/>
                <w:sz w:val="22"/>
                <w:szCs w:val="22"/>
              </w:rPr>
              <w:t>年馬來西亞國際清真展、</w:t>
            </w:r>
            <w:r w:rsidRPr="00145576">
              <w:rPr>
                <w:rFonts w:eastAsia="標楷體"/>
                <w:sz w:val="22"/>
                <w:szCs w:val="22"/>
              </w:rPr>
              <w:t>2017</w:t>
            </w:r>
            <w:r w:rsidRPr="00145576">
              <w:rPr>
                <w:rFonts w:eastAsia="標楷體"/>
                <w:sz w:val="22"/>
                <w:szCs w:val="22"/>
              </w:rPr>
              <w:t>泰國</w:t>
            </w:r>
            <w:r w:rsidRPr="00145576">
              <w:rPr>
                <w:rFonts w:eastAsia="標楷體"/>
                <w:sz w:val="22"/>
                <w:szCs w:val="22"/>
              </w:rPr>
              <w:t>-</w:t>
            </w:r>
            <w:r w:rsidRPr="00145576">
              <w:rPr>
                <w:rFonts w:eastAsia="標楷體"/>
                <w:sz w:val="22"/>
                <w:szCs w:val="22"/>
              </w:rPr>
              <w:t>東南亞食品原料展、第</w:t>
            </w:r>
            <w:r w:rsidRPr="00145576">
              <w:rPr>
                <w:rFonts w:eastAsia="標楷體"/>
                <w:sz w:val="22"/>
                <w:szCs w:val="22"/>
              </w:rPr>
              <w:t>25</w:t>
            </w:r>
            <w:r w:rsidRPr="00145576">
              <w:rPr>
                <w:rFonts w:eastAsia="標楷體"/>
                <w:sz w:val="22"/>
                <w:szCs w:val="22"/>
              </w:rPr>
              <w:t>屆泰國國際食品及旅店展、越南國際農業展、</w:t>
            </w:r>
            <w:r w:rsidRPr="00145576">
              <w:rPr>
                <w:rFonts w:eastAsia="標楷體"/>
                <w:sz w:val="22"/>
                <w:szCs w:val="22"/>
              </w:rPr>
              <w:t>2017</w:t>
            </w:r>
            <w:r w:rsidRPr="00145576">
              <w:rPr>
                <w:rFonts w:eastAsia="標楷體"/>
                <w:sz w:val="22"/>
                <w:szCs w:val="22"/>
              </w:rPr>
              <w:t>西澳大利亞蘭花會議暨蘭展及</w:t>
            </w:r>
            <w:r w:rsidRPr="00145576">
              <w:rPr>
                <w:rFonts w:eastAsia="標楷體"/>
                <w:sz w:val="22"/>
                <w:szCs w:val="22"/>
              </w:rPr>
              <w:t>2017</w:t>
            </w:r>
            <w:r w:rsidRPr="00145576">
              <w:rPr>
                <w:rFonts w:eastAsia="標楷體"/>
                <w:sz w:val="22"/>
                <w:szCs w:val="22"/>
              </w:rPr>
              <w:t>亞太種子協會年會等，爭取專業採購及策略合作，以拓展東南亞及其他新興市場；另為提升臺灣農業在東協國家之能見度與知名度，配合中華民國對外貿易發展協會組團參加於印尼、菲律賓及馬來西亞舉辦的臺灣形象展，以達到落實新南向政策及拓展新南向市場貿易商機之雙重目標。</w:t>
            </w:r>
          </w:p>
          <w:p w:rsidR="004E106F" w:rsidRPr="00145576" w:rsidRDefault="004E106F" w:rsidP="003276D1">
            <w:pPr>
              <w:pStyle w:val="a4"/>
              <w:adjustRightInd w:val="0"/>
              <w:spacing w:line="340" w:lineRule="atLeast"/>
              <w:ind w:left="0" w:firstLineChars="0" w:firstLine="0"/>
              <w:rPr>
                <w:rFonts w:ascii="Times New Roman" w:hAnsi="Times New Roman"/>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三十九</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為配合新政府「新南向政策」，農委會於中程施政計畫中訂定「推展新南向政策」，</w:t>
            </w:r>
            <w:r w:rsidRPr="00145576">
              <w:rPr>
                <w:rFonts w:eastAsia="標楷體"/>
                <w:kern w:val="0"/>
                <w:sz w:val="22"/>
                <w:szCs w:val="22"/>
              </w:rPr>
              <w:t>106</w:t>
            </w:r>
            <w:r w:rsidRPr="00145576">
              <w:rPr>
                <w:rFonts w:eastAsia="標楷體"/>
                <w:kern w:val="0"/>
                <w:sz w:val="22"/>
                <w:szCs w:val="22"/>
              </w:rPr>
              <w:t>年度為該政策推動第一年，年度所需經費預估為</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1,051</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惟檢視農委會各項子計畫辦理方式包括：組團赴國外參展、辦理培訓課程、在台舉辦訓練班及辦理目標市場調查研究等，其重點產業、布局國家為何，及是否為真正關鍵性農業產業技術均無從知悉，無法評估計畫推動後是否達成預期之優質農業智財布局目標。為順利推動新南向政策，爰要求農委會應審慎評估現行政策與新南向目標之連結性，並定期向立法院進行報告。</w:t>
            </w:r>
          </w:p>
        </w:tc>
        <w:tc>
          <w:tcPr>
            <w:tcW w:w="4678" w:type="dxa"/>
            <w:shd w:val="clear" w:color="auto" w:fill="auto"/>
          </w:tcPr>
          <w:p w:rsidR="004E106F" w:rsidRPr="00145576" w:rsidRDefault="004E106F" w:rsidP="003276D1">
            <w:pPr>
              <w:pStyle w:val="a4"/>
              <w:adjustRightInd w:val="0"/>
              <w:spacing w:line="340" w:lineRule="atLeast"/>
              <w:ind w:left="33" w:hangingChars="15" w:hanging="33"/>
              <w:rPr>
                <w:rFonts w:ascii="Times New Roman" w:hAnsi="Times New Roman"/>
              </w:rPr>
            </w:pPr>
            <w:r w:rsidRPr="00145576">
              <w:rPr>
                <w:rFonts w:ascii="Times New Roman" w:hAnsi="Times New Roman"/>
              </w:rPr>
              <w:t>本會新南向政策計畫主要執行項目包括：優化動植物產業與環境、強化國際農業科技政策與人才培育以及加強與國際組織進行農業科技合作等，並針對新南向國家農業發展需求，擬具推動潛力之產品項目及優先推動國家，包含「生物農藥肥料」、「畜禽種原」等</w:t>
            </w:r>
            <w:r w:rsidRPr="00145576">
              <w:rPr>
                <w:rFonts w:ascii="Times New Roman" w:hAnsi="Times New Roman"/>
              </w:rPr>
              <w:t>11</w:t>
            </w:r>
            <w:r w:rsidRPr="00145576">
              <w:rPr>
                <w:rFonts w:ascii="Times New Roman" w:hAnsi="Times New Roman"/>
              </w:rPr>
              <w:t>項產品，規劃推動策略及配套作法，藉由技術人員交流場域，帶動我相關產業與合作對象國家之聯繫，協助國內外業者解決相關技術瓶頸，加速我優質農產品及資材、農機等進入目標市場。</w:t>
            </w:r>
          </w:p>
        </w:tc>
      </w:tr>
      <w:tr w:rsidR="00FA7F12" w:rsidRPr="00145576" w:rsidTr="004E106F">
        <w:tblPrEx>
          <w:tblCellMar>
            <w:top w:w="0" w:type="dxa"/>
            <w:bottom w:w="0" w:type="dxa"/>
          </w:tblCellMar>
        </w:tblPrEx>
        <w:tc>
          <w:tcPr>
            <w:tcW w:w="568" w:type="dxa"/>
            <w:shd w:val="clear" w:color="auto" w:fill="auto"/>
            <w:tcFitText/>
          </w:tcPr>
          <w:p w:rsidR="004E106F" w:rsidRPr="00145576" w:rsidRDefault="004E106F" w:rsidP="004E106F">
            <w:pPr>
              <w:pStyle w:val="a4"/>
              <w:adjustRightInd w:val="0"/>
              <w:spacing w:line="340" w:lineRule="atLeast"/>
              <w:ind w:left="182" w:hanging="182"/>
              <w:rPr>
                <w:rFonts w:ascii="Times New Roman" w:hAnsi="Times New Roman"/>
              </w:rPr>
            </w:pPr>
            <w:r w:rsidRPr="00145576">
              <w:rPr>
                <w:rFonts w:ascii="Times New Roman" w:hAnsi="Times New Roman"/>
                <w:w w:val="83"/>
                <w:kern w:val="0"/>
              </w:rPr>
              <w:t>(</w:t>
            </w:r>
            <w:r w:rsidRPr="00145576">
              <w:rPr>
                <w:rFonts w:ascii="Times New Roman" w:hAnsi="Times New Roman"/>
                <w:w w:val="83"/>
                <w:kern w:val="0"/>
              </w:rPr>
              <w:t>四十</w:t>
            </w:r>
            <w:r w:rsidRPr="00145576">
              <w:rPr>
                <w:rFonts w:ascii="Times New Roman" w:hAnsi="Times New Roman"/>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查農委會主管財團法人計有</w:t>
            </w:r>
            <w:r w:rsidRPr="00145576">
              <w:rPr>
                <w:rFonts w:eastAsia="標楷體"/>
                <w:kern w:val="0"/>
                <w:sz w:val="22"/>
                <w:szCs w:val="22"/>
              </w:rPr>
              <w:t>26</w:t>
            </w:r>
            <w:r w:rsidRPr="00145576">
              <w:rPr>
                <w:rFonts w:eastAsia="標楷體"/>
                <w:kern w:val="0"/>
                <w:sz w:val="22"/>
                <w:szCs w:val="22"/>
              </w:rPr>
              <w:t>家，惟部分法人之年度收支金額不到千萬元或員工人數少於</w:t>
            </w:r>
            <w:r w:rsidRPr="00145576">
              <w:rPr>
                <w:rFonts w:eastAsia="標楷體"/>
                <w:kern w:val="0"/>
                <w:sz w:val="22"/>
                <w:szCs w:val="22"/>
              </w:rPr>
              <w:t>5</w:t>
            </w:r>
            <w:r w:rsidRPr="00145576">
              <w:rPr>
                <w:rFonts w:eastAsia="標楷體"/>
                <w:kern w:val="0"/>
                <w:sz w:val="22"/>
                <w:szCs w:val="22"/>
              </w:rPr>
              <w:t>人，顯已無法達成法人設立功能，允依民法第</w:t>
            </w:r>
            <w:r w:rsidRPr="00145576">
              <w:rPr>
                <w:rFonts w:eastAsia="標楷體"/>
                <w:kern w:val="0"/>
                <w:sz w:val="22"/>
                <w:szCs w:val="22"/>
              </w:rPr>
              <w:t>65</w:t>
            </w:r>
            <w:r w:rsidRPr="00145576">
              <w:rPr>
                <w:rFonts w:eastAsia="標楷體"/>
                <w:kern w:val="0"/>
                <w:sz w:val="22"/>
                <w:szCs w:val="22"/>
              </w:rPr>
              <w:t>條規定及立法院決議，訂定明確退場時程。另多家法人之高階主管為退休官員轉任，支領月薪達</w:t>
            </w:r>
            <w:r w:rsidRPr="00145576">
              <w:rPr>
                <w:rFonts w:eastAsia="標楷體"/>
                <w:kern w:val="0"/>
                <w:sz w:val="22"/>
                <w:szCs w:val="22"/>
              </w:rPr>
              <w:t>10</w:t>
            </w:r>
            <w:r w:rsidRPr="00145576">
              <w:rPr>
                <w:rFonts w:eastAsia="標楷體"/>
                <w:kern w:val="0"/>
                <w:sz w:val="22"/>
                <w:szCs w:val="22"/>
              </w:rPr>
              <w:t>萬元以上，頻遭外界批評淪為酬庸組織，爰要求農委會應檢討及改進人事任用與薪酬制度，避免公設財團法人成為政府財務支出管理之漏洞。</w:t>
            </w:r>
          </w:p>
        </w:tc>
        <w:tc>
          <w:tcPr>
            <w:tcW w:w="4678" w:type="dxa"/>
            <w:shd w:val="clear" w:color="auto" w:fill="auto"/>
          </w:tcPr>
          <w:p w:rsidR="004E106F" w:rsidRPr="00145576" w:rsidRDefault="004E106F" w:rsidP="00D279C3">
            <w:pPr>
              <w:numPr>
                <w:ilvl w:val="0"/>
                <w:numId w:val="45"/>
              </w:numPr>
              <w:adjustRightInd w:val="0"/>
              <w:snapToGrid w:val="0"/>
              <w:spacing w:line="340" w:lineRule="atLeast"/>
              <w:jc w:val="both"/>
              <w:rPr>
                <w:rFonts w:eastAsia="標楷體"/>
                <w:sz w:val="22"/>
                <w:szCs w:val="22"/>
              </w:rPr>
            </w:pPr>
            <w:r w:rsidRPr="00145576">
              <w:rPr>
                <w:rFonts w:eastAsia="標楷體"/>
                <w:sz w:val="22"/>
                <w:szCs w:val="22"/>
              </w:rPr>
              <w:t>有關年收支不足千萬元或員工人數少於</w:t>
            </w:r>
            <w:r w:rsidRPr="00145576">
              <w:rPr>
                <w:rFonts w:eastAsia="標楷體"/>
                <w:sz w:val="22"/>
                <w:szCs w:val="22"/>
              </w:rPr>
              <w:t>5</w:t>
            </w:r>
            <w:r w:rsidRPr="00145576">
              <w:rPr>
                <w:rFonts w:eastAsia="標楷體"/>
                <w:sz w:val="22"/>
                <w:szCs w:val="22"/>
              </w:rPr>
              <w:t>人之</w:t>
            </w:r>
            <w:r w:rsidRPr="00145576">
              <w:rPr>
                <w:rFonts w:eastAsia="標楷體"/>
                <w:sz w:val="22"/>
                <w:szCs w:val="22"/>
              </w:rPr>
              <w:t>7</w:t>
            </w:r>
            <w:r w:rsidRPr="00145576">
              <w:rPr>
                <w:rFonts w:eastAsia="標楷體"/>
                <w:sz w:val="22"/>
                <w:szCs w:val="22"/>
              </w:rPr>
              <w:t>家財團法人，經本會檢討，將朝退場規劃者有</w:t>
            </w:r>
            <w:r w:rsidRPr="00145576">
              <w:rPr>
                <w:rFonts w:eastAsia="標楷體"/>
                <w:sz w:val="22"/>
                <w:szCs w:val="22"/>
              </w:rPr>
              <w:t>3</w:t>
            </w:r>
            <w:r w:rsidRPr="00145576">
              <w:rPr>
                <w:rFonts w:eastAsia="標楷體"/>
                <w:sz w:val="22"/>
                <w:szCs w:val="22"/>
              </w:rPr>
              <w:t>家，維持存續並強加督導者有</w:t>
            </w:r>
            <w:r w:rsidRPr="00145576">
              <w:rPr>
                <w:rFonts w:eastAsia="標楷體"/>
                <w:sz w:val="22"/>
                <w:szCs w:val="22"/>
              </w:rPr>
              <w:t>4</w:t>
            </w:r>
            <w:r w:rsidRPr="00145576">
              <w:rPr>
                <w:rFonts w:eastAsia="標楷體"/>
                <w:sz w:val="22"/>
                <w:szCs w:val="22"/>
              </w:rPr>
              <w:t>家，簡述如下：</w:t>
            </w:r>
          </w:p>
          <w:p w:rsidR="004E106F" w:rsidRPr="00145576" w:rsidRDefault="004E106F" w:rsidP="00D279C3">
            <w:pPr>
              <w:numPr>
                <w:ilvl w:val="0"/>
                <w:numId w:val="46"/>
              </w:numPr>
              <w:adjustRightInd w:val="0"/>
              <w:snapToGrid w:val="0"/>
              <w:spacing w:line="340" w:lineRule="atLeast"/>
              <w:ind w:left="329" w:hanging="215"/>
              <w:jc w:val="both"/>
              <w:rPr>
                <w:rFonts w:eastAsia="標楷體"/>
                <w:kern w:val="0"/>
                <w:sz w:val="22"/>
                <w:szCs w:val="22"/>
              </w:rPr>
            </w:pPr>
            <w:r w:rsidRPr="00145576">
              <w:rPr>
                <w:rFonts w:eastAsia="標楷體"/>
                <w:sz w:val="22"/>
                <w:szCs w:val="22"/>
              </w:rPr>
              <w:t>本會農糧署轄</w:t>
            </w:r>
            <w:r w:rsidRPr="00145576">
              <w:rPr>
                <w:rFonts w:eastAsia="標楷體"/>
                <w:kern w:val="0"/>
                <w:sz w:val="22"/>
                <w:szCs w:val="22"/>
              </w:rPr>
              <w:t>管之台灣區蠶業發展基金會將由本會農糧署輔導轉型。</w:t>
            </w:r>
          </w:p>
          <w:p w:rsidR="004E106F" w:rsidRPr="00145576" w:rsidRDefault="004E106F" w:rsidP="00D279C3">
            <w:pPr>
              <w:numPr>
                <w:ilvl w:val="0"/>
                <w:numId w:val="46"/>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本會漁業署轄管之台灣地區遠洋魷魚類產銷發展基金會及台灣區遠洋鮪魚類產銷發展基金會將朝解散或與其他財團法人合併方向規劃。</w:t>
            </w:r>
          </w:p>
          <w:p w:rsidR="004E106F" w:rsidRPr="00145576" w:rsidRDefault="004E106F" w:rsidP="00D279C3">
            <w:pPr>
              <w:numPr>
                <w:ilvl w:val="0"/>
                <w:numId w:val="46"/>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本會漁業署轄管之台灣區鰻魚發展基金會及臺灣兩岸漁業合作發展基金會，因肩負建立我國對外關係之重要政策性功能，仍予以維持其運作，並強化督導。</w:t>
            </w:r>
          </w:p>
          <w:p w:rsidR="004E106F" w:rsidRPr="00145576" w:rsidRDefault="004E106F" w:rsidP="00D279C3">
            <w:pPr>
              <w:numPr>
                <w:ilvl w:val="0"/>
                <w:numId w:val="46"/>
              </w:numPr>
              <w:adjustRightInd w:val="0"/>
              <w:snapToGrid w:val="0"/>
              <w:spacing w:line="340" w:lineRule="atLeast"/>
              <w:ind w:left="329" w:hanging="215"/>
              <w:jc w:val="both"/>
              <w:rPr>
                <w:rFonts w:eastAsia="標楷體"/>
                <w:sz w:val="22"/>
                <w:szCs w:val="22"/>
              </w:rPr>
            </w:pPr>
            <w:r w:rsidRPr="00145576">
              <w:rPr>
                <w:rFonts w:eastAsia="標楷體"/>
                <w:kern w:val="0"/>
                <w:sz w:val="22"/>
                <w:szCs w:val="22"/>
              </w:rPr>
              <w:t>本會轄管之維謙基金會及水利研究發展中心因係七星農田水利會及臺中農田水利會全額捐助成立之財團法人，且經評估仍有達成其捐助目的，本會業將</w:t>
            </w:r>
            <w:r w:rsidRPr="00145576">
              <w:rPr>
                <w:rFonts w:eastAsia="標楷體" w:hint="eastAsia"/>
                <w:kern w:val="0"/>
                <w:sz w:val="22"/>
                <w:szCs w:val="22"/>
              </w:rPr>
              <w:t>本項</w:t>
            </w:r>
            <w:r w:rsidRPr="00145576">
              <w:rPr>
                <w:rFonts w:eastAsia="標楷體"/>
                <w:kern w:val="0"/>
                <w:sz w:val="22"/>
                <w:szCs w:val="22"/>
              </w:rPr>
              <w:t>決議以</w:t>
            </w:r>
            <w:r w:rsidRPr="00145576">
              <w:rPr>
                <w:rFonts w:eastAsia="標楷體"/>
                <w:kern w:val="0"/>
                <w:sz w:val="22"/>
                <w:szCs w:val="22"/>
              </w:rPr>
              <w:t>105.11.30</w:t>
            </w:r>
            <w:r w:rsidRPr="00145576">
              <w:rPr>
                <w:rFonts w:eastAsia="標楷體"/>
                <w:kern w:val="0"/>
                <w:sz w:val="22"/>
                <w:szCs w:val="22"/>
              </w:rPr>
              <w:t>農水字第</w:t>
            </w:r>
            <w:r w:rsidRPr="00145576">
              <w:rPr>
                <w:rFonts w:eastAsia="標楷體"/>
                <w:kern w:val="0"/>
                <w:sz w:val="22"/>
                <w:szCs w:val="22"/>
              </w:rPr>
              <w:t>1050083322</w:t>
            </w:r>
            <w:r w:rsidRPr="00145576">
              <w:rPr>
                <w:rFonts w:eastAsia="標楷體"/>
                <w:kern w:val="0"/>
                <w:sz w:val="22"/>
                <w:szCs w:val="22"/>
              </w:rPr>
              <w:t>號函送該基金會具體</w:t>
            </w:r>
            <w:r w:rsidRPr="00145576">
              <w:rPr>
                <w:rFonts w:eastAsia="標楷體"/>
                <w:sz w:val="22"/>
                <w:szCs w:val="22"/>
              </w:rPr>
              <w:t>回應，目前仍建議維持存續。</w:t>
            </w:r>
          </w:p>
          <w:p w:rsidR="004E106F" w:rsidRPr="00145576" w:rsidRDefault="004E106F" w:rsidP="00D279C3">
            <w:pPr>
              <w:numPr>
                <w:ilvl w:val="0"/>
                <w:numId w:val="45"/>
              </w:numPr>
              <w:adjustRightInd w:val="0"/>
              <w:snapToGrid w:val="0"/>
              <w:spacing w:line="340" w:lineRule="atLeast"/>
              <w:jc w:val="both"/>
              <w:rPr>
                <w:rFonts w:eastAsia="標楷體"/>
                <w:sz w:val="22"/>
                <w:szCs w:val="22"/>
              </w:rPr>
            </w:pPr>
            <w:r w:rsidRPr="00145576">
              <w:rPr>
                <w:rFonts w:eastAsia="標楷體"/>
                <w:sz w:val="22"/>
                <w:szCs w:val="22"/>
              </w:rPr>
              <w:t>本會對於農業財團法人之任用及薪資，均依本會「行政院農業委員會派兼公民營事業與財團及社團法人董監事人員遴派及考核要點」及「政府捐助之財團法人從業人員薪資處理原則」辦理，並皆予以考核，以作為續任之參照，爰尚無酬庸之情事。</w:t>
            </w:r>
          </w:p>
        </w:tc>
      </w:tr>
      <w:tr w:rsidR="00FA7F1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四十一</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年度預算「農業管理」項下「畜牧管理」編列</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3,217</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千元，其中</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7,910</w:t>
            </w:r>
            <w:r w:rsidRPr="00145576">
              <w:rPr>
                <w:rFonts w:eastAsia="標楷體"/>
                <w:kern w:val="0"/>
                <w:sz w:val="22"/>
                <w:szCs w:val="22"/>
              </w:rPr>
              <w:t>萬</w:t>
            </w:r>
            <w:r w:rsidRPr="00145576">
              <w:rPr>
                <w:rFonts w:eastAsia="標楷體"/>
                <w:kern w:val="0"/>
                <w:sz w:val="22"/>
                <w:szCs w:val="22"/>
              </w:rPr>
              <w:t>5</w:t>
            </w:r>
            <w:r w:rsidRPr="00145576">
              <w:rPr>
                <w:rFonts w:eastAsia="標楷體"/>
                <w:kern w:val="0"/>
                <w:sz w:val="22"/>
                <w:szCs w:val="22"/>
              </w:rPr>
              <w:t>千元用以辦理強化動物保護行政效能計畫。</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月起全國公立動物收容處所將停止現行公告</w:t>
            </w:r>
            <w:r w:rsidRPr="00145576">
              <w:rPr>
                <w:rFonts w:eastAsia="標楷體"/>
                <w:kern w:val="0"/>
                <w:sz w:val="22"/>
                <w:szCs w:val="22"/>
              </w:rPr>
              <w:t>12</w:t>
            </w:r>
            <w:r w:rsidRPr="00145576">
              <w:rPr>
                <w:rFonts w:eastAsia="標楷體"/>
                <w:kern w:val="0"/>
                <w:sz w:val="22"/>
                <w:szCs w:val="22"/>
              </w:rPr>
              <w:t>日得人道處理收容動物措施，達到全面零撲殺目標，惟截至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月底止，全國公立動物收容所平均人道處理率仍高達</w:t>
            </w:r>
            <w:r w:rsidRPr="00145576">
              <w:rPr>
                <w:rFonts w:eastAsia="標楷體"/>
                <w:kern w:val="0"/>
                <w:sz w:val="22"/>
                <w:szCs w:val="22"/>
              </w:rPr>
              <w:t>15.37%</w:t>
            </w:r>
            <w:r w:rsidRPr="00145576">
              <w:rPr>
                <w:rFonts w:eastAsia="標楷體"/>
                <w:kern w:val="0"/>
                <w:sz w:val="22"/>
                <w:szCs w:val="22"/>
              </w:rPr>
              <w:t>，且如苗栗、彰化、屏東等縣市更達</w:t>
            </w:r>
            <w:r w:rsidRPr="00145576">
              <w:rPr>
                <w:rFonts w:eastAsia="標楷體"/>
                <w:kern w:val="0"/>
                <w:sz w:val="22"/>
                <w:szCs w:val="22"/>
              </w:rPr>
              <w:t>40%</w:t>
            </w:r>
            <w:r w:rsidRPr="00145576">
              <w:rPr>
                <w:rFonts w:eastAsia="標楷體"/>
                <w:kern w:val="0"/>
                <w:sz w:val="22"/>
                <w:szCs w:val="22"/>
              </w:rPr>
              <w:t>～</w:t>
            </w:r>
            <w:r w:rsidRPr="00145576">
              <w:rPr>
                <w:rFonts w:eastAsia="標楷體"/>
                <w:kern w:val="0"/>
                <w:sz w:val="22"/>
                <w:szCs w:val="22"/>
              </w:rPr>
              <w:t>80%</w:t>
            </w:r>
            <w:r w:rsidRPr="00145576">
              <w:rPr>
                <w:rFonts w:eastAsia="標楷體"/>
                <w:kern w:val="0"/>
                <w:sz w:val="22"/>
                <w:szCs w:val="22"/>
              </w:rPr>
              <w:t>以上，距離</w:t>
            </w:r>
            <w:r w:rsidRPr="00145576">
              <w:rPr>
                <w:rFonts w:eastAsia="標楷體"/>
                <w:kern w:val="0"/>
                <w:sz w:val="22"/>
                <w:szCs w:val="22"/>
              </w:rPr>
              <w:t>106</w:t>
            </w:r>
            <w:r w:rsidRPr="00145576">
              <w:rPr>
                <w:rFonts w:eastAsia="標楷體"/>
                <w:kern w:val="0"/>
                <w:sz w:val="22"/>
                <w:szCs w:val="22"/>
              </w:rPr>
              <w:t>年度應達成法定目標仍有極大努力空間。爰要求農委會應強化宣導並持續擴增寵物登記及絕育量能，並積極輔導地方政府降低人道處理率。</w:t>
            </w:r>
          </w:p>
        </w:tc>
        <w:tc>
          <w:tcPr>
            <w:tcW w:w="4678" w:type="dxa"/>
            <w:shd w:val="clear" w:color="auto" w:fill="auto"/>
          </w:tcPr>
          <w:p w:rsidR="004E106F" w:rsidRPr="00145576" w:rsidRDefault="004E106F" w:rsidP="00D279C3">
            <w:pPr>
              <w:numPr>
                <w:ilvl w:val="0"/>
                <w:numId w:val="47"/>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105</w:t>
            </w:r>
            <w:r w:rsidRPr="00145576">
              <w:rPr>
                <w:rFonts w:eastAsia="標楷體"/>
                <w:sz w:val="22"/>
                <w:szCs w:val="22"/>
              </w:rPr>
              <w:t>年度督導各地方政府加強辦理寵物登記業務，新增寵物登記數量近</w:t>
            </w:r>
            <w:r w:rsidRPr="00145576">
              <w:rPr>
                <w:rFonts w:eastAsia="標楷體"/>
                <w:sz w:val="22"/>
                <w:szCs w:val="22"/>
              </w:rPr>
              <w:t>18</w:t>
            </w:r>
            <w:r w:rsidRPr="00145576">
              <w:rPr>
                <w:rFonts w:eastAsia="標楷體"/>
                <w:sz w:val="22"/>
                <w:szCs w:val="22"/>
              </w:rPr>
              <w:t>萬隻，並積極執行公共場所出入犬隻之寵物登記稽查工作，計執行</w:t>
            </w:r>
            <w:r w:rsidRPr="00145576">
              <w:rPr>
                <w:rFonts w:eastAsia="標楷體"/>
                <w:sz w:val="22"/>
                <w:szCs w:val="22"/>
              </w:rPr>
              <w:t>40,977</w:t>
            </w:r>
            <w:r w:rsidRPr="00145576">
              <w:rPr>
                <w:rFonts w:eastAsia="標楷體"/>
                <w:sz w:val="22"/>
                <w:szCs w:val="22"/>
              </w:rPr>
              <w:t>件，勸導</w:t>
            </w:r>
            <w:r w:rsidRPr="00145576">
              <w:rPr>
                <w:rFonts w:eastAsia="標楷體"/>
                <w:sz w:val="22"/>
                <w:szCs w:val="22"/>
              </w:rPr>
              <w:t>19,173</w:t>
            </w:r>
            <w:r w:rsidRPr="00145576">
              <w:rPr>
                <w:rFonts w:eastAsia="標楷體"/>
                <w:sz w:val="22"/>
                <w:szCs w:val="22"/>
              </w:rPr>
              <w:t>件，裁罰</w:t>
            </w:r>
            <w:r w:rsidRPr="00145576">
              <w:rPr>
                <w:rFonts w:eastAsia="標楷體"/>
                <w:sz w:val="22"/>
                <w:szCs w:val="22"/>
              </w:rPr>
              <w:t>21</w:t>
            </w:r>
            <w:r w:rsidRPr="00145576">
              <w:rPr>
                <w:rFonts w:eastAsia="標楷體"/>
                <w:sz w:val="22"/>
                <w:szCs w:val="22"/>
              </w:rPr>
              <w:t>件，將持續加強辦理寵物登記。</w:t>
            </w:r>
          </w:p>
          <w:p w:rsidR="004E106F" w:rsidRPr="00145576" w:rsidRDefault="004E106F" w:rsidP="00D279C3">
            <w:pPr>
              <w:numPr>
                <w:ilvl w:val="0"/>
                <w:numId w:val="47"/>
              </w:numPr>
              <w:adjustRightInd w:val="0"/>
              <w:snapToGrid w:val="0"/>
              <w:spacing w:line="340" w:lineRule="atLeast"/>
              <w:jc w:val="both"/>
              <w:rPr>
                <w:rFonts w:eastAsia="標楷體"/>
                <w:sz w:val="22"/>
                <w:szCs w:val="22"/>
              </w:rPr>
            </w:pPr>
            <w:r w:rsidRPr="00145576">
              <w:rPr>
                <w:rFonts w:eastAsia="標楷體"/>
                <w:sz w:val="22"/>
                <w:szCs w:val="22"/>
              </w:rPr>
              <w:t>為能更有效達成犬貓源頭減量，本會</w:t>
            </w:r>
            <w:r w:rsidRPr="00145576">
              <w:rPr>
                <w:rFonts w:eastAsia="標楷體"/>
                <w:sz w:val="22"/>
                <w:szCs w:val="22"/>
              </w:rPr>
              <w:t>105</w:t>
            </w:r>
            <w:r w:rsidRPr="00145576">
              <w:rPr>
                <w:rFonts w:eastAsia="標楷體"/>
                <w:sz w:val="22"/>
                <w:szCs w:val="22"/>
              </w:rPr>
              <w:t>年度再擴增投入犬貓絕育資源及量能，並請各地方政府與獸醫師、動物醫院、獸醫師公會或動物保護團體等合作，善用民間資源，加強重點區域及放養型之犬貓絕育達</w:t>
            </w:r>
            <w:r w:rsidRPr="00145576">
              <w:rPr>
                <w:rFonts w:eastAsia="標楷體"/>
                <w:sz w:val="22"/>
                <w:szCs w:val="22"/>
              </w:rPr>
              <w:t>15</w:t>
            </w:r>
            <w:r w:rsidRPr="00145576">
              <w:rPr>
                <w:rFonts w:eastAsia="標楷體"/>
                <w:sz w:val="22"/>
                <w:szCs w:val="22"/>
              </w:rPr>
              <w:t>萬隻以上。</w:t>
            </w:r>
          </w:p>
          <w:p w:rsidR="004E106F" w:rsidRPr="00145576" w:rsidRDefault="004E106F" w:rsidP="00D279C3">
            <w:pPr>
              <w:numPr>
                <w:ilvl w:val="0"/>
                <w:numId w:val="47"/>
              </w:numPr>
              <w:adjustRightInd w:val="0"/>
              <w:snapToGrid w:val="0"/>
              <w:spacing w:line="340" w:lineRule="atLeast"/>
              <w:jc w:val="both"/>
              <w:rPr>
                <w:rFonts w:eastAsia="標楷體"/>
                <w:sz w:val="22"/>
                <w:szCs w:val="22"/>
              </w:rPr>
            </w:pPr>
            <w:r w:rsidRPr="00145576">
              <w:rPr>
                <w:rFonts w:eastAsia="標楷體"/>
                <w:sz w:val="22"/>
                <w:szCs w:val="22"/>
              </w:rPr>
              <w:t>105</w:t>
            </w:r>
            <w:r w:rsidRPr="00145576">
              <w:rPr>
                <w:rFonts w:eastAsia="標楷體"/>
                <w:sz w:val="22"/>
                <w:szCs w:val="22"/>
              </w:rPr>
              <w:t>年度強化寵物登記、飼主責任及絕育相關宣導事宜，製作海報、貼紙及</w:t>
            </w:r>
            <w:r w:rsidRPr="00145576">
              <w:rPr>
                <w:rFonts w:eastAsia="標楷體"/>
                <w:sz w:val="22"/>
                <w:szCs w:val="22"/>
              </w:rPr>
              <w:t>DM</w:t>
            </w:r>
            <w:r w:rsidRPr="00145576">
              <w:rPr>
                <w:rFonts w:eastAsia="標楷體"/>
                <w:sz w:val="22"/>
                <w:szCs w:val="22"/>
              </w:rPr>
              <w:t>，拍攝</w:t>
            </w:r>
            <w:r w:rsidRPr="00145576">
              <w:rPr>
                <w:rFonts w:eastAsia="標楷體"/>
                <w:sz w:val="22"/>
                <w:szCs w:val="22"/>
              </w:rPr>
              <w:t>3</w:t>
            </w:r>
            <w:r w:rsidRPr="00145576">
              <w:rPr>
                <w:rFonts w:eastAsia="標楷體"/>
                <w:sz w:val="22"/>
                <w:szCs w:val="22"/>
              </w:rPr>
              <w:t>部絕育宣導短片，計</w:t>
            </w:r>
            <w:r w:rsidRPr="00145576">
              <w:rPr>
                <w:rFonts w:eastAsia="標楷體"/>
                <w:sz w:val="22"/>
                <w:szCs w:val="22"/>
              </w:rPr>
              <w:t>10</w:t>
            </w:r>
            <w:r w:rsidRPr="00145576">
              <w:rPr>
                <w:rFonts w:eastAsia="標楷體"/>
                <w:sz w:val="22"/>
                <w:szCs w:val="22"/>
              </w:rPr>
              <w:t>式文宣品，透過</w:t>
            </w:r>
            <w:r w:rsidRPr="00145576">
              <w:rPr>
                <w:rFonts w:eastAsia="標楷體"/>
                <w:sz w:val="22"/>
                <w:szCs w:val="22"/>
              </w:rPr>
              <w:t>FB</w:t>
            </w:r>
            <w:r w:rsidRPr="00145576">
              <w:rPr>
                <w:rFonts w:eastAsia="標楷體"/>
                <w:sz w:val="22"/>
                <w:szCs w:val="22"/>
              </w:rPr>
              <w:t>、攝影作品徵稿比賽、</w:t>
            </w:r>
            <w:r w:rsidRPr="00145576">
              <w:rPr>
                <w:rFonts w:eastAsia="標楷體"/>
                <w:sz w:val="22"/>
                <w:szCs w:val="22"/>
              </w:rPr>
              <w:t>Youtube</w:t>
            </w:r>
            <w:r w:rsidRPr="00145576">
              <w:rPr>
                <w:rFonts w:eastAsia="標楷體"/>
                <w:sz w:val="22"/>
                <w:szCs w:val="22"/>
              </w:rPr>
              <w:t>、臺北捷運月台電視、電影院、美食廣場大電視等媒體管道播放，並函請各地方政府廣為運用，於轄內動物醫院、合法寵物業、區公所及里長辦公室等飼主易觸及單位加強宣導周知。</w:t>
            </w:r>
          </w:p>
          <w:p w:rsidR="004E106F" w:rsidRPr="00145576" w:rsidRDefault="004E106F" w:rsidP="00D279C3">
            <w:pPr>
              <w:numPr>
                <w:ilvl w:val="0"/>
                <w:numId w:val="47"/>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年度將持續強化飼主責任宣導、擴增寵物登記及絕育量能，並督導地方政府降低人道處理率。</w:t>
            </w:r>
          </w:p>
        </w:tc>
      </w:tr>
      <w:tr w:rsidR="00FA7F1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四十二</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年度預算「農業發展」項下編列加強農田水利建設計畫（含加強農田水利建設及農田水利會營運改善</w:t>
            </w:r>
            <w:r w:rsidRPr="00145576">
              <w:rPr>
                <w:rFonts w:eastAsia="標楷體"/>
                <w:kern w:val="0"/>
                <w:sz w:val="22"/>
                <w:szCs w:val="22"/>
              </w:rPr>
              <w:t>2</w:t>
            </w:r>
            <w:r w:rsidRPr="00145576">
              <w:rPr>
                <w:rFonts w:eastAsia="標楷體"/>
                <w:kern w:val="0"/>
                <w:sz w:val="22"/>
                <w:szCs w:val="22"/>
              </w:rPr>
              <w:t>項分支計畫）共</w:t>
            </w:r>
            <w:r w:rsidRPr="00145576">
              <w:rPr>
                <w:rFonts w:eastAsia="標楷體"/>
                <w:kern w:val="0"/>
                <w:sz w:val="22"/>
                <w:szCs w:val="22"/>
              </w:rPr>
              <w:t>33</w:t>
            </w:r>
            <w:r w:rsidRPr="00145576">
              <w:rPr>
                <w:rFonts w:eastAsia="標楷體"/>
                <w:kern w:val="0"/>
                <w:sz w:val="22"/>
                <w:szCs w:val="22"/>
              </w:rPr>
              <w:t>億</w:t>
            </w:r>
            <w:r w:rsidRPr="00145576">
              <w:rPr>
                <w:rFonts w:eastAsia="標楷體"/>
                <w:kern w:val="0"/>
                <w:sz w:val="22"/>
                <w:szCs w:val="22"/>
              </w:rPr>
              <w:t>2,600</w:t>
            </w:r>
            <w:r w:rsidRPr="00145576">
              <w:rPr>
                <w:rFonts w:eastAsia="標楷體"/>
                <w:kern w:val="0"/>
                <w:sz w:val="22"/>
                <w:szCs w:val="22"/>
              </w:rPr>
              <w:t>萬元，及農地重劃區緊急農水路改善計畫</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2,400</w:t>
            </w:r>
            <w:r w:rsidRPr="00145576">
              <w:rPr>
                <w:rFonts w:eastAsia="標楷體"/>
                <w:kern w:val="0"/>
                <w:sz w:val="22"/>
                <w:szCs w:val="22"/>
              </w:rPr>
              <w:t>萬元。惟經查，上開</w:t>
            </w:r>
            <w:r w:rsidRPr="00145576">
              <w:rPr>
                <w:rFonts w:eastAsia="標楷體"/>
                <w:kern w:val="0"/>
                <w:sz w:val="22"/>
                <w:szCs w:val="22"/>
              </w:rPr>
              <w:t>2</w:t>
            </w:r>
            <w:r w:rsidRPr="00145576">
              <w:rPr>
                <w:rFonts w:eastAsia="標楷體"/>
                <w:kern w:val="0"/>
                <w:sz w:val="22"/>
                <w:szCs w:val="22"/>
              </w:rPr>
              <w:t>項計畫正陳報行政院審議中，尚未核定即逕行編列預算，與預算法第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39</w:t>
            </w:r>
            <w:r w:rsidRPr="00145576">
              <w:rPr>
                <w:rFonts w:eastAsia="標楷體"/>
                <w:kern w:val="0"/>
                <w:sz w:val="22"/>
                <w:szCs w:val="22"/>
              </w:rPr>
              <w:t>條規定有違，爰要求農委會應待行政院核定該兩項計畫後，方可運用相關預算經費。</w:t>
            </w:r>
          </w:p>
        </w:tc>
        <w:tc>
          <w:tcPr>
            <w:tcW w:w="4678" w:type="dxa"/>
            <w:shd w:val="clear" w:color="auto" w:fill="auto"/>
          </w:tcPr>
          <w:p w:rsidR="004E106F" w:rsidRPr="00145576" w:rsidRDefault="004E106F" w:rsidP="00D279C3">
            <w:pPr>
              <w:numPr>
                <w:ilvl w:val="0"/>
                <w:numId w:val="48"/>
              </w:numPr>
              <w:adjustRightInd w:val="0"/>
              <w:snapToGrid w:val="0"/>
              <w:spacing w:line="340" w:lineRule="atLeast"/>
              <w:jc w:val="both"/>
              <w:rPr>
                <w:rFonts w:eastAsia="標楷體"/>
                <w:sz w:val="22"/>
                <w:szCs w:val="22"/>
              </w:rPr>
            </w:pPr>
            <w:r w:rsidRPr="00145576">
              <w:rPr>
                <w:rFonts w:eastAsia="標楷體"/>
                <w:sz w:val="22"/>
                <w:szCs w:val="22"/>
              </w:rPr>
              <w:t>「農地重劃區緊急農水路改善計畫」第</w:t>
            </w:r>
            <w:r w:rsidRPr="00145576">
              <w:rPr>
                <w:rFonts w:eastAsia="標楷體"/>
                <w:sz w:val="22"/>
                <w:szCs w:val="22"/>
              </w:rPr>
              <w:t>3</w:t>
            </w:r>
            <w:r w:rsidRPr="00145576">
              <w:rPr>
                <w:rFonts w:eastAsia="標楷體"/>
                <w:sz w:val="22"/>
                <w:szCs w:val="22"/>
              </w:rPr>
              <w:t>期（</w:t>
            </w:r>
            <w:r w:rsidRPr="00145576">
              <w:rPr>
                <w:rFonts w:eastAsia="標楷體"/>
                <w:sz w:val="22"/>
                <w:szCs w:val="22"/>
              </w:rPr>
              <w:t>106</w:t>
            </w:r>
            <w:r w:rsidRPr="00145576">
              <w:rPr>
                <w:rFonts w:eastAsia="標楷體"/>
                <w:sz w:val="22"/>
                <w:szCs w:val="22"/>
              </w:rPr>
              <w:t>至</w:t>
            </w:r>
            <w:r w:rsidRPr="00145576">
              <w:rPr>
                <w:rFonts w:eastAsia="標楷體"/>
                <w:sz w:val="22"/>
                <w:szCs w:val="22"/>
              </w:rPr>
              <w:t>109</w:t>
            </w:r>
            <w:r w:rsidRPr="00145576">
              <w:rPr>
                <w:rFonts w:eastAsia="標楷體"/>
                <w:sz w:val="22"/>
                <w:szCs w:val="22"/>
              </w:rPr>
              <w:t>年），業經行政院於</w:t>
            </w:r>
            <w:r w:rsidRPr="00145576">
              <w:rPr>
                <w:rFonts w:eastAsia="標楷體"/>
                <w:sz w:val="22"/>
                <w:szCs w:val="22"/>
              </w:rPr>
              <w:t>105</w:t>
            </w:r>
            <w:r w:rsidRPr="00145576">
              <w:rPr>
                <w:rFonts w:eastAsia="標楷體"/>
                <w:sz w:val="22"/>
                <w:szCs w:val="22"/>
              </w:rPr>
              <w:t>年</w:t>
            </w:r>
            <w:r w:rsidRPr="00145576">
              <w:rPr>
                <w:rFonts w:eastAsia="標楷體"/>
                <w:sz w:val="22"/>
                <w:szCs w:val="22"/>
              </w:rPr>
              <w:t>12</w:t>
            </w:r>
            <w:r w:rsidRPr="00145576">
              <w:rPr>
                <w:rFonts w:eastAsia="標楷體"/>
                <w:sz w:val="22"/>
                <w:szCs w:val="22"/>
              </w:rPr>
              <w:t>月</w:t>
            </w:r>
            <w:r w:rsidRPr="00145576">
              <w:rPr>
                <w:rFonts w:eastAsia="標楷體"/>
                <w:sz w:val="22"/>
                <w:szCs w:val="22"/>
              </w:rPr>
              <w:t>13</w:t>
            </w:r>
            <w:r w:rsidRPr="00145576">
              <w:rPr>
                <w:rFonts w:eastAsia="標楷體"/>
                <w:sz w:val="22"/>
                <w:szCs w:val="22"/>
              </w:rPr>
              <w:t>日以院臺農字第</w:t>
            </w:r>
            <w:r w:rsidRPr="00145576">
              <w:rPr>
                <w:rFonts w:eastAsia="標楷體"/>
                <w:sz w:val="22"/>
                <w:szCs w:val="22"/>
              </w:rPr>
              <w:t>1050181424</w:t>
            </w:r>
            <w:r w:rsidRPr="00145576">
              <w:rPr>
                <w:rFonts w:eastAsia="標楷體"/>
                <w:sz w:val="22"/>
                <w:szCs w:val="22"/>
              </w:rPr>
              <w:t>號函核准。</w:t>
            </w:r>
          </w:p>
          <w:p w:rsidR="004E106F" w:rsidRPr="00145576" w:rsidRDefault="004E106F" w:rsidP="00D279C3">
            <w:pPr>
              <w:numPr>
                <w:ilvl w:val="0"/>
                <w:numId w:val="48"/>
              </w:numPr>
              <w:adjustRightInd w:val="0"/>
              <w:snapToGrid w:val="0"/>
              <w:spacing w:line="340" w:lineRule="atLeast"/>
              <w:jc w:val="both"/>
              <w:rPr>
                <w:rFonts w:eastAsia="標楷體"/>
                <w:sz w:val="22"/>
                <w:szCs w:val="22"/>
              </w:rPr>
            </w:pPr>
            <w:r w:rsidRPr="00145576">
              <w:rPr>
                <w:rFonts w:eastAsia="標楷體"/>
                <w:sz w:val="22"/>
                <w:szCs w:val="22"/>
              </w:rPr>
              <w:t>「加強農田水利建設」第</w:t>
            </w:r>
            <w:r w:rsidRPr="00145576">
              <w:rPr>
                <w:rFonts w:eastAsia="標楷體"/>
                <w:sz w:val="22"/>
                <w:szCs w:val="22"/>
              </w:rPr>
              <w:t>5</w:t>
            </w:r>
            <w:r w:rsidRPr="00145576">
              <w:rPr>
                <w:rFonts w:eastAsia="標楷體"/>
                <w:sz w:val="22"/>
                <w:szCs w:val="22"/>
              </w:rPr>
              <w:t>期（</w:t>
            </w:r>
            <w:r w:rsidRPr="00145576">
              <w:rPr>
                <w:rFonts w:eastAsia="標楷體"/>
                <w:sz w:val="22"/>
                <w:szCs w:val="22"/>
              </w:rPr>
              <w:t>106</w:t>
            </w:r>
            <w:r w:rsidRPr="00145576">
              <w:rPr>
                <w:rFonts w:eastAsia="標楷體"/>
                <w:sz w:val="22"/>
                <w:szCs w:val="22"/>
              </w:rPr>
              <w:t>至</w:t>
            </w:r>
            <w:r w:rsidRPr="00145576">
              <w:rPr>
                <w:rFonts w:eastAsia="標楷體"/>
                <w:sz w:val="22"/>
                <w:szCs w:val="22"/>
              </w:rPr>
              <w:t>109</w:t>
            </w:r>
            <w:r w:rsidRPr="00145576">
              <w:rPr>
                <w:rFonts w:eastAsia="標楷體"/>
                <w:sz w:val="22"/>
                <w:szCs w:val="22"/>
              </w:rPr>
              <w:t>年），行政院業於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9</w:t>
            </w:r>
            <w:r w:rsidRPr="00145576">
              <w:rPr>
                <w:rFonts w:eastAsia="標楷體"/>
                <w:sz w:val="22"/>
                <w:szCs w:val="22"/>
              </w:rPr>
              <w:t>日以院臺農字第</w:t>
            </w:r>
            <w:r w:rsidRPr="00145576">
              <w:rPr>
                <w:rFonts w:eastAsia="標楷體"/>
                <w:sz w:val="22"/>
                <w:szCs w:val="22"/>
              </w:rPr>
              <w:t>1060166070</w:t>
            </w:r>
            <w:r w:rsidRPr="00145576">
              <w:rPr>
                <w:rFonts w:eastAsia="標楷體"/>
                <w:sz w:val="22"/>
                <w:szCs w:val="22"/>
              </w:rPr>
              <w:t>號函核准同意</w:t>
            </w:r>
            <w:r w:rsidRPr="00145576">
              <w:rPr>
                <w:rFonts w:eastAsia="標楷體"/>
                <w:sz w:val="22"/>
                <w:szCs w:val="22"/>
              </w:rPr>
              <w:t>106</w:t>
            </w:r>
            <w:r w:rsidRPr="00145576">
              <w:rPr>
                <w:rFonts w:eastAsia="標楷體"/>
                <w:sz w:val="22"/>
                <w:szCs w:val="22"/>
              </w:rPr>
              <w:t>年度先行動支所需經費。</w:t>
            </w:r>
          </w:p>
        </w:tc>
      </w:tr>
      <w:tr w:rsidR="00FA7F1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四十三</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年度有關推動有機農業相關工作計畫，編列預算</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4,104</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千元，較</w:t>
            </w:r>
            <w:r w:rsidRPr="00145576">
              <w:rPr>
                <w:rFonts w:eastAsia="標楷體"/>
                <w:kern w:val="0"/>
                <w:sz w:val="22"/>
                <w:szCs w:val="22"/>
              </w:rPr>
              <w:t>105</w:t>
            </w:r>
            <w:r w:rsidRPr="00145576">
              <w:rPr>
                <w:rFonts w:eastAsia="標楷體"/>
                <w:kern w:val="0"/>
                <w:sz w:val="22"/>
                <w:szCs w:val="22"/>
              </w:rPr>
              <w:t>年度大幅增加</w:t>
            </w:r>
            <w:r w:rsidRPr="00145576">
              <w:rPr>
                <w:rFonts w:eastAsia="標楷體"/>
                <w:kern w:val="0"/>
                <w:sz w:val="22"/>
                <w:szCs w:val="22"/>
              </w:rPr>
              <w:t>7</w:t>
            </w:r>
            <w:r w:rsidRPr="00145576">
              <w:rPr>
                <w:rFonts w:eastAsia="標楷體"/>
                <w:kern w:val="0"/>
                <w:sz w:val="22"/>
                <w:szCs w:val="22"/>
              </w:rPr>
              <w:t>億</w:t>
            </w:r>
            <w:r w:rsidRPr="00145576">
              <w:rPr>
                <w:rFonts w:eastAsia="標楷體"/>
                <w:kern w:val="0"/>
                <w:sz w:val="22"/>
                <w:szCs w:val="22"/>
              </w:rPr>
              <w:t>5,989</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千元。惟我國有機農業發展迄今</w:t>
            </w:r>
            <w:r w:rsidRPr="00145576">
              <w:rPr>
                <w:rFonts w:eastAsia="標楷體"/>
                <w:kern w:val="0"/>
                <w:sz w:val="22"/>
                <w:szCs w:val="22"/>
              </w:rPr>
              <w:t>20</w:t>
            </w:r>
            <w:r w:rsidRPr="00145576">
              <w:rPr>
                <w:rFonts w:eastAsia="標楷體"/>
                <w:kern w:val="0"/>
                <w:sz w:val="22"/>
                <w:szCs w:val="22"/>
              </w:rPr>
              <w:t>年，每年成長率仍相當有限；截至</w:t>
            </w:r>
            <w:r w:rsidRPr="00145576">
              <w:rPr>
                <w:rFonts w:eastAsia="標楷體"/>
                <w:kern w:val="0"/>
                <w:sz w:val="22"/>
                <w:szCs w:val="22"/>
              </w:rPr>
              <w:t>104</w:t>
            </w:r>
            <w:r w:rsidRPr="00145576">
              <w:rPr>
                <w:rFonts w:eastAsia="標楷體"/>
                <w:kern w:val="0"/>
                <w:sz w:val="22"/>
                <w:szCs w:val="22"/>
              </w:rPr>
              <w:t>年度全國有機農業栽培面積占全部農作面積不到</w:t>
            </w:r>
            <w:r w:rsidRPr="00145576">
              <w:rPr>
                <w:rFonts w:eastAsia="標楷體"/>
                <w:kern w:val="0"/>
                <w:sz w:val="22"/>
                <w:szCs w:val="22"/>
              </w:rPr>
              <w:t>1%</w:t>
            </w:r>
            <w:r w:rsidRPr="00145576">
              <w:rPr>
                <w:rFonts w:eastAsia="標楷體"/>
                <w:kern w:val="0"/>
                <w:sz w:val="22"/>
                <w:szCs w:val="22"/>
              </w:rPr>
              <w:t>，產值占比僅</w:t>
            </w:r>
            <w:r w:rsidRPr="00145576">
              <w:rPr>
                <w:rFonts w:eastAsia="標楷體"/>
                <w:kern w:val="0"/>
                <w:sz w:val="22"/>
                <w:szCs w:val="22"/>
              </w:rPr>
              <w:t>1.59%</w:t>
            </w:r>
            <w:r w:rsidRPr="00145576">
              <w:rPr>
                <w:rFonts w:eastAsia="標楷體"/>
                <w:kern w:val="0"/>
                <w:sz w:val="22"/>
                <w:szCs w:val="22"/>
              </w:rPr>
              <w:t>，遠不及市場需求成長速度。</w:t>
            </w:r>
            <w:r w:rsidRPr="00145576">
              <w:rPr>
                <w:rFonts w:eastAsia="標楷體"/>
                <w:kern w:val="0"/>
                <w:sz w:val="22"/>
                <w:szCs w:val="22"/>
              </w:rPr>
              <w:t>106</w:t>
            </w:r>
            <w:r w:rsidRPr="00145576">
              <w:rPr>
                <w:rFonts w:eastAsia="標楷體"/>
                <w:kern w:val="0"/>
                <w:sz w:val="22"/>
                <w:szCs w:val="22"/>
              </w:rPr>
              <w:t>年度預算大幅增加，為避免經費虛耗濫用，爰要求農委會應積極拓展有機農業之發展，並定期向立法院進行相關進展之報告。</w:t>
            </w:r>
          </w:p>
        </w:tc>
        <w:tc>
          <w:tcPr>
            <w:tcW w:w="4678" w:type="dxa"/>
            <w:shd w:val="clear" w:color="auto" w:fill="auto"/>
          </w:tcPr>
          <w:p w:rsidR="004E106F" w:rsidRPr="00145576" w:rsidRDefault="004E106F" w:rsidP="00D279C3">
            <w:pPr>
              <w:numPr>
                <w:ilvl w:val="0"/>
                <w:numId w:val="49"/>
              </w:numPr>
              <w:adjustRightInd w:val="0"/>
              <w:snapToGrid w:val="0"/>
              <w:spacing w:line="340" w:lineRule="atLeast"/>
              <w:jc w:val="both"/>
              <w:rPr>
                <w:rFonts w:eastAsia="標楷體"/>
                <w:kern w:val="0"/>
                <w:sz w:val="22"/>
                <w:szCs w:val="22"/>
              </w:rPr>
            </w:pPr>
            <w:r w:rsidRPr="00145576">
              <w:rPr>
                <w:rFonts w:eastAsia="標楷體"/>
                <w:kern w:val="0"/>
                <w:sz w:val="22"/>
                <w:szCs w:val="22"/>
              </w:rPr>
              <w:t>為達成</w:t>
            </w:r>
            <w:r w:rsidRPr="00145576">
              <w:rPr>
                <w:rFonts w:eastAsia="標楷體"/>
                <w:kern w:val="0"/>
                <w:sz w:val="22"/>
                <w:szCs w:val="22"/>
              </w:rPr>
              <w:t>106</w:t>
            </w:r>
            <w:r w:rsidRPr="00145576">
              <w:rPr>
                <w:rFonts w:eastAsia="標楷體"/>
                <w:kern w:val="0"/>
                <w:sz w:val="22"/>
                <w:szCs w:val="22"/>
              </w:rPr>
              <w:t>年底面積</w:t>
            </w:r>
            <w:r w:rsidRPr="00145576">
              <w:rPr>
                <w:rFonts w:eastAsia="標楷體"/>
                <w:kern w:val="0"/>
                <w:sz w:val="22"/>
                <w:szCs w:val="22"/>
              </w:rPr>
              <w:t>1</w:t>
            </w:r>
            <w:r w:rsidRPr="00145576">
              <w:rPr>
                <w:rFonts w:eastAsia="標楷體"/>
                <w:kern w:val="0"/>
                <w:sz w:val="22"/>
                <w:szCs w:val="22"/>
              </w:rPr>
              <w:t>萬公頃之施政目標，將友善環境耕作納入產業輔導管理，共享資源，逐步引導與有機接軌，辦理措施如下：</w:t>
            </w:r>
          </w:p>
          <w:p w:rsidR="004E106F" w:rsidRPr="00145576" w:rsidRDefault="004E106F" w:rsidP="00D279C3">
            <w:pPr>
              <w:numPr>
                <w:ilvl w:val="0"/>
                <w:numId w:val="5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友善耕作納入輔導，採「團體自主管理為主，政府輔導為輔」之審認管理機制，協助友善耕作產業與有機農業併進成長。</w:t>
            </w:r>
          </w:p>
          <w:p w:rsidR="004E106F" w:rsidRPr="00145576" w:rsidRDefault="004E106F" w:rsidP="00D279C3">
            <w:pPr>
              <w:numPr>
                <w:ilvl w:val="0"/>
                <w:numId w:val="5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開辦有機與友善環境耕作補貼措施，秉綠色給付概念，採對地直接補貼，辦理生態獎勵給付及收益減損補貼，以鼓勵慣行農友轉型有機及友善耕作。</w:t>
            </w:r>
          </w:p>
          <w:p w:rsidR="004E106F" w:rsidRPr="00145576" w:rsidRDefault="004E106F" w:rsidP="00D279C3">
            <w:pPr>
              <w:numPr>
                <w:ilvl w:val="0"/>
                <w:numId w:val="5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協助有機及友善耕作農民穩定經營，包含提高有機驗證費用補助比率、補助溫網室生產設施及農機具生產設備。</w:t>
            </w:r>
          </w:p>
          <w:p w:rsidR="004E106F" w:rsidRPr="00145576" w:rsidRDefault="004E106F" w:rsidP="00D279C3">
            <w:pPr>
              <w:numPr>
                <w:ilvl w:val="0"/>
                <w:numId w:val="5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輔導建置有機集團栽培區，協助專區場域規劃、農路及灌排水設施、蓄水池等基礎環境工程。</w:t>
            </w:r>
          </w:p>
          <w:p w:rsidR="004E106F" w:rsidRPr="00145576" w:rsidRDefault="004E106F" w:rsidP="00D279C3">
            <w:pPr>
              <w:numPr>
                <w:ilvl w:val="0"/>
                <w:numId w:val="5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推動學校午餐擴大使用有機食材，並逐步擴及企業團膳，提升有機消費量。</w:t>
            </w:r>
          </w:p>
          <w:p w:rsidR="004E106F" w:rsidRPr="00145576" w:rsidRDefault="004E106F" w:rsidP="00D279C3">
            <w:pPr>
              <w:numPr>
                <w:ilvl w:val="0"/>
                <w:numId w:val="50"/>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拓展有機及友善農產品多元行銷通路，加大市場拉力，帶動生產端成長。</w:t>
            </w:r>
          </w:p>
          <w:p w:rsidR="004E106F" w:rsidRPr="00145576" w:rsidRDefault="004E106F" w:rsidP="00D279C3">
            <w:pPr>
              <w:numPr>
                <w:ilvl w:val="0"/>
                <w:numId w:val="49"/>
              </w:numPr>
              <w:adjustRightInd w:val="0"/>
              <w:snapToGrid w:val="0"/>
              <w:spacing w:line="340" w:lineRule="atLeast"/>
              <w:jc w:val="both"/>
              <w:rPr>
                <w:rFonts w:eastAsia="標楷體"/>
                <w:sz w:val="22"/>
                <w:szCs w:val="22"/>
              </w:rPr>
            </w:pPr>
            <w:r w:rsidRPr="00145576">
              <w:rPr>
                <w:rFonts w:eastAsia="標楷體"/>
                <w:kern w:val="0"/>
                <w:sz w:val="22"/>
                <w:szCs w:val="22"/>
              </w:rPr>
              <w:t>本會於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日發布「有機及友善環境耕作補貼要點」及「友善環境耕作推廣團體審認要點」，並加強地方農友說明會及媒體行銷宣導，引導更多農友轉型有機及友善耕作。</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四十四</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w:t>
            </w:r>
            <w:r w:rsidRPr="00145576">
              <w:rPr>
                <w:rFonts w:eastAsia="標楷體"/>
                <w:kern w:val="0"/>
                <w:sz w:val="22"/>
                <w:szCs w:val="22"/>
              </w:rPr>
              <w:t>106</w:t>
            </w:r>
            <w:r w:rsidRPr="00145576">
              <w:rPr>
                <w:rFonts w:eastAsia="標楷體"/>
                <w:kern w:val="0"/>
                <w:sz w:val="22"/>
                <w:szCs w:val="22"/>
              </w:rPr>
              <w:t>年度預算「農業管理」項下「國際農業諮商與合作」計畫編列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1,237</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千元，用於辦理國際農業合作、參加國際農業組織活動及拓展農產品外銷等工作。然根據資料顯示，近</w:t>
            </w:r>
            <w:r w:rsidRPr="00145576">
              <w:rPr>
                <w:rFonts w:eastAsia="標楷體"/>
                <w:kern w:val="0"/>
                <w:sz w:val="22"/>
                <w:szCs w:val="22"/>
              </w:rPr>
              <w:t>10</w:t>
            </w:r>
            <w:r w:rsidRPr="00145576">
              <w:rPr>
                <w:rFonts w:eastAsia="標楷體"/>
                <w:kern w:val="0"/>
                <w:sz w:val="22"/>
                <w:szCs w:val="22"/>
              </w:rPr>
              <w:t>年來，我國農產品雖然出口值名目成長，惟進口值增加更甚於出口，致農產貿易逆差擴大，香蕉及鰻魚等外銷主力產品，多有被他國取代之趨勢。且出口市場幾乎集中在亞洲鄰近國家，除風險未分散外，亦凸顯其他市場之拓展尚待加強。爰此，要求農委會應針對部分農產品出口量不斷衰退，深入檢討分析，加強輔導或調整外銷主力產品；並加強農產品出口之品質管控及檢疫（例如改善香蕉之碰損問題），將生產農業轉型為高經濟農業，以利優良農產品打進國際市場。</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本會針對具品種</w:t>
            </w:r>
            <w:r w:rsidRPr="00145576">
              <w:rPr>
                <w:rFonts w:eastAsia="標楷體"/>
                <w:sz w:val="22"/>
                <w:szCs w:val="22"/>
              </w:rPr>
              <w:t>(</w:t>
            </w:r>
            <w:r w:rsidRPr="00145576">
              <w:rPr>
                <w:rFonts w:eastAsia="標楷體"/>
                <w:sz w:val="22"/>
                <w:szCs w:val="22"/>
              </w:rPr>
              <w:t>技術</w:t>
            </w:r>
            <w:r w:rsidRPr="00145576">
              <w:rPr>
                <w:rFonts w:eastAsia="標楷體"/>
                <w:sz w:val="22"/>
                <w:szCs w:val="22"/>
              </w:rPr>
              <w:t>)</w:t>
            </w:r>
            <w:r w:rsidRPr="00145576">
              <w:rPr>
                <w:rFonts w:eastAsia="標楷體"/>
                <w:sz w:val="22"/>
                <w:szCs w:val="22"/>
              </w:rPr>
              <w:t>優勢、海外市場競爭力且國內生產供應量能穩定之農產品品項，積極赴海外辦理國際行銷宣傳活動，協助建立海外長期行銷通路，並鼓勵出口業者與國內農民建立契作制度，引導農民種植符合出口標準的農產品，以提升農產品出口量能，同時增加農民收益。</w:t>
            </w:r>
          </w:p>
        </w:tc>
      </w:tr>
      <w:tr w:rsidR="00FA7F1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2"/>
                <w:w w:val="52"/>
                <w:kern w:val="0"/>
              </w:rPr>
            </w:pPr>
            <w:r w:rsidRPr="00145576">
              <w:rPr>
                <w:rFonts w:ascii="Times New Roman" w:hAnsi="Times New Roman"/>
                <w:w w:val="61"/>
                <w:kern w:val="0"/>
              </w:rPr>
              <w:t>(</w:t>
            </w:r>
            <w:r w:rsidRPr="00145576">
              <w:rPr>
                <w:rFonts w:ascii="Times New Roman" w:hAnsi="Times New Roman"/>
                <w:w w:val="61"/>
                <w:kern w:val="0"/>
              </w:rPr>
              <w:t>四十五</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隨著國人健康意識提升，對農產品安全之關注及要求與日俱增，農委會及所屬單位為提升農產品食用安全，保障消費者食用安全，每年均編列辦理農產品安全檢驗及農藥、動物用藥品抽驗工作相關經費，然管理機制卻未臻嚴謹，且部分地方政府亦未確實配合執行，致時有農產品農藥超標之情事傳出，不僅造成消費者人心惶惶，亦可能造成農產品滯銷。爰此，要求農委會應強化作業管理機制及對地方政府之督導，以提升農產品之食用安全，讓消費者食得安心。</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本會強化農產品檢驗工作管理機制如下：</w:t>
            </w:r>
          </w:p>
          <w:p w:rsidR="004E106F" w:rsidRPr="00145576" w:rsidRDefault="004E106F" w:rsidP="00D279C3">
            <w:pPr>
              <w:numPr>
                <w:ilvl w:val="0"/>
                <w:numId w:val="51"/>
              </w:numPr>
              <w:adjustRightInd w:val="0"/>
              <w:snapToGrid w:val="0"/>
              <w:spacing w:line="340" w:lineRule="atLeast"/>
              <w:jc w:val="both"/>
              <w:rPr>
                <w:rFonts w:eastAsia="標楷體"/>
                <w:kern w:val="0"/>
                <w:sz w:val="22"/>
                <w:szCs w:val="22"/>
              </w:rPr>
            </w:pPr>
            <w:r w:rsidRPr="00145576">
              <w:rPr>
                <w:rFonts w:eastAsia="標楷體"/>
                <w:kern w:val="0"/>
                <w:sz w:val="22"/>
                <w:szCs w:val="22"/>
              </w:rPr>
              <w:t>生產地源頭把關：提高蔬果、茶及稻米抽驗頻度，每年抽驗約</w:t>
            </w:r>
            <w:r w:rsidRPr="00145576">
              <w:rPr>
                <w:rFonts w:eastAsia="標楷體"/>
                <w:kern w:val="0"/>
                <w:sz w:val="22"/>
                <w:szCs w:val="22"/>
              </w:rPr>
              <w:t>17,000</w:t>
            </w:r>
            <w:r w:rsidRPr="00145576">
              <w:rPr>
                <w:rFonts w:eastAsia="標楷體"/>
                <w:kern w:val="0"/>
                <w:sz w:val="22"/>
                <w:szCs w:val="22"/>
              </w:rPr>
              <w:t>件，</w:t>
            </w:r>
            <w:r w:rsidRPr="00145576">
              <w:rPr>
                <w:rFonts w:eastAsia="標楷體"/>
                <w:kern w:val="0"/>
                <w:sz w:val="22"/>
                <w:szCs w:val="22"/>
              </w:rPr>
              <w:t>105</w:t>
            </w:r>
            <w:r w:rsidRPr="00145576">
              <w:rPr>
                <w:rFonts w:eastAsia="標楷體"/>
                <w:kern w:val="0"/>
                <w:sz w:val="22"/>
                <w:szCs w:val="22"/>
              </w:rPr>
              <w:t>年度合格率分別為</w:t>
            </w:r>
            <w:r w:rsidRPr="00145576">
              <w:rPr>
                <w:rFonts w:eastAsia="標楷體"/>
                <w:kern w:val="0"/>
                <w:sz w:val="22"/>
                <w:szCs w:val="22"/>
              </w:rPr>
              <w:t>95.3</w:t>
            </w:r>
            <w:r w:rsidRPr="00145576">
              <w:rPr>
                <w:rFonts w:eastAsia="標楷體"/>
                <w:kern w:val="0"/>
                <w:sz w:val="22"/>
                <w:szCs w:val="22"/>
              </w:rPr>
              <w:t>％、</w:t>
            </w:r>
            <w:r w:rsidRPr="00145576">
              <w:rPr>
                <w:rFonts w:eastAsia="標楷體"/>
                <w:kern w:val="0"/>
                <w:sz w:val="22"/>
                <w:szCs w:val="22"/>
              </w:rPr>
              <w:t>98.9</w:t>
            </w:r>
            <w:r w:rsidRPr="00145576">
              <w:rPr>
                <w:rFonts w:eastAsia="標楷體"/>
                <w:kern w:val="0"/>
                <w:sz w:val="22"/>
                <w:szCs w:val="22"/>
              </w:rPr>
              <w:t>％、</w:t>
            </w:r>
            <w:r w:rsidRPr="00145576">
              <w:rPr>
                <w:rFonts w:eastAsia="標楷體"/>
                <w:kern w:val="0"/>
                <w:sz w:val="22"/>
                <w:szCs w:val="22"/>
              </w:rPr>
              <w:t>96.5</w:t>
            </w:r>
            <w:r w:rsidRPr="00145576">
              <w:rPr>
                <w:rFonts w:eastAsia="標楷體"/>
                <w:kern w:val="0"/>
                <w:sz w:val="22"/>
                <w:szCs w:val="22"/>
              </w:rPr>
              <w:t>％。</w:t>
            </w:r>
          </w:p>
          <w:p w:rsidR="004E106F" w:rsidRPr="00145576" w:rsidRDefault="004E106F" w:rsidP="00D279C3">
            <w:pPr>
              <w:numPr>
                <w:ilvl w:val="0"/>
                <w:numId w:val="51"/>
              </w:numPr>
              <w:adjustRightInd w:val="0"/>
              <w:snapToGrid w:val="0"/>
              <w:spacing w:line="340" w:lineRule="atLeast"/>
              <w:jc w:val="both"/>
              <w:rPr>
                <w:rFonts w:eastAsia="標楷體"/>
                <w:kern w:val="0"/>
                <w:sz w:val="22"/>
                <w:szCs w:val="22"/>
              </w:rPr>
            </w:pPr>
            <w:r w:rsidRPr="00145576">
              <w:rPr>
                <w:rFonts w:eastAsia="標楷體"/>
                <w:kern w:val="0"/>
                <w:sz w:val="22"/>
                <w:szCs w:val="22"/>
              </w:rPr>
              <w:t>學校午餐蔬果食材把關：配合學校午餐使用四章一</w:t>
            </w:r>
            <w:r w:rsidRPr="00145576">
              <w:rPr>
                <w:rFonts w:eastAsia="標楷體"/>
                <w:kern w:val="0"/>
                <w:sz w:val="22"/>
                <w:szCs w:val="22"/>
              </w:rPr>
              <w:t>Q</w:t>
            </w:r>
            <w:r w:rsidRPr="00145576">
              <w:rPr>
                <w:rFonts w:eastAsia="標楷體"/>
                <w:kern w:val="0"/>
                <w:sz w:val="22"/>
                <w:szCs w:val="22"/>
              </w:rPr>
              <w:t>國產生鮮食材政策，</w:t>
            </w:r>
            <w:r w:rsidRPr="00145576">
              <w:rPr>
                <w:rFonts w:eastAsia="標楷體"/>
                <w:kern w:val="0"/>
                <w:sz w:val="22"/>
                <w:szCs w:val="22"/>
              </w:rPr>
              <w:t>106</w:t>
            </w:r>
            <w:r w:rsidRPr="00145576">
              <w:rPr>
                <w:rFonts w:eastAsia="標楷體"/>
                <w:kern w:val="0"/>
                <w:sz w:val="22"/>
                <w:szCs w:val="22"/>
              </w:rPr>
              <w:t>年度規劃由政府單位「依法抽驗」</w:t>
            </w:r>
            <w:r w:rsidRPr="00145576">
              <w:rPr>
                <w:rFonts w:eastAsia="標楷體"/>
                <w:kern w:val="0"/>
                <w:sz w:val="22"/>
                <w:szCs w:val="22"/>
              </w:rPr>
              <w:t>3,000</w:t>
            </w:r>
            <w:r w:rsidRPr="00145576">
              <w:rPr>
                <w:rFonts w:eastAsia="標楷體"/>
                <w:kern w:val="0"/>
                <w:sz w:val="22"/>
                <w:szCs w:val="22"/>
              </w:rPr>
              <w:t>件及輔導團膳業者及食材供應商「自主送驗」</w:t>
            </w:r>
            <w:r w:rsidRPr="00145576">
              <w:rPr>
                <w:rFonts w:eastAsia="標楷體"/>
                <w:kern w:val="0"/>
                <w:sz w:val="22"/>
                <w:szCs w:val="22"/>
              </w:rPr>
              <w:t>10,000</w:t>
            </w:r>
            <w:r w:rsidRPr="00145576">
              <w:rPr>
                <w:rFonts w:eastAsia="標楷體"/>
                <w:kern w:val="0"/>
                <w:sz w:val="22"/>
                <w:szCs w:val="22"/>
              </w:rPr>
              <w:t>件，透過生產源頭及學校食材消費端建立雙重把關效能。</w:t>
            </w:r>
          </w:p>
          <w:p w:rsidR="004E106F" w:rsidRPr="00145576" w:rsidRDefault="004E106F" w:rsidP="00D279C3">
            <w:pPr>
              <w:numPr>
                <w:ilvl w:val="0"/>
                <w:numId w:val="51"/>
              </w:numPr>
              <w:adjustRightInd w:val="0"/>
              <w:snapToGrid w:val="0"/>
              <w:spacing w:line="340" w:lineRule="atLeast"/>
              <w:jc w:val="both"/>
              <w:rPr>
                <w:rFonts w:eastAsia="標楷體"/>
                <w:kern w:val="0"/>
                <w:sz w:val="22"/>
                <w:szCs w:val="22"/>
              </w:rPr>
            </w:pPr>
            <w:r w:rsidRPr="00145576">
              <w:rPr>
                <w:rFonts w:eastAsia="標楷體"/>
                <w:kern w:val="0"/>
                <w:sz w:val="22"/>
                <w:szCs w:val="22"/>
              </w:rPr>
              <w:t>強化對地方政府督導：每年於工作執行前召開計畫執行會議，確認各地方政府之責任抽驗件數；必要時於計畫執行期間召開檢討會議，督導各單位按規劃期程落實相關工作，並輔導業者強化產品品質監測，以維護國內合法農藥業者權益及整體產業運作之正常秩序。</w:t>
            </w:r>
          </w:p>
        </w:tc>
      </w:tr>
      <w:tr w:rsidR="00FA7F12"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四十六</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據統計，我國耕地面積由</w:t>
            </w:r>
            <w:r w:rsidRPr="00145576">
              <w:rPr>
                <w:rFonts w:eastAsia="標楷體"/>
                <w:kern w:val="0"/>
                <w:sz w:val="22"/>
                <w:szCs w:val="22"/>
              </w:rPr>
              <w:t>95</w:t>
            </w:r>
            <w:r w:rsidRPr="00145576">
              <w:rPr>
                <w:rFonts w:eastAsia="標楷體"/>
                <w:kern w:val="0"/>
                <w:sz w:val="22"/>
                <w:szCs w:val="22"/>
              </w:rPr>
              <w:t>年</w:t>
            </w:r>
            <w:r w:rsidRPr="00145576">
              <w:rPr>
                <w:rFonts w:eastAsia="標楷體"/>
                <w:kern w:val="0"/>
                <w:sz w:val="22"/>
                <w:szCs w:val="22"/>
              </w:rPr>
              <w:t>82</w:t>
            </w:r>
            <w:r w:rsidRPr="00145576">
              <w:rPr>
                <w:rFonts w:eastAsia="標楷體"/>
                <w:kern w:val="0"/>
                <w:sz w:val="22"/>
                <w:szCs w:val="22"/>
              </w:rPr>
              <w:t>萬</w:t>
            </w:r>
            <w:r w:rsidRPr="00145576">
              <w:rPr>
                <w:rFonts w:eastAsia="標楷體"/>
                <w:kern w:val="0"/>
                <w:sz w:val="22"/>
                <w:szCs w:val="22"/>
              </w:rPr>
              <w:t>9,527</w:t>
            </w:r>
            <w:r w:rsidRPr="00145576">
              <w:rPr>
                <w:rFonts w:eastAsia="標楷體"/>
                <w:kern w:val="0"/>
                <w:sz w:val="22"/>
                <w:szCs w:val="22"/>
              </w:rPr>
              <w:t>公頃，逐年遞減至</w:t>
            </w:r>
            <w:r w:rsidRPr="00145576">
              <w:rPr>
                <w:rFonts w:eastAsia="標楷體"/>
                <w:kern w:val="0"/>
                <w:sz w:val="22"/>
                <w:szCs w:val="22"/>
              </w:rPr>
              <w:t>104</w:t>
            </w:r>
            <w:r w:rsidRPr="00145576">
              <w:rPr>
                <w:rFonts w:eastAsia="標楷體"/>
                <w:kern w:val="0"/>
                <w:sz w:val="22"/>
                <w:szCs w:val="22"/>
              </w:rPr>
              <w:t>年度僅剩</w:t>
            </w:r>
            <w:r w:rsidRPr="00145576">
              <w:rPr>
                <w:rFonts w:eastAsia="標楷體"/>
                <w:kern w:val="0"/>
                <w:sz w:val="22"/>
                <w:szCs w:val="22"/>
              </w:rPr>
              <w:t>79</w:t>
            </w:r>
            <w:r w:rsidRPr="00145576">
              <w:rPr>
                <w:rFonts w:eastAsia="標楷體"/>
                <w:kern w:val="0"/>
                <w:sz w:val="22"/>
                <w:szCs w:val="22"/>
              </w:rPr>
              <w:t>萬</w:t>
            </w:r>
            <w:r w:rsidRPr="00145576">
              <w:rPr>
                <w:rFonts w:eastAsia="標楷體"/>
                <w:kern w:val="0"/>
                <w:sz w:val="22"/>
                <w:szCs w:val="22"/>
              </w:rPr>
              <w:t>6,618</w:t>
            </w:r>
            <w:r w:rsidRPr="00145576">
              <w:rPr>
                <w:rFonts w:eastAsia="標楷體"/>
                <w:kern w:val="0"/>
                <w:sz w:val="22"/>
                <w:szCs w:val="22"/>
              </w:rPr>
              <w:t>公頃，總計</w:t>
            </w:r>
            <w:r w:rsidRPr="00145576">
              <w:rPr>
                <w:rFonts w:eastAsia="標楷體"/>
                <w:kern w:val="0"/>
                <w:sz w:val="22"/>
                <w:szCs w:val="22"/>
              </w:rPr>
              <w:t>10</w:t>
            </w:r>
            <w:r w:rsidRPr="00145576">
              <w:rPr>
                <w:rFonts w:eastAsia="標楷體"/>
                <w:kern w:val="0"/>
                <w:sz w:val="22"/>
                <w:szCs w:val="22"/>
              </w:rPr>
              <w:t>年期間可耕農地面積減少</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2,909</w:t>
            </w:r>
            <w:r w:rsidRPr="00145576">
              <w:rPr>
                <w:rFonts w:eastAsia="標楷體"/>
                <w:kern w:val="0"/>
                <w:sz w:val="22"/>
                <w:szCs w:val="22"/>
              </w:rPr>
              <w:t>公頃；且尚不包括雲彰嘉等農業大縣耕地因地層下陷所潛藏未來恐消失之面積，再加上因「灌排分離」政策未落實，可耕地污染情況十分嚴重，導致目前糧食自給率僅</w:t>
            </w:r>
            <w:r w:rsidRPr="00145576">
              <w:rPr>
                <w:rFonts w:eastAsia="標楷體"/>
                <w:kern w:val="0"/>
                <w:sz w:val="22"/>
                <w:szCs w:val="22"/>
              </w:rPr>
              <w:t>3</w:t>
            </w:r>
            <w:r w:rsidRPr="00145576">
              <w:rPr>
                <w:rFonts w:eastAsia="標楷體"/>
                <w:kern w:val="0"/>
                <w:sz w:val="22"/>
                <w:szCs w:val="22"/>
              </w:rPr>
              <w:t>成餘。為確保國土保安與糧食安全，爰要求農委會應統整全國農地資源，擬訂優良農地需確保之目標值，嚴禁農地變更使用；並積極輔導各縣市政府依地方發展需求辦理農地資源規劃，將農業生產區與居住區分開，使農地免於污染，以確保全國農地資源之合理分配與使用。</w:t>
            </w:r>
          </w:p>
        </w:tc>
        <w:tc>
          <w:tcPr>
            <w:tcW w:w="4678" w:type="dxa"/>
            <w:shd w:val="clear" w:color="auto" w:fill="auto"/>
          </w:tcPr>
          <w:p w:rsidR="004E106F" w:rsidRPr="00145576" w:rsidRDefault="004E106F" w:rsidP="00D279C3">
            <w:pPr>
              <w:numPr>
                <w:ilvl w:val="0"/>
                <w:numId w:val="52"/>
              </w:numPr>
              <w:adjustRightInd w:val="0"/>
              <w:snapToGrid w:val="0"/>
              <w:spacing w:line="340" w:lineRule="atLeast"/>
              <w:jc w:val="both"/>
              <w:rPr>
                <w:rFonts w:eastAsia="標楷體"/>
                <w:kern w:val="0"/>
                <w:sz w:val="22"/>
                <w:szCs w:val="22"/>
              </w:rPr>
            </w:pPr>
            <w:r w:rsidRPr="00145576">
              <w:rPr>
                <w:rFonts w:eastAsia="標楷體"/>
                <w:sz w:val="22"/>
                <w:szCs w:val="22"/>
              </w:rPr>
              <w:t>依內政統計資料，</w:t>
            </w:r>
            <w:r w:rsidRPr="00145576">
              <w:rPr>
                <w:rFonts w:eastAsia="標楷體"/>
                <w:sz w:val="22"/>
                <w:szCs w:val="22"/>
              </w:rPr>
              <w:t>95</w:t>
            </w:r>
            <w:r w:rsidRPr="00145576">
              <w:rPr>
                <w:rFonts w:eastAsia="標楷體"/>
                <w:sz w:val="22"/>
                <w:szCs w:val="22"/>
              </w:rPr>
              <w:t>至</w:t>
            </w:r>
            <w:r w:rsidRPr="00145576">
              <w:rPr>
                <w:rFonts w:eastAsia="標楷體"/>
                <w:sz w:val="22"/>
                <w:szCs w:val="22"/>
              </w:rPr>
              <w:t>104</w:t>
            </w:r>
            <w:r w:rsidRPr="00145576">
              <w:rPr>
                <w:rFonts w:eastAsia="標楷體"/>
                <w:sz w:val="22"/>
                <w:szCs w:val="22"/>
              </w:rPr>
              <w:t>年農牧用地維持在</w:t>
            </w:r>
            <w:r w:rsidRPr="00145576">
              <w:rPr>
                <w:rFonts w:eastAsia="標楷體"/>
                <w:sz w:val="22"/>
                <w:szCs w:val="22"/>
              </w:rPr>
              <w:t>81</w:t>
            </w:r>
            <w:r w:rsidRPr="00145576">
              <w:rPr>
                <w:rFonts w:eastAsia="標楷體"/>
                <w:sz w:val="22"/>
                <w:szCs w:val="22"/>
              </w:rPr>
              <w:t>萬</w:t>
            </w:r>
            <w:r w:rsidRPr="00145576">
              <w:rPr>
                <w:rFonts w:eastAsia="標楷體"/>
                <w:kern w:val="0"/>
                <w:sz w:val="22"/>
                <w:szCs w:val="22"/>
              </w:rPr>
              <w:t>公頃左右</w:t>
            </w:r>
            <w:r w:rsidRPr="00145576">
              <w:rPr>
                <w:rFonts w:eastAsia="標楷體"/>
                <w:kern w:val="0"/>
                <w:sz w:val="22"/>
                <w:szCs w:val="22"/>
              </w:rPr>
              <w:t>(</w:t>
            </w:r>
            <w:r w:rsidRPr="00145576">
              <w:rPr>
                <w:rFonts w:eastAsia="標楷體"/>
                <w:kern w:val="0"/>
                <w:sz w:val="22"/>
                <w:szCs w:val="22"/>
              </w:rPr>
              <w:t>法定耕地約</w:t>
            </w:r>
            <w:r w:rsidRPr="00145576">
              <w:rPr>
                <w:rFonts w:eastAsia="標楷體"/>
                <w:kern w:val="0"/>
                <w:sz w:val="22"/>
                <w:szCs w:val="22"/>
              </w:rPr>
              <w:t>76</w:t>
            </w:r>
            <w:r w:rsidRPr="00145576">
              <w:rPr>
                <w:rFonts w:eastAsia="標楷體"/>
                <w:kern w:val="0"/>
                <w:sz w:val="22"/>
                <w:szCs w:val="22"/>
              </w:rPr>
              <w:t>萬公頃</w:t>
            </w:r>
            <w:r w:rsidRPr="00145576">
              <w:rPr>
                <w:rFonts w:eastAsia="標楷體"/>
                <w:kern w:val="0"/>
                <w:sz w:val="22"/>
                <w:szCs w:val="22"/>
              </w:rPr>
              <w:t>)</w:t>
            </w:r>
            <w:r w:rsidRPr="00145576">
              <w:rPr>
                <w:rFonts w:eastAsia="標楷體"/>
                <w:kern w:val="0"/>
                <w:sz w:val="22"/>
                <w:szCs w:val="22"/>
              </w:rPr>
              <w:t>，而農牧用地變更總面積為</w:t>
            </w:r>
            <w:r w:rsidRPr="00145576">
              <w:rPr>
                <w:rFonts w:eastAsia="標楷體"/>
                <w:kern w:val="0"/>
                <w:sz w:val="22"/>
                <w:szCs w:val="22"/>
              </w:rPr>
              <w:t>8,440</w:t>
            </w:r>
            <w:r w:rsidRPr="00145576">
              <w:rPr>
                <w:rFonts w:eastAsia="標楷體"/>
                <w:kern w:val="0"/>
                <w:sz w:val="22"/>
                <w:szCs w:val="22"/>
              </w:rPr>
              <w:t>公頃，</w:t>
            </w:r>
            <w:r w:rsidRPr="00145576">
              <w:rPr>
                <w:rFonts w:eastAsia="標楷體"/>
                <w:kern w:val="0"/>
                <w:sz w:val="22"/>
                <w:szCs w:val="22"/>
              </w:rPr>
              <w:t>101</w:t>
            </w:r>
            <w:r w:rsidRPr="00145576">
              <w:rPr>
                <w:rFonts w:eastAsia="標楷體"/>
                <w:kern w:val="0"/>
                <w:sz w:val="22"/>
                <w:szCs w:val="22"/>
              </w:rPr>
              <w:t>至</w:t>
            </w:r>
            <w:r w:rsidRPr="00145576">
              <w:rPr>
                <w:rFonts w:eastAsia="標楷體"/>
                <w:kern w:val="0"/>
                <w:sz w:val="22"/>
                <w:szCs w:val="22"/>
              </w:rPr>
              <w:t>104</w:t>
            </w:r>
            <w:r w:rsidRPr="00145576">
              <w:rPr>
                <w:rFonts w:eastAsia="標楷體"/>
                <w:kern w:val="0"/>
                <w:sz w:val="22"/>
                <w:szCs w:val="22"/>
              </w:rPr>
              <w:t>年則為</w:t>
            </w:r>
            <w:r w:rsidRPr="00145576">
              <w:rPr>
                <w:rFonts w:eastAsia="標楷體"/>
                <w:kern w:val="0"/>
                <w:sz w:val="22"/>
                <w:szCs w:val="22"/>
              </w:rPr>
              <w:t>1,330</w:t>
            </w:r>
            <w:r w:rsidRPr="00145576">
              <w:rPr>
                <w:rFonts w:eastAsia="標楷體"/>
                <w:kern w:val="0"/>
                <w:sz w:val="22"/>
                <w:szCs w:val="22"/>
              </w:rPr>
              <w:t>公頃。評估報告所提數據，係農業年報之「實際作為農作物生產」面積，該統計含非編定農地但實際耕作土地面積，其面積減少原因包括變更、廢耕或轉為保育、造林等非農耕使用情形。</w:t>
            </w:r>
          </w:p>
          <w:p w:rsidR="004E106F" w:rsidRPr="00145576" w:rsidRDefault="004E106F" w:rsidP="00D279C3">
            <w:pPr>
              <w:numPr>
                <w:ilvl w:val="0"/>
                <w:numId w:val="52"/>
              </w:numPr>
              <w:adjustRightInd w:val="0"/>
              <w:snapToGrid w:val="0"/>
              <w:spacing w:line="340" w:lineRule="atLeast"/>
              <w:jc w:val="both"/>
              <w:rPr>
                <w:rFonts w:eastAsia="標楷體"/>
                <w:kern w:val="0"/>
                <w:sz w:val="22"/>
                <w:szCs w:val="22"/>
              </w:rPr>
            </w:pPr>
            <w:r w:rsidRPr="00145576">
              <w:rPr>
                <w:rFonts w:eastAsia="標楷體"/>
                <w:kern w:val="0"/>
                <w:sz w:val="22"/>
                <w:szCs w:val="22"/>
              </w:rPr>
              <w:t>為避免農地遭受污染，本會業於</w:t>
            </w:r>
            <w:r w:rsidRPr="00145576">
              <w:rPr>
                <w:rFonts w:eastAsia="標楷體"/>
                <w:kern w:val="0"/>
                <w:sz w:val="22"/>
                <w:szCs w:val="22"/>
              </w:rPr>
              <w:t>102</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日函頒「農業灌溉水質保護方案」，協調相關部會及地方政府共同加強各標的廢</w:t>
            </w:r>
            <w:r w:rsidRPr="00145576">
              <w:rPr>
                <w:rFonts w:eastAsia="標楷體"/>
                <w:kern w:val="0"/>
                <w:sz w:val="22"/>
                <w:szCs w:val="22"/>
              </w:rPr>
              <w:t>(</w:t>
            </w:r>
            <w:r w:rsidRPr="00145576">
              <w:rPr>
                <w:rFonts w:eastAsia="標楷體"/>
                <w:kern w:val="0"/>
                <w:sz w:val="22"/>
                <w:szCs w:val="22"/>
              </w:rPr>
              <w:t>污</w:t>
            </w:r>
            <w:r w:rsidRPr="00145576">
              <w:rPr>
                <w:rFonts w:eastAsia="標楷體"/>
                <w:kern w:val="0"/>
                <w:sz w:val="22"/>
                <w:szCs w:val="22"/>
              </w:rPr>
              <w:t>)</w:t>
            </w:r>
            <w:r w:rsidRPr="00145576">
              <w:rPr>
                <w:rFonts w:eastAsia="標楷體"/>
                <w:kern w:val="0"/>
                <w:sz w:val="22"/>
                <w:szCs w:val="22"/>
              </w:rPr>
              <w:t>水介入灌排渠道及建立污染預防機制，而前述保護方案，經歷多次跨部門協調聯繫平</w:t>
            </w:r>
            <w:r w:rsidRPr="00145576">
              <w:rPr>
                <w:rFonts w:eastAsia="標楷體" w:hint="eastAsia"/>
                <w:kern w:val="0"/>
                <w:sz w:val="22"/>
                <w:szCs w:val="22"/>
              </w:rPr>
              <w:t>臺</w:t>
            </w:r>
            <w:r w:rsidRPr="00145576">
              <w:rPr>
                <w:rFonts w:eastAsia="標楷體"/>
                <w:kern w:val="0"/>
                <w:sz w:val="22"/>
                <w:szCs w:val="22"/>
              </w:rPr>
              <w:t>會議，逐步將推動之區位聚焦於農田水利會之重金屬高污染潛勢灌區，俾政府有限資源能投入於農業生產環境品質亟待改善之區域。</w:t>
            </w:r>
          </w:p>
          <w:p w:rsidR="004E106F" w:rsidRPr="00145576" w:rsidRDefault="004E106F" w:rsidP="00D279C3">
            <w:pPr>
              <w:numPr>
                <w:ilvl w:val="0"/>
                <w:numId w:val="52"/>
              </w:numPr>
              <w:adjustRightInd w:val="0"/>
              <w:snapToGrid w:val="0"/>
              <w:spacing w:line="340" w:lineRule="atLeast"/>
              <w:jc w:val="both"/>
              <w:rPr>
                <w:rFonts w:eastAsia="標楷體"/>
                <w:sz w:val="22"/>
                <w:szCs w:val="22"/>
              </w:rPr>
            </w:pPr>
            <w:r w:rsidRPr="00145576">
              <w:rPr>
                <w:rFonts w:eastAsia="標楷體"/>
                <w:kern w:val="0"/>
                <w:sz w:val="22"/>
                <w:szCs w:val="22"/>
              </w:rPr>
              <w:t>另為掌握農地資源分布及利用情形，本會自</w:t>
            </w:r>
            <w:r w:rsidRPr="00145576">
              <w:rPr>
                <w:rFonts w:eastAsia="標楷體"/>
                <w:kern w:val="0"/>
                <w:sz w:val="22"/>
                <w:szCs w:val="22"/>
              </w:rPr>
              <w:t>101</w:t>
            </w:r>
            <w:r w:rsidRPr="00145576">
              <w:rPr>
                <w:rFonts w:eastAsia="標楷體"/>
                <w:kern w:val="0"/>
                <w:sz w:val="22"/>
                <w:szCs w:val="22"/>
              </w:rPr>
              <w:t>年起協助各地方政府蒐集農業及農地資源相關資料，進行全國農地資源分類分級劃設作業，掌握應優先維護之農地資源分布情形，獲致全國應維護農地資源面積為</w:t>
            </w:r>
            <w:r w:rsidRPr="00145576">
              <w:rPr>
                <w:rFonts w:eastAsia="標楷體"/>
                <w:kern w:val="0"/>
                <w:sz w:val="22"/>
                <w:szCs w:val="22"/>
              </w:rPr>
              <w:t>74</w:t>
            </w:r>
            <w:r w:rsidRPr="00145576">
              <w:rPr>
                <w:rFonts w:eastAsia="標楷體"/>
                <w:kern w:val="0"/>
                <w:sz w:val="22"/>
                <w:szCs w:val="22"/>
              </w:rPr>
              <w:t>至</w:t>
            </w:r>
            <w:r w:rsidRPr="00145576">
              <w:rPr>
                <w:rFonts w:eastAsia="標楷體"/>
                <w:kern w:val="0"/>
                <w:sz w:val="22"/>
                <w:szCs w:val="22"/>
              </w:rPr>
              <w:t>81</w:t>
            </w:r>
            <w:r w:rsidRPr="00145576">
              <w:rPr>
                <w:rFonts w:eastAsia="標楷體"/>
                <w:kern w:val="0"/>
                <w:sz w:val="22"/>
                <w:szCs w:val="22"/>
              </w:rPr>
              <w:t>萬公頃；同時規劃重要農產業專區，以掌握產業輔導地區分布情形。相關農地資源分類分級劃設結果，已同時提供內政部納入全國區域計畫，作為現行土地使用分區檢討之參據。</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四十七</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農委會針對因應</w:t>
            </w:r>
            <w:r w:rsidRPr="00145576">
              <w:rPr>
                <w:rFonts w:eastAsia="標楷體"/>
                <w:kern w:val="0"/>
                <w:sz w:val="22"/>
                <w:szCs w:val="22"/>
              </w:rPr>
              <w:t>105</w:t>
            </w:r>
            <w:r w:rsidRPr="00145576">
              <w:rPr>
                <w:rFonts w:eastAsia="標楷體"/>
                <w:kern w:val="0"/>
                <w:sz w:val="22"/>
                <w:szCs w:val="22"/>
              </w:rPr>
              <w:t>年度農損嚴重，欲提出「農業保險法」，鑑於未來氣候極端狀況加劇，農業損失恐巨幅增加。因此，建請農委會於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月提出「農業保險法」相關草案、規劃時程等書面報告，並送立法院經濟委員會。</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kern w:val="0"/>
                <w:sz w:val="22"/>
                <w:szCs w:val="22"/>
              </w:rPr>
            </w:pPr>
            <w:r w:rsidRPr="00145576">
              <w:rPr>
                <w:rFonts w:eastAsia="標楷體"/>
                <w:kern w:val="0"/>
                <w:sz w:val="22"/>
                <w:szCs w:val="22"/>
              </w:rPr>
              <w:t>本項決議已於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12</w:t>
            </w:r>
            <w:r w:rsidRPr="00145576">
              <w:rPr>
                <w:rFonts w:eastAsia="標楷體"/>
                <w:kern w:val="0"/>
                <w:sz w:val="22"/>
                <w:szCs w:val="22"/>
              </w:rPr>
              <w:t>月</w:t>
            </w:r>
            <w:r w:rsidRPr="00145576">
              <w:rPr>
                <w:rFonts w:eastAsia="標楷體"/>
                <w:kern w:val="0"/>
                <w:sz w:val="22"/>
                <w:szCs w:val="22"/>
              </w:rPr>
              <w:t>6</w:t>
            </w:r>
            <w:r w:rsidRPr="00145576">
              <w:rPr>
                <w:rFonts w:eastAsia="標楷體"/>
                <w:kern w:val="0"/>
                <w:sz w:val="22"/>
                <w:szCs w:val="22"/>
              </w:rPr>
              <w:t>日以農授金字第</w:t>
            </w:r>
            <w:r w:rsidRPr="00145576">
              <w:rPr>
                <w:rFonts w:eastAsia="標楷體"/>
                <w:kern w:val="0"/>
                <w:sz w:val="22"/>
                <w:szCs w:val="22"/>
              </w:rPr>
              <w:t>1055084630</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四十八</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查農委會為推動農業生物經濟與智慧科技農業，</w:t>
            </w:r>
            <w:r w:rsidRPr="00145576">
              <w:rPr>
                <w:rFonts w:eastAsia="標楷體"/>
                <w:kern w:val="0"/>
                <w:sz w:val="22"/>
                <w:szCs w:val="22"/>
              </w:rPr>
              <w:t>106</w:t>
            </w:r>
            <w:r w:rsidRPr="00145576">
              <w:rPr>
                <w:rFonts w:eastAsia="標楷體"/>
                <w:kern w:val="0"/>
                <w:sz w:val="22"/>
                <w:szCs w:val="22"/>
              </w:rPr>
              <w:t>年度共編列新臺幣</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4,277</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千元，為年度新興計畫。鑑於本項計畫之經費全以補助或委辦方式執行，應規劃各階段時程，明訂執行領域及欲達成之具體效益，慎選適當機構予以補助或委託辦理，以達本項新興計畫之目標。爰此，請農委會於</w:t>
            </w:r>
            <w:r w:rsidRPr="00145576">
              <w:rPr>
                <w:rFonts w:eastAsia="標楷體"/>
                <w:kern w:val="0"/>
                <w:sz w:val="22"/>
                <w:szCs w:val="22"/>
              </w:rPr>
              <w:t>1</w:t>
            </w:r>
            <w:r w:rsidRPr="00145576">
              <w:rPr>
                <w:rFonts w:eastAsia="標楷體"/>
                <w:kern w:val="0"/>
                <w:sz w:val="22"/>
                <w:szCs w:val="22"/>
              </w:rPr>
              <w:t>個月內針對具體時程、效益提出書面報告。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日以農科字第</w:t>
            </w:r>
            <w:r w:rsidRPr="00145576">
              <w:rPr>
                <w:rFonts w:eastAsia="標楷體"/>
                <w:sz w:val="22"/>
                <w:szCs w:val="22"/>
              </w:rPr>
              <w:t>1060052316</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四十九</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查農委會每年皆補助民間團體及地方政府辦理推動農地銀行發展農地儲備計畫及加強農地利用管理，惟我國目前農地污染與利用問題嚴重，為改善農業環境，農委會應與經濟部及環保署密切合作，以有效管理農地及維護農業生產環境，農委會於</w:t>
            </w:r>
            <w:r w:rsidRPr="00145576">
              <w:rPr>
                <w:rFonts w:eastAsia="標楷體"/>
                <w:kern w:val="0"/>
                <w:sz w:val="22"/>
                <w:szCs w:val="22"/>
              </w:rPr>
              <w:t>1</w:t>
            </w:r>
            <w:r w:rsidRPr="00145576">
              <w:rPr>
                <w:rFonts w:eastAsia="標楷體"/>
                <w:kern w:val="0"/>
                <w:sz w:val="22"/>
                <w:szCs w:val="22"/>
              </w:rPr>
              <w:t>個月內針對上述問題之解決辦法與因應方式作成書面報告後，送立法院經濟委員會。</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19</w:t>
            </w:r>
            <w:r w:rsidRPr="00145576">
              <w:rPr>
                <w:rFonts w:eastAsia="標楷體"/>
                <w:sz w:val="22"/>
                <w:szCs w:val="22"/>
              </w:rPr>
              <w:t>日以農企字第</w:t>
            </w:r>
            <w:r w:rsidRPr="00145576">
              <w:rPr>
                <w:rFonts w:eastAsia="標楷體"/>
                <w:sz w:val="22"/>
                <w:szCs w:val="22"/>
              </w:rPr>
              <w:t>1060012805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4E106F">
            <w:pPr>
              <w:pStyle w:val="a4"/>
              <w:adjustRightInd w:val="0"/>
              <w:spacing w:line="340" w:lineRule="atLeast"/>
              <w:ind w:left="182" w:hanging="182"/>
              <w:rPr>
                <w:rFonts w:ascii="Times New Roman" w:hAnsi="Times New Roman"/>
              </w:rPr>
            </w:pPr>
            <w:r w:rsidRPr="00145576">
              <w:rPr>
                <w:rFonts w:ascii="Times New Roman" w:hAnsi="Times New Roman"/>
                <w:w w:val="83"/>
                <w:kern w:val="0"/>
              </w:rPr>
              <w:t>(</w:t>
            </w:r>
            <w:r w:rsidRPr="00145576">
              <w:rPr>
                <w:rFonts w:ascii="Times New Roman" w:hAnsi="Times New Roman"/>
                <w:w w:val="83"/>
                <w:kern w:val="0"/>
              </w:rPr>
              <w:t>五十</w:t>
            </w:r>
            <w:r w:rsidRPr="00145576">
              <w:rPr>
                <w:rFonts w:ascii="Times New Roman" w:hAnsi="Times New Roman"/>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w:t>
            </w:r>
            <w:r w:rsidRPr="00145576">
              <w:rPr>
                <w:rFonts w:eastAsia="標楷體"/>
                <w:kern w:val="0"/>
                <w:sz w:val="22"/>
                <w:szCs w:val="22"/>
              </w:rPr>
              <w:t>106</w:t>
            </w:r>
            <w:r w:rsidRPr="00145576">
              <w:rPr>
                <w:rFonts w:eastAsia="標楷體"/>
                <w:kern w:val="0"/>
                <w:sz w:val="22"/>
                <w:szCs w:val="22"/>
              </w:rPr>
              <w:t>年度農業科技研究發展細部計畫說明表」之農業科技研究發展條目，新增列「療育場域規劃、平台建置暨培訓方案之研究」捐助計畫，研擬農業療育空間之設計準則與配套活動，建置互動實驗平台作為推廣療育產業和發展健康雲系統之基礎，並建構專業人員養成與繼續教育機制。惟，農林園治療之興起乃提供身心障礙者、高齡者等醫療服務，藉由創新設計與自主經濟導向社會企業之價值，進而發展出對外開放的友善農林園環境。農業療育做為創新農業旅遊發展策略，以促進農村經濟活絡之目標，進而補助學術單位辦理農業旅遊相關研究計畫，有本末倒置之嫌。應列入推動農村再生社區發展與建設，爰要求農委會於完成初步研究成果及模式後，媒合農林園療育機構與農村社區之輔導計畫、整合跨部會資源等相關問題向立法院經濟委員會提出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8</w:t>
            </w:r>
            <w:r w:rsidRPr="00145576">
              <w:rPr>
                <w:rFonts w:eastAsia="標楷體"/>
                <w:kern w:val="0"/>
                <w:sz w:val="22"/>
                <w:szCs w:val="22"/>
              </w:rPr>
              <w:t>日以農中改字第</w:t>
            </w:r>
            <w:r w:rsidRPr="00145576">
              <w:rPr>
                <w:rFonts w:eastAsia="標楷體"/>
                <w:kern w:val="0"/>
                <w:sz w:val="22"/>
                <w:szCs w:val="22"/>
              </w:rPr>
              <w:t>1062924080</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五十一</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有鑑於農委會於</w:t>
            </w:r>
            <w:r w:rsidRPr="00145576">
              <w:rPr>
                <w:rFonts w:eastAsia="標楷體"/>
                <w:kern w:val="0"/>
                <w:sz w:val="22"/>
                <w:szCs w:val="22"/>
              </w:rPr>
              <w:t>105</w:t>
            </w:r>
            <w:r w:rsidRPr="00145576">
              <w:rPr>
                <w:rFonts w:eastAsia="標楷體"/>
                <w:kern w:val="0"/>
                <w:sz w:val="22"/>
                <w:szCs w:val="22"/>
              </w:rPr>
              <w:t>年度起為配合新政府綠能政策，大力推動「農地種電」和「沼氣發電」，但以「農地種電」為例，農委會</w:t>
            </w:r>
            <w:r w:rsidRPr="00145576">
              <w:rPr>
                <w:rFonts w:eastAsia="標楷體"/>
                <w:kern w:val="0"/>
                <w:sz w:val="22"/>
                <w:szCs w:val="22"/>
              </w:rPr>
              <w:t>103</w:t>
            </w:r>
            <w:r w:rsidRPr="00145576">
              <w:rPr>
                <w:rFonts w:eastAsia="標楷體"/>
                <w:kern w:val="0"/>
                <w:sz w:val="22"/>
                <w:szCs w:val="22"/>
              </w:rPr>
              <w:t>年開放「農業設施附屬綠能設備」，原本是針對地層下陷、土壤鹽化等不利農業生產的土地而發，未料業者看上賣電給台電的價格每度超過</w:t>
            </w:r>
            <w:r w:rsidRPr="00145576">
              <w:rPr>
                <w:rFonts w:eastAsia="標楷體"/>
                <w:kern w:val="0"/>
                <w:sz w:val="22"/>
                <w:szCs w:val="22"/>
              </w:rPr>
              <w:t>7</w:t>
            </w:r>
            <w:r w:rsidRPr="00145576">
              <w:rPr>
                <w:rFonts w:eastAsia="標楷體"/>
                <w:kern w:val="0"/>
                <w:sz w:val="22"/>
                <w:szCs w:val="22"/>
              </w:rPr>
              <w:t>元，於是附和地方首長「農地種電」、「光電農業」的口號，大面積租用農地種電。這種「只要光電利潤、不問農業死活」的經營方式，卻直接導致耕地的淪陷和劣化。農委會力推「沼氣發電」，評估</w:t>
            </w:r>
            <w:r w:rsidRPr="00145576">
              <w:rPr>
                <w:rFonts w:eastAsia="標楷體"/>
                <w:kern w:val="0"/>
                <w:sz w:val="22"/>
                <w:szCs w:val="22"/>
              </w:rPr>
              <w:t>1,500</w:t>
            </w:r>
            <w:r w:rsidRPr="00145576">
              <w:rPr>
                <w:rFonts w:eastAsia="標楷體"/>
                <w:kern w:val="0"/>
                <w:sz w:val="22"/>
                <w:szCs w:val="22"/>
              </w:rPr>
              <w:t>頭以上規模的養豬場可做發展沼氣發電，希望台電躉購價由每度由</w:t>
            </w:r>
            <w:r w:rsidRPr="00145576">
              <w:rPr>
                <w:rFonts w:eastAsia="標楷體"/>
                <w:kern w:val="0"/>
                <w:sz w:val="22"/>
                <w:szCs w:val="22"/>
              </w:rPr>
              <w:t>3.9</w:t>
            </w:r>
            <w:r w:rsidRPr="00145576">
              <w:rPr>
                <w:rFonts w:eastAsia="標楷體"/>
                <w:kern w:val="0"/>
                <w:sz w:val="22"/>
                <w:szCs w:val="22"/>
              </w:rPr>
              <w:t>元提高到</w:t>
            </w:r>
            <w:r w:rsidRPr="00145576">
              <w:rPr>
                <w:rFonts w:eastAsia="標楷體"/>
                <w:kern w:val="0"/>
                <w:sz w:val="22"/>
                <w:szCs w:val="22"/>
              </w:rPr>
              <w:t>5</w:t>
            </w:r>
            <w:r w:rsidRPr="00145576">
              <w:rPr>
                <w:rFonts w:eastAsia="標楷體"/>
                <w:kern w:val="0"/>
                <w:sz w:val="22"/>
                <w:szCs w:val="22"/>
              </w:rPr>
              <w:t>元，幾乎是市價的</w:t>
            </w:r>
            <w:r w:rsidRPr="00145576">
              <w:rPr>
                <w:rFonts w:eastAsia="標楷體"/>
                <w:kern w:val="0"/>
                <w:sz w:val="22"/>
                <w:szCs w:val="22"/>
              </w:rPr>
              <w:t>2</w:t>
            </w:r>
            <w:r w:rsidRPr="00145576">
              <w:rPr>
                <w:rFonts w:eastAsia="標楷體"/>
                <w:kern w:val="0"/>
                <w:sz w:val="22"/>
                <w:szCs w:val="22"/>
              </w:rPr>
              <w:t>倍，但還未計經濟部補貼豬農的沼氣設備費用，相關計畫不易達到經濟規模，豬農的配合度不高，再者</w:t>
            </w:r>
            <w:r w:rsidRPr="00145576">
              <w:rPr>
                <w:rFonts w:eastAsia="標楷體"/>
                <w:kern w:val="0"/>
                <w:sz w:val="22"/>
                <w:szCs w:val="22"/>
              </w:rPr>
              <w:t>1,500</w:t>
            </w:r>
            <w:r w:rsidRPr="00145576">
              <w:rPr>
                <w:rFonts w:eastAsia="標楷體"/>
                <w:kern w:val="0"/>
                <w:sz w:val="22"/>
                <w:szCs w:val="22"/>
              </w:rPr>
              <w:t>頭以下養豬場，發電更不具經濟效益，甚至考慮小型養豬場嘗試以集中排泄物方式試行，最終可能被迫放棄，爰要求農委會就「農地種電」和「沼氣發電」於</w:t>
            </w:r>
            <w:r w:rsidRPr="00145576">
              <w:rPr>
                <w:rFonts w:eastAsia="標楷體"/>
                <w:kern w:val="0"/>
                <w:sz w:val="22"/>
                <w:szCs w:val="22"/>
              </w:rPr>
              <w:t>1</w:t>
            </w:r>
            <w:r w:rsidRPr="00145576">
              <w:rPr>
                <w:rFonts w:eastAsia="標楷體"/>
                <w:kern w:val="0"/>
                <w:sz w:val="22"/>
                <w:szCs w:val="22"/>
              </w:rPr>
              <w:t>個月內向立法院經濟委員會提出專案報告。</w:t>
            </w:r>
          </w:p>
        </w:tc>
        <w:tc>
          <w:tcPr>
            <w:tcW w:w="4678" w:type="dxa"/>
            <w:shd w:val="clear" w:color="auto" w:fill="auto"/>
          </w:tcPr>
          <w:p w:rsidR="004E106F" w:rsidRPr="00145576" w:rsidRDefault="004E106F" w:rsidP="003276D1">
            <w:pPr>
              <w:adjustRightInd w:val="0"/>
              <w:snapToGrid w:val="0"/>
              <w:spacing w:line="340" w:lineRule="atLeast"/>
              <w:ind w:leftChars="-7" w:left="5" w:hangingChars="10" w:hanging="22"/>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31</w:t>
            </w:r>
            <w:r w:rsidRPr="00145576">
              <w:rPr>
                <w:rFonts w:eastAsia="標楷體"/>
                <w:sz w:val="22"/>
                <w:szCs w:val="22"/>
              </w:rPr>
              <w:t>日以農企字第</w:t>
            </w:r>
            <w:r w:rsidRPr="00145576">
              <w:rPr>
                <w:rFonts w:eastAsia="標楷體"/>
                <w:sz w:val="22"/>
                <w:szCs w:val="22"/>
              </w:rPr>
              <w:t>1060012360</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五十二</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食安問題是國家大事，不容馬虎，蔡政府卻罔顧台灣民眾健康權益，黑箱作業，接連</w:t>
            </w:r>
            <w:r w:rsidRPr="00145576">
              <w:rPr>
                <w:rFonts w:eastAsia="標楷體"/>
                <w:kern w:val="0"/>
                <w:sz w:val="22"/>
                <w:szCs w:val="22"/>
              </w:rPr>
              <w:t>3</w:t>
            </w:r>
            <w:r w:rsidRPr="00145576">
              <w:rPr>
                <w:rFonts w:eastAsia="標楷體"/>
                <w:kern w:val="0"/>
                <w:sz w:val="22"/>
                <w:szCs w:val="22"/>
              </w:rPr>
              <w:t>天舉辦</w:t>
            </w:r>
            <w:r w:rsidRPr="00145576">
              <w:rPr>
                <w:rFonts w:eastAsia="標楷體"/>
                <w:kern w:val="0"/>
                <w:sz w:val="22"/>
                <w:szCs w:val="22"/>
              </w:rPr>
              <w:t>10</w:t>
            </w:r>
            <w:r w:rsidRPr="00145576">
              <w:rPr>
                <w:rFonts w:eastAsia="標楷體"/>
                <w:kern w:val="0"/>
                <w:sz w:val="22"/>
                <w:szCs w:val="22"/>
              </w:rPr>
              <w:t>場「日本食品輸台公聽會」，平均</w:t>
            </w:r>
            <w:r w:rsidRPr="00145576">
              <w:rPr>
                <w:rFonts w:eastAsia="標楷體"/>
                <w:kern w:val="0"/>
                <w:sz w:val="22"/>
                <w:szCs w:val="22"/>
              </w:rPr>
              <w:t>1</w:t>
            </w:r>
            <w:r w:rsidRPr="00145576">
              <w:rPr>
                <w:rFonts w:eastAsia="標楷體"/>
                <w:kern w:val="0"/>
                <w:sz w:val="22"/>
                <w:szCs w:val="22"/>
              </w:rPr>
              <w:t>天</w:t>
            </w:r>
            <w:r w:rsidRPr="00145576">
              <w:rPr>
                <w:rFonts w:eastAsia="標楷體"/>
                <w:kern w:val="0"/>
                <w:sz w:val="22"/>
                <w:szCs w:val="22"/>
              </w:rPr>
              <w:t>3</w:t>
            </w:r>
            <w:r w:rsidRPr="00145576">
              <w:rPr>
                <w:rFonts w:eastAsia="標楷體"/>
                <w:kern w:val="0"/>
                <w:sz w:val="22"/>
                <w:szCs w:val="22"/>
              </w:rPr>
              <w:t>場，企圖掩蓋政府即將同意日本福島核災食品入台，如此作為罔顧民眾健康，規避國會監督，爰要求農委會會同衛福部，在未能確保我國人飲食安全之前，應持續管制福島週邊縣市之食品進口。</w:t>
            </w:r>
          </w:p>
        </w:tc>
        <w:tc>
          <w:tcPr>
            <w:tcW w:w="4678" w:type="dxa"/>
            <w:shd w:val="clear" w:color="auto" w:fill="auto"/>
          </w:tcPr>
          <w:p w:rsidR="004E106F" w:rsidRPr="00145576" w:rsidRDefault="004E106F" w:rsidP="00B430C9">
            <w:pPr>
              <w:adjustRightInd w:val="0"/>
              <w:snapToGrid w:val="0"/>
              <w:spacing w:line="340" w:lineRule="atLeast"/>
              <w:ind w:left="-14"/>
              <w:jc w:val="both"/>
              <w:rPr>
                <w:rFonts w:eastAsia="標楷體"/>
                <w:sz w:val="22"/>
                <w:szCs w:val="22"/>
              </w:rPr>
            </w:pPr>
            <w:r w:rsidRPr="00145576">
              <w:rPr>
                <w:rFonts w:eastAsia="標楷體" w:hint="eastAsia"/>
                <w:sz w:val="22"/>
                <w:szCs w:val="22"/>
              </w:rPr>
              <w:t>有關調整日本食品進口管制措施，政府並沒有時間表，期望</w:t>
            </w:r>
            <w:r w:rsidRPr="00145576">
              <w:rPr>
                <w:rFonts w:eastAsia="標楷體"/>
                <w:sz w:val="22"/>
                <w:szCs w:val="22"/>
              </w:rPr>
              <w:t>與公民團體攜手建立更符合公民參與的政策諮商模式，與社會大眾充分溝通、消除各界疑慮，於健全食安查核機制後，才會在「加強管制、安全輸入」的原則下，調整現行管制措施，並要求自日本特定地區輸入之食品，必須檢附產地證明與輻射檢驗證明，並加強邊境檢驗措施，以確保輸入食品安全無虞。食品進口雖非本會主管業務，惟本會基於我國農產品主管機關立場，必當配合衛福部及其他部會，共同維護我國人飲食安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w w:val="55"/>
                <w:kern w:val="0"/>
              </w:rPr>
            </w:pPr>
            <w:r w:rsidRPr="00145576">
              <w:rPr>
                <w:rFonts w:ascii="Times New Roman" w:hAnsi="Times New Roman"/>
                <w:w w:val="61"/>
                <w:kern w:val="0"/>
              </w:rPr>
              <w:t>(</w:t>
            </w:r>
            <w:r w:rsidRPr="00145576">
              <w:rPr>
                <w:rFonts w:ascii="Times New Roman" w:hAnsi="Times New Roman"/>
                <w:w w:val="61"/>
                <w:kern w:val="0"/>
              </w:rPr>
              <w:t>五十三</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鑑於台灣與日本在</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31</w:t>
            </w:r>
            <w:r w:rsidRPr="00145576">
              <w:rPr>
                <w:rFonts w:eastAsia="標楷體"/>
                <w:kern w:val="0"/>
                <w:sz w:val="22"/>
                <w:szCs w:val="22"/>
              </w:rPr>
              <w:t>日舉行第一屆「台日海洋事務合作對話會議」，同意設置「漁業合作工作小組」，這個工作小組就是規劃來處理台灣漁民在「沖之鳥」海域捕魚權益的問題，為了保障台灣漁民權益，漁業署應積極與外交部通力合作，保障台灣漁民能在沖之鳥礁鄰近海域捕撈漁獲權利。</w:t>
            </w:r>
          </w:p>
        </w:tc>
        <w:tc>
          <w:tcPr>
            <w:tcW w:w="4678" w:type="dxa"/>
            <w:shd w:val="clear" w:color="auto" w:fill="auto"/>
          </w:tcPr>
          <w:p w:rsidR="004E106F" w:rsidRPr="00145576" w:rsidRDefault="004E106F" w:rsidP="003276D1">
            <w:pPr>
              <w:adjustRightInd w:val="0"/>
              <w:snapToGrid w:val="0"/>
              <w:spacing w:line="340" w:lineRule="atLeast"/>
              <w:ind w:left="1"/>
              <w:jc w:val="both"/>
              <w:rPr>
                <w:rFonts w:eastAsia="標楷體"/>
                <w:sz w:val="22"/>
                <w:szCs w:val="22"/>
              </w:rPr>
            </w:pPr>
            <w:r w:rsidRPr="00145576">
              <w:rPr>
                <w:rFonts w:eastAsia="標楷體"/>
                <w:sz w:val="22"/>
                <w:szCs w:val="22"/>
              </w:rPr>
              <w:t>臺日海洋事務合作對話第</w:t>
            </w:r>
            <w:r w:rsidRPr="00145576">
              <w:rPr>
                <w:rFonts w:eastAsia="標楷體"/>
                <w:sz w:val="22"/>
                <w:szCs w:val="22"/>
              </w:rPr>
              <w:t>1</w:t>
            </w:r>
            <w:r w:rsidRPr="00145576">
              <w:rPr>
                <w:rFonts w:eastAsia="標楷體"/>
                <w:sz w:val="22"/>
                <w:szCs w:val="22"/>
              </w:rPr>
              <w:t>次漁業工作小組會議於</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w:t>
            </w:r>
            <w:r w:rsidRPr="00145576">
              <w:rPr>
                <w:rFonts w:eastAsia="標楷體"/>
                <w:sz w:val="22"/>
                <w:szCs w:val="22"/>
              </w:rPr>
              <w:t>9</w:t>
            </w:r>
            <w:r w:rsidRPr="00145576">
              <w:rPr>
                <w:rFonts w:eastAsia="標楷體"/>
                <w:sz w:val="22"/>
                <w:szCs w:val="22"/>
              </w:rPr>
              <w:t>日在東京召開，雙方已就沖之鳥水域漁船作業安排等議題進行討論。雖然在沖之鳥議題上立場不同暫無共識，但經過充分意見交換，對促進相互理解有相當助益，本會將積極與外交部通力合作，與日方在「漁業合作工作小組」繼續就沖之鳥議題溝通討論，以保障我漁民作業權利。</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五十四</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政府開發綠能原為用意良好的政策，但訂下台灣自主貢獻承諾目標是，「</w:t>
            </w:r>
            <w:r w:rsidRPr="00145576">
              <w:rPr>
                <w:rFonts w:eastAsia="標楷體"/>
                <w:kern w:val="0"/>
                <w:sz w:val="22"/>
                <w:szCs w:val="22"/>
              </w:rPr>
              <w:t>2025</w:t>
            </w:r>
            <w:r w:rsidRPr="00145576">
              <w:rPr>
                <w:rFonts w:eastAsia="標楷體"/>
                <w:kern w:val="0"/>
                <w:sz w:val="22"/>
                <w:szCs w:val="22"/>
              </w:rPr>
              <w:t>年將降至</w:t>
            </w:r>
            <w:r w:rsidRPr="00145576">
              <w:rPr>
                <w:rFonts w:eastAsia="標楷體"/>
                <w:kern w:val="0"/>
                <w:sz w:val="22"/>
                <w:szCs w:val="22"/>
              </w:rPr>
              <w:t>2005</w:t>
            </w:r>
            <w:r w:rsidRPr="00145576">
              <w:rPr>
                <w:rFonts w:eastAsia="標楷體"/>
                <w:kern w:val="0"/>
                <w:sz w:val="22"/>
                <w:szCs w:val="22"/>
              </w:rPr>
              <w:t>年碳排標準一半以下」，這是一個自期甚高的標準。但往往用意良好的政策在執行時出現偏差的結果，例如原為回收廢熱污染轉為電能的「汽電共生」，政府竟讓業者新買鍋爐燃燒產生蒸氣來發電，其目的是在利用保價保量的躉購制度將電高價回賣給台電，業者穩賺不賠但卻完全先去「再生」的原意。扭曲的躉購制度讓台灣再生能源的開發走上歧途，其中一個副作用是以「農地種電」為例，農委會</w:t>
            </w:r>
            <w:r w:rsidRPr="00145576">
              <w:rPr>
                <w:rFonts w:eastAsia="標楷體"/>
                <w:kern w:val="0"/>
                <w:sz w:val="22"/>
                <w:szCs w:val="22"/>
              </w:rPr>
              <w:t>103</w:t>
            </w:r>
            <w:r w:rsidRPr="00145576">
              <w:rPr>
                <w:rFonts w:eastAsia="標楷體"/>
                <w:kern w:val="0"/>
                <w:sz w:val="22"/>
                <w:szCs w:val="22"/>
              </w:rPr>
              <w:t>年開放「農業設施附屬綠能設備」，原本是針對地層下陷、土壤鹽化等不利農業生產的土地而發的政策，但業者看上每度電超過</w:t>
            </w:r>
            <w:r w:rsidRPr="00145576">
              <w:rPr>
                <w:rFonts w:eastAsia="標楷體"/>
                <w:kern w:val="0"/>
                <w:sz w:val="22"/>
                <w:szCs w:val="22"/>
              </w:rPr>
              <w:t>7</w:t>
            </w:r>
            <w:r w:rsidRPr="00145576">
              <w:rPr>
                <w:rFonts w:eastAsia="標楷體"/>
                <w:kern w:val="0"/>
                <w:sz w:val="22"/>
                <w:szCs w:val="22"/>
              </w:rPr>
              <w:t>元的台電收購價利益引誘下，大面積租用農地種電，導致綠能市場「只要光電利潤，不問農業死活」的經營方式，直接導致耕地的淪陷和劣化。儘管政府聲稱有把關，但在電力躉購制度的重利誘惑下，仍有不少光電業者不時闖關。請農委會務必堅持農地農用確實做好把關動作，不要讓政策走向偏離道路而影響我國農業正常的發展。</w:t>
            </w:r>
          </w:p>
        </w:tc>
        <w:tc>
          <w:tcPr>
            <w:tcW w:w="4678" w:type="dxa"/>
            <w:shd w:val="clear" w:color="auto" w:fill="auto"/>
          </w:tcPr>
          <w:p w:rsidR="004E106F" w:rsidRPr="00145576" w:rsidRDefault="004E106F" w:rsidP="00D279C3">
            <w:pPr>
              <w:numPr>
                <w:ilvl w:val="0"/>
                <w:numId w:val="53"/>
              </w:numPr>
              <w:adjustRightInd w:val="0"/>
              <w:snapToGrid w:val="0"/>
              <w:spacing w:line="340" w:lineRule="atLeast"/>
              <w:jc w:val="both"/>
              <w:rPr>
                <w:rFonts w:eastAsia="標楷體"/>
                <w:sz w:val="22"/>
                <w:szCs w:val="22"/>
              </w:rPr>
            </w:pPr>
            <w:r w:rsidRPr="00145576">
              <w:rPr>
                <w:rFonts w:eastAsia="標楷體"/>
                <w:sz w:val="22"/>
                <w:szCs w:val="22"/>
              </w:rPr>
              <w:t>本會支持國家能源政策，在確保糧食安全之農地資源永續利用及維護優良農地資源之前提下，優先引導至不利耕地之邊際農地群聚發展免與農業經營相結合之綠能設施。</w:t>
            </w:r>
          </w:p>
          <w:p w:rsidR="004E106F" w:rsidRPr="00145576" w:rsidRDefault="004E106F" w:rsidP="00D279C3">
            <w:pPr>
              <w:numPr>
                <w:ilvl w:val="0"/>
                <w:numId w:val="53"/>
              </w:numPr>
              <w:adjustRightInd w:val="0"/>
              <w:snapToGrid w:val="0"/>
              <w:spacing w:line="340" w:lineRule="atLeast"/>
              <w:jc w:val="both"/>
              <w:rPr>
                <w:rFonts w:eastAsia="標楷體"/>
                <w:sz w:val="22"/>
                <w:szCs w:val="22"/>
              </w:rPr>
            </w:pPr>
            <w:r w:rsidRPr="00145576">
              <w:rPr>
                <w:rFonts w:eastAsia="標楷體"/>
                <w:sz w:val="22"/>
                <w:szCs w:val="22"/>
              </w:rPr>
              <w:t>至與農業經營相結合之綠能設施應優先以既有畜牧場等不透光之農業設施屋頂結合設置，並落實管理查核，農業設施未符經營計畫內容使用者，應廢止容許使用，嚴加防範破壞農業經營環境之脫序行為，以引導農地合理使用。</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五十五</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我國目前正與日本沖之鳥談判之際，再次提醒農委會做好保護我國漁民權益的把關，將每次漁業談判過程及結果向立法院經濟委員會提出書面報告，讓國人能清楚農委會善盡職責保護我國漁民權益。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9</w:t>
            </w:r>
            <w:r w:rsidRPr="00145576">
              <w:rPr>
                <w:rFonts w:eastAsia="標楷體"/>
                <w:kern w:val="0"/>
                <w:sz w:val="22"/>
                <w:szCs w:val="22"/>
              </w:rPr>
              <w:t>日以農授漁字第</w:t>
            </w:r>
            <w:r w:rsidRPr="00145576">
              <w:rPr>
                <w:rFonts w:eastAsia="標楷體"/>
                <w:kern w:val="0"/>
                <w:sz w:val="22"/>
                <w:szCs w:val="22"/>
              </w:rPr>
              <w:t>1061333574</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a4"/>
              <w:adjustRightInd w:val="0"/>
              <w:spacing w:line="340" w:lineRule="atLeast"/>
              <w:ind w:left="0" w:firstLineChars="0" w:firstLine="0"/>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五十六</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東部地區農業發展方向以觀光及休閒結合為重要發展模式，但地區企業對休閒觀光農業發展方向及市場走向敏感度是否足夠？建請農委會輔導處能積極介入提供專業服務，協助東部及原住民地區民間業者在發展休閒觀光農業之際，能提供專業輔導及分享其他地區成功經驗，使東部及原住民地區休閒觀光農業能得到有利的發展。</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休閒農業區計畫啟動跨域輔導工作項目，由縣市政府依在地農產業及文化產業特色規劃輔導工作，將協助民間業者開發創新農業活動，並成為轄內休閒農業旅遊亮點，另辦理相關輔導課程，分享國內外休閒農業推動之成功案例，提供民間業者規劃發展參考。</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五十七</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對東部深層海水取水作業遭遇取水中斷問題，應採取積極行動，期盼農委會能採取有效作為，協助東部種原支庫能早日恢復深層海水取水作業，以順利推動各項原定深層海水養殖實驗計畫，以俾各項深層海水養殖產業能在東部形成聚落，以提高東部漁業產值及養殖漁民的收益。</w:t>
            </w:r>
          </w:p>
        </w:tc>
        <w:tc>
          <w:tcPr>
            <w:tcW w:w="4678" w:type="dxa"/>
            <w:shd w:val="clear" w:color="auto" w:fill="auto"/>
          </w:tcPr>
          <w:p w:rsidR="004E106F" w:rsidRPr="00145576" w:rsidRDefault="004E106F" w:rsidP="00D279C3">
            <w:pPr>
              <w:numPr>
                <w:ilvl w:val="0"/>
                <w:numId w:val="54"/>
              </w:numPr>
              <w:adjustRightInd w:val="0"/>
              <w:snapToGrid w:val="0"/>
              <w:spacing w:line="340" w:lineRule="atLeast"/>
              <w:jc w:val="both"/>
              <w:rPr>
                <w:rFonts w:eastAsia="標楷體"/>
                <w:sz w:val="22"/>
                <w:szCs w:val="22"/>
              </w:rPr>
            </w:pPr>
            <w:r w:rsidRPr="00145576">
              <w:rPr>
                <w:rFonts w:eastAsia="標楷體"/>
                <w:sz w:val="22"/>
                <w:szCs w:val="22"/>
              </w:rPr>
              <w:t>本會水產試驗所為確保機關權益，請廠商依契約條款履行保固責任，承包商東億海事公司因而提起確認保固義務不存在之訴，本案於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24</w:t>
            </w:r>
            <w:r w:rsidRPr="00145576">
              <w:rPr>
                <w:rFonts w:eastAsia="標楷體"/>
                <w:sz w:val="22"/>
                <w:szCs w:val="22"/>
              </w:rPr>
              <w:t>日經基隆地方法院民事判決確認保固義務不存在。本會參酌本案委任律師事務所建議，考量重新專業鑑定結果及訴訟經濟等因素，縱使上訴二審審理後仍難期冀獲得全部勝訴判決，故同意本案不予上訴。</w:t>
            </w:r>
          </w:p>
          <w:p w:rsidR="004E106F" w:rsidRPr="00145576" w:rsidRDefault="004E106F" w:rsidP="00D279C3">
            <w:pPr>
              <w:numPr>
                <w:ilvl w:val="0"/>
                <w:numId w:val="54"/>
              </w:numPr>
              <w:adjustRightInd w:val="0"/>
              <w:snapToGrid w:val="0"/>
              <w:spacing w:line="340" w:lineRule="atLeast"/>
              <w:jc w:val="both"/>
              <w:rPr>
                <w:rFonts w:eastAsia="標楷體"/>
                <w:sz w:val="22"/>
                <w:szCs w:val="22"/>
              </w:rPr>
            </w:pPr>
            <w:r w:rsidRPr="00145576">
              <w:rPr>
                <w:rFonts w:eastAsia="標楷體"/>
                <w:sz w:val="22"/>
                <w:szCs w:val="22"/>
              </w:rPr>
              <w:t>根據經濟部水利署調查指出，目前布管海域存有知本溪、利嘉溪甚至卑南溪輸砂之直接與間接潛在威脅，在此布管存有極大風險。另於臺東大學舉辦之「</w:t>
            </w:r>
            <w:r w:rsidRPr="00145576">
              <w:rPr>
                <w:rFonts w:eastAsia="標楷體"/>
                <w:sz w:val="22"/>
                <w:szCs w:val="22"/>
              </w:rPr>
              <w:t>2014</w:t>
            </w:r>
            <w:r w:rsidRPr="00145576">
              <w:rPr>
                <w:rFonts w:eastAsia="標楷體"/>
                <w:sz w:val="22"/>
                <w:szCs w:val="22"/>
              </w:rPr>
              <w:t>臺日深層海水取水工程及產業發展研討會」，會中日本學者高橋正征及清水建設堀哲郎部長、總工程師清水勝公等人亦指出此海域底質不穩定容易崩移，不適合布放取水管，建議深層海水取水管線應避開此海域，除非工程技術可以克服再予以考慮。</w:t>
            </w:r>
          </w:p>
          <w:p w:rsidR="004E106F" w:rsidRPr="00145576" w:rsidRDefault="004E106F" w:rsidP="00D279C3">
            <w:pPr>
              <w:numPr>
                <w:ilvl w:val="0"/>
                <w:numId w:val="54"/>
              </w:numPr>
              <w:adjustRightInd w:val="0"/>
              <w:snapToGrid w:val="0"/>
              <w:spacing w:line="340" w:lineRule="atLeast"/>
              <w:jc w:val="both"/>
              <w:rPr>
                <w:rFonts w:eastAsia="標楷體"/>
                <w:sz w:val="22"/>
                <w:szCs w:val="22"/>
              </w:rPr>
            </w:pPr>
            <w:r w:rsidRPr="00145576">
              <w:rPr>
                <w:rFonts w:eastAsia="標楷體"/>
                <w:sz w:val="22"/>
                <w:szCs w:val="22"/>
              </w:rPr>
              <w:t>本會同意經濟部處理原則，針對上述海域進行詳細補充調查或另覓合適布管海域，以降低布管路徑選取及供水工程施工之風險，後續將依經濟部調查結果，再進一步研議與該部合作之可行性，共同研提「深層海水資源利用及產業發展實施計畫第</w:t>
            </w:r>
            <w:r w:rsidRPr="00145576">
              <w:rPr>
                <w:rFonts w:eastAsia="標楷體"/>
                <w:sz w:val="22"/>
                <w:szCs w:val="22"/>
              </w:rPr>
              <w:t>2</w:t>
            </w:r>
            <w:r w:rsidRPr="00145576">
              <w:rPr>
                <w:rFonts w:eastAsia="標楷體"/>
                <w:sz w:val="22"/>
                <w:szCs w:val="22"/>
              </w:rPr>
              <w:t>期」。</w:t>
            </w:r>
          </w:p>
          <w:p w:rsidR="004E106F" w:rsidRPr="00145576" w:rsidRDefault="004E106F" w:rsidP="00D279C3">
            <w:pPr>
              <w:numPr>
                <w:ilvl w:val="0"/>
                <w:numId w:val="54"/>
              </w:numPr>
              <w:adjustRightInd w:val="0"/>
              <w:snapToGrid w:val="0"/>
              <w:spacing w:line="340" w:lineRule="atLeast"/>
              <w:jc w:val="both"/>
              <w:rPr>
                <w:rFonts w:eastAsia="標楷體"/>
                <w:sz w:val="22"/>
                <w:szCs w:val="22"/>
              </w:rPr>
            </w:pPr>
            <w:r w:rsidRPr="00145576">
              <w:rPr>
                <w:rFonts w:eastAsia="標楷體"/>
                <w:sz w:val="22"/>
                <w:szCs w:val="22"/>
              </w:rPr>
              <w:t>目前本會臺東種原庫表層海水（</w:t>
            </w:r>
            <w:r w:rsidRPr="00145576">
              <w:rPr>
                <w:rFonts w:eastAsia="標楷體"/>
                <w:sz w:val="22"/>
                <w:szCs w:val="22"/>
              </w:rPr>
              <w:t>-57m</w:t>
            </w:r>
            <w:r w:rsidRPr="00145576">
              <w:rPr>
                <w:rFonts w:eastAsia="標楷體"/>
                <w:sz w:val="22"/>
                <w:szCs w:val="22"/>
              </w:rPr>
              <w:t>）每日供水量穩定，相關試驗研究與保種工作均正常運作，冷水性生物牙鲆及鮑魚等則利用冰水機降溫養殖。深層海水對本會水產試驗所在水產養殖之應用程度有限，僅在冷水性魚類的繁養殖上會使用低溫海水，但藉由冷水機降溫處理，亦可達到相同之效果，與使用深層海水相比成本較為低廉。未來本會水產試驗所將加速技術轉移給民間廠商，以協助深層海水產業發展，提高農漁民收益。</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五十八</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由政府帶頭舉辦活動，往往可達到有效吸引人潮、振興當地經濟發展之目的及效益。以新社花海為例，已舉辦超過</w:t>
            </w:r>
            <w:r w:rsidRPr="00145576">
              <w:rPr>
                <w:rFonts w:eastAsia="標楷體"/>
                <w:kern w:val="0"/>
                <w:sz w:val="22"/>
                <w:szCs w:val="22"/>
              </w:rPr>
              <w:t>10</w:t>
            </w:r>
            <w:r w:rsidRPr="00145576">
              <w:rPr>
                <w:rFonts w:eastAsia="標楷體"/>
                <w:kern w:val="0"/>
                <w:sz w:val="22"/>
                <w:szCs w:val="22"/>
              </w:rPr>
              <w:t>年，為台中地區之年度盛事，亦為國人年度旅遊之重點行程。然</w:t>
            </w:r>
            <w:r w:rsidRPr="00145576">
              <w:rPr>
                <w:rFonts w:eastAsia="標楷體"/>
                <w:kern w:val="0"/>
                <w:sz w:val="22"/>
                <w:szCs w:val="22"/>
              </w:rPr>
              <w:t>106</w:t>
            </w:r>
            <w:r w:rsidRPr="00145576">
              <w:rPr>
                <w:rFonts w:eastAsia="標楷體"/>
                <w:kern w:val="0"/>
                <w:sz w:val="22"/>
                <w:szCs w:val="22"/>
              </w:rPr>
              <w:t>年卻傳出未來可能遭中央主管機關及地方政府聯手封殺，不再舉辦，重創</w:t>
            </w:r>
            <w:r w:rsidRPr="00145576">
              <w:rPr>
                <w:rFonts w:ascii="標楷體" w:eastAsia="標楷體" w:hAnsi="標楷體"/>
                <w:kern w:val="0"/>
                <w:sz w:val="22"/>
                <w:szCs w:val="22"/>
              </w:rPr>
              <w:t>新社地區經濟</w:t>
            </w:r>
            <w:r w:rsidRPr="00145576">
              <w:rPr>
                <w:rFonts w:eastAsia="標楷體"/>
                <w:kern w:val="0"/>
                <w:sz w:val="22"/>
                <w:szCs w:val="22"/>
              </w:rPr>
              <w:t>發展。然公共政策及活動之發展應有全盤性之考量，不是數字的計算，不應將成本效益大小與農業休閒旅遊經濟直接劃上等號，更不該因地方政府消極不配合，即決定停止辦理。爰此，建請農委會公辦活動時，應積極思考如何精緻化、在地化、結合社區力量，擴大有形、無形之效益。</w:t>
            </w:r>
          </w:p>
        </w:tc>
        <w:tc>
          <w:tcPr>
            <w:tcW w:w="4678" w:type="dxa"/>
            <w:shd w:val="clear" w:color="auto" w:fill="auto"/>
          </w:tcPr>
          <w:p w:rsidR="004E106F" w:rsidRPr="00145576" w:rsidRDefault="004E106F" w:rsidP="00BF4A4A">
            <w:pPr>
              <w:numPr>
                <w:ilvl w:val="0"/>
                <w:numId w:val="87"/>
              </w:numPr>
              <w:adjustRightInd w:val="0"/>
              <w:snapToGrid w:val="0"/>
              <w:spacing w:line="340" w:lineRule="atLeast"/>
              <w:jc w:val="both"/>
              <w:rPr>
                <w:rFonts w:eastAsia="標楷體" w:hint="eastAsia"/>
                <w:sz w:val="22"/>
                <w:szCs w:val="22"/>
              </w:rPr>
            </w:pPr>
            <w:r w:rsidRPr="00145576">
              <w:rPr>
                <w:rFonts w:eastAsia="標楷體"/>
                <w:sz w:val="22"/>
                <w:szCs w:val="22"/>
              </w:rPr>
              <w:t>本會公辦活動均秉持促進區域經濟活動、帶動地方繁榮為目標。歷年舉辦新社花海展示活動不斷積極推陳出新，達到帶動一、二級農產業與推動三級休閒業之榮景。</w:t>
            </w:r>
            <w:r w:rsidRPr="00145576">
              <w:rPr>
                <w:rFonts w:eastAsia="標楷體"/>
                <w:sz w:val="22"/>
                <w:szCs w:val="22"/>
              </w:rPr>
              <w:t>106</w:t>
            </w:r>
            <w:r w:rsidRPr="00145576">
              <w:rPr>
                <w:rFonts w:eastAsia="標楷體"/>
                <w:sz w:val="22"/>
                <w:szCs w:val="22"/>
              </w:rPr>
              <w:t>年度也將整合中央、地方、農會及休閒產業團體資源，以產業化、永續經營為目標，將花海推動到農村社區公共空間，再造農村新風貌，達到轉型及落實六級產業之目的。</w:t>
            </w:r>
          </w:p>
          <w:p w:rsidR="004E106F" w:rsidRPr="00145576" w:rsidRDefault="004E106F" w:rsidP="00BF4A4A">
            <w:pPr>
              <w:numPr>
                <w:ilvl w:val="0"/>
                <w:numId w:val="87"/>
              </w:numPr>
              <w:adjustRightInd w:val="0"/>
              <w:snapToGrid w:val="0"/>
              <w:spacing w:line="340" w:lineRule="atLeast"/>
              <w:jc w:val="both"/>
              <w:rPr>
                <w:rFonts w:eastAsia="標楷體"/>
                <w:sz w:val="22"/>
                <w:szCs w:val="22"/>
              </w:rPr>
            </w:pPr>
            <w:r w:rsidRPr="00145576">
              <w:rPr>
                <w:rFonts w:eastAsia="標楷體"/>
                <w:sz w:val="22"/>
                <w:szCs w:val="22"/>
              </w:rPr>
              <w:t>為了落實地方產業，將以「新社花海」為點之延伸，將中部山城地區之農村新風貌加以展現，使遊客透過「慢活、慢食、慢遊」用心體驗山城美景及當地文化，深化農村旅遊與體驗，帶動整體農村休閒產業朝向永續性發展。</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sz w:val="22"/>
                <w:szCs w:val="22"/>
              </w:rPr>
            </w:pPr>
            <w:r w:rsidRPr="00145576">
              <w:rPr>
                <w:rFonts w:eastAsia="標楷體"/>
                <w:w w:val="61"/>
                <w:sz w:val="22"/>
                <w:szCs w:val="22"/>
              </w:rPr>
              <w:t>(</w:t>
            </w:r>
            <w:r w:rsidRPr="00145576">
              <w:rPr>
                <w:rFonts w:eastAsia="標楷體"/>
                <w:w w:val="61"/>
                <w:sz w:val="22"/>
                <w:szCs w:val="22"/>
              </w:rPr>
              <w:t>五十九</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臺灣過去</w:t>
            </w:r>
            <w:r w:rsidRPr="00145576">
              <w:rPr>
                <w:rFonts w:eastAsia="標楷體"/>
                <w:kern w:val="0"/>
                <w:sz w:val="22"/>
                <w:szCs w:val="22"/>
              </w:rPr>
              <w:t>30</w:t>
            </w:r>
            <w:r w:rsidRPr="00145576">
              <w:rPr>
                <w:rFonts w:eastAsia="標楷體"/>
                <w:kern w:val="0"/>
                <w:sz w:val="22"/>
                <w:szCs w:val="22"/>
              </w:rPr>
              <w:t>年間，工、商業高速發展，工業聚落及都市發展逐漸擴張至農業區域，導致國土使用規劃趨於紊亂，公共排水及下水道設施建設不及，環境污染因而伴隨而來。綜觀而言，農地污染多集中於工業聚落下游與工農使用混雜區，反映出工農生產區位不相容的環境污染根本問題。工廠產生的廢棄物及廢水，或石化業及廢五金燃燒產生的排煙及落塵等問題，均可能造成土壤不同程度的污染，其中含重金屬的工廠廢水隨著灌溉水流進農地，以及受限於水量分配被迫引灌水質不良的迴歸水等兩因素，為農地遭重金屬污染的主因。各縣市累計至</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9</w:t>
            </w:r>
            <w:r w:rsidRPr="00145576">
              <w:rPr>
                <w:rFonts w:eastAsia="標楷體"/>
                <w:kern w:val="0"/>
                <w:sz w:val="22"/>
                <w:szCs w:val="22"/>
              </w:rPr>
              <w:t>月</w:t>
            </w:r>
            <w:r w:rsidRPr="00145576">
              <w:rPr>
                <w:rFonts w:eastAsia="標楷體"/>
                <w:kern w:val="0"/>
                <w:sz w:val="22"/>
                <w:szCs w:val="22"/>
              </w:rPr>
              <w:t>30</w:t>
            </w:r>
            <w:r w:rsidRPr="00145576">
              <w:rPr>
                <w:rFonts w:eastAsia="標楷體"/>
                <w:kern w:val="0"/>
                <w:sz w:val="22"/>
                <w:szCs w:val="22"/>
              </w:rPr>
              <w:t>日止已完成面積約</w:t>
            </w:r>
            <w:r w:rsidRPr="00145576">
              <w:rPr>
                <w:rFonts w:eastAsia="標楷體"/>
                <w:kern w:val="0"/>
                <w:sz w:val="22"/>
                <w:szCs w:val="22"/>
              </w:rPr>
              <w:t>568</w:t>
            </w:r>
            <w:r w:rsidRPr="00145576">
              <w:rPr>
                <w:rFonts w:eastAsia="標楷體"/>
                <w:kern w:val="0"/>
                <w:sz w:val="22"/>
                <w:szCs w:val="22"/>
              </w:rPr>
              <w:t>公頃農地污染改善工作，並依法解除公告列管；而目前公告列管的農地污染控制場址為約</w:t>
            </w:r>
            <w:r w:rsidRPr="00145576">
              <w:rPr>
                <w:rFonts w:eastAsia="標楷體"/>
                <w:kern w:val="0"/>
                <w:sz w:val="22"/>
                <w:szCs w:val="22"/>
              </w:rPr>
              <w:t>387</w:t>
            </w:r>
            <w:r w:rsidRPr="00145576">
              <w:rPr>
                <w:rFonts w:eastAsia="標楷體"/>
                <w:kern w:val="0"/>
                <w:sz w:val="22"/>
                <w:szCs w:val="22"/>
              </w:rPr>
              <w:t>公頃。然彰化縣環保署</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18</w:t>
            </w:r>
            <w:r w:rsidRPr="00145576">
              <w:rPr>
                <w:rFonts w:eastAsia="標楷體"/>
                <w:kern w:val="0"/>
                <w:sz w:val="22"/>
                <w:szCs w:val="22"/>
              </w:rPr>
              <w:t>日公布</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月進行彰化縣重金屬高污染潛勢農地調查結果，結果首度發現有</w:t>
            </w:r>
            <w:r w:rsidRPr="00145576">
              <w:rPr>
                <w:rFonts w:eastAsia="標楷體"/>
                <w:kern w:val="0"/>
                <w:sz w:val="22"/>
                <w:szCs w:val="22"/>
              </w:rPr>
              <w:t>41.6</w:t>
            </w:r>
            <w:r w:rsidRPr="00145576">
              <w:rPr>
                <w:rFonts w:eastAsia="標楷體"/>
                <w:kern w:val="0"/>
                <w:sz w:val="22"/>
                <w:szCs w:val="22"/>
              </w:rPr>
              <w:t>公頃農地，超過食用作物管制標準，重金屬含銅量超標，縣內原有列管污染農地為</w:t>
            </w:r>
            <w:r w:rsidRPr="00145576">
              <w:rPr>
                <w:rFonts w:eastAsia="標楷體"/>
                <w:kern w:val="0"/>
                <w:sz w:val="22"/>
                <w:szCs w:val="22"/>
              </w:rPr>
              <w:t>225</w:t>
            </w:r>
            <w:r w:rsidRPr="00145576">
              <w:rPr>
                <w:rFonts w:eastAsia="標楷體"/>
                <w:kern w:val="0"/>
                <w:sz w:val="22"/>
                <w:szCs w:val="22"/>
              </w:rPr>
              <w:t>公頃，這回新發現</w:t>
            </w:r>
            <w:r w:rsidRPr="00145576">
              <w:rPr>
                <w:rFonts w:eastAsia="標楷體"/>
                <w:kern w:val="0"/>
                <w:sz w:val="22"/>
                <w:szCs w:val="22"/>
              </w:rPr>
              <w:t>41.6</w:t>
            </w:r>
            <w:r w:rsidRPr="00145576">
              <w:rPr>
                <w:rFonts w:eastAsia="標楷體"/>
                <w:kern w:val="0"/>
                <w:sz w:val="22"/>
                <w:szCs w:val="22"/>
              </w:rPr>
              <w:t>公頃，累計共</w:t>
            </w:r>
            <w:r w:rsidRPr="00145576">
              <w:rPr>
                <w:rFonts w:eastAsia="標楷體"/>
                <w:kern w:val="0"/>
                <w:sz w:val="22"/>
                <w:szCs w:val="22"/>
              </w:rPr>
              <w:t>266.6</w:t>
            </w:r>
            <w:r w:rsidRPr="00145576">
              <w:rPr>
                <w:rFonts w:eastAsia="標楷體"/>
                <w:kern w:val="0"/>
                <w:sz w:val="22"/>
                <w:szCs w:val="22"/>
              </w:rPr>
              <w:t>公頃，因污染農地中</w:t>
            </w:r>
            <w:r w:rsidRPr="00145576">
              <w:rPr>
                <w:rFonts w:eastAsia="標楷體"/>
                <w:kern w:val="0"/>
                <w:sz w:val="22"/>
                <w:szCs w:val="22"/>
              </w:rPr>
              <w:t>7</w:t>
            </w:r>
            <w:r w:rsidRPr="00145576">
              <w:rPr>
                <w:rFonts w:eastAsia="標楷體"/>
                <w:kern w:val="0"/>
                <w:sz w:val="22"/>
                <w:szCs w:val="22"/>
              </w:rPr>
              <w:t>成以上集中在東西二、三圳灌溉沿域農田，顯見農地污染已嚴重影響台灣食安，爰要求行政院農委會於半年內擬具農業用地非法使用改善方案，要求各縣市政府積極查處農地設置工廠之違反事件。</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23</w:t>
            </w:r>
            <w:r w:rsidRPr="00145576">
              <w:rPr>
                <w:rFonts w:eastAsia="標楷體"/>
                <w:sz w:val="22"/>
                <w:szCs w:val="22"/>
              </w:rPr>
              <w:t>日以農水字第</w:t>
            </w:r>
            <w:r w:rsidRPr="00145576">
              <w:rPr>
                <w:rFonts w:eastAsia="標楷體"/>
                <w:sz w:val="22"/>
                <w:szCs w:val="22"/>
              </w:rPr>
              <w:t>1060082281</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83"/>
                <w:kern w:val="0"/>
              </w:rPr>
              <w:t>(</w:t>
            </w:r>
            <w:r w:rsidRPr="00145576">
              <w:rPr>
                <w:spacing w:val="0"/>
                <w:w w:val="83"/>
                <w:kern w:val="0"/>
              </w:rPr>
              <w:t>六十</w:t>
            </w:r>
            <w:r w:rsidRPr="00145576">
              <w:rPr>
                <w:spacing w:val="0"/>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美國總統大選結果可能導致我國政府加入</w:t>
            </w:r>
            <w:r w:rsidRPr="00145576">
              <w:rPr>
                <w:rFonts w:eastAsia="標楷體"/>
                <w:kern w:val="0"/>
                <w:sz w:val="22"/>
                <w:szCs w:val="22"/>
              </w:rPr>
              <w:t>TPP</w:t>
            </w:r>
            <w:r w:rsidRPr="00145576">
              <w:rPr>
                <w:rFonts w:eastAsia="標楷體"/>
                <w:kern w:val="0"/>
                <w:sz w:val="22"/>
                <w:szCs w:val="22"/>
              </w:rPr>
              <w:t>進度有所變化，而國內</w:t>
            </w:r>
            <w:r w:rsidRPr="00145576">
              <w:rPr>
                <w:rFonts w:eastAsia="標楷體"/>
                <w:kern w:val="0"/>
                <w:sz w:val="22"/>
                <w:szCs w:val="22"/>
              </w:rPr>
              <w:t>4</w:t>
            </w:r>
            <w:r w:rsidRPr="00145576">
              <w:rPr>
                <w:rFonts w:eastAsia="標楷體"/>
                <w:kern w:val="0"/>
                <w:sz w:val="22"/>
                <w:szCs w:val="22"/>
              </w:rPr>
              <w:t>大宅配業者的冷藏運輸合格率平均不到</w:t>
            </w:r>
            <w:r w:rsidRPr="00145576">
              <w:rPr>
                <w:rFonts w:eastAsia="標楷體"/>
                <w:kern w:val="0"/>
                <w:sz w:val="22"/>
                <w:szCs w:val="22"/>
              </w:rPr>
              <w:t>4</w:t>
            </w:r>
            <w:r w:rsidRPr="00145576">
              <w:rPr>
                <w:rFonts w:eastAsia="標楷體"/>
                <w:kern w:val="0"/>
                <w:sz w:val="22"/>
                <w:szCs w:val="22"/>
              </w:rPr>
              <w:t>成，車內甚至出現</w:t>
            </w:r>
            <w:r w:rsidRPr="00145576">
              <w:rPr>
                <w:rFonts w:eastAsia="標楷體"/>
                <w:kern w:val="0"/>
                <w:sz w:val="22"/>
                <w:szCs w:val="22"/>
              </w:rPr>
              <w:t>35.5</w:t>
            </w:r>
            <w:r w:rsidRPr="00145576">
              <w:rPr>
                <w:rFonts w:ascii="新細明體" w:hAnsi="新細明體" w:cs="新細明體" w:hint="eastAsia"/>
                <w:kern w:val="0"/>
                <w:sz w:val="22"/>
                <w:szCs w:val="22"/>
              </w:rPr>
              <w:t>℃</w:t>
            </w:r>
            <w:r w:rsidRPr="00145576">
              <w:rPr>
                <w:rFonts w:eastAsia="標楷體"/>
                <w:kern w:val="0"/>
                <w:sz w:val="22"/>
                <w:szCs w:val="22"/>
              </w:rPr>
              <w:t>高溫，恐造成國際食安危機。為提高我國優質農產品的出口品質，農委會</w:t>
            </w:r>
            <w:r w:rsidRPr="00145576">
              <w:rPr>
                <w:rFonts w:eastAsia="標楷體"/>
                <w:kern w:val="0"/>
                <w:sz w:val="22"/>
                <w:szCs w:val="22"/>
              </w:rPr>
              <w:t>2</w:t>
            </w:r>
            <w:r w:rsidRPr="00145576">
              <w:rPr>
                <w:rFonts w:eastAsia="標楷體"/>
                <w:kern w:val="0"/>
                <w:sz w:val="22"/>
                <w:szCs w:val="22"/>
              </w:rPr>
              <w:t>個月內研擬建立安全的空港生鮮冷鏈物流體系報告，送交立法院經濟委員會。</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15</w:t>
            </w:r>
            <w:r w:rsidRPr="00145576">
              <w:rPr>
                <w:rFonts w:eastAsia="標楷體"/>
                <w:kern w:val="0"/>
                <w:sz w:val="22"/>
                <w:szCs w:val="22"/>
              </w:rPr>
              <w:t>日以農授糧字第</w:t>
            </w:r>
            <w:r w:rsidRPr="00145576">
              <w:rPr>
                <w:rFonts w:eastAsia="標楷體"/>
                <w:kern w:val="0"/>
                <w:sz w:val="22"/>
                <w:szCs w:val="22"/>
              </w:rPr>
              <w:t>1061073119</w:t>
            </w:r>
            <w:r w:rsidRPr="00145576">
              <w:rPr>
                <w:rFonts w:eastAsia="標楷體"/>
                <w:kern w:val="0"/>
                <w:sz w:val="22"/>
                <w:szCs w:val="22"/>
              </w:rPr>
              <w:t>號函，向立法院提出報告在案。</w:t>
            </w:r>
          </w:p>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六十一</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不少中國養殖業者高薪聘請我國養殖業者前往中國養殖石斑魚，並挖角農政單位退休技術人員傳授技術，改良並生產新品種後，導致「石斑魚倍增計畫」豐富產量而造成滯銷。農委會辦理強化農業智財權保護及糾紛協處亦應加強檢討，如何預防積極拓展特定國家農業外交時，過度仰賴單一國家的風險管理，並協助外銷農民的農業智慧財產權的契約保護機制。</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本會各相關試驗機關將於農民學院增列農業智慧財產權保護管理及相關運用課程，並邀請專家學者進行授課，以強化農民對智慧財產權之觀念。</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sz w:val="22"/>
                <w:szCs w:val="22"/>
              </w:rPr>
            </w:pPr>
            <w:r w:rsidRPr="00145576">
              <w:rPr>
                <w:rFonts w:eastAsia="標楷體"/>
                <w:w w:val="61"/>
                <w:sz w:val="22"/>
                <w:szCs w:val="22"/>
              </w:rPr>
              <w:t>(</w:t>
            </w:r>
            <w:r w:rsidRPr="00145576">
              <w:rPr>
                <w:rFonts w:eastAsia="標楷體"/>
                <w:w w:val="61"/>
                <w:sz w:val="22"/>
                <w:szCs w:val="22"/>
              </w:rPr>
              <w:t>六十二</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起，要求經認證為友善生產系統的雞蛋，應依「雞蛋友善生產系統定義及指南」所列飼養方式標示，提供消費者選擇蛋品依據，惟國內仍有九成雞蛋源自「格子籠」，且遲遲未能將友善生產系統予以法制化。要求農委會相關單位儘速研擬對畜養業者的推廣獎勵方式，以促進經濟動物之福利，早日與歐盟、日本等先進國家之動物保護意識同步。</w:t>
            </w:r>
          </w:p>
        </w:tc>
        <w:tc>
          <w:tcPr>
            <w:tcW w:w="4678" w:type="dxa"/>
            <w:shd w:val="clear" w:color="auto" w:fill="auto"/>
          </w:tcPr>
          <w:p w:rsidR="004E106F" w:rsidRPr="00145576" w:rsidRDefault="004E106F" w:rsidP="00D279C3">
            <w:pPr>
              <w:numPr>
                <w:ilvl w:val="0"/>
                <w:numId w:val="55"/>
              </w:numPr>
              <w:adjustRightInd w:val="0"/>
              <w:snapToGrid w:val="0"/>
              <w:spacing w:line="340" w:lineRule="atLeast"/>
              <w:jc w:val="both"/>
              <w:rPr>
                <w:rFonts w:eastAsia="標楷體"/>
                <w:sz w:val="22"/>
                <w:szCs w:val="22"/>
              </w:rPr>
            </w:pPr>
            <w:r w:rsidRPr="00145576">
              <w:rPr>
                <w:rFonts w:eastAsia="標楷體"/>
                <w:sz w:val="22"/>
                <w:szCs w:val="22"/>
              </w:rPr>
              <w:t>審酌國內蛋雞產業發展現況，其生產禽舍超過</w:t>
            </w:r>
            <w:r w:rsidRPr="00145576">
              <w:rPr>
                <w:rFonts w:eastAsia="標楷體"/>
                <w:sz w:val="22"/>
                <w:szCs w:val="22"/>
              </w:rPr>
              <w:t>95%</w:t>
            </w:r>
            <w:r w:rsidRPr="00145576">
              <w:rPr>
                <w:rFonts w:eastAsia="標楷體"/>
                <w:sz w:val="22"/>
                <w:szCs w:val="22"/>
              </w:rPr>
              <w:t>以上仍為傳統式開放雞舍，從事經營之蛋農老齡化，觀念仍保守傳統，從事轉型意願不高。另消費者針對高價位動福蛋之接受度等考量，倘冒然強制規範，恐造成雞蛋產業嚴重衝擊。</w:t>
            </w:r>
          </w:p>
          <w:p w:rsidR="004E106F" w:rsidRPr="00145576" w:rsidRDefault="004E106F" w:rsidP="00D279C3">
            <w:pPr>
              <w:numPr>
                <w:ilvl w:val="0"/>
                <w:numId w:val="55"/>
              </w:numPr>
              <w:adjustRightInd w:val="0"/>
              <w:snapToGrid w:val="0"/>
              <w:spacing w:line="340" w:lineRule="atLeast"/>
              <w:jc w:val="both"/>
              <w:rPr>
                <w:rFonts w:eastAsia="標楷體"/>
                <w:sz w:val="22"/>
                <w:szCs w:val="22"/>
              </w:rPr>
            </w:pPr>
            <w:r w:rsidRPr="00145576">
              <w:rPr>
                <w:rFonts w:eastAsia="標楷體"/>
                <w:sz w:val="22"/>
                <w:szCs w:val="22"/>
              </w:rPr>
              <w:t>友善飼養觀念的植入與推動，宜透過科學研究、產業配合以及消費端的共識，實無法一蹴可及。本會已積極透過相關產銷輔導會議宣導，並協助業者建立商品差異化與相關產品行銷宣導與推廣。另本會已針對有意願新設或轉型為雞蛋友善生產系統之雞農提供低利貸款，以鼓勵雞農投入雞蛋友善生產系統式。</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a4"/>
              <w:adjustRightInd w:val="0"/>
              <w:spacing w:line="340" w:lineRule="atLeast"/>
              <w:ind w:left="0" w:firstLineChars="0" w:firstLine="0"/>
              <w:rPr>
                <w:rFonts w:ascii="Times New Roman" w:hAnsi="Times New Roman"/>
              </w:rPr>
            </w:pPr>
            <w:r w:rsidRPr="00145576">
              <w:rPr>
                <w:rFonts w:ascii="Times New Roman" w:hAnsi="Times New Roman"/>
                <w:w w:val="61"/>
                <w:kern w:val="0"/>
              </w:rPr>
              <w:t>(</w:t>
            </w:r>
            <w:r w:rsidRPr="00145576">
              <w:rPr>
                <w:rFonts w:ascii="Times New Roman" w:hAnsi="Times New Roman"/>
                <w:w w:val="61"/>
                <w:kern w:val="0"/>
              </w:rPr>
              <w:t>六十三</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村缺工與農村高齡化就是目前農業發展的主要問題，其中又以農業缺工問題更為嚴重，若缺工的問題不解決，台灣農業將會面臨無以為繼的狀況，爰建請農委會參考鄰國日本解決農業缺工問題的政策方案，儘速研議農業領域開放外籍勞動者的可行性，以解決國內農業缺工之問題。</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sz w:val="22"/>
                <w:szCs w:val="22"/>
              </w:rPr>
              <w:t>本會研議農業領域開放外籍勞動者可行性案如下</w:t>
            </w:r>
            <w:r w:rsidRPr="00145576">
              <w:rPr>
                <w:rFonts w:eastAsia="標楷體" w:hint="eastAsia"/>
                <w:sz w:val="22"/>
                <w:szCs w:val="22"/>
              </w:rPr>
              <w:t>：</w:t>
            </w:r>
          </w:p>
          <w:p w:rsidR="004E106F" w:rsidRPr="00145576" w:rsidRDefault="004E106F" w:rsidP="00D279C3">
            <w:pPr>
              <w:numPr>
                <w:ilvl w:val="0"/>
                <w:numId w:val="56"/>
              </w:numPr>
              <w:adjustRightInd w:val="0"/>
              <w:snapToGrid w:val="0"/>
              <w:spacing w:line="340" w:lineRule="atLeast"/>
              <w:jc w:val="both"/>
              <w:rPr>
                <w:rFonts w:eastAsia="標楷體"/>
                <w:sz w:val="22"/>
                <w:szCs w:val="22"/>
              </w:rPr>
            </w:pPr>
            <w:r w:rsidRPr="00145576">
              <w:rPr>
                <w:rFonts w:eastAsia="標楷體"/>
                <w:sz w:val="22"/>
                <w:szCs w:val="22"/>
              </w:rPr>
              <w:t>本會前經審慎評估，並就現有產業之糧食安全、不可替代性、有國際競爭力、出現基礎勞動力缺口，產業消失將影響國內就業及產業</w:t>
            </w:r>
            <w:r w:rsidRPr="00145576">
              <w:rPr>
                <w:rFonts w:eastAsia="標楷體"/>
                <w:sz w:val="22"/>
                <w:szCs w:val="22"/>
              </w:rPr>
              <w:t>3K</w:t>
            </w:r>
            <w:r w:rsidRPr="00145576">
              <w:rPr>
                <w:rFonts w:eastAsia="標楷體"/>
                <w:sz w:val="22"/>
                <w:szCs w:val="22"/>
              </w:rPr>
              <w:t>程度</w:t>
            </w:r>
            <w:r w:rsidRPr="00145576">
              <w:rPr>
                <w:rFonts w:eastAsia="標楷體"/>
                <w:sz w:val="22"/>
                <w:szCs w:val="22"/>
              </w:rPr>
              <w:t>(Kitanai</w:t>
            </w:r>
            <w:r w:rsidRPr="00145576">
              <w:rPr>
                <w:rFonts w:eastAsia="標楷體"/>
                <w:sz w:val="22"/>
                <w:szCs w:val="22"/>
              </w:rPr>
              <w:t>骯髒、</w:t>
            </w:r>
            <w:r w:rsidRPr="00145576">
              <w:rPr>
                <w:rFonts w:eastAsia="標楷體"/>
                <w:sz w:val="22"/>
                <w:szCs w:val="22"/>
              </w:rPr>
              <w:t>Kiken</w:t>
            </w:r>
            <w:r w:rsidRPr="00145576">
              <w:rPr>
                <w:rFonts w:eastAsia="標楷體"/>
                <w:sz w:val="22"/>
                <w:szCs w:val="22"/>
              </w:rPr>
              <w:t>危險、</w:t>
            </w:r>
            <w:r w:rsidRPr="00145576">
              <w:rPr>
                <w:rFonts w:eastAsia="標楷體"/>
                <w:sz w:val="22"/>
                <w:szCs w:val="22"/>
              </w:rPr>
              <w:t>Kitsui</w:t>
            </w:r>
            <w:r w:rsidRPr="00145576">
              <w:rPr>
                <w:rFonts w:eastAsia="標楷體"/>
                <w:sz w:val="22"/>
                <w:szCs w:val="22"/>
              </w:rPr>
              <w:t>辛苦</w:t>
            </w:r>
            <w:r w:rsidRPr="00145576">
              <w:rPr>
                <w:rFonts w:eastAsia="標楷體"/>
                <w:sz w:val="22"/>
                <w:szCs w:val="22"/>
              </w:rPr>
              <w:t>)</w:t>
            </w:r>
            <w:r w:rsidRPr="00145576">
              <w:rPr>
                <w:rFonts w:eastAsia="標楷體"/>
                <w:sz w:val="22"/>
                <w:szCs w:val="22"/>
              </w:rPr>
              <w:t>，篩選出屠宰業、乳牛飼育業及農糧業</w:t>
            </w:r>
            <w:r w:rsidRPr="00145576">
              <w:rPr>
                <w:rFonts w:eastAsia="標楷體"/>
                <w:sz w:val="22"/>
                <w:szCs w:val="22"/>
              </w:rPr>
              <w:t>(</w:t>
            </w:r>
            <w:r w:rsidRPr="00145576">
              <w:rPr>
                <w:rFonts w:eastAsia="標楷體"/>
                <w:sz w:val="22"/>
                <w:szCs w:val="22"/>
              </w:rPr>
              <w:t>食用菌菇類栽培業、蘭花栽培業、茶與果樹栽培業</w:t>
            </w:r>
            <w:r w:rsidRPr="00145576">
              <w:rPr>
                <w:rFonts w:eastAsia="標楷體"/>
                <w:sz w:val="22"/>
                <w:szCs w:val="22"/>
              </w:rPr>
              <w:t>)</w:t>
            </w:r>
            <w:r w:rsidRPr="00145576">
              <w:rPr>
                <w:rFonts w:eastAsia="標楷體"/>
                <w:sz w:val="22"/>
                <w:szCs w:val="22"/>
              </w:rPr>
              <w:t>等</w:t>
            </w:r>
            <w:r w:rsidRPr="00145576">
              <w:rPr>
                <w:rFonts w:eastAsia="標楷體"/>
                <w:sz w:val="22"/>
                <w:szCs w:val="22"/>
              </w:rPr>
              <w:t>3</w:t>
            </w:r>
            <w:r w:rsidRPr="00145576">
              <w:rPr>
                <w:rFonts w:eastAsia="標楷體"/>
                <w:sz w:val="22"/>
                <w:szCs w:val="22"/>
              </w:rPr>
              <w:t>大產業，提案引進外勞送請勞動部跨國勞動力政策協商諮詢小組</w:t>
            </w:r>
            <w:r w:rsidRPr="00145576">
              <w:rPr>
                <w:rFonts w:eastAsia="標楷體"/>
                <w:sz w:val="22"/>
                <w:szCs w:val="22"/>
              </w:rPr>
              <w:t>(</w:t>
            </w:r>
            <w:r w:rsidRPr="00145576">
              <w:rPr>
                <w:rFonts w:eastAsia="標楷體"/>
                <w:sz w:val="22"/>
                <w:szCs w:val="22"/>
              </w:rPr>
              <w:t>簡稱諮詢小組</w:t>
            </w:r>
            <w:r w:rsidRPr="00145576">
              <w:rPr>
                <w:rFonts w:eastAsia="標楷體"/>
                <w:sz w:val="22"/>
                <w:szCs w:val="22"/>
              </w:rPr>
              <w:t>)</w:t>
            </w:r>
            <w:r w:rsidRPr="00145576">
              <w:rPr>
                <w:rFonts w:eastAsia="標楷體"/>
                <w:sz w:val="22"/>
                <w:szCs w:val="22"/>
              </w:rPr>
              <w:t>審議。</w:t>
            </w:r>
          </w:p>
          <w:p w:rsidR="004E106F" w:rsidRPr="00145576" w:rsidRDefault="004E106F" w:rsidP="00D279C3">
            <w:pPr>
              <w:numPr>
                <w:ilvl w:val="0"/>
                <w:numId w:val="56"/>
              </w:numPr>
              <w:adjustRightInd w:val="0"/>
              <w:snapToGrid w:val="0"/>
              <w:spacing w:line="340" w:lineRule="atLeast"/>
              <w:jc w:val="both"/>
              <w:rPr>
                <w:rFonts w:eastAsia="標楷體"/>
                <w:sz w:val="22"/>
                <w:szCs w:val="22"/>
              </w:rPr>
            </w:pPr>
            <w:r w:rsidRPr="00145576">
              <w:rPr>
                <w:rFonts w:eastAsia="標楷體"/>
                <w:sz w:val="22"/>
                <w:szCs w:val="22"/>
              </w:rPr>
              <w:t>本案歷次諮詢小組第</w:t>
            </w:r>
            <w:r w:rsidRPr="00145576">
              <w:rPr>
                <w:rFonts w:eastAsia="標楷體"/>
                <w:sz w:val="22"/>
                <w:szCs w:val="22"/>
              </w:rPr>
              <w:t>22</w:t>
            </w:r>
            <w:r w:rsidRPr="00145576">
              <w:rPr>
                <w:rFonts w:eastAsia="標楷體"/>
                <w:sz w:val="22"/>
                <w:szCs w:val="22"/>
              </w:rPr>
              <w:t>次、</w:t>
            </w:r>
            <w:r w:rsidRPr="00145576">
              <w:rPr>
                <w:rFonts w:eastAsia="標楷體"/>
                <w:sz w:val="22"/>
                <w:szCs w:val="22"/>
              </w:rPr>
              <w:t>23</w:t>
            </w:r>
            <w:r w:rsidRPr="00145576">
              <w:rPr>
                <w:rFonts w:eastAsia="標楷體"/>
                <w:sz w:val="22"/>
                <w:szCs w:val="22"/>
              </w:rPr>
              <w:t>次及</w:t>
            </w:r>
            <w:r w:rsidRPr="00145576">
              <w:rPr>
                <w:rFonts w:eastAsia="標楷體"/>
                <w:sz w:val="22"/>
                <w:szCs w:val="22"/>
              </w:rPr>
              <w:t>25</w:t>
            </w:r>
            <w:r w:rsidRPr="00145576">
              <w:rPr>
                <w:rFonts w:eastAsia="標楷體"/>
                <w:sz w:val="22"/>
                <w:szCs w:val="22"/>
              </w:rPr>
              <w:t>次等會議審議，針對國內引進農業外勞之決議及辦理情形如下：</w:t>
            </w:r>
          </w:p>
          <w:p w:rsidR="004E106F" w:rsidRPr="00145576" w:rsidRDefault="004E106F" w:rsidP="00D279C3">
            <w:pPr>
              <w:numPr>
                <w:ilvl w:val="0"/>
                <w:numId w:val="57"/>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屠宰業：諮詢小組第</w:t>
            </w:r>
            <w:r w:rsidRPr="00145576">
              <w:rPr>
                <w:rFonts w:eastAsia="標楷體"/>
                <w:kern w:val="0"/>
                <w:sz w:val="22"/>
                <w:szCs w:val="22"/>
              </w:rPr>
              <w:t>22</w:t>
            </w:r>
            <w:r w:rsidRPr="00145576">
              <w:rPr>
                <w:rFonts w:eastAsia="標楷體"/>
                <w:kern w:val="0"/>
                <w:sz w:val="22"/>
                <w:szCs w:val="22"/>
              </w:rPr>
              <w:t>次會議同意開放未具工廠登記證屠宰業引進外勞，且目前已受理申請引進農業外勞引進作業。</w:t>
            </w:r>
          </w:p>
          <w:p w:rsidR="004E106F" w:rsidRPr="00145576" w:rsidRDefault="004E106F" w:rsidP="00D279C3">
            <w:pPr>
              <w:numPr>
                <w:ilvl w:val="0"/>
                <w:numId w:val="57"/>
              </w:numPr>
              <w:adjustRightInd w:val="0"/>
              <w:snapToGrid w:val="0"/>
              <w:spacing w:line="340" w:lineRule="atLeast"/>
              <w:ind w:left="329" w:hanging="215"/>
              <w:jc w:val="both"/>
              <w:rPr>
                <w:rFonts w:eastAsia="標楷體" w:hint="eastAsia"/>
                <w:kern w:val="0"/>
                <w:sz w:val="22"/>
                <w:szCs w:val="22"/>
              </w:rPr>
            </w:pPr>
            <w:r w:rsidRPr="00145576">
              <w:rPr>
                <w:rFonts w:eastAsia="標楷體"/>
                <w:kern w:val="0"/>
                <w:sz w:val="22"/>
                <w:szCs w:val="22"/>
              </w:rPr>
              <w:t>乳牛飼育業：諮詢小組第</w:t>
            </w:r>
            <w:r w:rsidRPr="00145576">
              <w:rPr>
                <w:rFonts w:eastAsia="標楷體"/>
                <w:kern w:val="0"/>
                <w:sz w:val="22"/>
                <w:szCs w:val="22"/>
              </w:rPr>
              <w:t>23</w:t>
            </w:r>
            <w:r w:rsidRPr="00145576">
              <w:rPr>
                <w:rFonts w:eastAsia="標楷體"/>
                <w:kern w:val="0"/>
                <w:sz w:val="22"/>
                <w:szCs w:val="22"/>
              </w:rPr>
              <w:t>次會議原則同意，另由本會與勞動部規劃保障本國勞工就業權益具體作法後，併同試辦方案再提送該諮詢小組會議討論確認。本會續於</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10</w:t>
            </w:r>
            <w:r w:rsidRPr="00145576">
              <w:rPr>
                <w:rFonts w:eastAsia="標楷體"/>
                <w:kern w:val="0"/>
                <w:sz w:val="22"/>
                <w:szCs w:val="22"/>
              </w:rPr>
              <w:t>月</w:t>
            </w:r>
            <w:r w:rsidRPr="00145576">
              <w:rPr>
                <w:rFonts w:eastAsia="標楷體"/>
                <w:kern w:val="0"/>
                <w:sz w:val="22"/>
                <w:szCs w:val="22"/>
              </w:rPr>
              <w:t>27</w:t>
            </w:r>
            <w:r w:rsidRPr="00145576">
              <w:rPr>
                <w:rFonts w:eastAsia="標楷體"/>
                <w:kern w:val="0"/>
                <w:sz w:val="22"/>
                <w:szCs w:val="22"/>
              </w:rPr>
              <w:t>日諮詢小組第</w:t>
            </w:r>
            <w:r w:rsidRPr="00145576">
              <w:rPr>
                <w:rFonts w:eastAsia="標楷體"/>
                <w:kern w:val="0"/>
                <w:sz w:val="22"/>
                <w:szCs w:val="22"/>
              </w:rPr>
              <w:t>25</w:t>
            </w:r>
            <w:r w:rsidRPr="00145576">
              <w:rPr>
                <w:rFonts w:eastAsia="標楷體"/>
                <w:kern w:val="0"/>
                <w:sz w:val="22"/>
                <w:szCs w:val="22"/>
              </w:rPr>
              <w:t>次會議就本方案提送審議，惟該次會議，勞動部基於開放乳牛飼育業引進外籍勞工，恐牽動開放其他農業外勞連鎖效益，爰會議保留前開試辦方案之審查，並就農業缺工議題建議應由勞動部、本會及地方政府推動各項措施方案後，再審慎評估引進農業外勞之必要。</w:t>
            </w:r>
          </w:p>
          <w:p w:rsidR="004E106F" w:rsidRPr="00145576" w:rsidRDefault="004E106F" w:rsidP="00D279C3">
            <w:pPr>
              <w:numPr>
                <w:ilvl w:val="0"/>
                <w:numId w:val="57"/>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農糧產業：諮詢小組第</w:t>
            </w:r>
            <w:r w:rsidRPr="00145576">
              <w:rPr>
                <w:rFonts w:eastAsia="標楷體"/>
                <w:kern w:val="0"/>
                <w:sz w:val="22"/>
                <w:szCs w:val="22"/>
              </w:rPr>
              <w:t>23</w:t>
            </w:r>
            <w:r w:rsidRPr="00145576">
              <w:rPr>
                <w:rFonts w:eastAsia="標楷體"/>
                <w:kern w:val="0"/>
                <w:sz w:val="22"/>
                <w:szCs w:val="22"/>
              </w:rPr>
              <w:t>次會議就「食用菌菇類栽培業」、「花卉</w:t>
            </w:r>
            <w:r w:rsidRPr="00145576">
              <w:rPr>
                <w:rFonts w:eastAsia="標楷體"/>
                <w:kern w:val="0"/>
                <w:sz w:val="22"/>
                <w:szCs w:val="22"/>
              </w:rPr>
              <w:t>-</w:t>
            </w:r>
            <w:r w:rsidRPr="00145576">
              <w:rPr>
                <w:rFonts w:eastAsia="標楷體"/>
                <w:kern w:val="0"/>
                <w:sz w:val="22"/>
                <w:szCs w:val="22"/>
              </w:rPr>
              <w:t>蘭花栽培業」、「茶與果樹栽培業」決議，考量勞動部已規劃與本會及地方政府共同合作，推動「鼓勵國民從事農業工作就業獎勵試辦計畫」，並運用各項獎助方案，協助推介與媒合等就業因應措施，以解決菌菇業、蘭花業及茶與果樹等缺工問題，並於該試辦計畫實施</w:t>
            </w:r>
            <w:r w:rsidRPr="00145576">
              <w:rPr>
                <w:rFonts w:eastAsia="標楷體"/>
                <w:kern w:val="0"/>
                <w:sz w:val="22"/>
                <w:szCs w:val="22"/>
              </w:rPr>
              <w:t>1</w:t>
            </w:r>
            <w:r w:rsidRPr="00145576">
              <w:rPr>
                <w:rFonts w:eastAsia="標楷體"/>
                <w:kern w:val="0"/>
                <w:sz w:val="22"/>
                <w:szCs w:val="22"/>
              </w:rPr>
              <w:t>年後，再進行檢討相關行業引進外勞政策。</w:t>
            </w:r>
          </w:p>
          <w:p w:rsidR="004E106F" w:rsidRPr="00145576" w:rsidRDefault="004E106F" w:rsidP="00D279C3">
            <w:pPr>
              <w:numPr>
                <w:ilvl w:val="0"/>
                <w:numId w:val="56"/>
              </w:numPr>
              <w:adjustRightInd w:val="0"/>
              <w:snapToGrid w:val="0"/>
              <w:spacing w:line="340" w:lineRule="atLeast"/>
              <w:jc w:val="both"/>
              <w:rPr>
                <w:rFonts w:eastAsia="標楷體"/>
                <w:sz w:val="22"/>
                <w:szCs w:val="22"/>
              </w:rPr>
            </w:pPr>
            <w:r w:rsidRPr="00145576">
              <w:rPr>
                <w:rFonts w:eastAsia="標楷體"/>
                <w:sz w:val="22"/>
                <w:szCs w:val="22"/>
              </w:rPr>
              <w:t>另本會</w:t>
            </w:r>
            <w:r w:rsidRPr="00145576">
              <w:rPr>
                <w:rFonts w:eastAsia="標楷體"/>
                <w:sz w:val="22"/>
                <w:szCs w:val="22"/>
              </w:rPr>
              <w:t>106</w:t>
            </w:r>
            <w:r w:rsidRPr="00145576">
              <w:rPr>
                <w:rFonts w:eastAsia="標楷體"/>
                <w:sz w:val="22"/>
                <w:szCs w:val="22"/>
              </w:rPr>
              <w:t>年度已規劃改善農業作業環境與調整產業結構及拓增新勞動力等二方面因應策略，以改善國內農業缺工問題：</w:t>
            </w:r>
          </w:p>
          <w:p w:rsidR="004E106F" w:rsidRPr="00145576" w:rsidRDefault="004E106F" w:rsidP="00D279C3">
            <w:pPr>
              <w:numPr>
                <w:ilvl w:val="0"/>
                <w:numId w:val="58"/>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改善作業環境與產業作業流程，持續推動自動化及機械化省工經營模式，運用科技研發省工設備、設施及作業流程，進行基礎環境改善。</w:t>
            </w:r>
          </w:p>
          <w:p w:rsidR="004E106F" w:rsidRPr="00145576" w:rsidRDefault="004E106F" w:rsidP="00D279C3">
            <w:pPr>
              <w:numPr>
                <w:ilvl w:val="0"/>
                <w:numId w:val="58"/>
              </w:numPr>
              <w:adjustRightInd w:val="0"/>
              <w:snapToGrid w:val="0"/>
              <w:spacing w:line="340" w:lineRule="atLeast"/>
              <w:ind w:left="329" w:hanging="215"/>
              <w:jc w:val="both"/>
              <w:rPr>
                <w:rFonts w:eastAsia="標楷體"/>
                <w:sz w:val="22"/>
                <w:szCs w:val="22"/>
              </w:rPr>
            </w:pPr>
            <w:r w:rsidRPr="00145576">
              <w:rPr>
                <w:rFonts w:eastAsia="標楷體"/>
                <w:kern w:val="0"/>
                <w:sz w:val="22"/>
                <w:szCs w:val="22"/>
              </w:rPr>
              <w:t>拓增新勞動力：</w:t>
            </w:r>
          </w:p>
          <w:p w:rsidR="004E106F" w:rsidRPr="00145576" w:rsidRDefault="004E106F" w:rsidP="00D279C3">
            <w:pPr>
              <w:numPr>
                <w:ilvl w:val="0"/>
                <w:numId w:val="13"/>
              </w:numPr>
              <w:adjustRightInd w:val="0"/>
              <w:snapToGrid w:val="0"/>
              <w:spacing w:line="340" w:lineRule="atLeast"/>
              <w:ind w:left="539" w:hanging="283"/>
              <w:jc w:val="both"/>
              <w:rPr>
                <w:rFonts w:eastAsia="標楷體" w:hint="eastAsia"/>
                <w:sz w:val="22"/>
                <w:szCs w:val="22"/>
              </w:rPr>
            </w:pPr>
            <w:r w:rsidRPr="00145576">
              <w:rPr>
                <w:rFonts w:eastAsia="標楷體"/>
                <w:sz w:val="22"/>
                <w:szCs w:val="22"/>
              </w:rPr>
              <w:t>積極擴增新勞動力來源，透過</w:t>
            </w:r>
            <w:r w:rsidRPr="00145576">
              <w:rPr>
                <w:rFonts w:eastAsia="標楷體"/>
                <w:sz w:val="22"/>
                <w:szCs w:val="22"/>
              </w:rPr>
              <w:t>NGO</w:t>
            </w:r>
            <w:r w:rsidRPr="00145576">
              <w:rPr>
                <w:rFonts w:eastAsia="標楷體"/>
                <w:sz w:val="22"/>
                <w:szCs w:val="22"/>
              </w:rPr>
              <w:t>團體組成農業勞務人力調度平臺，招募民眾組成農業專業技術團及農業耕新團，並讓農業勞工享有勞健保等福利。</w:t>
            </w:r>
          </w:p>
          <w:p w:rsidR="004E106F" w:rsidRPr="00145576" w:rsidRDefault="004E106F" w:rsidP="00D279C3">
            <w:pPr>
              <w:numPr>
                <w:ilvl w:val="0"/>
                <w:numId w:val="13"/>
              </w:numPr>
              <w:adjustRightInd w:val="0"/>
              <w:snapToGrid w:val="0"/>
              <w:spacing w:line="340" w:lineRule="atLeast"/>
              <w:ind w:left="539" w:hanging="283"/>
              <w:jc w:val="both"/>
              <w:rPr>
                <w:rFonts w:eastAsia="標楷體" w:hint="eastAsia"/>
                <w:sz w:val="22"/>
                <w:szCs w:val="22"/>
              </w:rPr>
            </w:pPr>
            <w:r w:rsidRPr="00145576">
              <w:rPr>
                <w:rFonts w:eastAsia="標楷體"/>
                <w:sz w:val="22"/>
                <w:szCs w:val="22"/>
              </w:rPr>
              <w:t>運用外役監受刑人，於農忙季節性缺工時，協助簡易農業工作。</w:t>
            </w:r>
          </w:p>
          <w:p w:rsidR="004E106F" w:rsidRPr="00145576" w:rsidRDefault="004E106F" w:rsidP="00D279C3">
            <w:pPr>
              <w:numPr>
                <w:ilvl w:val="0"/>
                <w:numId w:val="13"/>
              </w:numPr>
              <w:adjustRightInd w:val="0"/>
              <w:snapToGrid w:val="0"/>
              <w:spacing w:line="340" w:lineRule="atLeast"/>
              <w:ind w:left="539" w:hanging="283"/>
              <w:jc w:val="both"/>
              <w:rPr>
                <w:rFonts w:eastAsia="標楷體"/>
                <w:sz w:val="22"/>
                <w:szCs w:val="22"/>
              </w:rPr>
            </w:pPr>
            <w:r w:rsidRPr="00145576">
              <w:rPr>
                <w:rFonts w:eastAsia="標楷體"/>
                <w:sz w:val="22"/>
                <w:szCs w:val="22"/>
              </w:rPr>
              <w:t>招募都市居民或企業成立假日農夫團，結合農場打工換宿、實地體驗及參與農業。</w:t>
            </w:r>
          </w:p>
          <w:p w:rsidR="004E106F" w:rsidRPr="00145576" w:rsidRDefault="004E106F" w:rsidP="00D279C3">
            <w:pPr>
              <w:numPr>
                <w:ilvl w:val="0"/>
                <w:numId w:val="56"/>
              </w:numPr>
              <w:adjustRightInd w:val="0"/>
              <w:snapToGrid w:val="0"/>
              <w:spacing w:line="340" w:lineRule="atLeast"/>
              <w:jc w:val="both"/>
              <w:rPr>
                <w:rFonts w:eastAsia="標楷體"/>
                <w:sz w:val="22"/>
                <w:szCs w:val="22"/>
              </w:rPr>
            </w:pPr>
            <w:r w:rsidRPr="00145576">
              <w:rPr>
                <w:rFonts w:eastAsia="標楷體"/>
                <w:sz w:val="22"/>
                <w:szCs w:val="22"/>
              </w:rPr>
              <w:t>綜上，國內引進農業外勞之產業已有遠洋漁業、箱網養殖及屠宰業等，以補充方式引進辦理。至於改善國內農業缺工問題，本會將優先運用上開措施，並持續會同勞動部共同就國內勞工人力整體規劃政策，及如何拓增進入農業勞動人力市場等課題進行研議。</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六十四</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「輔導引進省工農業機械設備示範推廣計畫」，鼓勵農友引進農糧產業適用且國內無產製之國外農機，經審查通過者，補助以購機價格三分之二為原則，最高每臺補助</w:t>
            </w:r>
            <w:r w:rsidRPr="00145576">
              <w:rPr>
                <w:rFonts w:eastAsia="標楷體"/>
                <w:kern w:val="0"/>
                <w:sz w:val="22"/>
                <w:szCs w:val="22"/>
              </w:rPr>
              <w:t>600</w:t>
            </w:r>
            <w:r w:rsidRPr="00145576">
              <w:rPr>
                <w:rFonts w:eastAsia="標楷體"/>
                <w:kern w:val="0"/>
                <w:sz w:val="22"/>
                <w:szCs w:val="22"/>
              </w:rPr>
              <w:t>萬元為限。計畫立意良善，但補助對象卻太狹隘，該計畫以「大專業農、百大青農、產銷班、農民團體及產業團體」為補助對象，同為個人身分的百大青農可以申請，一般農民卻無法申請，顯不合理，爰建請農委會開放一般農民可以申請「輔導引進省工農業機械設備示範推廣計畫」，解決國內農業人力不足之問題。</w:t>
            </w:r>
          </w:p>
        </w:tc>
        <w:tc>
          <w:tcPr>
            <w:tcW w:w="4678"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為輔導具經營規模之個別農民精進農耕作業，減輕其引進購置農機負擔，本會業於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w:t>
            </w:r>
            <w:r w:rsidRPr="00145576">
              <w:rPr>
                <w:rFonts w:eastAsia="標楷體"/>
                <w:kern w:val="0"/>
                <w:sz w:val="22"/>
                <w:szCs w:val="22"/>
              </w:rPr>
              <w:t>21</w:t>
            </w:r>
            <w:r w:rsidRPr="00145576">
              <w:rPr>
                <w:rFonts w:eastAsia="標楷體"/>
                <w:kern w:val="0"/>
                <w:sz w:val="22"/>
                <w:szCs w:val="22"/>
              </w:rPr>
              <w:t>日以農授糧字第</w:t>
            </w:r>
            <w:r w:rsidRPr="00145576">
              <w:rPr>
                <w:rFonts w:eastAsia="標楷體"/>
                <w:kern w:val="0"/>
                <w:sz w:val="22"/>
                <w:szCs w:val="22"/>
              </w:rPr>
              <w:t>1061068313</w:t>
            </w:r>
            <w:r w:rsidRPr="00145576">
              <w:rPr>
                <w:rFonts w:eastAsia="標楷體"/>
                <w:kern w:val="0"/>
                <w:sz w:val="22"/>
                <w:szCs w:val="22"/>
              </w:rPr>
              <w:t>號函修訂「輔導引進省工農業機械設備示範推廣計畫」，將個別農民納入補助對象。</w:t>
            </w:r>
          </w:p>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sz w:val="22"/>
                <w:szCs w:val="22"/>
              </w:rPr>
            </w:pPr>
            <w:r w:rsidRPr="00145576">
              <w:rPr>
                <w:rFonts w:eastAsia="標楷體"/>
                <w:w w:val="61"/>
                <w:sz w:val="22"/>
                <w:szCs w:val="22"/>
              </w:rPr>
              <w:t>(</w:t>
            </w:r>
            <w:r w:rsidRPr="00145576">
              <w:rPr>
                <w:rFonts w:eastAsia="標楷體"/>
                <w:w w:val="61"/>
                <w:sz w:val="22"/>
                <w:szCs w:val="22"/>
              </w:rPr>
              <w:t>六十五</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近期高麗菜價格飛漲，帶動菜價全面大漲，「滾動倉儲」機制是目前政府唯一可以用的行政手段，但該機制卻遭有心人士利用，變成炒作菜價的主要工具之一，爰要求農委會儘速檢討並且落實監管「滾動倉儲」機制，逐批逐車確實掌握「滾動倉儲」機制下盤商的出貨去向，以免「滾動倉儲」機制淪為炒作菜價的主要工具。</w:t>
            </w:r>
          </w:p>
        </w:tc>
        <w:tc>
          <w:tcPr>
            <w:tcW w:w="4678" w:type="dxa"/>
            <w:shd w:val="clear" w:color="auto" w:fill="auto"/>
          </w:tcPr>
          <w:p w:rsidR="004E106F" w:rsidRPr="00145576" w:rsidRDefault="004E106F" w:rsidP="00D279C3">
            <w:pPr>
              <w:numPr>
                <w:ilvl w:val="0"/>
                <w:numId w:val="59"/>
              </w:numPr>
              <w:adjustRightInd w:val="0"/>
              <w:snapToGrid w:val="0"/>
              <w:spacing w:line="340" w:lineRule="atLeast"/>
              <w:jc w:val="both"/>
              <w:rPr>
                <w:rFonts w:eastAsia="標楷體"/>
                <w:sz w:val="22"/>
                <w:szCs w:val="22"/>
              </w:rPr>
            </w:pPr>
            <w:r w:rsidRPr="00145576">
              <w:rPr>
                <w:rFonts w:eastAsia="標楷體"/>
                <w:kern w:val="0"/>
                <w:sz w:val="22"/>
                <w:szCs w:val="22"/>
              </w:rPr>
              <w:t>為落實監管「滾動倉儲」機制，本會農糧署於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sz w:val="22"/>
                <w:szCs w:val="22"/>
              </w:rPr>
              <w:t>22</w:t>
            </w:r>
            <w:r w:rsidRPr="00145576">
              <w:rPr>
                <w:rFonts w:eastAsia="標楷體"/>
                <w:sz w:val="22"/>
                <w:szCs w:val="22"/>
              </w:rPr>
              <w:t>日業輔導</w:t>
            </w:r>
            <w:r w:rsidRPr="00145576">
              <w:rPr>
                <w:rFonts w:eastAsia="標楷體"/>
                <w:sz w:val="22"/>
                <w:szCs w:val="22"/>
              </w:rPr>
              <w:t>17</w:t>
            </w:r>
            <w:r w:rsidRPr="00145576">
              <w:rPr>
                <w:rFonts w:eastAsia="標楷體"/>
                <w:sz w:val="22"/>
                <w:szCs w:val="22"/>
              </w:rPr>
              <w:t>家農民團體參與「冷藏蔬菜滾動式倉貯及契約供應」計畫，並完成整備，將視災害造成蔬菜受損及市場供需變動急遽時，適時調配供應，以兼顧農民與消費者權益。</w:t>
            </w:r>
          </w:p>
          <w:p w:rsidR="004E106F" w:rsidRPr="00145576" w:rsidRDefault="004E106F" w:rsidP="00D279C3">
            <w:pPr>
              <w:numPr>
                <w:ilvl w:val="0"/>
                <w:numId w:val="59"/>
              </w:numPr>
              <w:adjustRightInd w:val="0"/>
              <w:snapToGrid w:val="0"/>
              <w:spacing w:line="340" w:lineRule="atLeast"/>
              <w:jc w:val="both"/>
              <w:rPr>
                <w:rFonts w:eastAsia="標楷體"/>
                <w:sz w:val="22"/>
                <w:szCs w:val="22"/>
              </w:rPr>
            </w:pPr>
            <w:r w:rsidRPr="00145576">
              <w:rPr>
                <w:rFonts w:eastAsia="標楷體"/>
                <w:sz w:val="22"/>
                <w:szCs w:val="22"/>
              </w:rPr>
              <w:t>本會農糧署已函請</w:t>
            </w:r>
            <w:r w:rsidRPr="00145576">
              <w:rPr>
                <w:rFonts w:eastAsia="標楷體" w:hint="eastAsia"/>
                <w:sz w:val="22"/>
                <w:szCs w:val="22"/>
              </w:rPr>
              <w:t>臺</w:t>
            </w:r>
            <w:r w:rsidRPr="00145576">
              <w:rPr>
                <w:rFonts w:eastAsia="標楷體"/>
                <w:sz w:val="22"/>
                <w:szCs w:val="22"/>
              </w:rPr>
              <w:t>北農產公司會同全國四大農民團體派駐人員，針對每次滾動式倉貯蔬菜釋出，確實掌握到貨情形及供應品質，並拍照留存，每筆交易均有完整紀錄可供查詢，</w:t>
            </w:r>
            <w:r w:rsidRPr="00145576">
              <w:rPr>
                <w:rFonts w:eastAsia="標楷體"/>
                <w:kern w:val="0"/>
                <w:sz w:val="22"/>
                <w:szCs w:val="22"/>
              </w:rPr>
              <w:t>迄今並未發現利用相關機制拉抬蔬菜價格之情事，後續將密切掌握每次蔬菜釋出情形，持續穩定市場供應。</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sz w:val="22"/>
                <w:szCs w:val="22"/>
              </w:rPr>
            </w:pPr>
            <w:r w:rsidRPr="00145576">
              <w:rPr>
                <w:rFonts w:eastAsia="標楷體"/>
                <w:w w:val="61"/>
                <w:sz w:val="22"/>
                <w:szCs w:val="22"/>
              </w:rPr>
              <w:t>(</w:t>
            </w:r>
            <w:r w:rsidRPr="00145576">
              <w:rPr>
                <w:rFonts w:eastAsia="標楷體"/>
                <w:w w:val="61"/>
                <w:sz w:val="22"/>
                <w:szCs w:val="22"/>
              </w:rPr>
              <w:t>六十六</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嚴重地層下陷地區的農地，因為容易淹水積水，種不出高經濟價值的作物，農民們基本上就是放任不種，每年領「休耕補助」過日子，土地無法有效獲得利用，爰要求農委會儘速檢討嚴重地層下陷地區農地之使用，開放嚴重地層下陷地區農地試辦太陽能光電場，讓無法正常耕作的農地再度活化，刺激整個嚴重地層下陷地區的發展。</w:t>
            </w:r>
          </w:p>
        </w:tc>
        <w:tc>
          <w:tcPr>
            <w:tcW w:w="4678" w:type="dxa"/>
            <w:shd w:val="clear" w:color="auto" w:fill="auto"/>
          </w:tcPr>
          <w:p w:rsidR="004E106F" w:rsidRPr="00145576" w:rsidRDefault="004E106F" w:rsidP="003276D1">
            <w:pPr>
              <w:adjustRightInd w:val="0"/>
              <w:snapToGrid w:val="0"/>
              <w:spacing w:line="340" w:lineRule="atLeast"/>
              <w:ind w:leftChars="-3" w:left="-7"/>
              <w:jc w:val="both"/>
              <w:rPr>
                <w:rFonts w:eastAsia="標楷體"/>
                <w:sz w:val="22"/>
                <w:szCs w:val="22"/>
              </w:rPr>
            </w:pPr>
            <w:r w:rsidRPr="00145576">
              <w:rPr>
                <w:rFonts w:eastAsia="標楷體"/>
                <w:sz w:val="22"/>
                <w:szCs w:val="22"/>
              </w:rPr>
              <w:t>基於農地係屬珍貴資源，並確保糧食安全，農地應以提供農業經營使用為優先，倘確肇因於自然環境因素導致農業經營困難者，始有考慮作為糧食生產以外之多元利用，且該影響範圍須具一定區域規模及客觀條件，非以人為開發利用之需求為考量。同時，應引導綠能設施群聚發展及土地集中利用，以避免農地零星使用，並維護農業生產環境之完整性。本會針對嚴重地層下陷地區得設置綠能設施之區位劃定，已定有劃設之作業機制，採由下而上程序，由地方政府按劃設指標及條件先行盤點區位，啟動檢討作業，再提報本會審議及公告。</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sz w:val="22"/>
                <w:szCs w:val="22"/>
              </w:rPr>
            </w:pPr>
            <w:r w:rsidRPr="00145576">
              <w:rPr>
                <w:rFonts w:eastAsia="標楷體"/>
                <w:w w:val="61"/>
                <w:sz w:val="22"/>
                <w:szCs w:val="22"/>
              </w:rPr>
              <w:t>(</w:t>
            </w:r>
            <w:r w:rsidRPr="00145576">
              <w:rPr>
                <w:rFonts w:eastAsia="標楷體"/>
                <w:w w:val="61"/>
                <w:sz w:val="22"/>
                <w:szCs w:val="22"/>
              </w:rPr>
              <w:t>六十七</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糧商舞弊是目前公糧制度裡面最大的大問題，部分承包公糧倉儲業務的糧商擅長「乾坤挪移大法」，將剛收到的公糧新米挪為己用，拿到市場賣。當農糧單位指示要調撥食米給軍隊或國中小時，糧商再把自家倉庫賣不掉的舊米拿去充當新米，調撥給軍隊和學校。如此一來，糧商就賺到龐大的價差利益，爰要求農委會儘速檢討公糧倉儲機制，並引進無線射頻標籤（</w:t>
            </w:r>
            <w:r w:rsidRPr="00145576">
              <w:rPr>
                <w:rFonts w:eastAsia="標楷體"/>
                <w:kern w:val="0"/>
                <w:sz w:val="22"/>
                <w:szCs w:val="22"/>
              </w:rPr>
              <w:t>RFID</w:t>
            </w:r>
            <w:r w:rsidRPr="00145576">
              <w:rPr>
                <w:rFonts w:eastAsia="標楷體"/>
                <w:kern w:val="0"/>
                <w:sz w:val="22"/>
                <w:szCs w:val="22"/>
              </w:rPr>
              <w:t>）電子管理系統來管理公糧，每一包公糧新米收進來的時候，都要貼上無線射頻標籤（</w:t>
            </w:r>
            <w:r w:rsidRPr="00145576">
              <w:rPr>
                <w:rFonts w:eastAsia="標楷體"/>
                <w:kern w:val="0"/>
                <w:sz w:val="22"/>
                <w:szCs w:val="22"/>
              </w:rPr>
              <w:t>RFID</w:t>
            </w:r>
            <w:r w:rsidRPr="00145576">
              <w:rPr>
                <w:rFonts w:eastAsia="標楷體"/>
                <w:kern w:val="0"/>
                <w:sz w:val="22"/>
                <w:szCs w:val="22"/>
              </w:rPr>
              <w:t>），公糧進出倉庫都要讀取無線射頻標籤（</w:t>
            </w:r>
            <w:r w:rsidRPr="00145576">
              <w:rPr>
                <w:rFonts w:eastAsia="標楷體"/>
                <w:kern w:val="0"/>
                <w:sz w:val="22"/>
                <w:szCs w:val="22"/>
              </w:rPr>
              <w:t>RFID</w:t>
            </w:r>
            <w:r w:rsidRPr="00145576">
              <w:rPr>
                <w:rFonts w:eastAsia="標楷體"/>
                <w:kern w:val="0"/>
                <w:sz w:val="22"/>
                <w:szCs w:val="22"/>
              </w:rPr>
              <w:t>），農委會可以透過電腦系統完全掌握倉庫的真實公糧庫存數字，亦可遏止糧商用舊米換新米，謀取暴利。</w:t>
            </w:r>
          </w:p>
        </w:tc>
        <w:tc>
          <w:tcPr>
            <w:tcW w:w="4678" w:type="dxa"/>
            <w:shd w:val="clear" w:color="auto" w:fill="auto"/>
          </w:tcPr>
          <w:p w:rsidR="004E106F" w:rsidRPr="00145576" w:rsidRDefault="004E106F" w:rsidP="00D279C3">
            <w:pPr>
              <w:numPr>
                <w:ilvl w:val="0"/>
                <w:numId w:val="60"/>
              </w:numPr>
              <w:adjustRightInd w:val="0"/>
              <w:snapToGrid w:val="0"/>
              <w:spacing w:line="340" w:lineRule="atLeast"/>
              <w:jc w:val="both"/>
              <w:rPr>
                <w:rFonts w:eastAsia="標楷體"/>
                <w:kern w:val="0"/>
                <w:sz w:val="22"/>
                <w:szCs w:val="22"/>
              </w:rPr>
            </w:pPr>
            <w:r w:rsidRPr="00145576">
              <w:rPr>
                <w:rFonts w:eastAsia="標楷體"/>
                <w:kern w:val="0"/>
                <w:sz w:val="22"/>
                <w:szCs w:val="22"/>
              </w:rPr>
              <w:t>有關引進無線射頻標籤</w:t>
            </w:r>
            <w:r w:rsidRPr="00145576">
              <w:rPr>
                <w:rFonts w:eastAsia="標楷體"/>
                <w:kern w:val="0"/>
                <w:sz w:val="22"/>
                <w:szCs w:val="22"/>
              </w:rPr>
              <w:t>(RFID)</w:t>
            </w:r>
            <w:r w:rsidRPr="00145576">
              <w:rPr>
                <w:rFonts w:eastAsia="標楷體"/>
                <w:kern w:val="0"/>
                <w:sz w:val="22"/>
                <w:szCs w:val="22"/>
              </w:rPr>
              <w:t>電子管理系統一節，以目前公糧倉庫</w:t>
            </w:r>
            <w:r w:rsidRPr="00145576">
              <w:rPr>
                <w:rFonts w:eastAsia="標楷體"/>
                <w:kern w:val="0"/>
                <w:sz w:val="22"/>
                <w:szCs w:val="22"/>
              </w:rPr>
              <w:t>1,800</w:t>
            </w:r>
            <w:r w:rsidRPr="00145576">
              <w:rPr>
                <w:rFonts w:eastAsia="標楷體"/>
                <w:kern w:val="0"/>
                <w:sz w:val="22"/>
                <w:szCs w:val="22"/>
              </w:rPr>
              <w:t>餘棟，裝設必要設備每組</w:t>
            </w:r>
            <w:r w:rsidRPr="00145576">
              <w:rPr>
                <w:rFonts w:eastAsia="標楷體"/>
                <w:kern w:val="0"/>
                <w:sz w:val="22"/>
                <w:szCs w:val="22"/>
              </w:rPr>
              <w:t>70</w:t>
            </w:r>
            <w:r w:rsidRPr="00145576">
              <w:rPr>
                <w:rFonts w:eastAsia="標楷體"/>
                <w:kern w:val="0"/>
                <w:sz w:val="22"/>
                <w:szCs w:val="22"/>
              </w:rPr>
              <w:t>至</w:t>
            </w:r>
            <w:r w:rsidRPr="00145576">
              <w:rPr>
                <w:rFonts w:eastAsia="標楷體"/>
                <w:kern w:val="0"/>
                <w:sz w:val="22"/>
                <w:szCs w:val="22"/>
              </w:rPr>
              <w:t>100</w:t>
            </w:r>
            <w:r w:rsidRPr="00145576">
              <w:rPr>
                <w:rFonts w:eastAsia="標楷體"/>
                <w:kern w:val="0"/>
                <w:sz w:val="22"/>
                <w:szCs w:val="22"/>
              </w:rPr>
              <w:t>萬元估算，固定成本高達</w:t>
            </w:r>
            <w:r w:rsidRPr="00145576">
              <w:rPr>
                <w:rFonts w:eastAsia="標楷體"/>
                <w:kern w:val="0"/>
                <w:sz w:val="22"/>
                <w:szCs w:val="22"/>
              </w:rPr>
              <w:t>10</w:t>
            </w:r>
            <w:r w:rsidRPr="00145576">
              <w:rPr>
                <w:rFonts w:eastAsia="標楷體"/>
                <w:kern w:val="0"/>
                <w:sz w:val="22"/>
                <w:szCs w:val="22"/>
              </w:rPr>
              <w:t>億元以上，另每年經收袋裝公糧約</w:t>
            </w:r>
            <w:r w:rsidRPr="00145576">
              <w:rPr>
                <w:rFonts w:eastAsia="標楷體"/>
                <w:kern w:val="0"/>
                <w:sz w:val="22"/>
                <w:szCs w:val="22"/>
              </w:rPr>
              <w:t>30</w:t>
            </w:r>
            <w:r w:rsidRPr="00145576">
              <w:rPr>
                <w:rFonts w:eastAsia="標楷體"/>
                <w:kern w:val="0"/>
                <w:sz w:val="22"/>
                <w:szCs w:val="22"/>
              </w:rPr>
              <w:t>萬公噸，換算約</w:t>
            </w:r>
            <w:r w:rsidRPr="00145576">
              <w:rPr>
                <w:rFonts w:eastAsia="標楷體"/>
                <w:kern w:val="0"/>
                <w:sz w:val="22"/>
                <w:szCs w:val="22"/>
              </w:rPr>
              <w:t>500</w:t>
            </w:r>
            <w:r w:rsidRPr="00145576">
              <w:rPr>
                <w:rFonts w:eastAsia="標楷體"/>
                <w:kern w:val="0"/>
                <w:sz w:val="22"/>
                <w:szCs w:val="22"/>
              </w:rPr>
              <w:t>萬包稻穀，標籤每個</w:t>
            </w:r>
            <w:r w:rsidRPr="00145576">
              <w:rPr>
                <w:rFonts w:eastAsia="標楷體"/>
                <w:kern w:val="0"/>
                <w:sz w:val="22"/>
                <w:szCs w:val="22"/>
              </w:rPr>
              <w:t>35</w:t>
            </w:r>
            <w:r w:rsidRPr="00145576">
              <w:rPr>
                <w:rFonts w:eastAsia="標楷體"/>
                <w:kern w:val="0"/>
                <w:sz w:val="22"/>
                <w:szCs w:val="22"/>
              </w:rPr>
              <w:t>元估算，約需</w:t>
            </w:r>
            <w:r w:rsidRPr="00145576">
              <w:rPr>
                <w:rFonts w:eastAsia="標楷體"/>
                <w:kern w:val="0"/>
                <w:sz w:val="22"/>
                <w:szCs w:val="22"/>
              </w:rPr>
              <w:t>1.75</w:t>
            </w:r>
            <w:r w:rsidRPr="00145576">
              <w:rPr>
                <w:rFonts w:eastAsia="標楷體"/>
                <w:kern w:val="0"/>
                <w:sz w:val="22"/>
                <w:szCs w:val="22"/>
              </w:rPr>
              <w:t>億元購置，投入經費龐大。</w:t>
            </w:r>
          </w:p>
          <w:p w:rsidR="004E106F" w:rsidRPr="00145576" w:rsidRDefault="004E106F" w:rsidP="00D279C3">
            <w:pPr>
              <w:numPr>
                <w:ilvl w:val="0"/>
                <w:numId w:val="60"/>
              </w:numPr>
              <w:adjustRightInd w:val="0"/>
              <w:snapToGrid w:val="0"/>
              <w:spacing w:line="340" w:lineRule="atLeast"/>
              <w:jc w:val="both"/>
              <w:rPr>
                <w:rFonts w:eastAsia="標楷體"/>
                <w:kern w:val="0"/>
                <w:sz w:val="22"/>
                <w:szCs w:val="22"/>
              </w:rPr>
            </w:pPr>
            <w:r w:rsidRPr="00145576">
              <w:rPr>
                <w:rFonts w:eastAsia="標楷體"/>
                <w:kern w:val="0"/>
                <w:sz w:val="22"/>
                <w:szCs w:val="22"/>
              </w:rPr>
              <w:t>公糧業務包含稻穀之經收、保管、加工、撥付等項目，係以契約方式委由各地公糧業者（包含農會及民營糧商）承辦。為確保公糧安全，本會業訂定「稽查公糧業者注意事項」加強管理，於經收儲放期間均派員至公糧業者處辦理收購期間查核、庫存量查定、不定期巡查及重點稽查等作業，經收期間亦不定時至公糧業者處取樣監控。辦理稽查作業時，除對儲放公糧進行數量測計，也會對稻米取樣檢測品質，一旦發現公糧稻穀數量或品質有異樣情形，即根據「稽查公糧業者注意事項」作業程序進行處理，並依公糧契約相關規定查處，以維護公糧權益。</w:t>
            </w:r>
          </w:p>
          <w:p w:rsidR="004E106F" w:rsidRPr="00145576" w:rsidRDefault="004E106F" w:rsidP="00D279C3">
            <w:pPr>
              <w:numPr>
                <w:ilvl w:val="0"/>
                <w:numId w:val="60"/>
              </w:numPr>
              <w:adjustRightInd w:val="0"/>
              <w:snapToGrid w:val="0"/>
              <w:spacing w:line="340" w:lineRule="atLeast"/>
              <w:jc w:val="both"/>
              <w:rPr>
                <w:rFonts w:eastAsia="標楷體"/>
                <w:kern w:val="0"/>
                <w:sz w:val="22"/>
                <w:szCs w:val="22"/>
              </w:rPr>
            </w:pPr>
            <w:r w:rsidRPr="00145576">
              <w:rPr>
                <w:rFonts w:eastAsia="標楷體"/>
                <w:kern w:val="0"/>
                <w:sz w:val="22"/>
                <w:szCs w:val="22"/>
              </w:rPr>
              <w:t>稽查人員辦理稽查時，會依據各倉樣品混合為一樣品進行檢驗，並依公糧稻米經收保管加工撥付業務契約之規定分析稻米品質規格等級、測量容重、水分與酸鹼值，且各期別稻穀均訂有新鮮度標準，以防止舊米汰換新米。</w:t>
            </w:r>
          </w:p>
          <w:p w:rsidR="004E106F" w:rsidRPr="00145576" w:rsidRDefault="004E106F" w:rsidP="00D279C3">
            <w:pPr>
              <w:numPr>
                <w:ilvl w:val="0"/>
                <w:numId w:val="60"/>
              </w:numPr>
              <w:adjustRightInd w:val="0"/>
              <w:snapToGrid w:val="0"/>
              <w:spacing w:line="340" w:lineRule="atLeast"/>
              <w:jc w:val="both"/>
              <w:rPr>
                <w:rFonts w:eastAsia="標楷體"/>
                <w:sz w:val="22"/>
                <w:szCs w:val="22"/>
              </w:rPr>
            </w:pPr>
            <w:r w:rsidRPr="00145576">
              <w:rPr>
                <w:rFonts w:eastAsia="標楷體"/>
                <w:kern w:val="0"/>
                <w:sz w:val="22"/>
                <w:szCs w:val="22"/>
              </w:rPr>
              <w:t>綜上，本會農糧署將運用現有資訊系統及電子儀器確切掌握公糧數量及品質，以遏阻套換行為。</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六十八</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阿里山力行山莊自民國</w:t>
            </w:r>
            <w:r w:rsidRPr="00145576">
              <w:rPr>
                <w:rFonts w:eastAsia="標楷體"/>
                <w:kern w:val="0"/>
                <w:sz w:val="22"/>
                <w:szCs w:val="22"/>
              </w:rPr>
              <w:t>99</w:t>
            </w:r>
            <w:r w:rsidRPr="00145576">
              <w:rPr>
                <w:rFonts w:eastAsia="標楷體"/>
                <w:kern w:val="0"/>
                <w:sz w:val="22"/>
                <w:szCs w:val="22"/>
              </w:rPr>
              <w:t>年起與林務局已無土地租約，目前仍繼續違法占用國有林地，爰要求農委會儘速提出法律訴訟，要求力行山莊返還非法侵占的國有林地，並要求農委會同步函文交通部觀光局與地方政府，對於無合法土地租約的力行山莊是否得以繼續經營旅館業務進行說明，並將相關結果報告送交立法院經濟委員會。</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w:t>
            </w:r>
            <w:r w:rsidRPr="00145576">
              <w:rPr>
                <w:rFonts w:eastAsia="標楷體"/>
                <w:sz w:val="22"/>
                <w:szCs w:val="22"/>
              </w:rPr>
              <w:t>日以林政字第</w:t>
            </w:r>
            <w:r w:rsidRPr="00145576">
              <w:rPr>
                <w:rFonts w:eastAsia="標楷體"/>
                <w:sz w:val="22"/>
                <w:szCs w:val="22"/>
              </w:rPr>
              <w:t>1061652825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adjustRightInd w:val="0"/>
              <w:snapToGrid w:val="0"/>
              <w:spacing w:before="0" w:after="0" w:line="340" w:lineRule="atLeast"/>
              <w:jc w:val="both"/>
              <w:rPr>
                <w:rFonts w:eastAsia="標楷體"/>
                <w:sz w:val="22"/>
                <w:szCs w:val="22"/>
              </w:rPr>
            </w:pPr>
            <w:r w:rsidRPr="00145576">
              <w:rPr>
                <w:rFonts w:eastAsia="標楷體"/>
                <w:w w:val="61"/>
                <w:sz w:val="22"/>
                <w:szCs w:val="22"/>
              </w:rPr>
              <w:t>(</w:t>
            </w:r>
            <w:r w:rsidRPr="00145576">
              <w:rPr>
                <w:rFonts w:eastAsia="標楷體"/>
                <w:w w:val="61"/>
                <w:sz w:val="22"/>
                <w:szCs w:val="22"/>
              </w:rPr>
              <w:t>六十九</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針對現行的農產運銷公司拍賣制度並非全部電腦化，仍有人為舞弊操縱價格的空間，爰要求農委會應比照花卉拍賣制度，建立全面電腦化的農產拍賣制度，並將相關成果報告送交立法院經濟委員會。</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7</w:t>
            </w:r>
            <w:r w:rsidRPr="00145576">
              <w:rPr>
                <w:rFonts w:eastAsia="標楷體"/>
                <w:sz w:val="22"/>
                <w:szCs w:val="22"/>
              </w:rPr>
              <w:t>日以農授糧字第</w:t>
            </w:r>
            <w:r w:rsidRPr="00145576">
              <w:rPr>
                <w:rFonts w:eastAsia="標楷體"/>
                <w:sz w:val="22"/>
                <w:szCs w:val="22"/>
              </w:rPr>
              <w:t>1061073105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adjustRightInd w:val="0"/>
              <w:snapToGrid w:val="0"/>
              <w:spacing w:before="0" w:after="0" w:line="340" w:lineRule="atLeast"/>
              <w:jc w:val="both"/>
              <w:rPr>
                <w:rFonts w:eastAsia="標楷體"/>
                <w:sz w:val="22"/>
                <w:szCs w:val="22"/>
              </w:rPr>
            </w:pPr>
            <w:r w:rsidRPr="00145576">
              <w:rPr>
                <w:rFonts w:eastAsia="標楷體"/>
                <w:w w:val="83"/>
                <w:sz w:val="22"/>
                <w:szCs w:val="22"/>
              </w:rPr>
              <w:t>(</w:t>
            </w:r>
            <w:r w:rsidRPr="00145576">
              <w:rPr>
                <w:rFonts w:eastAsia="標楷體"/>
                <w:w w:val="83"/>
                <w:sz w:val="22"/>
                <w:szCs w:val="22"/>
              </w:rPr>
              <w:t>七十</w:t>
            </w:r>
            <w:r w:rsidRPr="00145576">
              <w:rPr>
                <w:rFonts w:eastAsia="標楷體"/>
                <w:w w:val="83"/>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針對現行的農產運銷公司拍賣制度，僅有獲得農產運銷公司認定的「承銷人」得以進場喊價拍賣，導致農產拍賣價格容易淪為人為操縱，爰要求農委會應開放自然人得以進場喊價拍賣，避免特定承銷人進行價格操作，讓農產價格得以回復正常市場價格，並將相關業務成果報告送交立法院經濟委員會。</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7</w:t>
            </w:r>
            <w:r w:rsidRPr="00145576">
              <w:rPr>
                <w:rFonts w:eastAsia="標楷體"/>
                <w:sz w:val="22"/>
                <w:szCs w:val="22"/>
              </w:rPr>
              <w:t>日以農授糧字第</w:t>
            </w:r>
            <w:r w:rsidRPr="00145576">
              <w:rPr>
                <w:rFonts w:eastAsia="標楷體"/>
                <w:sz w:val="22"/>
                <w:szCs w:val="22"/>
              </w:rPr>
              <w:t>1061073107</w:t>
            </w:r>
            <w:r w:rsidRPr="00145576">
              <w:rPr>
                <w:rFonts w:eastAsia="標楷體"/>
                <w:sz w:val="22"/>
                <w:szCs w:val="22"/>
              </w:rPr>
              <w:t>號函，向立法院提出報告在案。</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kern w:val="2"/>
                <w:sz w:val="22"/>
                <w:szCs w:val="22"/>
              </w:rPr>
            </w:pPr>
            <w:r w:rsidRPr="00145576">
              <w:rPr>
                <w:rFonts w:eastAsia="標楷體"/>
                <w:w w:val="61"/>
                <w:sz w:val="22"/>
                <w:szCs w:val="22"/>
              </w:rPr>
              <w:t>(</w:t>
            </w:r>
            <w:r w:rsidRPr="00145576">
              <w:rPr>
                <w:rFonts w:eastAsia="標楷體"/>
                <w:w w:val="61"/>
                <w:sz w:val="22"/>
                <w:szCs w:val="22"/>
              </w:rPr>
              <w:t>七十一</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根據勞動部報告，農藥代噴業者農藥暴露量是正常人的</w:t>
            </w:r>
            <w:r w:rsidRPr="00145576">
              <w:rPr>
                <w:rFonts w:eastAsia="標楷體"/>
                <w:kern w:val="0"/>
                <w:sz w:val="22"/>
                <w:szCs w:val="22"/>
              </w:rPr>
              <w:t>10</w:t>
            </w:r>
            <w:r w:rsidRPr="00145576">
              <w:rPr>
                <w:rFonts w:eastAsia="標楷體"/>
                <w:kern w:val="0"/>
                <w:sz w:val="22"/>
                <w:szCs w:val="22"/>
              </w:rPr>
              <w:t>倍，正常每人每公斤</w:t>
            </w:r>
            <w:r w:rsidRPr="00145576">
              <w:rPr>
                <w:rFonts w:eastAsia="標楷體"/>
                <w:kern w:val="0"/>
                <w:sz w:val="22"/>
                <w:szCs w:val="22"/>
              </w:rPr>
              <w:t>1</w:t>
            </w:r>
            <w:r w:rsidRPr="00145576">
              <w:rPr>
                <w:rFonts w:eastAsia="標楷體"/>
                <w:kern w:val="0"/>
                <w:sz w:val="22"/>
                <w:szCs w:val="22"/>
              </w:rPr>
              <w:t>天可承受</w:t>
            </w:r>
            <w:r w:rsidRPr="00145576">
              <w:rPr>
                <w:rFonts w:eastAsia="標楷體"/>
                <w:kern w:val="0"/>
                <w:sz w:val="22"/>
                <w:szCs w:val="22"/>
              </w:rPr>
              <w:t>14.8</w:t>
            </w:r>
            <w:r w:rsidRPr="00145576">
              <w:rPr>
                <w:rFonts w:eastAsia="標楷體"/>
                <w:kern w:val="0"/>
                <w:sz w:val="22"/>
                <w:szCs w:val="22"/>
              </w:rPr>
              <w:t>微克，但代噴業者上班前暴露的陶斯松劑量，就高達</w:t>
            </w:r>
            <w:r w:rsidRPr="00145576">
              <w:rPr>
                <w:rFonts w:eastAsia="標楷體"/>
                <w:kern w:val="0"/>
                <w:sz w:val="22"/>
                <w:szCs w:val="22"/>
              </w:rPr>
              <w:t>163.54</w:t>
            </w:r>
            <w:r w:rsidRPr="00145576">
              <w:rPr>
                <w:rFonts w:eastAsia="標楷體"/>
                <w:kern w:val="0"/>
                <w:sz w:val="22"/>
                <w:szCs w:val="22"/>
              </w:rPr>
              <w:t>微克，下班後更升到</w:t>
            </w:r>
            <w:r w:rsidRPr="00145576">
              <w:rPr>
                <w:rFonts w:eastAsia="標楷體"/>
                <w:kern w:val="0"/>
                <w:sz w:val="22"/>
                <w:szCs w:val="22"/>
              </w:rPr>
              <w:t>193.78</w:t>
            </w:r>
            <w:r w:rsidRPr="00145576">
              <w:rPr>
                <w:rFonts w:eastAsia="標楷體"/>
                <w:kern w:val="0"/>
                <w:sz w:val="22"/>
                <w:szCs w:val="22"/>
              </w:rPr>
              <w:t>微克，台灣本身就是空中無人機的生產基地，全球市占率前五名，爰建請農委會妥善運用台灣科技力量開發農藥噴灑無人機，再由農委會將之當作農機具進行推廣，讓台灣的農藥使用安全可以獲得全面的提升。</w:t>
            </w:r>
          </w:p>
        </w:tc>
        <w:tc>
          <w:tcPr>
            <w:tcW w:w="4678" w:type="dxa"/>
            <w:shd w:val="clear" w:color="auto" w:fill="auto"/>
          </w:tcPr>
          <w:p w:rsidR="004E106F" w:rsidRPr="00145576" w:rsidRDefault="004E106F" w:rsidP="00D279C3">
            <w:pPr>
              <w:numPr>
                <w:ilvl w:val="0"/>
                <w:numId w:val="61"/>
              </w:numPr>
              <w:adjustRightInd w:val="0"/>
              <w:snapToGrid w:val="0"/>
              <w:spacing w:line="340" w:lineRule="atLeast"/>
              <w:jc w:val="both"/>
              <w:rPr>
                <w:rFonts w:eastAsia="標楷體"/>
                <w:kern w:val="0"/>
                <w:sz w:val="22"/>
                <w:szCs w:val="22"/>
              </w:rPr>
            </w:pPr>
            <w:r w:rsidRPr="00145576">
              <w:rPr>
                <w:rFonts w:eastAsia="標楷體"/>
                <w:sz w:val="22"/>
                <w:szCs w:val="22"/>
              </w:rPr>
              <w:t>本會</w:t>
            </w:r>
            <w:r w:rsidRPr="00145576">
              <w:rPr>
                <w:rFonts w:eastAsia="標楷體"/>
                <w:kern w:val="0"/>
                <w:sz w:val="22"/>
                <w:szCs w:val="22"/>
              </w:rPr>
              <w:t>辦理農藥代噴技術人員教育訓練課程包含施藥器械操作、製劑與調配、環境毒理及防護措施等，建立使用安全防護健康危害意識，同時精準施藥避免飄散概念，以提升農民用藥技術並確保農民自身及農產品安全。</w:t>
            </w:r>
          </w:p>
          <w:p w:rsidR="004E106F" w:rsidRPr="00145576" w:rsidRDefault="004E106F" w:rsidP="00D279C3">
            <w:pPr>
              <w:numPr>
                <w:ilvl w:val="0"/>
                <w:numId w:val="61"/>
              </w:numPr>
              <w:adjustRightInd w:val="0"/>
              <w:snapToGrid w:val="0"/>
              <w:spacing w:line="340" w:lineRule="atLeast"/>
              <w:jc w:val="both"/>
              <w:rPr>
                <w:rFonts w:eastAsia="標楷體"/>
                <w:kern w:val="0"/>
                <w:sz w:val="22"/>
                <w:szCs w:val="22"/>
              </w:rPr>
            </w:pPr>
            <w:r w:rsidRPr="00145576">
              <w:rPr>
                <w:rFonts w:eastAsia="標楷體"/>
                <w:kern w:val="0"/>
                <w:sz w:val="22"/>
                <w:szCs w:val="22"/>
              </w:rPr>
              <w:t>考量農藥代噴業者具較高農藥使用風險，爰立法規範代噴業須依農藥管理法第</w:t>
            </w:r>
            <w:r w:rsidRPr="00145576">
              <w:rPr>
                <w:rFonts w:eastAsia="標楷體"/>
                <w:kern w:val="0"/>
                <w:sz w:val="22"/>
                <w:szCs w:val="22"/>
              </w:rPr>
              <w:t>34</w:t>
            </w:r>
            <w:r w:rsidRPr="00145576">
              <w:rPr>
                <w:rFonts w:eastAsia="標楷體"/>
                <w:kern w:val="0"/>
                <w:sz w:val="22"/>
                <w:szCs w:val="22"/>
              </w:rPr>
              <w:t>條辦理登記，並置經訓練合格之技術人員實施代噴業務</w:t>
            </w:r>
            <w:r w:rsidRPr="00145576">
              <w:rPr>
                <w:rFonts w:eastAsia="標楷體"/>
                <w:kern w:val="0"/>
                <w:sz w:val="22"/>
                <w:szCs w:val="22"/>
              </w:rPr>
              <w:t>(</w:t>
            </w:r>
            <w:r w:rsidRPr="00145576">
              <w:rPr>
                <w:rFonts w:eastAsia="標楷體"/>
                <w:kern w:val="0"/>
                <w:sz w:val="22"/>
                <w:szCs w:val="22"/>
              </w:rPr>
              <w:t>罰責</w:t>
            </w:r>
            <w:r w:rsidRPr="00145576">
              <w:rPr>
                <w:rFonts w:eastAsia="標楷體"/>
                <w:kern w:val="0"/>
                <w:sz w:val="22"/>
                <w:szCs w:val="22"/>
              </w:rPr>
              <w:t>1.5-15</w:t>
            </w:r>
            <w:r w:rsidRPr="00145576">
              <w:rPr>
                <w:rFonts w:eastAsia="標楷體"/>
                <w:kern w:val="0"/>
                <w:sz w:val="22"/>
                <w:szCs w:val="22"/>
              </w:rPr>
              <w:t>萬元罰鍰</w:t>
            </w:r>
            <w:r w:rsidRPr="00145576">
              <w:rPr>
                <w:rFonts w:eastAsia="標楷體"/>
                <w:kern w:val="0"/>
                <w:sz w:val="22"/>
                <w:szCs w:val="22"/>
              </w:rPr>
              <w:t>)</w:t>
            </w:r>
            <w:r w:rsidRPr="00145576">
              <w:rPr>
                <w:rFonts w:eastAsia="標楷體"/>
                <w:kern w:val="0"/>
                <w:sz w:val="22"/>
                <w:szCs w:val="22"/>
              </w:rPr>
              <w:t>。鼓勵輔導農藥代噴技術人員登記納入管理，俾與勞動部合作追蹤其職業環境安全。自</w:t>
            </w:r>
            <w:r w:rsidRPr="00145576">
              <w:rPr>
                <w:rFonts w:eastAsia="標楷體"/>
                <w:kern w:val="0"/>
                <w:sz w:val="22"/>
                <w:szCs w:val="22"/>
              </w:rPr>
              <w:t>99</w:t>
            </w:r>
            <w:r w:rsidRPr="00145576">
              <w:rPr>
                <w:rFonts w:eastAsia="標楷體"/>
                <w:kern w:val="0"/>
                <w:sz w:val="22"/>
                <w:szCs w:val="22"/>
              </w:rPr>
              <w:t>年迄今本會農業藥物毒物試驗所已完成</w:t>
            </w:r>
            <w:r w:rsidRPr="00145576">
              <w:rPr>
                <w:rFonts w:eastAsia="標楷體"/>
                <w:kern w:val="0"/>
                <w:sz w:val="22"/>
                <w:szCs w:val="22"/>
              </w:rPr>
              <w:t>1,200</w:t>
            </w:r>
            <w:r w:rsidRPr="00145576">
              <w:rPr>
                <w:rFonts w:eastAsia="標楷體"/>
                <w:kern w:val="0"/>
                <w:sz w:val="22"/>
                <w:szCs w:val="22"/>
              </w:rPr>
              <w:t>多名農藥代噴技術人員之訓練。</w:t>
            </w:r>
          </w:p>
          <w:p w:rsidR="004E106F" w:rsidRPr="00145576" w:rsidRDefault="004E106F" w:rsidP="00D279C3">
            <w:pPr>
              <w:numPr>
                <w:ilvl w:val="0"/>
                <w:numId w:val="61"/>
              </w:numPr>
              <w:adjustRightInd w:val="0"/>
              <w:snapToGrid w:val="0"/>
              <w:spacing w:line="340" w:lineRule="atLeast"/>
              <w:jc w:val="both"/>
              <w:rPr>
                <w:rFonts w:eastAsia="標楷體"/>
                <w:sz w:val="22"/>
                <w:szCs w:val="22"/>
              </w:rPr>
            </w:pPr>
            <w:r w:rsidRPr="00145576">
              <w:rPr>
                <w:rFonts w:eastAsia="標楷體"/>
                <w:kern w:val="0"/>
                <w:sz w:val="22"/>
                <w:szCs w:val="22"/>
              </w:rPr>
              <w:t>至利用無</w:t>
            </w:r>
            <w:r w:rsidRPr="00145576">
              <w:rPr>
                <w:rFonts w:eastAsia="標楷體"/>
                <w:sz w:val="22"/>
                <w:szCs w:val="22"/>
              </w:rPr>
              <w:t>人機噴灑農藥之技術開發之可行性，業規劃從三方面著手如下：</w:t>
            </w:r>
          </w:p>
          <w:p w:rsidR="004E106F" w:rsidRPr="00145576" w:rsidRDefault="004E106F" w:rsidP="00D279C3">
            <w:pPr>
              <w:numPr>
                <w:ilvl w:val="0"/>
                <w:numId w:val="62"/>
              </w:numPr>
              <w:adjustRightInd w:val="0"/>
              <w:snapToGrid w:val="0"/>
              <w:spacing w:line="340" w:lineRule="atLeast"/>
              <w:ind w:left="329" w:hanging="215"/>
              <w:jc w:val="both"/>
              <w:rPr>
                <w:rFonts w:eastAsia="標楷體"/>
                <w:kern w:val="0"/>
                <w:sz w:val="22"/>
                <w:szCs w:val="22"/>
              </w:rPr>
            </w:pPr>
            <w:r w:rsidRPr="00145576">
              <w:rPr>
                <w:rFonts w:eastAsia="標楷體"/>
                <w:sz w:val="22"/>
                <w:szCs w:val="22"/>
              </w:rPr>
              <w:t>法規</w:t>
            </w:r>
            <w:r w:rsidRPr="00145576">
              <w:rPr>
                <w:rFonts w:eastAsia="標楷體"/>
                <w:kern w:val="0"/>
                <w:sz w:val="22"/>
                <w:szCs w:val="22"/>
              </w:rPr>
              <w:t>面調和：如無人機管理</w:t>
            </w:r>
            <w:r w:rsidRPr="00145576">
              <w:rPr>
                <w:rFonts w:eastAsia="標楷體"/>
                <w:kern w:val="0"/>
                <w:sz w:val="22"/>
                <w:szCs w:val="22"/>
              </w:rPr>
              <w:t>-</w:t>
            </w:r>
            <w:r w:rsidRPr="00145576">
              <w:rPr>
                <w:rFonts w:eastAsia="標楷體"/>
                <w:kern w:val="0"/>
                <w:sz w:val="22"/>
                <w:szCs w:val="22"/>
              </w:rPr>
              <w:t>「民用航空法」、農藥使用部分</w:t>
            </w:r>
            <w:r w:rsidRPr="00145576">
              <w:rPr>
                <w:rFonts w:eastAsia="標楷體"/>
                <w:kern w:val="0"/>
                <w:sz w:val="22"/>
                <w:szCs w:val="22"/>
              </w:rPr>
              <w:t>-</w:t>
            </w:r>
            <w:r w:rsidRPr="00145576">
              <w:rPr>
                <w:rFonts w:eastAsia="標楷體"/>
                <w:kern w:val="0"/>
                <w:sz w:val="22"/>
                <w:szCs w:val="22"/>
              </w:rPr>
              <w:t>「農藥使用及農產品農藥殘留抽驗辦法」等，並研擬建立無人機噴灑工作規範。</w:t>
            </w:r>
          </w:p>
          <w:p w:rsidR="004E106F" w:rsidRPr="00145576" w:rsidRDefault="004E106F" w:rsidP="00D279C3">
            <w:pPr>
              <w:numPr>
                <w:ilvl w:val="0"/>
                <w:numId w:val="62"/>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跨領域技術提升：業規劃將無人機納入農藥代噴訓練課程，並將有效管控飄散風險列為其使用重點，將農藥代噴技術人員訓練資訊通知無人載具公司及無人機協會等，引導該等高科技投入農業，跨領域結合提升技術，促進產業升級。</w:t>
            </w:r>
          </w:p>
          <w:p w:rsidR="004E106F" w:rsidRPr="00145576" w:rsidRDefault="004E106F" w:rsidP="00D279C3">
            <w:pPr>
              <w:numPr>
                <w:ilvl w:val="0"/>
                <w:numId w:val="62"/>
              </w:numPr>
              <w:adjustRightInd w:val="0"/>
              <w:snapToGrid w:val="0"/>
              <w:spacing w:line="340" w:lineRule="atLeast"/>
              <w:ind w:left="329" w:hanging="215"/>
              <w:jc w:val="both"/>
              <w:rPr>
                <w:rFonts w:eastAsia="標楷體"/>
                <w:sz w:val="22"/>
                <w:szCs w:val="22"/>
              </w:rPr>
            </w:pPr>
            <w:r w:rsidRPr="00145576">
              <w:rPr>
                <w:rFonts w:eastAsia="標楷體"/>
                <w:kern w:val="0"/>
                <w:sz w:val="22"/>
                <w:szCs w:val="22"/>
              </w:rPr>
              <w:t>媒合供需促進產業發展：本會動植物防疫檢疫局刻正透過各地方政府依農藥理管理法第</w:t>
            </w:r>
            <w:r w:rsidRPr="00145576">
              <w:rPr>
                <w:rFonts w:eastAsia="標楷體"/>
                <w:kern w:val="0"/>
                <w:sz w:val="22"/>
                <w:szCs w:val="22"/>
              </w:rPr>
              <w:t>34</w:t>
            </w:r>
            <w:r w:rsidRPr="00145576">
              <w:rPr>
                <w:rFonts w:eastAsia="標楷體"/>
                <w:kern w:val="0"/>
                <w:sz w:val="22"/>
                <w:szCs w:val="22"/>
              </w:rPr>
              <w:t>條第</w:t>
            </w:r>
            <w:r w:rsidRPr="00145576">
              <w:rPr>
                <w:rFonts w:eastAsia="標楷體"/>
                <w:kern w:val="0"/>
                <w:sz w:val="22"/>
                <w:szCs w:val="22"/>
              </w:rPr>
              <w:t>1</w:t>
            </w:r>
            <w:r w:rsidRPr="00145576">
              <w:rPr>
                <w:rFonts w:eastAsia="標楷體"/>
                <w:kern w:val="0"/>
                <w:sz w:val="22"/>
                <w:szCs w:val="22"/>
              </w:rPr>
              <w:t>項「代噴農藥之業者，應</w:t>
            </w:r>
            <w:r w:rsidRPr="00145576">
              <w:rPr>
                <w:rFonts w:eastAsia="標楷體"/>
                <w:sz w:val="22"/>
                <w:szCs w:val="22"/>
              </w:rPr>
              <w:t>向當地直轄市或縣（市）主管機關辦理登記。」，納管取得農藥代噴技術人員且具執業意願者，盤點並媒合產業及相關農事服務人力，從需求面促進產業發展。</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kern w:val="2"/>
                <w:sz w:val="22"/>
                <w:szCs w:val="22"/>
              </w:rPr>
            </w:pPr>
            <w:r w:rsidRPr="00145576">
              <w:rPr>
                <w:rFonts w:eastAsia="標楷體"/>
                <w:w w:val="61"/>
                <w:sz w:val="22"/>
                <w:szCs w:val="22"/>
              </w:rPr>
              <w:t>(</w:t>
            </w:r>
            <w:r w:rsidRPr="00145576">
              <w:rPr>
                <w:rFonts w:eastAsia="標楷體"/>
                <w:w w:val="61"/>
                <w:sz w:val="22"/>
                <w:szCs w:val="22"/>
              </w:rPr>
              <w:t>七十二</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立法院審查</w:t>
            </w:r>
            <w:r w:rsidRPr="00145576">
              <w:rPr>
                <w:rFonts w:eastAsia="標楷體"/>
                <w:kern w:val="0"/>
                <w:sz w:val="22"/>
                <w:szCs w:val="22"/>
              </w:rPr>
              <w:t>104</w:t>
            </w:r>
            <w:r w:rsidRPr="00145576">
              <w:rPr>
                <w:rFonts w:eastAsia="標楷體"/>
                <w:kern w:val="0"/>
                <w:sz w:val="22"/>
                <w:szCs w:val="22"/>
              </w:rPr>
              <w:t>年度中央政府總預算案作成決議，略以：「中央政府各機關應就所主管財團法人設置任務已達成、或設立目的已不復存在、或已無營運實益、或績效不彰、或性質或業務相近者，提出具體之退場或整併計畫及時程。」檢視農委會主管財團法人</w:t>
            </w:r>
            <w:r w:rsidRPr="00145576">
              <w:rPr>
                <w:rFonts w:eastAsia="標楷體"/>
                <w:kern w:val="0"/>
                <w:sz w:val="22"/>
                <w:szCs w:val="22"/>
              </w:rPr>
              <w:t>106</w:t>
            </w:r>
            <w:r w:rsidRPr="00145576">
              <w:rPr>
                <w:rFonts w:eastAsia="標楷體"/>
                <w:kern w:val="0"/>
                <w:sz w:val="22"/>
                <w:szCs w:val="22"/>
              </w:rPr>
              <w:t>年度收支情形，多家法人業務量甚低，年度收支金額不到千萬元、員工人數少於</w:t>
            </w:r>
            <w:r w:rsidRPr="00145576">
              <w:rPr>
                <w:rFonts w:eastAsia="標楷體"/>
                <w:kern w:val="0"/>
                <w:sz w:val="22"/>
                <w:szCs w:val="22"/>
              </w:rPr>
              <w:t>5</w:t>
            </w:r>
            <w:r w:rsidRPr="00145576">
              <w:rPr>
                <w:rFonts w:eastAsia="標楷體"/>
                <w:kern w:val="0"/>
                <w:sz w:val="22"/>
                <w:szCs w:val="22"/>
              </w:rPr>
              <w:t>人，顯已無法達成原始設置目的及功能，爰建請農委會依立法院決議訂定整併時程，俾免公設財團法人成為政府財務支出管理之漏洞。</w:t>
            </w:r>
          </w:p>
          <w:p w:rsidR="004E106F" w:rsidRPr="00145576" w:rsidRDefault="004E106F" w:rsidP="003276D1">
            <w:pPr>
              <w:autoSpaceDE w:val="0"/>
              <w:autoSpaceDN w:val="0"/>
              <w:adjustRightInd w:val="0"/>
              <w:snapToGrid w:val="0"/>
              <w:spacing w:line="340" w:lineRule="atLeast"/>
              <w:jc w:val="both"/>
              <w:rPr>
                <w:rFonts w:eastAsia="標楷體"/>
                <w:sz w:val="22"/>
                <w:szCs w:val="22"/>
              </w:rPr>
            </w:pP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有關年收支不足千萬元或員工人數少於</w:t>
            </w:r>
            <w:r w:rsidRPr="00145576">
              <w:rPr>
                <w:rFonts w:eastAsia="標楷體"/>
                <w:sz w:val="22"/>
                <w:szCs w:val="22"/>
              </w:rPr>
              <w:t>5</w:t>
            </w:r>
            <w:r w:rsidRPr="00145576">
              <w:rPr>
                <w:rFonts w:eastAsia="標楷體"/>
                <w:sz w:val="22"/>
                <w:szCs w:val="22"/>
              </w:rPr>
              <w:t>人之</w:t>
            </w:r>
            <w:r w:rsidRPr="00145576">
              <w:rPr>
                <w:rFonts w:eastAsia="標楷體"/>
                <w:sz w:val="22"/>
                <w:szCs w:val="22"/>
              </w:rPr>
              <w:t>7</w:t>
            </w:r>
            <w:r w:rsidRPr="00145576">
              <w:rPr>
                <w:rFonts w:eastAsia="標楷體"/>
                <w:sz w:val="22"/>
                <w:szCs w:val="22"/>
              </w:rPr>
              <w:t>家財團法人，經本會檢討，將朝退場規劃者有</w:t>
            </w:r>
            <w:r w:rsidRPr="00145576">
              <w:rPr>
                <w:rFonts w:eastAsia="標楷體"/>
                <w:sz w:val="22"/>
                <w:szCs w:val="22"/>
              </w:rPr>
              <w:t>3</w:t>
            </w:r>
            <w:r w:rsidRPr="00145576">
              <w:rPr>
                <w:rFonts w:eastAsia="標楷體"/>
                <w:sz w:val="22"/>
                <w:szCs w:val="22"/>
              </w:rPr>
              <w:t>家，維持存續並強加督導者有</w:t>
            </w:r>
            <w:r w:rsidRPr="00145576">
              <w:rPr>
                <w:rFonts w:eastAsia="標楷體"/>
                <w:sz w:val="22"/>
                <w:szCs w:val="22"/>
              </w:rPr>
              <w:t>4</w:t>
            </w:r>
            <w:r w:rsidRPr="00145576">
              <w:rPr>
                <w:rFonts w:eastAsia="標楷體"/>
                <w:sz w:val="22"/>
                <w:szCs w:val="22"/>
              </w:rPr>
              <w:t>家，簡述如下：</w:t>
            </w:r>
          </w:p>
          <w:p w:rsidR="004E106F" w:rsidRPr="00145576" w:rsidRDefault="004E106F" w:rsidP="00D279C3">
            <w:pPr>
              <w:numPr>
                <w:ilvl w:val="0"/>
                <w:numId w:val="63"/>
              </w:numPr>
              <w:adjustRightInd w:val="0"/>
              <w:snapToGrid w:val="0"/>
              <w:spacing w:line="340" w:lineRule="atLeast"/>
              <w:jc w:val="both"/>
              <w:rPr>
                <w:rFonts w:eastAsia="標楷體"/>
                <w:kern w:val="0"/>
                <w:sz w:val="22"/>
                <w:szCs w:val="22"/>
              </w:rPr>
            </w:pPr>
            <w:r w:rsidRPr="00145576">
              <w:rPr>
                <w:rFonts w:eastAsia="標楷體" w:hint="eastAsia"/>
                <w:kern w:val="0"/>
                <w:sz w:val="22"/>
                <w:szCs w:val="22"/>
              </w:rPr>
              <w:t>本會</w:t>
            </w:r>
            <w:r w:rsidRPr="00145576">
              <w:rPr>
                <w:rFonts w:eastAsia="標楷體"/>
                <w:kern w:val="0"/>
                <w:sz w:val="22"/>
                <w:szCs w:val="22"/>
              </w:rPr>
              <w:t>農糧署轄管之台灣區蠶業發展基金會將由</w:t>
            </w:r>
            <w:r w:rsidRPr="00145576">
              <w:rPr>
                <w:rFonts w:eastAsia="標楷體" w:hint="eastAsia"/>
                <w:kern w:val="0"/>
                <w:sz w:val="22"/>
                <w:szCs w:val="22"/>
              </w:rPr>
              <w:t>本會</w:t>
            </w:r>
            <w:r w:rsidRPr="00145576">
              <w:rPr>
                <w:rFonts w:eastAsia="標楷體"/>
                <w:kern w:val="0"/>
                <w:sz w:val="22"/>
                <w:szCs w:val="22"/>
              </w:rPr>
              <w:t>農糧署輔導轉型。</w:t>
            </w:r>
          </w:p>
          <w:p w:rsidR="004E106F" w:rsidRPr="00145576" w:rsidRDefault="004E106F" w:rsidP="00D279C3">
            <w:pPr>
              <w:numPr>
                <w:ilvl w:val="0"/>
                <w:numId w:val="63"/>
              </w:numPr>
              <w:adjustRightInd w:val="0"/>
              <w:snapToGrid w:val="0"/>
              <w:spacing w:line="340" w:lineRule="atLeast"/>
              <w:jc w:val="both"/>
              <w:rPr>
                <w:rFonts w:eastAsia="標楷體"/>
                <w:kern w:val="0"/>
                <w:sz w:val="22"/>
                <w:szCs w:val="22"/>
              </w:rPr>
            </w:pPr>
            <w:r w:rsidRPr="00145576">
              <w:rPr>
                <w:rFonts w:eastAsia="標楷體" w:hint="eastAsia"/>
                <w:kern w:val="0"/>
                <w:sz w:val="22"/>
                <w:szCs w:val="22"/>
              </w:rPr>
              <w:t>本會</w:t>
            </w:r>
            <w:r w:rsidRPr="00145576">
              <w:rPr>
                <w:rFonts w:eastAsia="標楷體"/>
                <w:kern w:val="0"/>
                <w:sz w:val="22"/>
                <w:szCs w:val="22"/>
              </w:rPr>
              <w:t>漁業署轄管之台灣地區遠洋魷魚類產銷發展基金會及台灣區遠洋鮪魚類產銷發展基金會將朝解散或與其他財團法人合併方向規劃。</w:t>
            </w:r>
          </w:p>
          <w:p w:rsidR="004E106F" w:rsidRPr="00145576" w:rsidRDefault="004E106F" w:rsidP="00D279C3">
            <w:pPr>
              <w:numPr>
                <w:ilvl w:val="0"/>
                <w:numId w:val="63"/>
              </w:numPr>
              <w:adjustRightInd w:val="0"/>
              <w:snapToGrid w:val="0"/>
              <w:spacing w:line="340" w:lineRule="atLeast"/>
              <w:jc w:val="both"/>
              <w:rPr>
                <w:rFonts w:eastAsia="標楷體"/>
                <w:kern w:val="0"/>
                <w:sz w:val="22"/>
                <w:szCs w:val="22"/>
              </w:rPr>
            </w:pPr>
            <w:r w:rsidRPr="00145576">
              <w:rPr>
                <w:rFonts w:eastAsia="標楷體" w:hint="eastAsia"/>
                <w:kern w:val="0"/>
                <w:sz w:val="22"/>
                <w:szCs w:val="22"/>
              </w:rPr>
              <w:t>本會</w:t>
            </w:r>
            <w:r w:rsidRPr="00145576">
              <w:rPr>
                <w:rFonts w:eastAsia="標楷體"/>
                <w:kern w:val="0"/>
                <w:sz w:val="22"/>
                <w:szCs w:val="22"/>
              </w:rPr>
              <w:t>漁業署轄管之台灣區鰻魚發展基金會及臺灣兩岸漁業合作發展基金會，因肩負建立我國對外關係之重要政策性功能，仍予以維持其運作，並強化督導。</w:t>
            </w:r>
          </w:p>
          <w:p w:rsidR="004E106F" w:rsidRPr="00145576" w:rsidRDefault="004E106F" w:rsidP="00D279C3">
            <w:pPr>
              <w:numPr>
                <w:ilvl w:val="0"/>
                <w:numId w:val="63"/>
              </w:numPr>
              <w:adjustRightInd w:val="0"/>
              <w:snapToGrid w:val="0"/>
              <w:spacing w:line="340" w:lineRule="atLeast"/>
              <w:jc w:val="both"/>
              <w:rPr>
                <w:rFonts w:eastAsia="標楷體"/>
                <w:sz w:val="22"/>
                <w:szCs w:val="22"/>
              </w:rPr>
            </w:pPr>
            <w:r w:rsidRPr="00145576">
              <w:rPr>
                <w:rFonts w:eastAsia="標楷體" w:hint="eastAsia"/>
                <w:kern w:val="0"/>
                <w:sz w:val="22"/>
                <w:szCs w:val="22"/>
              </w:rPr>
              <w:t>本會</w:t>
            </w:r>
            <w:r w:rsidRPr="00145576">
              <w:rPr>
                <w:rFonts w:eastAsia="標楷體"/>
                <w:kern w:val="0"/>
                <w:sz w:val="22"/>
                <w:szCs w:val="22"/>
              </w:rPr>
              <w:t>轄管之維謙基金會及水利研究發展中心因係七星農田水利會及臺中農田水利會全額捐助成立之財團法人，且經評估仍有達成其捐助目的，本會業將</w:t>
            </w:r>
            <w:r w:rsidRPr="00145576">
              <w:rPr>
                <w:rFonts w:eastAsia="標楷體" w:hint="eastAsia"/>
                <w:kern w:val="0"/>
                <w:sz w:val="22"/>
                <w:szCs w:val="22"/>
              </w:rPr>
              <w:t>本項</w:t>
            </w:r>
            <w:r w:rsidRPr="00145576">
              <w:rPr>
                <w:rFonts w:eastAsia="標楷體"/>
                <w:kern w:val="0"/>
                <w:sz w:val="22"/>
                <w:szCs w:val="22"/>
              </w:rPr>
              <w:t>決議以</w:t>
            </w:r>
            <w:r w:rsidRPr="00145576">
              <w:rPr>
                <w:rFonts w:eastAsia="標楷體"/>
                <w:kern w:val="0"/>
                <w:sz w:val="22"/>
                <w:szCs w:val="22"/>
              </w:rPr>
              <w:t>105.11.30</w:t>
            </w:r>
            <w:r w:rsidRPr="00145576">
              <w:rPr>
                <w:rFonts w:eastAsia="標楷體"/>
                <w:kern w:val="0"/>
                <w:sz w:val="22"/>
                <w:szCs w:val="22"/>
              </w:rPr>
              <w:t>農水字第</w:t>
            </w:r>
            <w:r w:rsidRPr="00145576">
              <w:rPr>
                <w:rFonts w:eastAsia="標楷體"/>
                <w:kern w:val="0"/>
                <w:sz w:val="22"/>
                <w:szCs w:val="22"/>
              </w:rPr>
              <w:t>1050083322</w:t>
            </w:r>
            <w:r w:rsidRPr="00145576">
              <w:rPr>
                <w:rFonts w:eastAsia="標楷體"/>
                <w:kern w:val="0"/>
                <w:sz w:val="22"/>
                <w:szCs w:val="22"/>
              </w:rPr>
              <w:t>號函送該基金會具體回應，目前仍建議維持存續。</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七十三</w:t>
            </w:r>
            <w:r w:rsidRPr="00145576">
              <w:rPr>
                <w:spacing w:val="0"/>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農業委員會</w:t>
            </w:r>
            <w:r w:rsidRPr="00145576">
              <w:rPr>
                <w:rFonts w:eastAsia="標楷體"/>
                <w:kern w:val="0"/>
                <w:sz w:val="22"/>
                <w:szCs w:val="22"/>
              </w:rPr>
              <w:t>106</w:t>
            </w:r>
            <w:r w:rsidRPr="00145576">
              <w:rPr>
                <w:rFonts w:eastAsia="標楷體"/>
                <w:kern w:val="0"/>
                <w:sz w:val="22"/>
                <w:szCs w:val="22"/>
              </w:rPr>
              <w:t>年度預算「農業科技研究發展」項下編列「跨領域整合型科技研發計畫」</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千元，該計畫為農委會推動農業科技研究發展業務金額最龐大之分支計畫，該會選定動物用疫苗等</w:t>
            </w:r>
            <w:r w:rsidRPr="00145576">
              <w:rPr>
                <w:rFonts w:eastAsia="標楷體"/>
                <w:kern w:val="0"/>
                <w:sz w:val="22"/>
                <w:szCs w:val="22"/>
              </w:rPr>
              <w:t>10</w:t>
            </w:r>
            <w:r w:rsidRPr="00145576">
              <w:rPr>
                <w:rFonts w:eastAsia="標楷體"/>
                <w:kern w:val="0"/>
                <w:sz w:val="22"/>
                <w:szCs w:val="22"/>
              </w:rPr>
              <w:t>項具潛力產業，補助產學研單位進行相關技術之研發與合作。</w:t>
            </w:r>
            <w:r w:rsidRPr="00145576">
              <w:rPr>
                <w:rFonts w:eastAsia="標楷體"/>
                <w:kern w:val="0"/>
                <w:sz w:val="22"/>
                <w:szCs w:val="22"/>
              </w:rPr>
              <w:t>106</w:t>
            </w:r>
            <w:r w:rsidRPr="00145576">
              <w:rPr>
                <w:rFonts w:eastAsia="標楷體"/>
                <w:kern w:val="0"/>
                <w:sz w:val="22"/>
                <w:szCs w:val="22"/>
              </w:rPr>
              <w:t>年度編列預算數甚至比</w:t>
            </w:r>
            <w:r w:rsidRPr="00145576">
              <w:rPr>
                <w:rFonts w:eastAsia="標楷體"/>
                <w:kern w:val="0"/>
                <w:sz w:val="22"/>
                <w:szCs w:val="22"/>
              </w:rPr>
              <w:t>105</w:t>
            </w:r>
            <w:r w:rsidRPr="00145576">
              <w:rPr>
                <w:rFonts w:eastAsia="標楷體"/>
                <w:kern w:val="0"/>
                <w:sz w:val="22"/>
                <w:szCs w:val="22"/>
              </w:rPr>
              <w:t>年度增加</w:t>
            </w:r>
            <w:r w:rsidRPr="00145576">
              <w:rPr>
                <w:rFonts w:eastAsia="標楷體"/>
                <w:kern w:val="0"/>
                <w:sz w:val="22"/>
                <w:szCs w:val="22"/>
              </w:rPr>
              <w:t>5,762</w:t>
            </w:r>
            <w:r w:rsidRPr="00145576">
              <w:rPr>
                <w:rFonts w:eastAsia="標楷體"/>
                <w:kern w:val="0"/>
                <w:sz w:val="22"/>
                <w:szCs w:val="22"/>
              </w:rPr>
              <w:t>萬元，但</w:t>
            </w:r>
            <w:r w:rsidRPr="00145576">
              <w:rPr>
                <w:rFonts w:eastAsia="標楷體"/>
                <w:kern w:val="0"/>
                <w:sz w:val="22"/>
                <w:szCs w:val="22"/>
              </w:rPr>
              <w:t>106</w:t>
            </w:r>
            <w:r w:rsidRPr="00145576">
              <w:rPr>
                <w:rFonts w:eastAsia="標楷體"/>
                <w:kern w:val="0"/>
                <w:sz w:val="22"/>
                <w:szCs w:val="22"/>
              </w:rPr>
              <w:t>年度的預算目標僅包含</w:t>
            </w:r>
            <w:r w:rsidRPr="00145576">
              <w:rPr>
                <w:rFonts w:eastAsia="標楷體"/>
                <w:kern w:val="0"/>
                <w:sz w:val="22"/>
                <w:szCs w:val="22"/>
              </w:rPr>
              <w:t>3</w:t>
            </w:r>
            <w:r w:rsidRPr="00145576">
              <w:rPr>
                <w:rFonts w:eastAsia="標楷體"/>
                <w:kern w:val="0"/>
                <w:sz w:val="22"/>
                <w:szCs w:val="22"/>
              </w:rPr>
              <w:t>個學術研究團隊養成、提出</w:t>
            </w:r>
            <w:r w:rsidRPr="00145576">
              <w:rPr>
                <w:rFonts w:eastAsia="標楷體"/>
                <w:kern w:val="0"/>
                <w:sz w:val="22"/>
                <w:szCs w:val="22"/>
              </w:rPr>
              <w:t>6</w:t>
            </w:r>
            <w:r w:rsidRPr="00145576">
              <w:rPr>
                <w:rFonts w:eastAsia="標楷體"/>
                <w:kern w:val="0"/>
                <w:sz w:val="22"/>
                <w:szCs w:val="22"/>
              </w:rPr>
              <w:t>篇研究報告及促成至少</w:t>
            </w:r>
            <w:r w:rsidRPr="00145576">
              <w:rPr>
                <w:rFonts w:eastAsia="標楷體"/>
                <w:kern w:val="0"/>
                <w:sz w:val="22"/>
                <w:szCs w:val="22"/>
              </w:rPr>
              <w:t>15</w:t>
            </w:r>
            <w:r w:rsidRPr="00145576">
              <w:rPr>
                <w:rFonts w:eastAsia="標楷體"/>
                <w:kern w:val="0"/>
                <w:sz w:val="22"/>
                <w:szCs w:val="22"/>
              </w:rPr>
              <w:t>案技轉等績效目標值，顯欠具體經濟效益指標及數值，爰建請農委會相關計畫補助資源，應多用於動物疫苗等國內自給率尚低且極具市場需求之潛力產業技術研發，以提升農業科技產業化成效。</w:t>
            </w:r>
          </w:p>
        </w:tc>
        <w:tc>
          <w:tcPr>
            <w:tcW w:w="4678" w:type="dxa"/>
            <w:shd w:val="clear" w:color="auto" w:fill="auto"/>
          </w:tcPr>
          <w:p w:rsidR="004E106F" w:rsidRPr="00145576" w:rsidRDefault="004E106F" w:rsidP="00D279C3">
            <w:pPr>
              <w:numPr>
                <w:ilvl w:val="0"/>
                <w:numId w:val="64"/>
              </w:numPr>
              <w:adjustRightInd w:val="0"/>
              <w:snapToGrid w:val="0"/>
              <w:spacing w:line="340" w:lineRule="atLeast"/>
              <w:jc w:val="both"/>
              <w:rPr>
                <w:rFonts w:eastAsia="標楷體"/>
                <w:kern w:val="0"/>
                <w:sz w:val="22"/>
                <w:szCs w:val="22"/>
              </w:rPr>
            </w:pPr>
            <w:r w:rsidRPr="00145576">
              <w:rPr>
                <w:rFonts w:eastAsia="標楷體"/>
                <w:kern w:val="0"/>
                <w:sz w:val="22"/>
                <w:szCs w:val="22"/>
              </w:rPr>
              <w:t>本會</w:t>
            </w:r>
            <w:r w:rsidRPr="00145576">
              <w:rPr>
                <w:rFonts w:eastAsia="標楷體"/>
                <w:kern w:val="0"/>
                <w:sz w:val="22"/>
                <w:szCs w:val="22"/>
              </w:rPr>
              <w:t>106</w:t>
            </w:r>
            <w:r w:rsidRPr="00145576">
              <w:rPr>
                <w:rFonts w:eastAsia="標楷體"/>
                <w:kern w:val="0"/>
                <w:sz w:val="22"/>
                <w:szCs w:val="22"/>
              </w:rPr>
              <w:t>年度「跨領域整合型科技研發」計畫，除部分經費投入補強產業關鍵技術缺口外，並積極推動產業鏈整合與強化產業化服務，其效益非僅以研發成果收入衡量。</w:t>
            </w:r>
          </w:p>
          <w:p w:rsidR="004E106F" w:rsidRPr="00145576" w:rsidRDefault="004E106F" w:rsidP="00D279C3">
            <w:pPr>
              <w:numPr>
                <w:ilvl w:val="0"/>
                <w:numId w:val="64"/>
              </w:numPr>
              <w:adjustRightInd w:val="0"/>
              <w:snapToGrid w:val="0"/>
              <w:spacing w:line="340" w:lineRule="atLeast"/>
              <w:jc w:val="both"/>
              <w:rPr>
                <w:rFonts w:eastAsia="標楷體"/>
                <w:kern w:val="0"/>
                <w:sz w:val="22"/>
                <w:szCs w:val="22"/>
              </w:rPr>
            </w:pPr>
            <w:r w:rsidRPr="00145576">
              <w:rPr>
                <w:rFonts w:eastAsia="標楷體"/>
                <w:kern w:val="0"/>
                <w:sz w:val="22"/>
                <w:szCs w:val="22"/>
              </w:rPr>
              <w:t>本會每年除賡續強化農業科技研發成果保護及運用體系外，並積極擴大整體產業效益，截至</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月底重要成效包括：</w:t>
            </w:r>
          </w:p>
          <w:p w:rsidR="004E106F" w:rsidRPr="00145576" w:rsidRDefault="004E106F" w:rsidP="00D279C3">
            <w:pPr>
              <w:numPr>
                <w:ilvl w:val="0"/>
                <w:numId w:val="65"/>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推動業界科專計畫，政府補助</w:t>
            </w:r>
            <w:r w:rsidRPr="00145576">
              <w:rPr>
                <w:rFonts w:eastAsia="標楷體"/>
                <w:kern w:val="0"/>
                <w:sz w:val="22"/>
                <w:szCs w:val="22"/>
              </w:rPr>
              <w:t>1</w:t>
            </w:r>
            <w:r w:rsidRPr="00145576">
              <w:rPr>
                <w:rFonts w:eastAsia="標楷體"/>
                <w:kern w:val="0"/>
                <w:sz w:val="22"/>
                <w:szCs w:val="22"/>
              </w:rPr>
              <w:t>元，帶動業者投資</w:t>
            </w:r>
            <w:r w:rsidRPr="00145576">
              <w:rPr>
                <w:rFonts w:eastAsia="標楷體"/>
                <w:kern w:val="0"/>
                <w:sz w:val="22"/>
                <w:szCs w:val="22"/>
              </w:rPr>
              <w:t>7.64</w:t>
            </w:r>
            <w:r w:rsidRPr="00145576">
              <w:rPr>
                <w:rFonts w:eastAsia="標楷體"/>
                <w:kern w:val="0"/>
                <w:sz w:val="22"/>
                <w:szCs w:val="22"/>
              </w:rPr>
              <w:t>元並增加</w:t>
            </w:r>
            <w:r w:rsidRPr="00145576">
              <w:rPr>
                <w:rFonts w:eastAsia="標楷體"/>
                <w:kern w:val="0"/>
                <w:sz w:val="22"/>
                <w:szCs w:val="22"/>
              </w:rPr>
              <w:t>5.17</w:t>
            </w:r>
            <w:r w:rsidRPr="00145576">
              <w:rPr>
                <w:rFonts w:eastAsia="標楷體"/>
                <w:kern w:val="0"/>
                <w:sz w:val="22"/>
                <w:szCs w:val="22"/>
              </w:rPr>
              <w:t>元產值。</w:t>
            </w:r>
          </w:p>
          <w:p w:rsidR="004E106F" w:rsidRPr="00145576" w:rsidRDefault="004E106F" w:rsidP="00D279C3">
            <w:pPr>
              <w:numPr>
                <w:ilvl w:val="0"/>
                <w:numId w:val="65"/>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整合農業育成中心培育農企業服務</w:t>
            </w:r>
            <w:r w:rsidRPr="00145576">
              <w:rPr>
                <w:rFonts w:eastAsia="標楷體"/>
                <w:kern w:val="0"/>
                <w:sz w:val="22"/>
                <w:szCs w:val="22"/>
              </w:rPr>
              <w:t>33</w:t>
            </w:r>
            <w:r w:rsidRPr="00145576">
              <w:rPr>
                <w:rFonts w:eastAsia="標楷體"/>
                <w:kern w:val="0"/>
                <w:sz w:val="22"/>
                <w:szCs w:val="22"/>
              </w:rPr>
              <w:t>家廠商</w:t>
            </w:r>
            <w:r w:rsidRPr="00145576">
              <w:rPr>
                <w:rFonts w:eastAsia="標楷體"/>
                <w:kern w:val="0"/>
                <w:sz w:val="22"/>
                <w:szCs w:val="22"/>
              </w:rPr>
              <w:t>64</w:t>
            </w:r>
            <w:r w:rsidRPr="00145576">
              <w:rPr>
                <w:rFonts w:eastAsia="標楷體"/>
                <w:kern w:val="0"/>
                <w:sz w:val="22"/>
                <w:szCs w:val="22"/>
              </w:rPr>
              <w:t>次輔導諮詢，協助育成廠商取得政府補助資源</w:t>
            </w:r>
            <w:r w:rsidRPr="00145576">
              <w:rPr>
                <w:rFonts w:eastAsia="標楷體"/>
                <w:kern w:val="0"/>
                <w:sz w:val="22"/>
                <w:szCs w:val="22"/>
              </w:rPr>
              <w:t>4</w:t>
            </w:r>
            <w:r w:rsidRPr="00145576">
              <w:rPr>
                <w:rFonts w:eastAsia="標楷體"/>
                <w:kern w:val="0"/>
                <w:sz w:val="22"/>
                <w:szCs w:val="22"/>
              </w:rPr>
              <w:t>件與獎項</w:t>
            </w:r>
            <w:r w:rsidRPr="00145576">
              <w:rPr>
                <w:rFonts w:eastAsia="標楷體"/>
                <w:kern w:val="0"/>
                <w:sz w:val="22"/>
                <w:szCs w:val="22"/>
              </w:rPr>
              <w:t>1</w:t>
            </w:r>
            <w:r w:rsidRPr="00145576">
              <w:rPr>
                <w:rFonts w:eastAsia="標楷體"/>
                <w:kern w:val="0"/>
                <w:sz w:val="22"/>
                <w:szCs w:val="22"/>
              </w:rPr>
              <w:t>件，促成投增資近</w:t>
            </w:r>
            <w:r w:rsidRPr="00145576">
              <w:rPr>
                <w:rFonts w:eastAsia="標楷體"/>
                <w:kern w:val="0"/>
                <w:sz w:val="22"/>
                <w:szCs w:val="22"/>
              </w:rPr>
              <w:t>4,800</w:t>
            </w:r>
            <w:r w:rsidRPr="00145576">
              <w:rPr>
                <w:rFonts w:eastAsia="標楷體"/>
                <w:kern w:val="0"/>
                <w:sz w:val="22"/>
                <w:szCs w:val="22"/>
              </w:rPr>
              <w:t>萬元，簽訂</w:t>
            </w:r>
            <w:r w:rsidRPr="00145576">
              <w:rPr>
                <w:rFonts w:eastAsia="標楷體"/>
                <w:kern w:val="0"/>
                <w:sz w:val="22"/>
                <w:szCs w:val="22"/>
              </w:rPr>
              <w:t>8</w:t>
            </w:r>
            <w:r w:rsidRPr="00145576">
              <w:rPr>
                <w:rFonts w:eastAsia="標楷體"/>
                <w:kern w:val="0"/>
                <w:sz w:val="22"/>
                <w:szCs w:val="22"/>
              </w:rPr>
              <w:t>件技轉、產學及委託試驗。</w:t>
            </w:r>
          </w:p>
          <w:p w:rsidR="004E106F" w:rsidRPr="00145576" w:rsidRDefault="004E106F" w:rsidP="00D279C3">
            <w:pPr>
              <w:numPr>
                <w:ilvl w:val="0"/>
                <w:numId w:val="65"/>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推動農企業多元輔導，推動</w:t>
            </w:r>
            <w:r w:rsidRPr="00145576">
              <w:rPr>
                <w:rFonts w:eastAsia="標楷體"/>
                <w:kern w:val="0"/>
                <w:sz w:val="22"/>
                <w:szCs w:val="22"/>
              </w:rPr>
              <w:t>8</w:t>
            </w:r>
            <w:r w:rsidRPr="00145576">
              <w:rPr>
                <w:rFonts w:eastAsia="標楷體"/>
                <w:kern w:val="0"/>
                <w:sz w:val="22"/>
                <w:szCs w:val="22"/>
              </w:rPr>
              <w:t>案優質科技農企業體系輔導，預計提升營業額</w:t>
            </w:r>
            <w:r w:rsidRPr="00145576">
              <w:rPr>
                <w:rFonts w:eastAsia="標楷體"/>
                <w:kern w:val="0"/>
                <w:sz w:val="22"/>
                <w:szCs w:val="22"/>
              </w:rPr>
              <w:t>7,000</w:t>
            </w:r>
            <w:r w:rsidRPr="00145576">
              <w:rPr>
                <w:rFonts w:eastAsia="標楷體"/>
                <w:kern w:val="0"/>
                <w:sz w:val="22"/>
                <w:szCs w:val="22"/>
              </w:rPr>
              <w:t>萬元，增加就業</w:t>
            </w:r>
            <w:r w:rsidRPr="00145576">
              <w:rPr>
                <w:rFonts w:eastAsia="標楷體"/>
                <w:kern w:val="0"/>
                <w:sz w:val="22"/>
                <w:szCs w:val="22"/>
              </w:rPr>
              <w:t>19</w:t>
            </w:r>
            <w:r w:rsidRPr="00145576">
              <w:rPr>
                <w:rFonts w:eastAsia="標楷體"/>
                <w:kern w:val="0"/>
                <w:sz w:val="22"/>
                <w:szCs w:val="22"/>
              </w:rPr>
              <w:t>人，促成投資</w:t>
            </w:r>
            <w:r w:rsidRPr="00145576">
              <w:rPr>
                <w:rFonts w:eastAsia="標楷體"/>
                <w:kern w:val="0"/>
                <w:sz w:val="22"/>
                <w:szCs w:val="22"/>
              </w:rPr>
              <w:t>1,500</w:t>
            </w:r>
            <w:r w:rsidRPr="00145576">
              <w:rPr>
                <w:rFonts w:eastAsia="標楷體"/>
                <w:kern w:val="0"/>
                <w:sz w:val="22"/>
                <w:szCs w:val="22"/>
              </w:rPr>
              <w:t>萬元；推動科技農企業多元創新提案輔導</w:t>
            </w:r>
            <w:r w:rsidRPr="00145576">
              <w:rPr>
                <w:rFonts w:eastAsia="標楷體"/>
                <w:kern w:val="0"/>
                <w:sz w:val="22"/>
                <w:szCs w:val="22"/>
              </w:rPr>
              <w:t>14</w:t>
            </w:r>
            <w:r w:rsidRPr="00145576">
              <w:rPr>
                <w:rFonts w:eastAsia="標楷體"/>
                <w:kern w:val="0"/>
                <w:sz w:val="22"/>
                <w:szCs w:val="22"/>
              </w:rPr>
              <w:t>案，提升農企業經營管理能量與創新應用，預計提升營業額</w:t>
            </w:r>
            <w:r w:rsidRPr="00145576">
              <w:rPr>
                <w:rFonts w:eastAsia="標楷體"/>
                <w:kern w:val="0"/>
                <w:sz w:val="22"/>
                <w:szCs w:val="22"/>
              </w:rPr>
              <w:t>3,000</w:t>
            </w:r>
            <w:r w:rsidRPr="00145576">
              <w:rPr>
                <w:rFonts w:eastAsia="標楷體"/>
                <w:kern w:val="0"/>
                <w:sz w:val="22"/>
                <w:szCs w:val="22"/>
              </w:rPr>
              <w:t>萬元，增加就業</w:t>
            </w:r>
            <w:r w:rsidRPr="00145576">
              <w:rPr>
                <w:rFonts w:eastAsia="標楷體"/>
                <w:kern w:val="0"/>
                <w:sz w:val="22"/>
                <w:szCs w:val="22"/>
              </w:rPr>
              <w:t>11</w:t>
            </w:r>
            <w:r w:rsidRPr="00145576">
              <w:rPr>
                <w:rFonts w:eastAsia="標楷體"/>
                <w:kern w:val="0"/>
                <w:sz w:val="22"/>
                <w:szCs w:val="22"/>
              </w:rPr>
              <w:t>人。</w:t>
            </w:r>
          </w:p>
          <w:p w:rsidR="004E106F" w:rsidRPr="00145576" w:rsidRDefault="004E106F" w:rsidP="00D279C3">
            <w:pPr>
              <w:numPr>
                <w:ilvl w:val="0"/>
                <w:numId w:val="64"/>
              </w:numPr>
              <w:adjustRightInd w:val="0"/>
              <w:snapToGrid w:val="0"/>
              <w:spacing w:line="340" w:lineRule="atLeast"/>
              <w:jc w:val="both"/>
              <w:rPr>
                <w:rFonts w:eastAsia="標楷體"/>
                <w:kern w:val="0"/>
                <w:sz w:val="22"/>
                <w:szCs w:val="22"/>
              </w:rPr>
            </w:pPr>
            <w:r w:rsidRPr="00145576">
              <w:rPr>
                <w:rFonts w:eastAsia="標楷體"/>
                <w:kern w:val="0"/>
                <w:sz w:val="22"/>
                <w:szCs w:val="22"/>
              </w:rPr>
              <w:t>本會</w:t>
            </w:r>
            <w:r w:rsidRPr="00145576">
              <w:rPr>
                <w:rFonts w:eastAsia="標楷體"/>
                <w:kern w:val="0"/>
                <w:sz w:val="22"/>
                <w:szCs w:val="22"/>
              </w:rPr>
              <w:t>103</w:t>
            </w:r>
            <w:r w:rsidRPr="00145576">
              <w:rPr>
                <w:rFonts w:eastAsia="標楷體"/>
                <w:kern w:val="0"/>
                <w:sz w:val="22"/>
                <w:szCs w:val="22"/>
              </w:rPr>
              <w:t>年起執行</w:t>
            </w:r>
            <w:r w:rsidRPr="00145576">
              <w:rPr>
                <w:rFonts w:eastAsia="標楷體"/>
                <w:kern w:val="0"/>
                <w:sz w:val="22"/>
                <w:szCs w:val="22"/>
              </w:rPr>
              <w:t>4</w:t>
            </w:r>
            <w:r w:rsidRPr="00145576">
              <w:rPr>
                <w:rFonts w:eastAsia="標楷體"/>
                <w:kern w:val="0"/>
                <w:sz w:val="22"/>
                <w:szCs w:val="22"/>
              </w:rPr>
              <w:t>年期「推動農業科技產業全球運籌」計畫，針對動物用疫苗、生物農藥、飼料添加物等</w:t>
            </w:r>
            <w:r w:rsidRPr="00145576">
              <w:rPr>
                <w:rFonts w:eastAsia="標楷體"/>
                <w:kern w:val="0"/>
                <w:sz w:val="22"/>
                <w:szCs w:val="22"/>
              </w:rPr>
              <w:t>10</w:t>
            </w:r>
            <w:r w:rsidRPr="00145576">
              <w:rPr>
                <w:rFonts w:eastAsia="標楷體"/>
                <w:kern w:val="0"/>
                <w:sz w:val="22"/>
                <w:szCs w:val="22"/>
              </w:rPr>
              <w:t>項重點產業技術投入關鍵技術研發，並依照本會農業科技研發成果管理與運用制度，推動智慧財產權保護措施，以動物疫苗為例：</w:t>
            </w:r>
          </w:p>
          <w:p w:rsidR="004E106F" w:rsidRPr="00145576" w:rsidRDefault="004E106F" w:rsidP="00D279C3">
            <w:pPr>
              <w:numPr>
                <w:ilvl w:val="0"/>
                <w:numId w:val="66"/>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為促進國內疫苗快速國際接軌，吸引國外投資，投入</w:t>
            </w:r>
            <w:r w:rsidRPr="00145576">
              <w:rPr>
                <w:rFonts w:eastAsia="標楷體"/>
                <w:kern w:val="0"/>
                <w:sz w:val="22"/>
                <w:szCs w:val="22"/>
              </w:rPr>
              <w:t>cGMP</w:t>
            </w:r>
            <w:r w:rsidRPr="00145576">
              <w:rPr>
                <w:rFonts w:eastAsia="標楷體"/>
                <w:kern w:val="0"/>
                <w:sz w:val="22"/>
                <w:szCs w:val="22"/>
              </w:rPr>
              <w:t>、</w:t>
            </w:r>
            <w:r w:rsidRPr="00145576">
              <w:rPr>
                <w:rFonts w:eastAsia="標楷體"/>
                <w:kern w:val="0"/>
                <w:sz w:val="22"/>
                <w:szCs w:val="22"/>
              </w:rPr>
              <w:t>GLP</w:t>
            </w:r>
            <w:r w:rsidRPr="00145576">
              <w:rPr>
                <w:rFonts w:eastAsia="標楷體"/>
                <w:kern w:val="0"/>
                <w:sz w:val="22"/>
                <w:szCs w:val="22"/>
              </w:rPr>
              <w:t>、</w:t>
            </w:r>
            <w:r w:rsidRPr="00145576">
              <w:rPr>
                <w:rFonts w:eastAsia="標楷體"/>
                <w:kern w:val="0"/>
                <w:sz w:val="22"/>
                <w:szCs w:val="22"/>
              </w:rPr>
              <w:t>GCP</w:t>
            </w:r>
            <w:r w:rsidRPr="00145576">
              <w:rPr>
                <w:rFonts w:eastAsia="標楷體"/>
                <w:kern w:val="0"/>
                <w:sz w:val="22"/>
                <w:szCs w:val="22"/>
              </w:rPr>
              <w:t>及</w:t>
            </w:r>
            <w:r w:rsidRPr="00145576">
              <w:rPr>
                <w:rFonts w:eastAsia="標楷體"/>
                <w:kern w:val="0"/>
                <w:sz w:val="22"/>
                <w:szCs w:val="22"/>
              </w:rPr>
              <w:t>GLP</w:t>
            </w:r>
            <w:r w:rsidRPr="00145576">
              <w:rPr>
                <w:rFonts w:eastAsia="標楷體"/>
                <w:kern w:val="0"/>
                <w:sz w:val="22"/>
                <w:szCs w:val="22"/>
              </w:rPr>
              <w:t>等國際品質系統，建置動物生物藥品審查機制與檢驗登記支援平臺。</w:t>
            </w:r>
          </w:p>
          <w:p w:rsidR="004E106F" w:rsidRPr="00145576" w:rsidRDefault="004E106F" w:rsidP="00D279C3">
            <w:pPr>
              <w:numPr>
                <w:ilvl w:val="0"/>
                <w:numId w:val="66"/>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105</w:t>
            </w:r>
            <w:r w:rsidRPr="00145576">
              <w:rPr>
                <w:rFonts w:eastAsia="標楷體"/>
                <w:kern w:val="0"/>
                <w:sz w:val="22"/>
                <w:szCs w:val="22"/>
              </w:rPr>
              <w:t>年全球首創之豬鼻黴漿菌次單位疫苗榮獲第</w:t>
            </w:r>
            <w:r w:rsidRPr="00145576">
              <w:rPr>
                <w:rFonts w:eastAsia="標楷體"/>
                <w:kern w:val="0"/>
                <w:sz w:val="22"/>
                <w:szCs w:val="22"/>
              </w:rPr>
              <w:t>13</w:t>
            </w:r>
            <w:r w:rsidRPr="00145576">
              <w:rPr>
                <w:rFonts w:eastAsia="標楷體"/>
                <w:kern w:val="0"/>
                <w:sz w:val="22"/>
                <w:szCs w:val="22"/>
              </w:rPr>
              <w:t>屆國家新創獎</w:t>
            </w:r>
            <w:r w:rsidRPr="00145576">
              <w:rPr>
                <w:rFonts w:eastAsia="標楷體"/>
                <w:kern w:val="0"/>
                <w:sz w:val="22"/>
                <w:szCs w:val="22"/>
              </w:rPr>
              <w:t>-</w:t>
            </w:r>
            <w:r w:rsidRPr="00145576">
              <w:rPr>
                <w:rFonts w:eastAsia="標楷體"/>
                <w:kern w:val="0"/>
                <w:sz w:val="22"/>
                <w:szCs w:val="22"/>
              </w:rPr>
              <w:t>學研新創獎及最佳產業效益獎之肯定；技術移轉</w:t>
            </w:r>
            <w:r w:rsidRPr="00145576">
              <w:rPr>
                <w:rFonts w:eastAsia="標楷體"/>
                <w:kern w:val="0"/>
                <w:sz w:val="22"/>
                <w:szCs w:val="22"/>
              </w:rPr>
              <w:t>2</w:t>
            </w:r>
            <w:r w:rsidRPr="00145576">
              <w:rPr>
                <w:rFonts w:eastAsia="標楷體"/>
                <w:kern w:val="0"/>
                <w:sz w:val="22"/>
                <w:szCs w:val="22"/>
              </w:rPr>
              <w:t>式</w:t>
            </w:r>
            <w:r w:rsidRPr="00145576">
              <w:rPr>
                <w:rFonts w:eastAsia="標楷體"/>
                <w:kern w:val="0"/>
                <w:sz w:val="22"/>
                <w:szCs w:val="22"/>
              </w:rPr>
              <w:t>(</w:t>
            </w:r>
            <w:r w:rsidRPr="00145576">
              <w:rPr>
                <w:rFonts w:eastAsia="標楷體"/>
                <w:kern w:val="0"/>
                <w:sz w:val="22"/>
                <w:szCs w:val="22"/>
              </w:rPr>
              <w:t>豬肺炎黴漿菌次單位疫苗、豬胸膜肺炎放線桿菌不活化菌苗</w:t>
            </w:r>
            <w:r w:rsidRPr="00145576">
              <w:rPr>
                <w:rFonts w:eastAsia="標楷體"/>
                <w:kern w:val="0"/>
                <w:sz w:val="22"/>
                <w:szCs w:val="22"/>
              </w:rPr>
              <w:t>)</w:t>
            </w:r>
            <w:r w:rsidRPr="00145576">
              <w:rPr>
                <w:rFonts w:eastAsia="標楷體"/>
                <w:kern w:val="0"/>
                <w:sz w:val="22"/>
                <w:szCs w:val="22"/>
              </w:rPr>
              <w:t>，簽約技術授權金共</w:t>
            </w:r>
            <w:r w:rsidRPr="00145576">
              <w:rPr>
                <w:rFonts w:eastAsia="標楷體"/>
                <w:kern w:val="0"/>
                <w:sz w:val="22"/>
                <w:szCs w:val="22"/>
              </w:rPr>
              <w:t>4,500</w:t>
            </w:r>
            <w:r w:rsidRPr="00145576">
              <w:rPr>
                <w:rFonts w:eastAsia="標楷體"/>
                <w:kern w:val="0"/>
                <w:sz w:val="22"/>
                <w:szCs w:val="22"/>
              </w:rPr>
              <w:t>萬元，協助國內廠商拓展國際市場。</w:t>
            </w:r>
          </w:p>
          <w:p w:rsidR="004E106F" w:rsidRPr="00145576" w:rsidRDefault="004E106F" w:rsidP="00D279C3">
            <w:pPr>
              <w:numPr>
                <w:ilvl w:val="0"/>
                <w:numId w:val="66"/>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財團法人農業科技研究院已與拜耳公司簽署「單劑型豬肺炎黴漿菌死菌疫苗」全球授權合約，產品現已上市；另吸引法商</w:t>
            </w:r>
            <w:r w:rsidRPr="00145576">
              <w:rPr>
                <w:rFonts w:eastAsia="標楷體"/>
                <w:kern w:val="0"/>
                <w:sz w:val="22"/>
                <w:szCs w:val="22"/>
              </w:rPr>
              <w:t>Virbac</w:t>
            </w:r>
            <w:r w:rsidRPr="00145576">
              <w:rPr>
                <w:rFonts w:eastAsia="標楷體"/>
                <w:kern w:val="0"/>
                <w:sz w:val="22"/>
                <w:szCs w:val="22"/>
              </w:rPr>
              <w:t>公司與該院合作，簽署合作意向書</w:t>
            </w:r>
            <w:r w:rsidRPr="00145576">
              <w:rPr>
                <w:rFonts w:eastAsia="標楷體"/>
                <w:kern w:val="0"/>
                <w:sz w:val="22"/>
                <w:szCs w:val="22"/>
              </w:rPr>
              <w:t>(LOI)</w:t>
            </w:r>
            <w:r w:rsidRPr="00145576">
              <w:rPr>
                <w:rFonts w:eastAsia="標楷體"/>
                <w:kern w:val="0"/>
                <w:sz w:val="22"/>
                <w:szCs w:val="22"/>
              </w:rPr>
              <w:t>，成功透過尖端技術的研發與智財布局，逐步提升國產疫苗國內市佔率，並主動出擊全球市場。</w:t>
            </w:r>
          </w:p>
          <w:p w:rsidR="004E106F" w:rsidRPr="00145576" w:rsidRDefault="004E106F" w:rsidP="00D279C3">
            <w:pPr>
              <w:numPr>
                <w:ilvl w:val="0"/>
                <w:numId w:val="66"/>
              </w:numPr>
              <w:adjustRightInd w:val="0"/>
              <w:snapToGrid w:val="0"/>
              <w:spacing w:line="340" w:lineRule="atLeast"/>
              <w:ind w:left="329" w:hanging="215"/>
              <w:jc w:val="both"/>
              <w:rPr>
                <w:rFonts w:eastAsia="標楷體"/>
                <w:kern w:val="0"/>
                <w:sz w:val="22"/>
                <w:szCs w:val="22"/>
              </w:rPr>
            </w:pPr>
            <w:r w:rsidRPr="00145576">
              <w:rPr>
                <w:rFonts w:eastAsia="標楷體"/>
                <w:kern w:val="0"/>
                <w:sz w:val="22"/>
                <w:szCs w:val="22"/>
              </w:rPr>
              <w:t>103-106</w:t>
            </w:r>
            <w:r w:rsidRPr="00145576">
              <w:rPr>
                <w:rFonts w:eastAsia="標楷體"/>
                <w:kern w:val="0"/>
                <w:sz w:val="22"/>
                <w:szCs w:val="22"/>
              </w:rPr>
              <w:t>年全球運籌計畫推動期間，針對我國動物用疫苗產業鏈各關鍵環節強化水平與垂直整合與聯繫，並依國際市場需求，建立動物用疫苗商品化路程圖，完成數項產品前期開發，並技術移轉國內疫苗廠商。近幾年動物用疫苗出口值連續正成長，平均年成長率為</w:t>
            </w:r>
            <w:r w:rsidRPr="00145576">
              <w:rPr>
                <w:rFonts w:eastAsia="標楷體"/>
                <w:kern w:val="0"/>
                <w:sz w:val="22"/>
                <w:szCs w:val="22"/>
              </w:rPr>
              <w:t>30%</w:t>
            </w:r>
            <w:r w:rsidRPr="00145576">
              <w:rPr>
                <w:rFonts w:eastAsia="標楷體"/>
                <w:kern w:val="0"/>
                <w:sz w:val="22"/>
                <w:szCs w:val="22"/>
              </w:rPr>
              <w:t>，顯示政府計畫投入推動動物疫苗產業，已有確效。</w:t>
            </w:r>
          </w:p>
          <w:p w:rsidR="004E106F" w:rsidRPr="00145576" w:rsidRDefault="004E106F" w:rsidP="00D279C3">
            <w:pPr>
              <w:numPr>
                <w:ilvl w:val="0"/>
                <w:numId w:val="66"/>
              </w:numPr>
              <w:adjustRightInd w:val="0"/>
              <w:snapToGrid w:val="0"/>
              <w:spacing w:line="340" w:lineRule="atLeast"/>
              <w:ind w:left="329" w:hanging="215"/>
              <w:jc w:val="both"/>
              <w:rPr>
                <w:rFonts w:eastAsia="標楷體"/>
                <w:sz w:val="22"/>
                <w:szCs w:val="22"/>
              </w:rPr>
            </w:pPr>
            <w:r w:rsidRPr="00145576">
              <w:rPr>
                <w:rFonts w:eastAsia="標楷體" w:hint="eastAsia"/>
                <w:kern w:val="0"/>
                <w:sz w:val="22"/>
                <w:szCs w:val="22"/>
              </w:rPr>
              <w:t>106</w:t>
            </w:r>
            <w:r w:rsidRPr="00145576">
              <w:rPr>
                <w:rFonts w:eastAsia="標楷體" w:hint="eastAsia"/>
                <w:kern w:val="0"/>
                <w:sz w:val="22"/>
                <w:szCs w:val="22"/>
              </w:rPr>
              <w:t>年截至</w:t>
            </w:r>
            <w:r w:rsidRPr="00145576">
              <w:rPr>
                <w:rFonts w:eastAsia="標楷體" w:hint="eastAsia"/>
                <w:kern w:val="0"/>
                <w:sz w:val="22"/>
                <w:szCs w:val="22"/>
              </w:rPr>
              <w:t>7</w:t>
            </w:r>
            <w:r w:rsidRPr="00145576">
              <w:rPr>
                <w:rFonts w:eastAsia="標楷體" w:hint="eastAsia"/>
                <w:kern w:val="0"/>
                <w:sz w:val="22"/>
                <w:szCs w:val="22"/>
              </w:rPr>
              <w:t>月底</w:t>
            </w:r>
            <w:r w:rsidRPr="00145576">
              <w:rPr>
                <w:rFonts w:eastAsia="標楷體"/>
                <w:kern w:val="0"/>
                <w:sz w:val="22"/>
                <w:szCs w:val="22"/>
              </w:rPr>
              <w:t>已取得中華民國專利</w:t>
            </w:r>
            <w:r w:rsidRPr="00145576">
              <w:rPr>
                <w:rFonts w:eastAsia="標楷體"/>
                <w:kern w:val="0"/>
                <w:sz w:val="22"/>
                <w:szCs w:val="22"/>
              </w:rPr>
              <w:t>1</w:t>
            </w:r>
            <w:r w:rsidRPr="00145576">
              <w:rPr>
                <w:rFonts w:eastAsia="標楷體"/>
                <w:kern w:val="0"/>
                <w:sz w:val="22"/>
                <w:szCs w:val="22"/>
              </w:rPr>
              <w:t>件、美國專利</w:t>
            </w:r>
            <w:r w:rsidRPr="00145576">
              <w:rPr>
                <w:rFonts w:eastAsia="標楷體"/>
                <w:kern w:val="0"/>
                <w:sz w:val="22"/>
                <w:szCs w:val="22"/>
              </w:rPr>
              <w:t>7</w:t>
            </w:r>
            <w:r w:rsidRPr="00145576">
              <w:rPr>
                <w:rFonts w:eastAsia="標楷體"/>
                <w:kern w:val="0"/>
                <w:sz w:val="22"/>
                <w:szCs w:val="22"/>
              </w:rPr>
              <w:t>件、日本專利</w:t>
            </w:r>
            <w:r w:rsidRPr="00145576">
              <w:rPr>
                <w:rFonts w:eastAsia="標楷體"/>
                <w:kern w:val="0"/>
                <w:sz w:val="22"/>
                <w:szCs w:val="22"/>
              </w:rPr>
              <w:t>1</w:t>
            </w:r>
            <w:r w:rsidRPr="00145576">
              <w:rPr>
                <w:rFonts w:eastAsia="標楷體"/>
                <w:kern w:val="0"/>
                <w:sz w:val="22"/>
                <w:szCs w:val="22"/>
              </w:rPr>
              <w:t>件與南韓專利</w:t>
            </w:r>
            <w:r w:rsidRPr="00145576">
              <w:rPr>
                <w:rFonts w:eastAsia="標楷體"/>
                <w:kern w:val="0"/>
                <w:sz w:val="22"/>
                <w:szCs w:val="22"/>
              </w:rPr>
              <w:t>1</w:t>
            </w:r>
            <w:r w:rsidRPr="00145576">
              <w:rPr>
                <w:rFonts w:eastAsia="標楷體"/>
                <w:kern w:val="0"/>
                <w:sz w:val="22"/>
                <w:szCs w:val="22"/>
              </w:rPr>
              <w:t>件；申請國內外專利</w:t>
            </w:r>
            <w:r w:rsidRPr="00145576">
              <w:rPr>
                <w:rFonts w:eastAsia="標楷體"/>
                <w:kern w:val="0"/>
                <w:sz w:val="22"/>
                <w:szCs w:val="22"/>
              </w:rPr>
              <w:t>3</w:t>
            </w:r>
            <w:r w:rsidRPr="00145576">
              <w:rPr>
                <w:rFonts w:eastAsia="標楷體"/>
                <w:kern w:val="0"/>
                <w:sz w:val="22"/>
                <w:szCs w:val="22"/>
              </w:rPr>
              <w:t>件，藉專利布局加值</w:t>
            </w:r>
            <w:r w:rsidRPr="00145576">
              <w:rPr>
                <w:rFonts w:eastAsia="標楷體"/>
                <w:sz w:val="22"/>
                <w:szCs w:val="22"/>
              </w:rPr>
              <w:t>研發成果。本計畫之外籍顧問藉參加國際商會，推廣農科院能量並公布於</w:t>
            </w:r>
            <w:r w:rsidRPr="00145576">
              <w:rPr>
                <w:rFonts w:eastAsia="標楷體"/>
                <w:sz w:val="22"/>
                <w:szCs w:val="22"/>
              </w:rPr>
              <w:t>Animal Pharm</w:t>
            </w:r>
            <w:r w:rsidRPr="00145576">
              <w:rPr>
                <w:rFonts w:eastAsia="標楷體"/>
                <w:sz w:val="22"/>
                <w:szCs w:val="22"/>
              </w:rPr>
              <w:t>雜誌，聯結英國研究單位</w:t>
            </w:r>
            <w:r w:rsidRPr="00145576">
              <w:rPr>
                <w:rFonts w:eastAsia="標楷體"/>
                <w:sz w:val="22"/>
                <w:szCs w:val="22"/>
              </w:rPr>
              <w:t>Moredun Research Institute</w:t>
            </w:r>
            <w:r w:rsidRPr="00145576">
              <w:rPr>
                <w:rFonts w:eastAsia="標楷體"/>
                <w:sz w:val="22"/>
                <w:szCs w:val="22"/>
              </w:rPr>
              <w:t>，成功為農科院爭取國際曝光。此外，已完成與</w:t>
            </w:r>
            <w:r w:rsidRPr="00145576">
              <w:rPr>
                <w:rFonts w:eastAsia="標楷體"/>
                <w:sz w:val="22"/>
                <w:szCs w:val="22"/>
              </w:rPr>
              <w:t>1</w:t>
            </w:r>
            <w:r w:rsidRPr="00145576">
              <w:rPr>
                <w:rFonts w:eastAsia="標楷體"/>
                <w:sz w:val="22"/>
                <w:szCs w:val="22"/>
              </w:rPr>
              <w:t>家國際廠商洽談</w:t>
            </w:r>
            <w:r w:rsidRPr="00145576">
              <w:rPr>
                <w:rFonts w:eastAsia="標楷體"/>
                <w:sz w:val="22"/>
                <w:szCs w:val="22"/>
              </w:rPr>
              <w:t>1</w:t>
            </w:r>
            <w:r w:rsidRPr="00145576">
              <w:rPr>
                <w:rFonts w:eastAsia="標楷體"/>
                <w:sz w:val="22"/>
                <w:szCs w:val="22"/>
              </w:rPr>
              <w:t>項動物疫苗技術移轉</w:t>
            </w:r>
            <w:r w:rsidRPr="00145576">
              <w:rPr>
                <w:rFonts w:eastAsia="標楷體"/>
                <w:sz w:val="22"/>
                <w:szCs w:val="22"/>
              </w:rPr>
              <w:t>(</w:t>
            </w:r>
            <w:r w:rsidRPr="00145576">
              <w:rPr>
                <w:rFonts w:eastAsia="標楷體"/>
                <w:sz w:val="22"/>
                <w:szCs w:val="22"/>
              </w:rPr>
              <w:t>預定技轉金</w:t>
            </w:r>
            <w:r w:rsidRPr="00145576">
              <w:rPr>
                <w:rFonts w:eastAsia="標楷體"/>
                <w:sz w:val="22"/>
                <w:szCs w:val="22"/>
              </w:rPr>
              <w:t>400</w:t>
            </w:r>
            <w:r w:rsidRPr="00145576">
              <w:rPr>
                <w:rFonts w:eastAsia="標楷體"/>
                <w:sz w:val="22"/>
                <w:szCs w:val="22"/>
              </w:rPr>
              <w:t>萬元</w:t>
            </w:r>
            <w:r w:rsidRPr="00145576">
              <w:rPr>
                <w:rFonts w:eastAsia="標楷體"/>
                <w:sz w:val="22"/>
                <w:szCs w:val="22"/>
              </w:rPr>
              <w:t>)</w:t>
            </w:r>
            <w:r w:rsidRPr="00145576">
              <w:rPr>
                <w:rFonts w:eastAsia="標楷體"/>
                <w:sz w:val="22"/>
                <w:szCs w:val="22"/>
              </w:rPr>
              <w:t>，與</w:t>
            </w:r>
            <w:r w:rsidRPr="00145576">
              <w:rPr>
                <w:rFonts w:eastAsia="標楷體"/>
                <w:sz w:val="22"/>
                <w:szCs w:val="22"/>
              </w:rPr>
              <w:t>1</w:t>
            </w:r>
            <w:r w:rsidRPr="00145576">
              <w:rPr>
                <w:rFonts w:eastAsia="標楷體"/>
                <w:sz w:val="22"/>
                <w:szCs w:val="22"/>
              </w:rPr>
              <w:t>家國內廠商洽談診斷試劑技術移轉</w:t>
            </w:r>
            <w:r w:rsidRPr="00145576">
              <w:rPr>
                <w:rFonts w:eastAsia="標楷體"/>
                <w:sz w:val="22"/>
                <w:szCs w:val="22"/>
              </w:rPr>
              <w:t>(</w:t>
            </w:r>
            <w:r w:rsidRPr="00145576">
              <w:rPr>
                <w:rFonts w:eastAsia="標楷體"/>
                <w:sz w:val="22"/>
                <w:szCs w:val="22"/>
              </w:rPr>
              <w:t>預定技術移轉金</w:t>
            </w:r>
            <w:r w:rsidRPr="00145576">
              <w:rPr>
                <w:rFonts w:eastAsia="標楷體"/>
                <w:sz w:val="22"/>
                <w:szCs w:val="22"/>
              </w:rPr>
              <w:t>100</w:t>
            </w:r>
            <w:r w:rsidRPr="00145576">
              <w:rPr>
                <w:rFonts w:eastAsia="標楷體"/>
                <w:sz w:val="22"/>
                <w:szCs w:val="22"/>
              </w:rPr>
              <w:t>萬元</w:t>
            </w:r>
            <w:r w:rsidRPr="00145576">
              <w:rPr>
                <w:rFonts w:eastAsia="標楷體"/>
                <w:sz w:val="22"/>
                <w:szCs w:val="22"/>
              </w:rPr>
              <w:t>)</w:t>
            </w:r>
            <w:r w:rsidRPr="00145576">
              <w:rPr>
                <w:rFonts w:eastAsia="標楷體"/>
                <w:sz w:val="22"/>
                <w:szCs w:val="22"/>
              </w:rPr>
              <w:t>，預</w:t>
            </w:r>
            <w:r w:rsidRPr="00145576">
              <w:rPr>
                <w:rFonts w:eastAsia="標楷體" w:hint="eastAsia"/>
                <w:sz w:val="22"/>
                <w:szCs w:val="22"/>
              </w:rPr>
              <w:t>計</w:t>
            </w:r>
            <w:r w:rsidRPr="00145576">
              <w:rPr>
                <w:rFonts w:eastAsia="標楷體"/>
                <w:sz w:val="22"/>
                <w:szCs w:val="22"/>
              </w:rPr>
              <w:t>於年底前完成簽約。</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4"/>
              <w:adjustRightInd w:val="0"/>
              <w:spacing w:line="340" w:lineRule="atLeast"/>
              <w:ind w:left="0" w:firstLineChars="0" w:firstLine="0"/>
            </w:pPr>
            <w:r w:rsidRPr="00145576">
              <w:rPr>
                <w:spacing w:val="0"/>
                <w:w w:val="61"/>
                <w:kern w:val="0"/>
              </w:rPr>
              <w:t>(</w:t>
            </w:r>
            <w:r w:rsidRPr="00145576">
              <w:rPr>
                <w:spacing w:val="0"/>
                <w:w w:val="61"/>
                <w:kern w:val="0"/>
              </w:rPr>
              <w:t>七十四</w:t>
            </w:r>
            <w:r w:rsidRPr="00145576">
              <w:rPr>
                <w:spacing w:val="0"/>
                <w:w w:val="61"/>
                <w:kern w:val="0"/>
              </w:rPr>
              <w:t>)</w:t>
            </w:r>
          </w:p>
        </w:tc>
        <w:tc>
          <w:tcPr>
            <w:tcW w:w="4677" w:type="dxa"/>
            <w:shd w:val="clear" w:color="auto" w:fill="auto"/>
          </w:tcPr>
          <w:p w:rsidR="004E106F" w:rsidRPr="00145576" w:rsidRDefault="004E106F" w:rsidP="00FC2CF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美國已推動之「食品安全現代化法案」（簡稱</w:t>
            </w:r>
            <w:r w:rsidRPr="00145576">
              <w:rPr>
                <w:rFonts w:eastAsia="標楷體"/>
                <w:kern w:val="0"/>
                <w:sz w:val="22"/>
                <w:szCs w:val="22"/>
              </w:rPr>
              <w:t>FMSA</w:t>
            </w:r>
            <w:r w:rsidRPr="00145576">
              <w:rPr>
                <w:rFonts w:eastAsia="標楷體"/>
                <w:kern w:val="0"/>
                <w:sz w:val="22"/>
                <w:szCs w:val="22"/>
              </w:rPr>
              <w:t>），其中共有</w:t>
            </w:r>
            <w:r w:rsidRPr="00145576">
              <w:rPr>
                <w:rFonts w:eastAsia="標楷體"/>
                <w:kern w:val="0"/>
                <w:sz w:val="22"/>
                <w:szCs w:val="22"/>
              </w:rPr>
              <w:t>7</w:t>
            </w:r>
            <w:r w:rsidRPr="00145576">
              <w:rPr>
                <w:rFonts w:eastAsia="標楷體"/>
                <w:kern w:val="0"/>
                <w:sz w:val="22"/>
                <w:szCs w:val="22"/>
              </w:rPr>
              <w:t>大子法規則，而美國食品藥物管理局（</w:t>
            </w:r>
            <w:r w:rsidRPr="00145576">
              <w:rPr>
                <w:rFonts w:eastAsia="標楷體"/>
                <w:kern w:val="0"/>
                <w:sz w:val="22"/>
                <w:szCs w:val="22"/>
              </w:rPr>
              <w:t>U.S.FDA</w:t>
            </w:r>
            <w:r w:rsidRPr="00145576">
              <w:rPr>
                <w:rFonts w:eastAsia="標楷體"/>
                <w:kern w:val="0"/>
                <w:sz w:val="22"/>
                <w:szCs w:val="22"/>
              </w:rPr>
              <w:t>）也已經在</w:t>
            </w:r>
            <w:r w:rsidRPr="00145576">
              <w:rPr>
                <w:rFonts w:eastAsia="標楷體"/>
                <w:kern w:val="0"/>
                <w:sz w:val="22"/>
                <w:szCs w:val="22"/>
              </w:rPr>
              <w:t>2016</w:t>
            </w:r>
            <w:r w:rsidRPr="00145576">
              <w:rPr>
                <w:rFonts w:eastAsia="標楷體"/>
                <w:kern w:val="0"/>
                <w:sz w:val="22"/>
                <w:szCs w:val="22"/>
              </w:rPr>
              <w:t>年</w:t>
            </w:r>
            <w:r w:rsidRPr="00145576">
              <w:rPr>
                <w:rFonts w:eastAsia="標楷體"/>
                <w:kern w:val="0"/>
                <w:sz w:val="22"/>
                <w:szCs w:val="22"/>
              </w:rPr>
              <w:t>4</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已經公布新的食品運輸安全規則，涉及運送人類食物或動物食物之汽車或軌道車輛等相關人員皆須遵守。內容包含：運送食物的適當保存溫度、運送不同批次食物前應該充分清洗車輛，以及在運送過程中適當保護被運送的食物。而這裡面提到的食物，除了冷凍食品外，更包含了冷藏的生鮮蔬果商品，依追溯性（</w:t>
            </w:r>
            <w:r w:rsidRPr="00145576">
              <w:rPr>
                <w:rFonts w:eastAsia="標楷體"/>
                <w:kern w:val="0"/>
                <w:sz w:val="22"/>
                <w:szCs w:val="22"/>
              </w:rPr>
              <w:t>Traceability</w:t>
            </w:r>
            <w:r w:rsidRPr="00145576">
              <w:rPr>
                <w:rFonts w:eastAsia="標楷體"/>
                <w:kern w:val="0"/>
                <w:sz w:val="22"/>
                <w:szCs w:val="22"/>
              </w:rPr>
              <w:t>）跟透明性（</w:t>
            </w:r>
            <w:r w:rsidRPr="00145576">
              <w:rPr>
                <w:rFonts w:eastAsia="標楷體"/>
                <w:kern w:val="0"/>
                <w:sz w:val="22"/>
                <w:szCs w:val="22"/>
              </w:rPr>
              <w:t>Transparency</w:t>
            </w:r>
            <w:r w:rsidRPr="00145576">
              <w:rPr>
                <w:rFonts w:eastAsia="標楷體"/>
                <w:kern w:val="0"/>
                <w:sz w:val="22"/>
                <w:szCs w:val="22"/>
              </w:rPr>
              <w:t>）的角度，低溫宅配業者必須要能提供相對應的運送車輛的溫度變化紀錄，生鮮蔬果商品更要能提供到濕度變化紀錄。在美國上述法令的精神當中，宅配業者必須證明自己能提供相對應的資料，當民眾質疑業者沒有辦法維持低溫宅配運送時，業者必須能提供數據證明自己有能力，盡力保持溫度、濕度與鮮度，有害的菌數更要在標準值之下，而不是如台灣這樣由消費者自行舉證。農委會應與經濟部、交通部及衛福部商議，針對生鮮食品運送物流業者之食安標準強化、明確化，並至立法院經濟委員會針對「生鮮冷藏</w:t>
            </w:r>
            <w:r w:rsidRPr="00145576">
              <w:rPr>
                <w:rFonts w:eastAsia="標楷體"/>
                <w:kern w:val="0"/>
                <w:sz w:val="22"/>
                <w:szCs w:val="22"/>
              </w:rPr>
              <w:t>/</w:t>
            </w:r>
            <w:r w:rsidRPr="00145576">
              <w:rPr>
                <w:rFonts w:eastAsia="標楷體"/>
                <w:kern w:val="0"/>
                <w:sz w:val="22"/>
                <w:szCs w:val="22"/>
              </w:rPr>
              <w:t>凍物流業的食安競爭力與其食安規範」相關內容進行報告，以保持溫度鮮度，避免病菌滋生污染食材，造成食安責任難以追索，消費權益受損之情事。</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20</w:t>
            </w:r>
            <w:r w:rsidRPr="00145576">
              <w:rPr>
                <w:rFonts w:eastAsia="標楷體"/>
                <w:kern w:val="0"/>
                <w:sz w:val="22"/>
                <w:szCs w:val="22"/>
              </w:rPr>
              <w:t>日以農授糧字第</w:t>
            </w:r>
            <w:r w:rsidRPr="00145576">
              <w:rPr>
                <w:rFonts w:eastAsia="標楷體"/>
                <w:kern w:val="0"/>
                <w:sz w:val="22"/>
                <w:szCs w:val="22"/>
              </w:rPr>
              <w:t>1061073137</w:t>
            </w:r>
            <w:r w:rsidRPr="00145576">
              <w:rPr>
                <w:rFonts w:eastAsia="標楷體"/>
                <w:kern w:val="0"/>
                <w:sz w:val="22"/>
                <w:szCs w:val="22"/>
              </w:rPr>
              <w:t>號函，向立法院提出報告在案。</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kern w:val="2"/>
                <w:sz w:val="22"/>
                <w:szCs w:val="22"/>
              </w:rPr>
            </w:pPr>
            <w:r w:rsidRPr="00145576">
              <w:rPr>
                <w:rFonts w:eastAsia="標楷體"/>
                <w:w w:val="61"/>
                <w:sz w:val="22"/>
                <w:szCs w:val="22"/>
              </w:rPr>
              <w:t>(</w:t>
            </w:r>
            <w:r w:rsidRPr="00145576">
              <w:rPr>
                <w:rFonts w:eastAsia="標楷體"/>
                <w:w w:val="61"/>
                <w:sz w:val="22"/>
                <w:szCs w:val="22"/>
              </w:rPr>
              <w:t>七十五</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農委會主管財團法人計有</w:t>
            </w:r>
            <w:r w:rsidRPr="00145576">
              <w:rPr>
                <w:rFonts w:eastAsia="標楷體"/>
                <w:kern w:val="0"/>
                <w:sz w:val="22"/>
                <w:szCs w:val="22"/>
              </w:rPr>
              <w:t>26</w:t>
            </w:r>
            <w:r w:rsidRPr="00145576">
              <w:rPr>
                <w:rFonts w:eastAsia="標楷體"/>
                <w:kern w:val="0"/>
                <w:sz w:val="22"/>
                <w:szCs w:val="22"/>
              </w:rPr>
              <w:t>家，惟查部分法人之功能日益式微，其人事任用及薪酬合理性亦迭致外界非議。包括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諸上</w:t>
            </w:r>
            <w:r w:rsidRPr="00145576">
              <w:rPr>
                <w:rFonts w:eastAsia="標楷體"/>
                <w:kern w:val="0"/>
                <w:sz w:val="22"/>
                <w:szCs w:val="22"/>
              </w:rPr>
              <w:t>7</w:t>
            </w:r>
            <w:r w:rsidRPr="00145576">
              <w:rPr>
                <w:rFonts w:eastAsia="標楷體"/>
                <w:kern w:val="0"/>
                <w:sz w:val="22"/>
                <w:szCs w:val="22"/>
              </w:rPr>
              <w:t>家財團法人年度收支金額低於千萬元。其中「財團法人台灣地區遠洋魷魚類產銷發展基金會」業務委外兼辦；財團法人台灣區蠶業發展基金會，因時代改變，已失去成立時功能。又上述財團法人員工人數皆低於</w:t>
            </w:r>
            <w:r w:rsidRPr="00145576">
              <w:rPr>
                <w:rFonts w:eastAsia="標楷體"/>
                <w:kern w:val="0"/>
                <w:sz w:val="22"/>
                <w:szCs w:val="22"/>
              </w:rPr>
              <w:t>5</w:t>
            </w:r>
            <w:r w:rsidRPr="00145576">
              <w:rPr>
                <w:rFonts w:eastAsia="標楷體"/>
                <w:kern w:val="0"/>
                <w:sz w:val="22"/>
                <w:szCs w:val="22"/>
              </w:rPr>
              <w:t>人，營運量甚低。而農委會主管之財團法人管理人員，又容有退休後雙薪質疑，或由監督單位轉為義務單位，此類任命實難杜利益衝突迴避不足、酬庸職務之爭議。農委會應檢討當前財團法人存在目的，如業務功能已不敷當前農業發展之需要，當訂定明確退場時程。財團法人之高階主管，應檢討人事任用與薪酬制度，俾免公設財團法人成為政府財務支出管理之漏洞。</w:t>
            </w:r>
          </w:p>
        </w:tc>
        <w:tc>
          <w:tcPr>
            <w:tcW w:w="4678" w:type="dxa"/>
            <w:shd w:val="clear" w:color="auto" w:fill="auto"/>
          </w:tcPr>
          <w:p w:rsidR="004E106F" w:rsidRPr="00145576" w:rsidRDefault="004E106F" w:rsidP="00D279C3">
            <w:pPr>
              <w:numPr>
                <w:ilvl w:val="0"/>
                <w:numId w:val="67"/>
              </w:numPr>
              <w:adjustRightInd w:val="0"/>
              <w:snapToGrid w:val="0"/>
              <w:spacing w:line="340" w:lineRule="atLeast"/>
              <w:jc w:val="both"/>
              <w:rPr>
                <w:rFonts w:eastAsia="標楷體"/>
                <w:sz w:val="22"/>
                <w:szCs w:val="22"/>
              </w:rPr>
            </w:pPr>
            <w:r w:rsidRPr="00145576">
              <w:rPr>
                <w:rFonts w:eastAsia="標楷體"/>
                <w:sz w:val="22"/>
                <w:szCs w:val="22"/>
              </w:rPr>
              <w:t>有關年收支不足千萬元或員工人數少於</w:t>
            </w:r>
            <w:r w:rsidRPr="00145576">
              <w:rPr>
                <w:rFonts w:eastAsia="標楷體"/>
                <w:sz w:val="22"/>
                <w:szCs w:val="22"/>
              </w:rPr>
              <w:t>5</w:t>
            </w:r>
            <w:r w:rsidRPr="00145576">
              <w:rPr>
                <w:rFonts w:eastAsia="標楷體"/>
                <w:sz w:val="22"/>
                <w:szCs w:val="22"/>
              </w:rPr>
              <w:t>人之</w:t>
            </w:r>
            <w:r w:rsidRPr="00145576">
              <w:rPr>
                <w:rFonts w:eastAsia="標楷體"/>
                <w:sz w:val="22"/>
                <w:szCs w:val="22"/>
              </w:rPr>
              <w:t>7</w:t>
            </w:r>
            <w:r w:rsidRPr="00145576">
              <w:rPr>
                <w:rFonts w:eastAsia="標楷體"/>
                <w:sz w:val="22"/>
                <w:szCs w:val="22"/>
              </w:rPr>
              <w:t>家財團法人，經本會檢討，將朝退場規劃者有</w:t>
            </w:r>
            <w:r w:rsidRPr="00145576">
              <w:rPr>
                <w:rFonts w:eastAsia="標楷體"/>
                <w:sz w:val="22"/>
                <w:szCs w:val="22"/>
              </w:rPr>
              <w:t>3</w:t>
            </w:r>
            <w:r w:rsidRPr="00145576">
              <w:rPr>
                <w:rFonts w:eastAsia="標楷體"/>
                <w:sz w:val="22"/>
                <w:szCs w:val="22"/>
              </w:rPr>
              <w:t>家，維持存續並強加督導者有</w:t>
            </w:r>
            <w:r w:rsidRPr="00145576">
              <w:rPr>
                <w:rFonts w:eastAsia="標楷體"/>
                <w:sz w:val="22"/>
                <w:szCs w:val="22"/>
              </w:rPr>
              <w:t>4</w:t>
            </w:r>
            <w:r w:rsidRPr="00145576">
              <w:rPr>
                <w:rFonts w:eastAsia="標楷體"/>
                <w:sz w:val="22"/>
                <w:szCs w:val="22"/>
              </w:rPr>
              <w:t>家，簡述如下：</w:t>
            </w:r>
          </w:p>
          <w:p w:rsidR="004E106F" w:rsidRPr="00145576" w:rsidRDefault="004E106F" w:rsidP="00D279C3">
            <w:pPr>
              <w:numPr>
                <w:ilvl w:val="0"/>
                <w:numId w:val="68"/>
              </w:numPr>
              <w:adjustRightInd w:val="0"/>
              <w:snapToGrid w:val="0"/>
              <w:spacing w:line="340" w:lineRule="atLeast"/>
              <w:ind w:left="329" w:hanging="215"/>
              <w:jc w:val="both"/>
              <w:rPr>
                <w:rFonts w:eastAsia="標楷體"/>
                <w:sz w:val="22"/>
                <w:szCs w:val="22"/>
              </w:rPr>
            </w:pPr>
            <w:r w:rsidRPr="00145576">
              <w:rPr>
                <w:rFonts w:eastAsia="標楷體" w:hint="eastAsia"/>
                <w:sz w:val="22"/>
                <w:szCs w:val="22"/>
              </w:rPr>
              <w:t>本會</w:t>
            </w:r>
            <w:r w:rsidRPr="00145576">
              <w:rPr>
                <w:rFonts w:eastAsia="標楷體"/>
                <w:sz w:val="22"/>
                <w:szCs w:val="22"/>
              </w:rPr>
              <w:t>農糧署轄管之台灣區蠶業發展基金會將由</w:t>
            </w:r>
            <w:r w:rsidRPr="00145576">
              <w:rPr>
                <w:rFonts w:eastAsia="標楷體" w:hint="eastAsia"/>
                <w:sz w:val="22"/>
                <w:szCs w:val="22"/>
              </w:rPr>
              <w:t>本會</w:t>
            </w:r>
            <w:r w:rsidRPr="00145576">
              <w:rPr>
                <w:rFonts w:eastAsia="標楷體"/>
                <w:sz w:val="22"/>
                <w:szCs w:val="22"/>
              </w:rPr>
              <w:t>農糧署輔導轉型。</w:t>
            </w:r>
          </w:p>
          <w:p w:rsidR="004E106F" w:rsidRPr="00145576" w:rsidRDefault="004E106F" w:rsidP="00D279C3">
            <w:pPr>
              <w:numPr>
                <w:ilvl w:val="0"/>
                <w:numId w:val="68"/>
              </w:numPr>
              <w:adjustRightInd w:val="0"/>
              <w:snapToGrid w:val="0"/>
              <w:spacing w:line="340" w:lineRule="atLeast"/>
              <w:ind w:left="329" w:hanging="215"/>
              <w:jc w:val="both"/>
              <w:rPr>
                <w:rFonts w:eastAsia="標楷體"/>
                <w:sz w:val="22"/>
                <w:szCs w:val="22"/>
              </w:rPr>
            </w:pPr>
            <w:r w:rsidRPr="00145576">
              <w:rPr>
                <w:rFonts w:eastAsia="標楷體" w:hint="eastAsia"/>
                <w:sz w:val="22"/>
                <w:szCs w:val="22"/>
              </w:rPr>
              <w:t>本會</w:t>
            </w:r>
            <w:r w:rsidRPr="00145576">
              <w:rPr>
                <w:rFonts w:eastAsia="標楷體"/>
                <w:sz w:val="22"/>
                <w:szCs w:val="22"/>
              </w:rPr>
              <w:t>漁業署轄管之台灣地區遠洋魷魚類產銷發展基金會及台灣區遠洋鮪魚類產銷發展基金會將朝解散或與其他財團法人合併方向規劃。</w:t>
            </w:r>
          </w:p>
          <w:p w:rsidR="004E106F" w:rsidRPr="00145576" w:rsidRDefault="004E106F" w:rsidP="00D279C3">
            <w:pPr>
              <w:numPr>
                <w:ilvl w:val="0"/>
                <w:numId w:val="68"/>
              </w:numPr>
              <w:adjustRightInd w:val="0"/>
              <w:snapToGrid w:val="0"/>
              <w:spacing w:line="340" w:lineRule="atLeast"/>
              <w:ind w:left="329" w:hanging="215"/>
              <w:jc w:val="both"/>
              <w:rPr>
                <w:rFonts w:eastAsia="標楷體"/>
                <w:sz w:val="22"/>
                <w:szCs w:val="22"/>
              </w:rPr>
            </w:pPr>
            <w:r w:rsidRPr="00145576">
              <w:rPr>
                <w:rFonts w:eastAsia="標楷體" w:hint="eastAsia"/>
                <w:sz w:val="22"/>
                <w:szCs w:val="22"/>
              </w:rPr>
              <w:t>本會</w:t>
            </w:r>
            <w:r w:rsidRPr="00145576">
              <w:rPr>
                <w:rFonts w:eastAsia="標楷體"/>
                <w:sz w:val="22"/>
                <w:szCs w:val="22"/>
              </w:rPr>
              <w:t>漁業署轄管之台灣區鰻魚發展基金會及臺灣兩岸漁業合作發展基金會，因肩負建立我國對外關係之重要政策性功能，仍予以維持其運作，並強化督導。</w:t>
            </w:r>
          </w:p>
          <w:p w:rsidR="004E106F" w:rsidRPr="00145576" w:rsidRDefault="004E106F" w:rsidP="00D279C3">
            <w:pPr>
              <w:numPr>
                <w:ilvl w:val="0"/>
                <w:numId w:val="68"/>
              </w:numPr>
              <w:adjustRightInd w:val="0"/>
              <w:snapToGrid w:val="0"/>
              <w:spacing w:line="340" w:lineRule="atLeast"/>
              <w:ind w:left="329" w:hanging="215"/>
              <w:jc w:val="both"/>
              <w:rPr>
                <w:rFonts w:eastAsia="標楷體"/>
                <w:sz w:val="22"/>
                <w:szCs w:val="22"/>
              </w:rPr>
            </w:pPr>
            <w:r w:rsidRPr="00145576">
              <w:rPr>
                <w:rFonts w:eastAsia="標楷體" w:hint="eastAsia"/>
                <w:sz w:val="22"/>
                <w:szCs w:val="22"/>
              </w:rPr>
              <w:t>本會</w:t>
            </w:r>
            <w:r w:rsidRPr="00145576">
              <w:rPr>
                <w:rFonts w:eastAsia="標楷體"/>
                <w:sz w:val="22"/>
                <w:szCs w:val="22"/>
              </w:rPr>
              <w:t>轄管之維謙基金會及水利研究發展中心因係七星農田水利會及臺中農田水利會全額捐助成立之財團法人，且經評估仍有達成其捐助目的，本會業將</w:t>
            </w:r>
            <w:r w:rsidRPr="00145576">
              <w:rPr>
                <w:rFonts w:eastAsia="標楷體" w:hint="eastAsia"/>
                <w:sz w:val="22"/>
                <w:szCs w:val="22"/>
              </w:rPr>
              <w:t>本項</w:t>
            </w:r>
            <w:r w:rsidRPr="00145576">
              <w:rPr>
                <w:rFonts w:eastAsia="標楷體"/>
                <w:sz w:val="22"/>
                <w:szCs w:val="22"/>
              </w:rPr>
              <w:t>決議以</w:t>
            </w:r>
            <w:r w:rsidRPr="00145576">
              <w:rPr>
                <w:rFonts w:eastAsia="標楷體"/>
                <w:sz w:val="22"/>
                <w:szCs w:val="22"/>
              </w:rPr>
              <w:t>105.11.30</w:t>
            </w:r>
            <w:r w:rsidRPr="00145576">
              <w:rPr>
                <w:rFonts w:eastAsia="標楷體"/>
                <w:sz w:val="22"/>
                <w:szCs w:val="22"/>
              </w:rPr>
              <w:t>農水字第</w:t>
            </w:r>
            <w:r w:rsidRPr="00145576">
              <w:rPr>
                <w:rFonts w:eastAsia="標楷體"/>
                <w:sz w:val="22"/>
                <w:szCs w:val="22"/>
              </w:rPr>
              <w:t>1050083322</w:t>
            </w:r>
            <w:r w:rsidRPr="00145576">
              <w:rPr>
                <w:rFonts w:eastAsia="標楷體"/>
                <w:sz w:val="22"/>
                <w:szCs w:val="22"/>
              </w:rPr>
              <w:t>號函送該基金會具體回應，目前仍建議維持存續。</w:t>
            </w:r>
          </w:p>
          <w:p w:rsidR="004E106F" w:rsidRPr="00145576" w:rsidRDefault="004E106F" w:rsidP="00D279C3">
            <w:pPr>
              <w:numPr>
                <w:ilvl w:val="0"/>
                <w:numId w:val="67"/>
              </w:numPr>
              <w:adjustRightInd w:val="0"/>
              <w:snapToGrid w:val="0"/>
              <w:spacing w:line="340" w:lineRule="atLeast"/>
              <w:jc w:val="both"/>
              <w:rPr>
                <w:rFonts w:eastAsia="標楷體"/>
                <w:sz w:val="22"/>
                <w:szCs w:val="22"/>
              </w:rPr>
            </w:pPr>
            <w:r w:rsidRPr="00145576">
              <w:rPr>
                <w:rFonts w:eastAsia="標楷體"/>
                <w:sz w:val="22"/>
                <w:szCs w:val="22"/>
              </w:rPr>
              <w:t>本會對於農業財團法人之任用及薪資，均依本會「行政院農業委員會派兼公民營事業與財團及社團法人董監事人員遴派及考核要點」及「政府捐助之財團法人從業人員薪資處理原則」辦理，並皆予以考核，以作為續任之參照，爰尚無酬庸之情事。</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w w:val="49"/>
                <w:sz w:val="22"/>
                <w:szCs w:val="22"/>
              </w:rPr>
            </w:pPr>
            <w:r w:rsidRPr="00145576">
              <w:rPr>
                <w:rFonts w:eastAsia="標楷體"/>
                <w:w w:val="61"/>
                <w:sz w:val="22"/>
                <w:szCs w:val="22"/>
              </w:rPr>
              <w:t>(</w:t>
            </w:r>
            <w:r w:rsidRPr="00145576">
              <w:rPr>
                <w:rFonts w:eastAsia="標楷體"/>
                <w:w w:val="61"/>
                <w:sz w:val="22"/>
                <w:szCs w:val="22"/>
              </w:rPr>
              <w:t>七十六</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農委會應衡平當前農業工作者專、兼職形態，並以此考量農保福利，與其相應之國保保險、年資、福利之制度，容有調整之必要。農委會</w:t>
            </w:r>
            <w:r w:rsidRPr="00145576">
              <w:rPr>
                <w:rFonts w:eastAsia="標楷體"/>
                <w:kern w:val="0"/>
                <w:sz w:val="22"/>
                <w:szCs w:val="22"/>
              </w:rPr>
              <w:t>106</w:t>
            </w:r>
            <w:r w:rsidRPr="00145576">
              <w:rPr>
                <w:rFonts w:eastAsia="標楷體"/>
                <w:kern w:val="0"/>
                <w:sz w:val="22"/>
                <w:szCs w:val="22"/>
              </w:rPr>
              <w:t>年度「老年農民福利津貼」工作計畫項下編列執行老年農民福利津貼核發業務</w:t>
            </w:r>
            <w:r w:rsidRPr="00145576">
              <w:rPr>
                <w:rFonts w:eastAsia="標楷體"/>
                <w:kern w:val="0"/>
                <w:sz w:val="22"/>
                <w:szCs w:val="22"/>
              </w:rPr>
              <w:t>2,540</w:t>
            </w:r>
            <w:r w:rsidRPr="00145576">
              <w:rPr>
                <w:rFonts w:eastAsia="標楷體"/>
                <w:kern w:val="0"/>
                <w:sz w:val="22"/>
                <w:szCs w:val="22"/>
              </w:rPr>
              <w:t>萬元，及發放老年農民福利津貼（老農津貼）</w:t>
            </w:r>
            <w:r w:rsidRPr="00145576">
              <w:rPr>
                <w:rFonts w:eastAsia="標楷體"/>
                <w:kern w:val="0"/>
                <w:sz w:val="22"/>
                <w:szCs w:val="22"/>
              </w:rPr>
              <w:t>481</w:t>
            </w:r>
            <w:r w:rsidRPr="00145576">
              <w:rPr>
                <w:rFonts w:eastAsia="標楷體"/>
                <w:kern w:val="0"/>
                <w:sz w:val="22"/>
                <w:szCs w:val="22"/>
              </w:rPr>
              <w:t>億</w:t>
            </w:r>
            <w:r w:rsidRPr="00145576">
              <w:rPr>
                <w:rFonts w:eastAsia="標楷體"/>
                <w:kern w:val="0"/>
                <w:sz w:val="22"/>
                <w:szCs w:val="22"/>
              </w:rPr>
              <w:t>6,750</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千元，合計</w:t>
            </w:r>
            <w:r w:rsidRPr="00145576">
              <w:rPr>
                <w:rFonts w:eastAsia="標楷體"/>
                <w:kern w:val="0"/>
                <w:sz w:val="22"/>
                <w:szCs w:val="22"/>
              </w:rPr>
              <w:t>481</w:t>
            </w:r>
            <w:r w:rsidRPr="00145576">
              <w:rPr>
                <w:rFonts w:eastAsia="標楷體"/>
                <w:kern w:val="0"/>
                <w:sz w:val="22"/>
                <w:szCs w:val="22"/>
              </w:rPr>
              <w:t>億</w:t>
            </w:r>
            <w:r w:rsidRPr="00145576">
              <w:rPr>
                <w:rFonts w:eastAsia="標楷體"/>
                <w:kern w:val="0"/>
                <w:sz w:val="22"/>
                <w:szCs w:val="22"/>
              </w:rPr>
              <w:t>9,290</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千元，占歲出預算之</w:t>
            </w:r>
            <w:r w:rsidRPr="00145576">
              <w:rPr>
                <w:rFonts w:eastAsia="標楷體"/>
                <w:kern w:val="0"/>
                <w:sz w:val="22"/>
                <w:szCs w:val="22"/>
              </w:rPr>
              <w:t>50.5%</w:t>
            </w:r>
            <w:r w:rsidRPr="00145576">
              <w:rPr>
                <w:rFonts w:eastAsia="標楷體"/>
                <w:kern w:val="0"/>
                <w:sz w:val="22"/>
                <w:szCs w:val="22"/>
              </w:rPr>
              <w:t>。依勞保局</w:t>
            </w:r>
            <w:r w:rsidRPr="00145576">
              <w:rPr>
                <w:rFonts w:eastAsia="標楷體"/>
                <w:kern w:val="0"/>
                <w:sz w:val="22"/>
                <w:szCs w:val="22"/>
              </w:rPr>
              <w:t>105</w:t>
            </w:r>
            <w:r w:rsidRPr="00145576">
              <w:rPr>
                <w:rFonts w:eastAsia="標楷體"/>
                <w:kern w:val="0"/>
                <w:sz w:val="22"/>
                <w:szCs w:val="22"/>
              </w:rPr>
              <w:t>年</w:t>
            </w:r>
            <w:r w:rsidRPr="00145576">
              <w:rPr>
                <w:rFonts w:eastAsia="標楷體"/>
                <w:kern w:val="0"/>
                <w:sz w:val="22"/>
                <w:szCs w:val="22"/>
              </w:rPr>
              <w:t>7</w:t>
            </w:r>
            <w:r w:rsidRPr="00145576">
              <w:rPr>
                <w:rFonts w:eastAsia="標楷體"/>
                <w:kern w:val="0"/>
                <w:sz w:val="22"/>
                <w:szCs w:val="22"/>
              </w:rPr>
              <w:t>月統計提要，農保被保險人</w:t>
            </w:r>
            <w:r w:rsidRPr="00145576">
              <w:rPr>
                <w:rFonts w:eastAsia="標楷體"/>
                <w:kern w:val="0"/>
                <w:sz w:val="22"/>
                <w:szCs w:val="22"/>
              </w:rPr>
              <w:t>128</w:t>
            </w:r>
            <w:r w:rsidRPr="00145576">
              <w:rPr>
                <w:rFonts w:eastAsia="標楷體"/>
                <w:kern w:val="0"/>
                <w:sz w:val="22"/>
                <w:szCs w:val="22"/>
              </w:rPr>
              <w:t>萬</w:t>
            </w:r>
            <w:r w:rsidRPr="00145576">
              <w:rPr>
                <w:rFonts w:eastAsia="標楷體"/>
                <w:kern w:val="0"/>
                <w:sz w:val="22"/>
                <w:szCs w:val="22"/>
              </w:rPr>
              <w:t>0,743</w:t>
            </w:r>
            <w:r w:rsidRPr="00145576">
              <w:rPr>
                <w:rFonts w:eastAsia="標楷體"/>
                <w:kern w:val="0"/>
                <w:sz w:val="22"/>
                <w:szCs w:val="22"/>
              </w:rPr>
              <w:t>人，老農津貼核付人數</w:t>
            </w:r>
            <w:r w:rsidRPr="00145576">
              <w:rPr>
                <w:rFonts w:eastAsia="標楷體"/>
                <w:kern w:val="0"/>
                <w:sz w:val="22"/>
                <w:szCs w:val="22"/>
              </w:rPr>
              <w:t>63</w:t>
            </w:r>
            <w:r w:rsidRPr="00145576">
              <w:rPr>
                <w:rFonts w:eastAsia="標楷體"/>
                <w:kern w:val="0"/>
                <w:sz w:val="22"/>
                <w:szCs w:val="22"/>
              </w:rPr>
              <w:t>萬</w:t>
            </w:r>
            <w:r w:rsidRPr="00145576">
              <w:rPr>
                <w:rFonts w:eastAsia="標楷體"/>
                <w:kern w:val="0"/>
                <w:sz w:val="22"/>
                <w:szCs w:val="22"/>
              </w:rPr>
              <w:t>7,893</w:t>
            </w:r>
            <w:r w:rsidRPr="00145576">
              <w:rPr>
                <w:rFonts w:eastAsia="標楷體"/>
                <w:kern w:val="0"/>
                <w:sz w:val="22"/>
                <w:szCs w:val="22"/>
              </w:rPr>
              <w:t>人（農民</w:t>
            </w:r>
            <w:r w:rsidRPr="00145576">
              <w:rPr>
                <w:rFonts w:eastAsia="標楷體"/>
                <w:kern w:val="0"/>
                <w:sz w:val="22"/>
                <w:szCs w:val="22"/>
              </w:rPr>
              <w:t>58</w:t>
            </w:r>
            <w:r w:rsidRPr="00145576">
              <w:rPr>
                <w:rFonts w:eastAsia="標楷體"/>
                <w:kern w:val="0"/>
                <w:sz w:val="22"/>
                <w:szCs w:val="22"/>
              </w:rPr>
              <w:t>萬</w:t>
            </w:r>
            <w:r w:rsidRPr="00145576">
              <w:rPr>
                <w:rFonts w:eastAsia="標楷體"/>
                <w:kern w:val="0"/>
                <w:sz w:val="22"/>
                <w:szCs w:val="22"/>
              </w:rPr>
              <w:t>7,542</w:t>
            </w:r>
            <w:r w:rsidRPr="00145576">
              <w:rPr>
                <w:rFonts w:eastAsia="標楷體"/>
                <w:kern w:val="0"/>
                <w:sz w:val="22"/>
                <w:szCs w:val="22"/>
              </w:rPr>
              <w:t>人、漁民</w:t>
            </w:r>
            <w:r w:rsidRPr="00145576">
              <w:rPr>
                <w:rFonts w:eastAsia="標楷體"/>
                <w:kern w:val="0"/>
                <w:sz w:val="22"/>
                <w:szCs w:val="22"/>
              </w:rPr>
              <w:t>5</w:t>
            </w:r>
            <w:r w:rsidRPr="00145576">
              <w:rPr>
                <w:rFonts w:eastAsia="標楷體"/>
                <w:kern w:val="0"/>
                <w:sz w:val="22"/>
                <w:szCs w:val="22"/>
              </w:rPr>
              <w:t>萬</w:t>
            </w:r>
            <w:r w:rsidRPr="00145576">
              <w:rPr>
                <w:rFonts w:eastAsia="標楷體"/>
                <w:kern w:val="0"/>
                <w:sz w:val="22"/>
                <w:szCs w:val="22"/>
              </w:rPr>
              <w:t>0,351</w:t>
            </w:r>
            <w:r w:rsidRPr="00145576">
              <w:rPr>
                <w:rFonts w:eastAsia="標楷體"/>
                <w:kern w:val="0"/>
                <w:sz w:val="22"/>
                <w:szCs w:val="22"/>
              </w:rPr>
              <w:t>人）；然根據農委會統計農業就業人口僅</w:t>
            </w:r>
            <w:r w:rsidRPr="00145576">
              <w:rPr>
                <w:rFonts w:eastAsia="標楷體"/>
                <w:kern w:val="0"/>
                <w:sz w:val="22"/>
                <w:szCs w:val="22"/>
              </w:rPr>
              <w:t>55</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千人，三者差距頗大，顯見兼職從事農業工作者眾，甚至以此資格領取老農津貼。監察院並於</w:t>
            </w:r>
            <w:r w:rsidRPr="00145576">
              <w:rPr>
                <w:rFonts w:eastAsia="標楷體"/>
                <w:kern w:val="0"/>
                <w:sz w:val="22"/>
                <w:szCs w:val="22"/>
              </w:rPr>
              <w:t>99</w:t>
            </w:r>
            <w:r w:rsidRPr="00145576">
              <w:rPr>
                <w:rFonts w:eastAsia="標楷體"/>
                <w:kern w:val="0"/>
                <w:sz w:val="22"/>
                <w:szCs w:val="22"/>
              </w:rPr>
              <w:t>年、</w:t>
            </w:r>
            <w:r w:rsidRPr="00145576">
              <w:rPr>
                <w:rFonts w:eastAsia="標楷體"/>
                <w:kern w:val="0"/>
                <w:sz w:val="22"/>
                <w:szCs w:val="22"/>
              </w:rPr>
              <w:t>101</w:t>
            </w:r>
            <w:r w:rsidRPr="00145576">
              <w:rPr>
                <w:rFonts w:eastAsia="標楷體"/>
                <w:kern w:val="0"/>
                <w:sz w:val="22"/>
                <w:szCs w:val="22"/>
              </w:rPr>
              <w:t>年及</w:t>
            </w:r>
            <w:r w:rsidRPr="00145576">
              <w:rPr>
                <w:rFonts w:eastAsia="標楷體"/>
                <w:kern w:val="0"/>
                <w:sz w:val="22"/>
                <w:szCs w:val="22"/>
              </w:rPr>
              <w:t>102</w:t>
            </w:r>
            <w:r w:rsidRPr="00145576">
              <w:rPr>
                <w:rFonts w:eastAsia="標楷體"/>
                <w:kern w:val="0"/>
                <w:sz w:val="22"/>
                <w:szCs w:val="22"/>
              </w:rPr>
              <w:t>年數度提出糾正案，敦促農委會檢討「從事農業工作農民申請參加農民健康保險認定標準及資格審查辦法」，對加入門檻過於寬鬆進行調整。綜上，農委會應衡平當前農業工作者專、兼職形態，並以此考量農保福利，與其相應之國保保險、年資、福利之制度，容有彈性調整之必要，使有限預算能妥善用於農業發展，並使農保、老農津貼維持永續性。</w:t>
            </w:r>
          </w:p>
        </w:tc>
        <w:tc>
          <w:tcPr>
            <w:tcW w:w="4678" w:type="dxa"/>
            <w:shd w:val="clear" w:color="auto" w:fill="auto"/>
          </w:tcPr>
          <w:p w:rsidR="004E106F" w:rsidRPr="00145576" w:rsidRDefault="004E106F" w:rsidP="00D279C3">
            <w:pPr>
              <w:numPr>
                <w:ilvl w:val="0"/>
                <w:numId w:val="69"/>
              </w:numPr>
              <w:adjustRightInd w:val="0"/>
              <w:snapToGrid w:val="0"/>
              <w:spacing w:line="340" w:lineRule="atLeast"/>
              <w:jc w:val="both"/>
              <w:rPr>
                <w:rFonts w:eastAsia="標楷體"/>
                <w:sz w:val="22"/>
                <w:szCs w:val="22"/>
              </w:rPr>
            </w:pPr>
            <w:r w:rsidRPr="00145576">
              <w:rPr>
                <w:rFonts w:eastAsia="標楷體"/>
                <w:sz w:val="22"/>
                <w:szCs w:val="22"/>
              </w:rPr>
              <w:t>依行政院主計總處</w:t>
            </w:r>
            <w:r w:rsidRPr="00145576">
              <w:rPr>
                <w:rFonts w:eastAsia="標楷體"/>
                <w:sz w:val="22"/>
                <w:szCs w:val="22"/>
              </w:rPr>
              <w:t>104</w:t>
            </w:r>
            <w:r w:rsidRPr="00145576">
              <w:rPr>
                <w:rFonts w:eastAsia="標楷體"/>
                <w:sz w:val="22"/>
                <w:szCs w:val="22"/>
              </w:rPr>
              <w:t>年調查農業就業人口約</w:t>
            </w:r>
            <w:r w:rsidRPr="00145576">
              <w:rPr>
                <w:rFonts w:eastAsia="標楷體"/>
                <w:sz w:val="22"/>
                <w:szCs w:val="22"/>
              </w:rPr>
              <w:t>55.5</w:t>
            </w:r>
            <w:r w:rsidRPr="00145576">
              <w:rPr>
                <w:rFonts w:eastAsia="標楷體"/>
                <w:sz w:val="22"/>
                <w:szCs w:val="22"/>
              </w:rPr>
              <w:t>萬人、農保加保人數</w:t>
            </w:r>
            <w:r w:rsidRPr="00145576">
              <w:rPr>
                <w:rFonts w:eastAsia="標楷體"/>
                <w:sz w:val="22"/>
                <w:szCs w:val="22"/>
              </w:rPr>
              <w:t>128.5</w:t>
            </w:r>
            <w:r w:rsidRPr="00145576">
              <w:rPr>
                <w:rFonts w:eastAsia="標楷體"/>
                <w:sz w:val="22"/>
                <w:szCs w:val="22"/>
              </w:rPr>
              <w:t>萬人及老農津貼請領人</w:t>
            </w:r>
            <w:r w:rsidRPr="00145576">
              <w:rPr>
                <w:rFonts w:eastAsia="標楷體"/>
                <w:sz w:val="22"/>
                <w:szCs w:val="22"/>
              </w:rPr>
              <w:t>63.8</w:t>
            </w:r>
            <w:r w:rsidRPr="00145576">
              <w:rPr>
                <w:rFonts w:eastAsia="標楷體"/>
                <w:sz w:val="22"/>
                <w:szCs w:val="22"/>
              </w:rPr>
              <w:t>萬人，三者之差異係因定義、範圍及目的性不同，說明如下：</w:t>
            </w:r>
          </w:p>
          <w:p w:rsidR="004E106F" w:rsidRPr="00145576" w:rsidRDefault="004E106F" w:rsidP="00D279C3">
            <w:pPr>
              <w:numPr>
                <w:ilvl w:val="0"/>
                <w:numId w:val="70"/>
              </w:numPr>
              <w:adjustRightInd w:val="0"/>
              <w:snapToGrid w:val="0"/>
              <w:spacing w:line="340" w:lineRule="atLeast"/>
              <w:ind w:left="329" w:hanging="215"/>
              <w:jc w:val="both"/>
              <w:rPr>
                <w:rFonts w:eastAsia="標楷體"/>
                <w:sz w:val="22"/>
                <w:szCs w:val="22"/>
              </w:rPr>
            </w:pPr>
            <w:r w:rsidRPr="00145576">
              <w:rPr>
                <w:rFonts w:eastAsia="標楷體"/>
                <w:sz w:val="22"/>
                <w:szCs w:val="22"/>
              </w:rPr>
              <w:t>依據農業發展條例，農民的一般性定義係指直接從事農、林、水產、畜牧等生產事業的自然人。</w:t>
            </w:r>
          </w:p>
          <w:p w:rsidR="004E106F" w:rsidRPr="00145576" w:rsidRDefault="004E106F" w:rsidP="00D279C3">
            <w:pPr>
              <w:numPr>
                <w:ilvl w:val="0"/>
                <w:numId w:val="70"/>
              </w:numPr>
              <w:adjustRightInd w:val="0"/>
              <w:snapToGrid w:val="0"/>
              <w:spacing w:line="340" w:lineRule="atLeast"/>
              <w:ind w:left="329" w:hanging="215"/>
              <w:jc w:val="both"/>
              <w:rPr>
                <w:rFonts w:eastAsia="標楷體"/>
                <w:sz w:val="22"/>
                <w:szCs w:val="22"/>
              </w:rPr>
            </w:pPr>
            <w:r w:rsidRPr="00145576">
              <w:rPr>
                <w:rFonts w:eastAsia="標楷體"/>
                <w:sz w:val="22"/>
                <w:szCs w:val="22"/>
              </w:rPr>
              <w:t>農業就業人口係主計總處為調查國內就業情形，依中華民國行業標準分類，年滿</w:t>
            </w:r>
            <w:r w:rsidRPr="00145576">
              <w:rPr>
                <w:rFonts w:eastAsia="標楷體"/>
                <w:sz w:val="22"/>
                <w:szCs w:val="22"/>
              </w:rPr>
              <w:t>15</w:t>
            </w:r>
            <w:r w:rsidRPr="00145576">
              <w:rPr>
                <w:rFonts w:eastAsia="標楷體"/>
                <w:sz w:val="22"/>
                <w:szCs w:val="22"/>
              </w:rPr>
              <w:t>歲之就業人口中，其從事農林漁牧工作並獲取報酬者，或每週從事</w:t>
            </w:r>
            <w:r w:rsidRPr="00145576">
              <w:rPr>
                <w:rFonts w:eastAsia="標楷體"/>
                <w:sz w:val="22"/>
                <w:szCs w:val="22"/>
              </w:rPr>
              <w:t>15</w:t>
            </w:r>
            <w:r w:rsidRPr="00145576">
              <w:rPr>
                <w:rFonts w:eastAsia="標楷體"/>
                <w:sz w:val="22"/>
                <w:szCs w:val="22"/>
              </w:rPr>
              <w:t>小時以上農業工作之無酬家屬。</w:t>
            </w:r>
          </w:p>
          <w:p w:rsidR="004E106F" w:rsidRPr="00145576" w:rsidRDefault="004E106F" w:rsidP="00D279C3">
            <w:pPr>
              <w:numPr>
                <w:ilvl w:val="0"/>
                <w:numId w:val="70"/>
              </w:numPr>
              <w:adjustRightInd w:val="0"/>
              <w:snapToGrid w:val="0"/>
              <w:spacing w:line="340" w:lineRule="atLeast"/>
              <w:ind w:left="329" w:hanging="215"/>
              <w:jc w:val="both"/>
              <w:rPr>
                <w:rFonts w:eastAsia="標楷體"/>
                <w:sz w:val="22"/>
                <w:szCs w:val="22"/>
              </w:rPr>
            </w:pPr>
            <w:r w:rsidRPr="00145576">
              <w:rPr>
                <w:rFonts w:eastAsia="標楷體"/>
                <w:sz w:val="22"/>
                <w:szCs w:val="22"/>
              </w:rPr>
              <w:t>農保之主要加保條件為持有一定面積之農地</w:t>
            </w:r>
            <w:r w:rsidRPr="00145576">
              <w:rPr>
                <w:rFonts w:eastAsia="標楷體"/>
                <w:sz w:val="22"/>
                <w:szCs w:val="22"/>
              </w:rPr>
              <w:t>(</w:t>
            </w:r>
            <w:r w:rsidRPr="00145576">
              <w:rPr>
                <w:rFonts w:eastAsia="標楷體"/>
                <w:sz w:val="22"/>
                <w:szCs w:val="22"/>
              </w:rPr>
              <w:t>自有農地者為</w:t>
            </w:r>
            <w:r w:rsidRPr="00145576">
              <w:rPr>
                <w:rFonts w:eastAsia="標楷體"/>
                <w:sz w:val="22"/>
                <w:szCs w:val="22"/>
              </w:rPr>
              <w:t>0.1</w:t>
            </w:r>
            <w:r w:rsidRPr="00145576">
              <w:rPr>
                <w:rFonts w:eastAsia="標楷體"/>
                <w:sz w:val="22"/>
                <w:szCs w:val="22"/>
              </w:rPr>
              <w:t>公頃以上、承租農地者</w:t>
            </w:r>
            <w:r w:rsidRPr="00145576">
              <w:rPr>
                <w:rFonts w:eastAsia="標楷體"/>
                <w:sz w:val="22"/>
                <w:szCs w:val="22"/>
              </w:rPr>
              <w:t>0.2</w:t>
            </w:r>
            <w:r w:rsidRPr="00145576">
              <w:rPr>
                <w:rFonts w:eastAsia="標楷體"/>
                <w:sz w:val="22"/>
                <w:szCs w:val="22"/>
              </w:rPr>
              <w:t>公頃以上</w:t>
            </w:r>
            <w:r w:rsidRPr="00145576">
              <w:rPr>
                <w:rFonts w:eastAsia="標楷體"/>
                <w:sz w:val="22"/>
                <w:szCs w:val="22"/>
              </w:rPr>
              <w:t>)</w:t>
            </w:r>
            <w:r w:rsidRPr="00145576">
              <w:rPr>
                <w:rFonts w:eastAsia="標楷體"/>
                <w:sz w:val="22"/>
                <w:szCs w:val="22"/>
              </w:rPr>
              <w:t>且每年實際從事農業工作合計達</w:t>
            </w:r>
            <w:r w:rsidRPr="00145576">
              <w:rPr>
                <w:rFonts w:eastAsia="標楷體"/>
                <w:sz w:val="22"/>
                <w:szCs w:val="22"/>
              </w:rPr>
              <w:t>90</w:t>
            </w:r>
            <w:r w:rsidRPr="00145576">
              <w:rPr>
                <w:rFonts w:eastAsia="標楷體"/>
                <w:sz w:val="22"/>
                <w:szCs w:val="22"/>
              </w:rPr>
              <w:t>日以上之農民。</w:t>
            </w:r>
          </w:p>
          <w:p w:rsidR="004E106F" w:rsidRPr="00145576" w:rsidRDefault="004E106F" w:rsidP="00D279C3">
            <w:pPr>
              <w:numPr>
                <w:ilvl w:val="0"/>
                <w:numId w:val="70"/>
              </w:numPr>
              <w:adjustRightInd w:val="0"/>
              <w:snapToGrid w:val="0"/>
              <w:spacing w:line="340" w:lineRule="atLeast"/>
              <w:ind w:left="329" w:hanging="215"/>
              <w:jc w:val="both"/>
              <w:rPr>
                <w:rFonts w:eastAsia="標楷體"/>
                <w:sz w:val="22"/>
                <w:szCs w:val="22"/>
              </w:rPr>
            </w:pPr>
            <w:r w:rsidRPr="00145576">
              <w:rPr>
                <w:rFonts w:eastAsia="標楷體"/>
                <w:sz w:val="22"/>
                <w:szCs w:val="22"/>
              </w:rPr>
              <w:t>老農津貼係對年滿</w:t>
            </w:r>
            <w:r w:rsidRPr="00145576">
              <w:rPr>
                <w:rFonts w:eastAsia="標楷體"/>
                <w:sz w:val="22"/>
                <w:szCs w:val="22"/>
              </w:rPr>
              <w:t>65</w:t>
            </w:r>
            <w:r w:rsidRPr="00145576">
              <w:rPr>
                <w:rFonts w:eastAsia="標楷體"/>
                <w:sz w:val="22"/>
                <w:szCs w:val="22"/>
              </w:rPr>
              <w:t>歲之老年農民，符合福利津貼請領資格之老年農民</w:t>
            </w:r>
            <w:r w:rsidRPr="00145576">
              <w:rPr>
                <w:rFonts w:eastAsia="標楷體"/>
                <w:sz w:val="22"/>
                <w:szCs w:val="22"/>
              </w:rPr>
              <w:t>(</w:t>
            </w:r>
            <w:r w:rsidRPr="00145576">
              <w:rPr>
                <w:rFonts w:eastAsia="標楷體"/>
                <w:sz w:val="22"/>
                <w:szCs w:val="22"/>
              </w:rPr>
              <w:t>農保被保險人及漁會甲類會員</w:t>
            </w:r>
            <w:r w:rsidRPr="00145576">
              <w:rPr>
                <w:rFonts w:eastAsia="標楷體"/>
                <w:sz w:val="22"/>
                <w:szCs w:val="22"/>
              </w:rPr>
              <w:t>)</w:t>
            </w:r>
            <w:r w:rsidRPr="00145576">
              <w:rPr>
                <w:rFonts w:eastAsia="標楷體"/>
                <w:sz w:val="22"/>
                <w:szCs w:val="22"/>
              </w:rPr>
              <w:t>，發放老農津貼。</w:t>
            </w:r>
          </w:p>
          <w:p w:rsidR="004E106F" w:rsidRPr="00145576" w:rsidRDefault="004E106F" w:rsidP="00D279C3">
            <w:pPr>
              <w:numPr>
                <w:ilvl w:val="0"/>
                <w:numId w:val="70"/>
              </w:numPr>
              <w:adjustRightInd w:val="0"/>
              <w:snapToGrid w:val="0"/>
              <w:spacing w:line="340" w:lineRule="atLeast"/>
              <w:ind w:left="329" w:hanging="215"/>
              <w:jc w:val="both"/>
              <w:rPr>
                <w:rFonts w:eastAsia="標楷體"/>
                <w:sz w:val="22"/>
                <w:szCs w:val="22"/>
              </w:rPr>
            </w:pPr>
            <w:r w:rsidRPr="00145576">
              <w:rPr>
                <w:rFonts w:eastAsia="標楷體"/>
                <w:sz w:val="22"/>
                <w:szCs w:val="22"/>
              </w:rPr>
              <w:t>綜上，農業統計資料因定義、範圍及目的性不同，數據因此自有不同。</w:t>
            </w:r>
          </w:p>
          <w:p w:rsidR="004E106F" w:rsidRPr="00145576" w:rsidRDefault="004E106F" w:rsidP="00D279C3">
            <w:pPr>
              <w:numPr>
                <w:ilvl w:val="0"/>
                <w:numId w:val="69"/>
              </w:numPr>
              <w:adjustRightInd w:val="0"/>
              <w:snapToGrid w:val="0"/>
              <w:spacing w:line="340" w:lineRule="atLeast"/>
              <w:jc w:val="both"/>
              <w:rPr>
                <w:rFonts w:eastAsia="標楷體"/>
                <w:sz w:val="22"/>
                <w:szCs w:val="22"/>
              </w:rPr>
            </w:pPr>
            <w:r w:rsidRPr="00145576">
              <w:rPr>
                <w:rFonts w:eastAsia="標楷體"/>
                <w:sz w:val="22"/>
                <w:szCs w:val="22"/>
              </w:rPr>
              <w:t>為維護農保被保險人領取保險給付及老農津貼之權益，本會已會同內政部積極辦理農保被保險人加保資格之審認工作，對非從事農業工作者，即早退出農保改參加國保，以維護其嗣後領取國保老年年金之權益。同時，本會業研修參加農保之資格及其審查之相關規定，明訂新參加農保者應辦理現地勘查，新增</w:t>
            </w:r>
            <w:r w:rsidRPr="00145576">
              <w:rPr>
                <w:rFonts w:eastAsia="標楷體"/>
                <w:sz w:val="22"/>
                <w:szCs w:val="22"/>
              </w:rPr>
              <w:t>2</w:t>
            </w:r>
            <w:r w:rsidRPr="00145576">
              <w:rPr>
                <w:rFonts w:eastAsia="標楷體"/>
                <w:sz w:val="22"/>
                <w:szCs w:val="22"/>
              </w:rPr>
              <w:t>名公務部門人員擔任農保審查小組成員，建立主管機關及保險人應辦理抽查機制等，並建立農民福利資料系統，以資訊化管理農民健康保險被保險人資格。</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w w:val="49"/>
                <w:sz w:val="22"/>
                <w:szCs w:val="22"/>
              </w:rPr>
            </w:pPr>
            <w:r w:rsidRPr="00145576">
              <w:rPr>
                <w:rFonts w:eastAsia="標楷體"/>
                <w:w w:val="61"/>
                <w:sz w:val="22"/>
                <w:szCs w:val="22"/>
              </w:rPr>
              <w:t>(</w:t>
            </w:r>
            <w:r w:rsidRPr="00145576">
              <w:rPr>
                <w:rFonts w:eastAsia="標楷體"/>
                <w:w w:val="61"/>
                <w:sz w:val="22"/>
                <w:szCs w:val="22"/>
              </w:rPr>
              <w:t>七十七</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105</w:t>
            </w:r>
            <w:r w:rsidRPr="00145576">
              <w:rPr>
                <w:rFonts w:eastAsia="標楷體"/>
                <w:kern w:val="0"/>
                <w:sz w:val="22"/>
                <w:szCs w:val="22"/>
              </w:rPr>
              <w:t>年尼伯特、莫蘭蒂及梅姬接連</w:t>
            </w:r>
            <w:r w:rsidRPr="00145576">
              <w:rPr>
                <w:rFonts w:eastAsia="標楷體"/>
                <w:kern w:val="0"/>
                <w:sz w:val="22"/>
                <w:szCs w:val="22"/>
              </w:rPr>
              <w:t>3</w:t>
            </w:r>
            <w:r w:rsidRPr="00145576">
              <w:rPr>
                <w:rFonts w:eastAsia="標楷體"/>
                <w:kern w:val="0"/>
                <w:sz w:val="22"/>
                <w:szCs w:val="22"/>
              </w:rPr>
              <w:t>次颱風造成農損金額逼近</w:t>
            </w:r>
            <w:r w:rsidRPr="00145576">
              <w:rPr>
                <w:rFonts w:eastAsia="標楷體"/>
                <w:kern w:val="0"/>
                <w:sz w:val="22"/>
                <w:szCs w:val="22"/>
              </w:rPr>
              <w:t>50</w:t>
            </w:r>
            <w:r w:rsidRPr="00145576">
              <w:rPr>
                <w:rFonts w:eastAsia="標楷體"/>
                <w:kern w:val="0"/>
                <w:sz w:val="22"/>
                <w:szCs w:val="22"/>
              </w:rPr>
              <w:t>億元，遠超過當年度農業天然災害救助基金</w:t>
            </w:r>
            <w:r w:rsidRPr="00145576">
              <w:rPr>
                <w:rFonts w:eastAsia="標楷體"/>
                <w:kern w:val="0"/>
                <w:sz w:val="22"/>
                <w:szCs w:val="22"/>
              </w:rPr>
              <w:t>10</w:t>
            </w:r>
            <w:r w:rsidRPr="00145576">
              <w:rPr>
                <w:rFonts w:eastAsia="標楷體"/>
                <w:kern w:val="0"/>
                <w:sz w:val="22"/>
                <w:szCs w:val="22"/>
              </w:rPr>
              <w:t>億餘元預算，凸顯農業風險已更甚以往，開辦農業保險制度日趨急迫。近日農業風險在劇烈氣候變遷下日益加劇，農委會身為主管機關，不應放任農業從業者，自行選擇所欲、所能承擔的風險程度，依照個人之有限判斷從事。農委會在農業保險法施行前，應釋出適當相關措施，除加速、加大農業保險試辦規模之外，就號召農業從業者共同承擔風險的原則下，對減災相關設施（如強化溫網室結構）之推廣設置，特應針對近年風險過鉅之農作物，強化研究與輔導措施。</w:t>
            </w:r>
          </w:p>
        </w:tc>
        <w:tc>
          <w:tcPr>
            <w:tcW w:w="4678" w:type="dxa"/>
            <w:shd w:val="clear" w:color="auto" w:fill="auto"/>
          </w:tcPr>
          <w:p w:rsidR="004E106F" w:rsidRPr="00145576" w:rsidRDefault="004E106F" w:rsidP="00D279C3">
            <w:pPr>
              <w:numPr>
                <w:ilvl w:val="0"/>
                <w:numId w:val="71"/>
              </w:numPr>
              <w:adjustRightInd w:val="0"/>
              <w:snapToGrid w:val="0"/>
              <w:spacing w:line="340" w:lineRule="atLeast"/>
              <w:jc w:val="both"/>
              <w:rPr>
                <w:rFonts w:eastAsia="標楷體"/>
                <w:sz w:val="22"/>
                <w:szCs w:val="22"/>
              </w:rPr>
            </w:pPr>
            <w:r w:rsidRPr="00145576">
              <w:rPr>
                <w:rFonts w:eastAsia="標楷體"/>
                <w:sz w:val="22"/>
                <w:szCs w:val="22"/>
              </w:rPr>
              <w:t>為提升農業防災效能、穩定蔬果供銷，本會推動設施型農業</w:t>
            </w:r>
            <w:r w:rsidRPr="00145576">
              <w:rPr>
                <w:rFonts w:eastAsia="標楷體"/>
                <w:sz w:val="22"/>
                <w:szCs w:val="22"/>
              </w:rPr>
              <w:t>5</w:t>
            </w:r>
            <w:r w:rsidRPr="00145576">
              <w:rPr>
                <w:rFonts w:eastAsia="標楷體"/>
                <w:sz w:val="22"/>
                <w:szCs w:val="22"/>
              </w:rPr>
              <w:t>年計畫，輔導農戶興設強固型設施，並自</w:t>
            </w:r>
            <w:r w:rsidRPr="00145576">
              <w:rPr>
                <w:rFonts w:eastAsia="標楷體"/>
                <w:sz w:val="22"/>
                <w:szCs w:val="22"/>
              </w:rPr>
              <w:t>106</w:t>
            </w:r>
            <w:r w:rsidRPr="00145576">
              <w:rPr>
                <w:rFonts w:eastAsia="標楷體"/>
                <w:sz w:val="22"/>
                <w:szCs w:val="22"/>
              </w:rPr>
              <w:t>年啟動，每年目標量</w:t>
            </w:r>
            <w:r w:rsidRPr="00145576">
              <w:rPr>
                <w:rFonts w:eastAsia="標楷體"/>
                <w:sz w:val="22"/>
                <w:szCs w:val="22"/>
              </w:rPr>
              <w:t>400</w:t>
            </w:r>
            <w:r w:rsidRPr="00145576">
              <w:rPr>
                <w:rFonts w:eastAsia="標楷體"/>
                <w:sz w:val="22"/>
                <w:szCs w:val="22"/>
              </w:rPr>
              <w:t>公頃，預計推動至</w:t>
            </w:r>
            <w:r w:rsidRPr="00145576">
              <w:rPr>
                <w:rFonts w:eastAsia="標楷體"/>
                <w:sz w:val="22"/>
                <w:szCs w:val="22"/>
              </w:rPr>
              <w:t>110</w:t>
            </w:r>
            <w:r w:rsidRPr="00145576">
              <w:rPr>
                <w:rFonts w:eastAsia="標楷體"/>
                <w:sz w:val="22"/>
                <w:szCs w:val="22"/>
              </w:rPr>
              <w:t>年。</w:t>
            </w:r>
          </w:p>
          <w:p w:rsidR="004E106F" w:rsidRPr="00145576" w:rsidRDefault="004E106F" w:rsidP="00D279C3">
            <w:pPr>
              <w:numPr>
                <w:ilvl w:val="0"/>
                <w:numId w:val="71"/>
              </w:numPr>
              <w:adjustRightInd w:val="0"/>
              <w:snapToGrid w:val="0"/>
              <w:spacing w:line="340" w:lineRule="atLeast"/>
              <w:jc w:val="both"/>
              <w:rPr>
                <w:rFonts w:eastAsia="標楷體"/>
                <w:sz w:val="22"/>
                <w:szCs w:val="22"/>
              </w:rPr>
            </w:pPr>
            <w:r w:rsidRPr="00145576">
              <w:rPr>
                <w:rFonts w:eastAsia="標楷體"/>
                <w:sz w:val="22"/>
                <w:szCs w:val="22"/>
              </w:rPr>
              <w:t>全球暖化造成近年天然災害發生頻率及強度遽增，臺灣受地理位置及地形影響，每年皆有颱風及豪雨等天然災害發生，造成嚴重農業損失。為鼓勵農民建立風險分散觀念，本會自</w:t>
            </w:r>
            <w:r w:rsidRPr="00145576">
              <w:rPr>
                <w:rFonts w:eastAsia="標楷體"/>
                <w:sz w:val="22"/>
                <w:szCs w:val="22"/>
              </w:rPr>
              <w:t>104</w:t>
            </w:r>
            <w:r w:rsidRPr="00145576">
              <w:rPr>
                <w:rFonts w:eastAsia="標楷體"/>
                <w:sz w:val="22"/>
                <w:szCs w:val="22"/>
              </w:rPr>
              <w:t>年起推動試辦農業保險，由</w:t>
            </w:r>
            <w:r w:rsidRPr="00145576">
              <w:rPr>
                <w:rFonts w:eastAsia="標楷體"/>
                <w:sz w:val="22"/>
                <w:szCs w:val="22"/>
              </w:rPr>
              <w:t>104</w:t>
            </w:r>
            <w:r w:rsidRPr="00145576">
              <w:rPr>
                <w:rFonts w:eastAsia="標楷體"/>
                <w:sz w:val="22"/>
                <w:szCs w:val="22"/>
              </w:rPr>
              <w:t>年高接梨</w:t>
            </w:r>
            <w:r w:rsidRPr="00145576">
              <w:rPr>
                <w:rFonts w:eastAsia="標楷體"/>
                <w:sz w:val="22"/>
                <w:szCs w:val="22"/>
              </w:rPr>
              <w:t>1</w:t>
            </w:r>
            <w:r w:rsidRPr="00145576">
              <w:rPr>
                <w:rFonts w:eastAsia="標楷體"/>
                <w:sz w:val="22"/>
                <w:szCs w:val="22"/>
              </w:rPr>
              <w:t>項試辦品項，至</w:t>
            </w:r>
            <w:r w:rsidRPr="00145576">
              <w:rPr>
                <w:rFonts w:eastAsia="標楷體"/>
                <w:sz w:val="22"/>
                <w:szCs w:val="22"/>
              </w:rPr>
              <w:t>106</w:t>
            </w:r>
            <w:r w:rsidRPr="00145576">
              <w:rPr>
                <w:rFonts w:eastAsia="標楷體"/>
                <w:sz w:val="22"/>
                <w:szCs w:val="22"/>
              </w:rPr>
              <w:t>年擴展為梨、芒果及釋迦等</w:t>
            </w:r>
            <w:r w:rsidRPr="00145576">
              <w:rPr>
                <w:rFonts w:eastAsia="標楷體"/>
                <w:sz w:val="22"/>
                <w:szCs w:val="22"/>
              </w:rPr>
              <w:t>3</w:t>
            </w:r>
            <w:r w:rsidRPr="00145576">
              <w:rPr>
                <w:rFonts w:eastAsia="標楷體"/>
                <w:sz w:val="22"/>
                <w:szCs w:val="22"/>
              </w:rPr>
              <w:t>項作物。並針對投保之農民補助部分保險費，以提高農民投保意願，加速農業保險之推廣。</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w w:val="49"/>
                <w:sz w:val="22"/>
                <w:szCs w:val="22"/>
              </w:rPr>
            </w:pPr>
            <w:r w:rsidRPr="00145576">
              <w:rPr>
                <w:rFonts w:eastAsia="標楷體"/>
                <w:w w:val="61"/>
                <w:sz w:val="22"/>
                <w:szCs w:val="22"/>
              </w:rPr>
              <w:t>(</w:t>
            </w:r>
            <w:r w:rsidRPr="00145576">
              <w:rPr>
                <w:rFonts w:eastAsia="標楷體"/>
                <w:w w:val="61"/>
                <w:sz w:val="22"/>
                <w:szCs w:val="22"/>
              </w:rPr>
              <w:t>七十八</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w:t>
            </w:r>
            <w:r w:rsidRPr="00145576">
              <w:rPr>
                <w:rFonts w:eastAsia="標楷體"/>
                <w:kern w:val="0"/>
                <w:sz w:val="22"/>
                <w:szCs w:val="22"/>
              </w:rPr>
              <w:t>105</w:t>
            </w:r>
            <w:r w:rsidRPr="00145576">
              <w:rPr>
                <w:rFonts w:eastAsia="標楷體"/>
                <w:kern w:val="0"/>
                <w:sz w:val="22"/>
                <w:szCs w:val="22"/>
              </w:rPr>
              <w:t>年莫蘭蒂、麥勒卡、梅姬等風災接續而來所造成農民的溫網室受損嚴重，產生地方大缺工，溫網室找不到人修理，機械播種太搶手、機具調度難，連人工播種達人也搶手，至少要</w:t>
            </w:r>
            <w:r w:rsidRPr="00145576">
              <w:rPr>
                <w:rFonts w:eastAsia="標楷體"/>
                <w:kern w:val="0"/>
                <w:sz w:val="22"/>
                <w:szCs w:val="22"/>
              </w:rPr>
              <w:t>1</w:t>
            </w:r>
            <w:r w:rsidRPr="00145576">
              <w:rPr>
                <w:rFonts w:eastAsia="標楷體"/>
                <w:kern w:val="0"/>
                <w:sz w:val="22"/>
                <w:szCs w:val="22"/>
              </w:rPr>
              <w:t>週前預約，卻也還不一定排得到，農業缺工情形嚴重，經驗沒有傳承。爰要求農委會正視台灣農業缺工問題，提出整體策略方針、補救改進方案、計畫時程內容，以及執行效益考核指標。</w:t>
            </w:r>
          </w:p>
        </w:tc>
        <w:tc>
          <w:tcPr>
            <w:tcW w:w="4678" w:type="dxa"/>
            <w:shd w:val="clear" w:color="auto" w:fill="auto"/>
          </w:tcPr>
          <w:p w:rsidR="004E106F" w:rsidRPr="00145576" w:rsidRDefault="004E106F" w:rsidP="00D279C3">
            <w:pPr>
              <w:numPr>
                <w:ilvl w:val="0"/>
                <w:numId w:val="72"/>
              </w:numPr>
              <w:adjustRightInd w:val="0"/>
              <w:snapToGrid w:val="0"/>
              <w:spacing w:line="340" w:lineRule="atLeast"/>
              <w:jc w:val="both"/>
              <w:rPr>
                <w:rFonts w:eastAsia="標楷體"/>
                <w:sz w:val="22"/>
                <w:szCs w:val="22"/>
              </w:rPr>
            </w:pPr>
            <w:r w:rsidRPr="00145576">
              <w:rPr>
                <w:rFonts w:eastAsia="標楷體"/>
                <w:sz w:val="22"/>
                <w:szCs w:val="22"/>
              </w:rPr>
              <w:t>本會規劃於</w:t>
            </w:r>
            <w:r w:rsidRPr="00145576">
              <w:rPr>
                <w:rFonts w:eastAsia="標楷體"/>
                <w:sz w:val="22"/>
                <w:szCs w:val="22"/>
              </w:rPr>
              <w:t>106</w:t>
            </w:r>
            <w:r w:rsidRPr="00145576">
              <w:rPr>
                <w:rFonts w:eastAsia="標楷體"/>
                <w:sz w:val="22"/>
                <w:szCs w:val="22"/>
              </w:rPr>
              <w:t>年度農民學院開設設施產業與栽培管理課程，強化農民搭建簡易溫網室及維護管理之基本能力，以因應颱風侵襲，加速重建作業。</w:t>
            </w:r>
          </w:p>
          <w:p w:rsidR="004E106F" w:rsidRPr="00145576" w:rsidRDefault="004E106F" w:rsidP="00D279C3">
            <w:pPr>
              <w:numPr>
                <w:ilvl w:val="0"/>
                <w:numId w:val="72"/>
              </w:numPr>
              <w:adjustRightInd w:val="0"/>
              <w:snapToGrid w:val="0"/>
              <w:spacing w:line="340" w:lineRule="atLeast"/>
              <w:jc w:val="both"/>
              <w:rPr>
                <w:rFonts w:eastAsia="標楷體"/>
                <w:sz w:val="22"/>
                <w:szCs w:val="22"/>
              </w:rPr>
            </w:pPr>
            <w:r w:rsidRPr="00145576">
              <w:rPr>
                <w:rFonts w:eastAsia="標楷體"/>
                <w:sz w:val="22"/>
                <w:szCs w:val="22"/>
              </w:rPr>
              <w:t>本會亦將持續擴大加強型溫室建造面積，並由具有專業技術者搭建設施，確保設施品質及穩定蔬果市場供應量。</w:t>
            </w:r>
          </w:p>
          <w:p w:rsidR="004E106F" w:rsidRPr="00145576" w:rsidRDefault="004E106F" w:rsidP="00D279C3">
            <w:pPr>
              <w:numPr>
                <w:ilvl w:val="0"/>
                <w:numId w:val="72"/>
              </w:numPr>
              <w:adjustRightInd w:val="0"/>
              <w:snapToGrid w:val="0"/>
              <w:spacing w:line="340" w:lineRule="atLeast"/>
              <w:jc w:val="both"/>
              <w:rPr>
                <w:rFonts w:eastAsia="標楷體"/>
                <w:sz w:val="22"/>
                <w:szCs w:val="22"/>
              </w:rPr>
            </w:pPr>
            <w:r w:rsidRPr="00145576">
              <w:rPr>
                <w:rFonts w:eastAsia="標楷體"/>
                <w:sz w:val="22"/>
                <w:szCs w:val="22"/>
              </w:rPr>
              <w:t>綜上，本會將持續就國內主要溫網室型式、施工關鍵及組裝需求，與勞動部共同研商設計模組化套裝課程，投入開設農業設施搭建人才訓練，以利新增或現職從業人員之技術人力養成，及人才庫的建立與職缺媒合平臺的設置，將技術人力導入農業設施建造，充裕設施搭建人力之培育。</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w w:val="73"/>
                <w:sz w:val="22"/>
                <w:szCs w:val="22"/>
              </w:rPr>
            </w:pPr>
            <w:r w:rsidRPr="00145576">
              <w:rPr>
                <w:rFonts w:eastAsia="標楷體"/>
                <w:w w:val="61"/>
                <w:sz w:val="22"/>
                <w:szCs w:val="22"/>
              </w:rPr>
              <w:t>(</w:t>
            </w:r>
            <w:r w:rsidRPr="00145576">
              <w:rPr>
                <w:rFonts w:eastAsia="標楷體"/>
                <w:w w:val="61"/>
                <w:sz w:val="22"/>
                <w:szCs w:val="22"/>
              </w:rPr>
              <w:t>七十九</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有鑑於農民看天吃飯，每逢天災都可能造成農民重大損失，此次梅姬颱風造成雲林地區重大農損達十餘億，農民欲哭無淚，溫網室幾近全毀多在所有，雲林古坑、斗南地區之竹筍受災嚴重，卻拘泥於「受損</w:t>
            </w:r>
            <w:r w:rsidRPr="00145576">
              <w:rPr>
                <w:rFonts w:eastAsia="標楷體"/>
                <w:kern w:val="0"/>
                <w:sz w:val="22"/>
                <w:szCs w:val="22"/>
              </w:rPr>
              <w:t>20%</w:t>
            </w:r>
            <w:r w:rsidRPr="00145576">
              <w:rPr>
                <w:rFonts w:eastAsia="標楷體"/>
                <w:kern w:val="0"/>
                <w:sz w:val="22"/>
                <w:szCs w:val="22"/>
              </w:rPr>
              <w:t>始達補助標準」導致農損補助作業停擺，爰要求農委會應「從寬、從速」完成農損補助。</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kern w:val="0"/>
                <w:sz w:val="22"/>
                <w:szCs w:val="22"/>
              </w:rPr>
              <w:t>經統計</w:t>
            </w:r>
            <w:r w:rsidRPr="00145576">
              <w:rPr>
                <w:rFonts w:eastAsia="標楷體"/>
                <w:kern w:val="0"/>
                <w:sz w:val="22"/>
                <w:szCs w:val="22"/>
              </w:rPr>
              <w:t>105</w:t>
            </w:r>
            <w:r w:rsidRPr="00145576">
              <w:rPr>
                <w:rFonts w:eastAsia="標楷體"/>
                <w:kern w:val="0"/>
                <w:sz w:val="22"/>
                <w:szCs w:val="22"/>
              </w:rPr>
              <w:t>年梅姬颱風災害共核發雲林縣竹筍救助金約</w:t>
            </w:r>
            <w:r w:rsidRPr="00145576">
              <w:rPr>
                <w:rFonts w:eastAsia="標楷體"/>
                <w:kern w:val="0"/>
                <w:sz w:val="22"/>
                <w:szCs w:val="22"/>
              </w:rPr>
              <w:t>4,293</w:t>
            </w:r>
            <w:r w:rsidRPr="00145576">
              <w:rPr>
                <w:rFonts w:eastAsia="標楷體"/>
                <w:kern w:val="0"/>
                <w:sz w:val="22"/>
                <w:szCs w:val="22"/>
              </w:rPr>
              <w:t>萬元，救助農戶數</w:t>
            </w:r>
            <w:r w:rsidRPr="00145576">
              <w:rPr>
                <w:rFonts w:eastAsia="標楷體"/>
                <w:kern w:val="0"/>
                <w:sz w:val="22"/>
                <w:szCs w:val="22"/>
              </w:rPr>
              <w:t>2,750</w:t>
            </w:r>
            <w:r w:rsidRPr="00145576">
              <w:rPr>
                <w:rFonts w:eastAsia="標楷體"/>
                <w:kern w:val="0"/>
                <w:sz w:val="22"/>
                <w:szCs w:val="22"/>
              </w:rPr>
              <w:t>戶，顯示絕大部分案件尚無爭議情事。鑑於農業天然災害救助係以協助農民災後復耕、復建為主，早日恢復生產為目的，而非補償農民全部損失，現行個別田區災損需達</w:t>
            </w:r>
            <w:r w:rsidRPr="00145576">
              <w:rPr>
                <w:rFonts w:eastAsia="標楷體"/>
                <w:kern w:val="0"/>
                <w:sz w:val="22"/>
                <w:szCs w:val="22"/>
              </w:rPr>
              <w:t>20</w:t>
            </w:r>
            <w:r w:rsidRPr="00145576">
              <w:rPr>
                <w:rFonts w:eastAsia="標楷體"/>
                <w:kern w:val="0"/>
                <w:sz w:val="22"/>
                <w:szCs w:val="22"/>
              </w:rPr>
              <w:t>％以上始得救助，已屬寬鬆。現中央已全額負擔農業天然災害救助款，必要時地方政府亦得審酌針對受災農民辦理補助或予以產業輔導。</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w w:val="55"/>
                <w:sz w:val="22"/>
                <w:szCs w:val="22"/>
              </w:rPr>
            </w:pPr>
            <w:r w:rsidRPr="00145576">
              <w:rPr>
                <w:rFonts w:eastAsia="標楷體"/>
                <w:w w:val="83"/>
                <w:sz w:val="22"/>
                <w:szCs w:val="22"/>
              </w:rPr>
              <w:t>(</w:t>
            </w:r>
            <w:r w:rsidRPr="00145576">
              <w:rPr>
                <w:rFonts w:eastAsia="標楷體"/>
                <w:w w:val="83"/>
                <w:sz w:val="22"/>
                <w:szCs w:val="22"/>
              </w:rPr>
              <w:t>八十</w:t>
            </w:r>
            <w:r w:rsidRPr="00145576">
              <w:rPr>
                <w:rFonts w:eastAsia="標楷體"/>
                <w:w w:val="83"/>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冷凍蔬菜調節失靈，造成颱風前後菜價飆漲引起民怨，消費者與農民均雙輸，不僅菜價飆漲民眾吃不消，農民也沒有賺到錢，爰要求農委會堅守冷凍蔬菜調節機制與標準，提高調節效能，而非任由主觀人治導致調節失靈，致使颱風已經遠離，卻還不能平穩菜價。</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kern w:val="0"/>
                <w:sz w:val="22"/>
                <w:szCs w:val="22"/>
              </w:rPr>
              <w:t>為落實監管「滾動倉儲」機制，本會農糧署於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22</w:t>
            </w:r>
            <w:r w:rsidRPr="00145576">
              <w:rPr>
                <w:rFonts w:eastAsia="標楷體"/>
                <w:kern w:val="0"/>
                <w:sz w:val="22"/>
                <w:szCs w:val="22"/>
              </w:rPr>
              <w:t>日業輔導</w:t>
            </w:r>
            <w:r w:rsidRPr="00145576">
              <w:rPr>
                <w:rFonts w:eastAsia="標楷體"/>
                <w:kern w:val="0"/>
                <w:sz w:val="22"/>
                <w:szCs w:val="22"/>
              </w:rPr>
              <w:t>17</w:t>
            </w:r>
            <w:r w:rsidRPr="00145576">
              <w:rPr>
                <w:rFonts w:eastAsia="標楷體"/>
                <w:kern w:val="0"/>
                <w:sz w:val="22"/>
                <w:szCs w:val="22"/>
              </w:rPr>
              <w:t>家農民團體參與「冷藏蔬菜滾動式倉貯及契約供應」計畫，並完成整備，將視災害造成蔬菜受損及市場供需變動急遽時，適時調配供應，以兼顧農民與消費者權益。</w:t>
            </w:r>
          </w:p>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xl36"/>
              <w:widowControl w:val="0"/>
              <w:adjustRightInd w:val="0"/>
              <w:snapToGrid w:val="0"/>
              <w:spacing w:before="0" w:after="0" w:line="340" w:lineRule="atLeast"/>
              <w:jc w:val="both"/>
              <w:textAlignment w:val="auto"/>
              <w:rPr>
                <w:rFonts w:eastAsia="標楷體"/>
                <w:w w:val="55"/>
                <w:sz w:val="22"/>
                <w:szCs w:val="22"/>
              </w:rPr>
            </w:pPr>
            <w:r w:rsidRPr="00145576">
              <w:rPr>
                <w:rFonts w:eastAsia="標楷體"/>
                <w:w w:val="61"/>
                <w:sz w:val="22"/>
                <w:szCs w:val="22"/>
              </w:rPr>
              <w:t>(</w:t>
            </w:r>
            <w:r w:rsidRPr="00145576">
              <w:rPr>
                <w:rFonts w:eastAsia="標楷體"/>
                <w:w w:val="61"/>
                <w:sz w:val="22"/>
                <w:szCs w:val="22"/>
              </w:rPr>
              <w:t>八十一</w:t>
            </w:r>
            <w:r w:rsidRPr="00145576">
              <w:rPr>
                <w:rFonts w:eastAsia="標楷體"/>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蔡政府大舉新南向大旗，為打開東協國家之雙邊貿易大門，我國農產品種類與東協國家雷同，在價格上又無競爭優勢，為避免洽談雙邊貿易協定時，產生對我國農業之不利因素，相較日本農業向來有「五大聖域」不容侵犯，爰要求農委會應列出針對我國洽談各國雙邊自由貿易協定（</w:t>
            </w:r>
            <w:r w:rsidRPr="00145576">
              <w:rPr>
                <w:rFonts w:eastAsia="標楷體"/>
                <w:kern w:val="0"/>
                <w:sz w:val="22"/>
                <w:szCs w:val="22"/>
              </w:rPr>
              <w:t>FTA</w:t>
            </w:r>
            <w:r w:rsidRPr="00145576">
              <w:rPr>
                <w:rFonts w:eastAsia="標楷體"/>
                <w:kern w:val="0"/>
                <w:sz w:val="22"/>
                <w:szCs w:val="22"/>
              </w:rPr>
              <w:t>）時應該絕對保留、絕對守護的農業項目，確立絕不能退讓的台灣農業聖域。</w:t>
            </w:r>
          </w:p>
        </w:tc>
        <w:tc>
          <w:tcPr>
            <w:tcW w:w="4678" w:type="dxa"/>
            <w:shd w:val="clear" w:color="auto" w:fill="auto"/>
          </w:tcPr>
          <w:p w:rsidR="004E106F" w:rsidRPr="00145576" w:rsidRDefault="004E106F" w:rsidP="003276D1">
            <w:pPr>
              <w:adjustRightInd w:val="0"/>
              <w:snapToGrid w:val="0"/>
              <w:spacing w:line="340" w:lineRule="atLeast"/>
              <w:ind w:leftChars="-12" w:left="-29" w:firstLineChars="6" w:firstLine="13"/>
              <w:jc w:val="both"/>
              <w:rPr>
                <w:rFonts w:eastAsia="標楷體"/>
                <w:sz w:val="22"/>
                <w:szCs w:val="22"/>
              </w:rPr>
            </w:pPr>
            <w:r w:rsidRPr="00145576">
              <w:rPr>
                <w:rFonts w:eastAsia="標楷體"/>
                <w:sz w:val="22"/>
                <w:szCs w:val="22"/>
              </w:rPr>
              <w:t>我國參與各類自由貿易協定談判，在農業方面，向以確保各敏感產業之穩定發展為核心，針對該類產品採取特別防衛措施</w:t>
            </w:r>
            <w:r w:rsidRPr="00145576">
              <w:rPr>
                <w:rFonts w:eastAsia="標楷體"/>
                <w:sz w:val="22"/>
                <w:szCs w:val="22"/>
              </w:rPr>
              <w:t>(SSG)</w:t>
            </w:r>
            <w:r w:rsidRPr="00145576">
              <w:rPr>
                <w:rFonts w:eastAsia="標楷體"/>
                <w:sz w:val="22"/>
                <w:szCs w:val="22"/>
              </w:rPr>
              <w:t>或關稅配額</w:t>
            </w:r>
            <w:r w:rsidRPr="00145576">
              <w:rPr>
                <w:rFonts w:eastAsia="標楷體"/>
                <w:sz w:val="22"/>
                <w:szCs w:val="22"/>
              </w:rPr>
              <w:t>(TRQ)</w:t>
            </w:r>
            <w:r w:rsidRPr="00145576">
              <w:rPr>
                <w:rFonts w:eastAsia="標楷體"/>
                <w:sz w:val="22"/>
                <w:szCs w:val="22"/>
              </w:rPr>
              <w:t>等貿易管理措施，並適時採取進口損害救助與短期價格穩定等措施，以維護國內市場供需秩序及產業利益。未來我國參與各類貿易談判，必將持續確保各敏感產業之穩定發展，維護國內市場供需秩序及產業利益。</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7806D7">
            <w:pPr>
              <w:adjustRightInd w:val="0"/>
              <w:snapToGrid w:val="0"/>
              <w:spacing w:line="340" w:lineRule="atLeast"/>
              <w:jc w:val="both"/>
              <w:rPr>
                <w:rFonts w:eastAsia="標楷體"/>
                <w:sz w:val="22"/>
                <w:szCs w:val="22"/>
              </w:rPr>
            </w:pPr>
            <w:r w:rsidRPr="00145576">
              <w:rPr>
                <w:rFonts w:eastAsia="標楷體"/>
                <w:w w:val="61"/>
                <w:kern w:val="0"/>
                <w:sz w:val="22"/>
                <w:szCs w:val="22"/>
              </w:rPr>
              <w:t>(</w:t>
            </w:r>
            <w:r w:rsidRPr="00145576">
              <w:rPr>
                <w:rFonts w:eastAsia="標楷體"/>
                <w:w w:val="61"/>
                <w:kern w:val="0"/>
                <w:sz w:val="22"/>
                <w:szCs w:val="22"/>
              </w:rPr>
              <w:t>八十二</w:t>
            </w:r>
            <w:r w:rsidRPr="00145576">
              <w:rPr>
                <w:rFonts w:eastAsia="標楷體"/>
                <w:w w:val="61"/>
                <w:kern w:val="0"/>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有鑑於政府採積極加入</w:t>
            </w:r>
            <w:r w:rsidRPr="00145576">
              <w:rPr>
                <w:rFonts w:eastAsia="標楷體"/>
                <w:kern w:val="0"/>
                <w:sz w:val="22"/>
                <w:szCs w:val="22"/>
              </w:rPr>
              <w:t>TPP</w:t>
            </w:r>
            <w:r w:rsidRPr="00145576">
              <w:rPr>
                <w:rFonts w:eastAsia="標楷體"/>
                <w:kern w:val="0"/>
                <w:sz w:val="22"/>
                <w:szCs w:val="22"/>
              </w:rPr>
              <w:t>之態度，美日兩國均是蔡政府積極拉攏的對象，美國對於福島核災周邊</w:t>
            </w:r>
            <w:r w:rsidRPr="00145576">
              <w:rPr>
                <w:rFonts w:eastAsia="標楷體"/>
                <w:kern w:val="0"/>
                <w:sz w:val="22"/>
                <w:szCs w:val="22"/>
              </w:rPr>
              <w:t>14</w:t>
            </w:r>
            <w:r w:rsidRPr="00145576">
              <w:rPr>
                <w:rFonts w:eastAsia="標楷體"/>
                <w:kern w:val="0"/>
                <w:sz w:val="22"/>
                <w:szCs w:val="22"/>
              </w:rPr>
              <w:t>縣之食品均採拒絕其產品輸入的態度，我國何以有開放福島核災核心區</w:t>
            </w:r>
            <w:r w:rsidRPr="00145576">
              <w:rPr>
                <w:rFonts w:eastAsia="標楷體"/>
                <w:kern w:val="0"/>
                <w:sz w:val="22"/>
                <w:szCs w:val="22"/>
              </w:rPr>
              <w:t>5</w:t>
            </w:r>
            <w:r w:rsidRPr="00145576">
              <w:rPr>
                <w:rFonts w:eastAsia="標楷體"/>
                <w:kern w:val="0"/>
                <w:sz w:val="22"/>
                <w:szCs w:val="22"/>
              </w:rPr>
              <w:t>縣市食品入台的立場？本於維護本土農民之權益與全台民眾食品安全，爰要求農委會會同衛福部在未能確保我國人飲食安全之前，應持續堅決管制福島週邊縣市之食品進口。</w:t>
            </w:r>
          </w:p>
        </w:tc>
        <w:tc>
          <w:tcPr>
            <w:tcW w:w="4678" w:type="dxa"/>
            <w:shd w:val="clear" w:color="auto" w:fill="auto"/>
          </w:tcPr>
          <w:p w:rsidR="004E106F" w:rsidRPr="00145576" w:rsidRDefault="004E106F" w:rsidP="00B430C9">
            <w:pPr>
              <w:adjustRightInd w:val="0"/>
              <w:snapToGrid w:val="0"/>
              <w:spacing w:line="340" w:lineRule="atLeast"/>
              <w:ind w:leftChars="-12" w:left="-29" w:firstLineChars="6" w:firstLine="13"/>
              <w:jc w:val="both"/>
              <w:rPr>
                <w:rFonts w:eastAsia="標楷體"/>
                <w:sz w:val="22"/>
                <w:szCs w:val="22"/>
              </w:rPr>
            </w:pPr>
            <w:r w:rsidRPr="00145576">
              <w:rPr>
                <w:rFonts w:eastAsia="標楷體" w:hint="eastAsia"/>
                <w:sz w:val="22"/>
                <w:szCs w:val="22"/>
              </w:rPr>
              <w:t>有關調整日本食品進口管制措施，政府並沒有時間表，期望</w:t>
            </w:r>
            <w:r w:rsidRPr="00145576">
              <w:rPr>
                <w:rFonts w:eastAsia="標楷體"/>
                <w:sz w:val="22"/>
                <w:szCs w:val="22"/>
              </w:rPr>
              <w:t>與公民團體攜手建立更符合公民參與的政策諮商模式，與社會大眾充分溝通、消除各界疑慮，於健全食安查核機制後，才會在「加強管制、安全輸入」的原則下，調整現行管制措施，並要求自日本特定地區輸入之食品，必須檢附產地證明與輻射檢驗證明，並加強邊境檢驗措施，以確保輸入食品安全無虞。食品進口雖非本會主管業務，惟本會基於我國農產品主管機關立場，必當配合衛福部及其他部會，共同維護我國人飲食安全。</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sz w:val="22"/>
                <w:szCs w:val="22"/>
              </w:rPr>
            </w:pPr>
            <w:r w:rsidRPr="00145576">
              <w:rPr>
                <w:rFonts w:ascii="Times New Roman" w:eastAsia="標楷體" w:hAnsi="Times New Roman" w:cs="Times New Roman"/>
                <w:w w:val="61"/>
                <w:sz w:val="22"/>
                <w:szCs w:val="22"/>
              </w:rPr>
              <w:t>(</w:t>
            </w:r>
            <w:r w:rsidRPr="00145576">
              <w:rPr>
                <w:rFonts w:ascii="Times New Roman" w:eastAsia="標楷體" w:hAnsi="Times New Roman" w:cs="Times New Roman"/>
                <w:w w:val="61"/>
                <w:sz w:val="22"/>
                <w:szCs w:val="22"/>
              </w:rPr>
              <w:t>八十三</w:t>
            </w:r>
            <w:r w:rsidRPr="00145576">
              <w:rPr>
                <w:rFonts w:ascii="Times New Roman" w:eastAsia="標楷體" w:hAnsi="Times New Roman" w:cs="Times New Roman"/>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有鑑於政府採積極加入</w:t>
            </w:r>
            <w:r w:rsidRPr="00145576">
              <w:rPr>
                <w:rFonts w:eastAsia="標楷體"/>
                <w:kern w:val="0"/>
                <w:sz w:val="22"/>
                <w:szCs w:val="22"/>
              </w:rPr>
              <w:t>TPP</w:t>
            </w:r>
            <w:r w:rsidRPr="00145576">
              <w:rPr>
                <w:rFonts w:eastAsia="標楷體"/>
                <w:kern w:val="0"/>
                <w:sz w:val="22"/>
                <w:szCs w:val="22"/>
              </w:rPr>
              <w:t>之態度，且美方多次傳達開放美國含有萊克多巴胺豬肉、擴大</w:t>
            </w:r>
            <w:r w:rsidRPr="00145576">
              <w:rPr>
                <w:rFonts w:eastAsia="標楷體"/>
                <w:kern w:val="0"/>
                <w:sz w:val="22"/>
                <w:szCs w:val="22"/>
              </w:rPr>
              <w:t>6</w:t>
            </w:r>
            <w:r w:rsidRPr="00145576">
              <w:rPr>
                <w:rFonts w:eastAsia="標楷體"/>
                <w:kern w:val="0"/>
                <w:sz w:val="22"/>
                <w:szCs w:val="22"/>
              </w:rPr>
              <w:t>項美牛雜等進口是台灣加入</w:t>
            </w:r>
            <w:r w:rsidRPr="00145576">
              <w:rPr>
                <w:rFonts w:eastAsia="標楷體"/>
                <w:kern w:val="0"/>
                <w:sz w:val="22"/>
                <w:szCs w:val="22"/>
              </w:rPr>
              <w:t>TPP</w:t>
            </w:r>
            <w:r w:rsidRPr="00145576">
              <w:rPr>
                <w:rFonts w:eastAsia="標楷體"/>
                <w:kern w:val="0"/>
                <w:sz w:val="22"/>
                <w:szCs w:val="22"/>
              </w:rPr>
              <w:t>的入場券，引起民眾極大疑慮，近日美國總統大選由唐納川普獲勝，川普雖然主張美國從</w:t>
            </w:r>
            <w:r w:rsidRPr="00145576">
              <w:rPr>
                <w:rFonts w:eastAsia="標楷體"/>
                <w:kern w:val="0"/>
                <w:sz w:val="22"/>
                <w:szCs w:val="22"/>
              </w:rPr>
              <w:t>TPP</w:t>
            </w:r>
            <w:r w:rsidRPr="00145576">
              <w:rPr>
                <w:rFonts w:eastAsia="標楷體"/>
                <w:kern w:val="0"/>
                <w:sz w:val="22"/>
                <w:szCs w:val="22"/>
              </w:rPr>
              <w:t>退出，但仍未見美方對於含有萊克多巴胺豬肉輸台之鬆動情況，爰要求農委會在沒有科學證據之前，堅守對含萊劑美國豬肉絕不開放之立場。</w:t>
            </w:r>
          </w:p>
        </w:tc>
        <w:tc>
          <w:tcPr>
            <w:tcW w:w="4678" w:type="dxa"/>
            <w:shd w:val="clear" w:color="auto" w:fill="auto"/>
          </w:tcPr>
          <w:p w:rsidR="004E106F" w:rsidRPr="00145576" w:rsidRDefault="004E106F" w:rsidP="00D279C3">
            <w:pPr>
              <w:numPr>
                <w:ilvl w:val="0"/>
                <w:numId w:val="73"/>
              </w:numPr>
              <w:adjustRightInd w:val="0"/>
              <w:snapToGrid w:val="0"/>
              <w:spacing w:line="340" w:lineRule="atLeast"/>
              <w:jc w:val="both"/>
              <w:rPr>
                <w:rFonts w:eastAsia="標楷體"/>
                <w:sz w:val="22"/>
                <w:szCs w:val="22"/>
              </w:rPr>
            </w:pPr>
            <w:r w:rsidRPr="00145576">
              <w:rPr>
                <w:rFonts w:eastAsia="標楷體"/>
                <w:sz w:val="22"/>
                <w:szCs w:val="22"/>
              </w:rPr>
              <w:t>萊克多巴胺對人體安全性評估及以其結論作為進口豬肉含萊克多巴胺殘留標準，事涉食品安全標準與國人健康，係屬衛生福利部權責。</w:t>
            </w:r>
          </w:p>
          <w:p w:rsidR="004E106F" w:rsidRPr="00145576" w:rsidRDefault="004E106F" w:rsidP="00D279C3">
            <w:pPr>
              <w:numPr>
                <w:ilvl w:val="0"/>
                <w:numId w:val="73"/>
              </w:numPr>
              <w:adjustRightInd w:val="0"/>
              <w:snapToGrid w:val="0"/>
              <w:spacing w:line="340" w:lineRule="atLeast"/>
              <w:jc w:val="both"/>
              <w:rPr>
                <w:rFonts w:eastAsia="標楷體"/>
                <w:sz w:val="22"/>
                <w:szCs w:val="22"/>
              </w:rPr>
            </w:pPr>
            <w:r w:rsidRPr="00145576">
              <w:rPr>
                <w:rFonts w:eastAsia="標楷體"/>
                <w:sz w:val="22"/>
                <w:szCs w:val="22"/>
              </w:rPr>
              <w:t>養豬為我國農業產值第一的產業（</w:t>
            </w:r>
            <w:r w:rsidRPr="00145576">
              <w:rPr>
                <w:rFonts w:eastAsia="標楷體"/>
                <w:sz w:val="22"/>
                <w:szCs w:val="22"/>
              </w:rPr>
              <w:t>105</w:t>
            </w:r>
            <w:r w:rsidRPr="00145576">
              <w:rPr>
                <w:rFonts w:eastAsia="標楷體"/>
                <w:sz w:val="22"/>
                <w:szCs w:val="22"/>
              </w:rPr>
              <w:t>年</w:t>
            </w:r>
            <w:r w:rsidRPr="00145576">
              <w:rPr>
                <w:rFonts w:eastAsia="標楷體"/>
                <w:sz w:val="22"/>
                <w:szCs w:val="22"/>
              </w:rPr>
              <w:t>11</w:t>
            </w:r>
            <w:r w:rsidRPr="00145576">
              <w:rPr>
                <w:rFonts w:eastAsia="標楷體"/>
                <w:sz w:val="22"/>
                <w:szCs w:val="22"/>
              </w:rPr>
              <w:t>底調查結果飼養戶數</w:t>
            </w:r>
            <w:r w:rsidRPr="00145576">
              <w:rPr>
                <w:rFonts w:eastAsia="標楷體"/>
                <w:sz w:val="22"/>
                <w:szCs w:val="22"/>
              </w:rPr>
              <w:t>7,609</w:t>
            </w:r>
            <w:r w:rsidRPr="00145576">
              <w:rPr>
                <w:rFonts w:eastAsia="標楷體"/>
                <w:sz w:val="22"/>
                <w:szCs w:val="22"/>
              </w:rPr>
              <w:t>戶，在養頭數達</w:t>
            </w:r>
            <w:r w:rsidRPr="00145576">
              <w:rPr>
                <w:rFonts w:eastAsia="標楷體"/>
                <w:sz w:val="22"/>
                <w:szCs w:val="22"/>
              </w:rPr>
              <w:t>544</w:t>
            </w:r>
            <w:r w:rsidRPr="00145576">
              <w:rPr>
                <w:rFonts w:eastAsia="標楷體"/>
                <w:sz w:val="22"/>
                <w:szCs w:val="22"/>
              </w:rPr>
              <w:t>萬頭），國內自給率達</w:t>
            </w:r>
            <w:r w:rsidRPr="00145576">
              <w:rPr>
                <w:rFonts w:eastAsia="標楷體"/>
                <w:sz w:val="22"/>
                <w:szCs w:val="22"/>
              </w:rPr>
              <w:t>90%</w:t>
            </w:r>
            <w:r w:rsidRPr="00145576">
              <w:rPr>
                <w:rFonts w:eastAsia="標楷體"/>
                <w:sz w:val="22"/>
                <w:szCs w:val="22"/>
              </w:rPr>
              <w:t>以上。國人豬肉年消費量</w:t>
            </w:r>
            <w:r w:rsidRPr="00145576">
              <w:rPr>
                <w:rFonts w:eastAsia="標楷體"/>
                <w:sz w:val="22"/>
                <w:szCs w:val="22"/>
              </w:rPr>
              <w:t>37</w:t>
            </w:r>
            <w:r w:rsidRPr="00145576">
              <w:rPr>
                <w:rFonts w:eastAsia="標楷體"/>
                <w:sz w:val="22"/>
                <w:szCs w:val="22"/>
              </w:rPr>
              <w:t>公斤約為牛肉</w:t>
            </w:r>
            <w:r w:rsidRPr="00145576">
              <w:rPr>
                <w:rFonts w:eastAsia="標楷體"/>
                <w:sz w:val="22"/>
                <w:szCs w:val="22"/>
              </w:rPr>
              <w:t>5</w:t>
            </w:r>
            <w:r w:rsidRPr="00145576">
              <w:rPr>
                <w:rFonts w:eastAsia="標楷體"/>
                <w:sz w:val="22"/>
                <w:szCs w:val="22"/>
              </w:rPr>
              <w:t>公斤的</w:t>
            </w:r>
            <w:r w:rsidRPr="00145576">
              <w:rPr>
                <w:rFonts w:eastAsia="標楷體"/>
                <w:sz w:val="22"/>
                <w:szCs w:val="22"/>
              </w:rPr>
              <w:t>7</w:t>
            </w:r>
            <w:r w:rsidRPr="00145576">
              <w:rPr>
                <w:rFonts w:eastAsia="標楷體"/>
                <w:sz w:val="22"/>
                <w:szCs w:val="22"/>
              </w:rPr>
              <w:t>倍，又喜食內臟，因此目前進口豬肉產品禁止檢出萊克多巴胺殘留。國內養豬業者自主自律禁用萊克多巴胺已成為業界共識，政府會持續加強現有監測把關工作。</w:t>
            </w:r>
          </w:p>
          <w:p w:rsidR="004E106F" w:rsidRPr="00145576" w:rsidRDefault="004E106F" w:rsidP="00D279C3">
            <w:pPr>
              <w:numPr>
                <w:ilvl w:val="0"/>
                <w:numId w:val="73"/>
              </w:numPr>
              <w:adjustRightInd w:val="0"/>
              <w:snapToGrid w:val="0"/>
              <w:spacing w:line="340" w:lineRule="atLeast"/>
              <w:jc w:val="both"/>
              <w:rPr>
                <w:rFonts w:eastAsia="標楷體"/>
                <w:sz w:val="22"/>
                <w:szCs w:val="22"/>
              </w:rPr>
            </w:pPr>
            <w:r w:rsidRPr="00145576">
              <w:rPr>
                <w:rFonts w:eastAsia="標楷體"/>
                <w:sz w:val="22"/>
                <w:szCs w:val="22"/>
              </w:rPr>
              <w:t>針對美國含萊克多巴胺豬肉進口議題，農委會重要工作與原則包括：</w:t>
            </w:r>
          </w:p>
          <w:p w:rsidR="004E106F" w:rsidRPr="00145576" w:rsidRDefault="004E106F" w:rsidP="00D279C3">
            <w:pPr>
              <w:numPr>
                <w:ilvl w:val="0"/>
                <w:numId w:val="74"/>
              </w:numPr>
              <w:adjustRightInd w:val="0"/>
              <w:snapToGrid w:val="0"/>
              <w:spacing w:line="340" w:lineRule="atLeast"/>
              <w:ind w:left="329" w:hanging="215"/>
              <w:jc w:val="both"/>
              <w:rPr>
                <w:rFonts w:eastAsia="標楷體"/>
                <w:sz w:val="22"/>
                <w:szCs w:val="22"/>
              </w:rPr>
            </w:pPr>
            <w:r w:rsidRPr="00145576">
              <w:rPr>
                <w:rFonts w:eastAsia="標楷體"/>
                <w:sz w:val="22"/>
                <w:szCs w:val="22"/>
              </w:rPr>
              <w:t>積極輔導養豬產業，提升種豬性能，降低生產成本，提高經營效率，穩定供銷秩序，維持農民合理收入，並加強國產豬肉標示與行銷推廣，提升產業競爭力。</w:t>
            </w:r>
          </w:p>
          <w:p w:rsidR="004E106F" w:rsidRPr="00145576" w:rsidRDefault="004E106F" w:rsidP="00D279C3">
            <w:pPr>
              <w:numPr>
                <w:ilvl w:val="0"/>
                <w:numId w:val="74"/>
              </w:numPr>
              <w:adjustRightInd w:val="0"/>
              <w:snapToGrid w:val="0"/>
              <w:spacing w:line="340" w:lineRule="atLeast"/>
              <w:ind w:left="329" w:hanging="215"/>
              <w:jc w:val="both"/>
              <w:rPr>
                <w:rFonts w:eastAsia="標楷體"/>
                <w:sz w:val="22"/>
                <w:szCs w:val="22"/>
              </w:rPr>
            </w:pPr>
            <w:r w:rsidRPr="00145576">
              <w:rPr>
                <w:rFonts w:eastAsia="標楷體"/>
                <w:sz w:val="22"/>
                <w:szCs w:val="22"/>
              </w:rPr>
              <w:t>面對</w:t>
            </w:r>
            <w:r w:rsidRPr="00145576">
              <w:rPr>
                <w:rFonts w:eastAsia="標楷體"/>
                <w:sz w:val="22"/>
                <w:szCs w:val="22"/>
              </w:rPr>
              <w:t>WTO</w:t>
            </w:r>
            <w:r w:rsidRPr="00145576">
              <w:rPr>
                <w:rFonts w:eastAsia="標楷體"/>
                <w:sz w:val="22"/>
                <w:szCs w:val="22"/>
              </w:rPr>
              <w:t>等經貿自由化的影響，積極爭取我國農業最大利益，確保農民權益。</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sz w:val="22"/>
                <w:szCs w:val="22"/>
              </w:rPr>
            </w:pPr>
            <w:r w:rsidRPr="00145576">
              <w:rPr>
                <w:rFonts w:ascii="Times New Roman" w:eastAsia="標楷體" w:hAnsi="Times New Roman" w:cs="Times New Roman"/>
                <w:w w:val="61"/>
                <w:sz w:val="22"/>
                <w:szCs w:val="22"/>
              </w:rPr>
              <w:t>(</w:t>
            </w:r>
            <w:r w:rsidRPr="00145576">
              <w:rPr>
                <w:rFonts w:ascii="Times New Roman" w:eastAsia="標楷體" w:hAnsi="Times New Roman" w:cs="Times New Roman"/>
                <w:w w:val="61"/>
                <w:sz w:val="22"/>
                <w:szCs w:val="22"/>
              </w:rPr>
              <w:t>八十四</w:t>
            </w:r>
            <w:r w:rsidRPr="00145576">
              <w:rPr>
                <w:rFonts w:ascii="Times New Roman" w:eastAsia="標楷體" w:hAnsi="Times New Roman" w:cs="Times New Roman"/>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有鑑於我國糧食自給率逐年下降，</w:t>
            </w:r>
            <w:r w:rsidRPr="00145576">
              <w:rPr>
                <w:rFonts w:eastAsia="標楷體"/>
                <w:kern w:val="0"/>
                <w:sz w:val="22"/>
                <w:szCs w:val="22"/>
              </w:rPr>
              <w:t>104</w:t>
            </w:r>
            <w:r w:rsidRPr="00145576">
              <w:rPr>
                <w:rFonts w:eastAsia="標楷體"/>
                <w:kern w:val="0"/>
                <w:sz w:val="22"/>
                <w:szCs w:val="22"/>
              </w:rPr>
              <w:t>年度雖微幅躍升係</w:t>
            </w:r>
            <w:r w:rsidRPr="00145576">
              <w:rPr>
                <w:rFonts w:eastAsia="標楷體"/>
                <w:kern w:val="0"/>
                <w:sz w:val="22"/>
                <w:szCs w:val="22"/>
              </w:rPr>
              <w:t>103</w:t>
            </w:r>
            <w:r w:rsidRPr="00145576">
              <w:rPr>
                <w:rFonts w:eastAsia="標楷體"/>
                <w:kern w:val="0"/>
                <w:sz w:val="22"/>
                <w:szCs w:val="22"/>
              </w:rPr>
              <w:t>年度水產出口成長</w:t>
            </w:r>
            <w:r w:rsidRPr="00145576">
              <w:rPr>
                <w:rFonts w:eastAsia="標楷體"/>
                <w:kern w:val="0"/>
                <w:sz w:val="22"/>
                <w:szCs w:val="22"/>
              </w:rPr>
              <w:t>14.9%</w:t>
            </w:r>
            <w:r w:rsidRPr="00145576">
              <w:rPr>
                <w:rFonts w:eastAsia="標楷體"/>
                <w:kern w:val="0"/>
                <w:sz w:val="22"/>
                <w:szCs w:val="22"/>
              </w:rPr>
              <w:t>，大多是高熱量的秋刀魚、鯖魚、虱目魚及冷凍魷魚等，拉抬本土糧食自給率；而穀類自給率雖也創十多年新高，但仍不足</w:t>
            </w:r>
            <w:r w:rsidRPr="00145576">
              <w:rPr>
                <w:rFonts w:eastAsia="標楷體"/>
                <w:kern w:val="0"/>
                <w:sz w:val="22"/>
                <w:szCs w:val="22"/>
              </w:rPr>
              <w:t>3</w:t>
            </w:r>
            <w:r w:rsidRPr="00145576">
              <w:rPr>
                <w:rFonts w:eastAsia="標楷體"/>
                <w:kern w:val="0"/>
                <w:sz w:val="22"/>
                <w:szCs w:val="22"/>
              </w:rPr>
              <w:t>成，近年進口黃豆近九成為基因改造且爆發多起嚴重食安問題引起民眾採購本土糧食需求升高，爰要求農委會仍應注意我國糧食自給率逐年下降可能引發的結構性問題，避免國人飲食在進口食品發生問題時，卻沒有本土性產品可以選擇。</w:t>
            </w:r>
          </w:p>
        </w:tc>
        <w:tc>
          <w:tcPr>
            <w:tcW w:w="4678" w:type="dxa"/>
            <w:shd w:val="clear" w:color="auto" w:fill="auto"/>
          </w:tcPr>
          <w:p w:rsidR="004E106F" w:rsidRPr="00145576" w:rsidRDefault="004E106F" w:rsidP="00D279C3">
            <w:pPr>
              <w:numPr>
                <w:ilvl w:val="0"/>
                <w:numId w:val="75"/>
              </w:numPr>
              <w:adjustRightInd w:val="0"/>
              <w:snapToGrid w:val="0"/>
              <w:spacing w:line="340" w:lineRule="atLeast"/>
              <w:jc w:val="both"/>
              <w:rPr>
                <w:rFonts w:eastAsia="標楷體"/>
                <w:sz w:val="22"/>
                <w:szCs w:val="22"/>
              </w:rPr>
            </w:pPr>
            <w:r w:rsidRPr="00145576">
              <w:rPr>
                <w:rFonts w:eastAsia="標楷體"/>
                <w:sz w:val="22"/>
                <w:szCs w:val="22"/>
              </w:rPr>
              <w:t>臺灣地小人稠，土地資源有限，農業生產成本高，在全球經貿自由化與產業分工環境下，大宗穀物如黃豆、玉米及小麥必須仰賴進口以滿足民生需求，農業生產多朝向附加價值高的作物品項精緻化發展。此外，臺灣為自由經濟發展模式，政府並無法限制個體農民生產作物種類，惟可藉相關政策，引導農民調整作物生產。</w:t>
            </w:r>
          </w:p>
          <w:p w:rsidR="004E106F" w:rsidRPr="00145576" w:rsidRDefault="004E106F" w:rsidP="00D279C3">
            <w:pPr>
              <w:numPr>
                <w:ilvl w:val="0"/>
                <w:numId w:val="75"/>
              </w:numPr>
              <w:adjustRightInd w:val="0"/>
              <w:snapToGrid w:val="0"/>
              <w:spacing w:line="340" w:lineRule="atLeast"/>
              <w:jc w:val="both"/>
              <w:rPr>
                <w:rFonts w:eastAsia="標楷體"/>
                <w:sz w:val="22"/>
                <w:szCs w:val="22"/>
              </w:rPr>
            </w:pPr>
            <w:r w:rsidRPr="00145576">
              <w:rPr>
                <w:rFonts w:eastAsia="標楷體"/>
                <w:sz w:val="22"/>
                <w:szCs w:val="22"/>
              </w:rPr>
              <w:t>臺灣雜糧年平均總進口量高達</w:t>
            </w:r>
            <w:r w:rsidRPr="00145576">
              <w:rPr>
                <w:rFonts w:eastAsia="標楷體"/>
                <w:sz w:val="22"/>
                <w:szCs w:val="22"/>
              </w:rPr>
              <w:t>800</w:t>
            </w:r>
            <w:r w:rsidRPr="00145576">
              <w:rPr>
                <w:rFonts w:eastAsia="標楷體"/>
                <w:sz w:val="22"/>
                <w:szCs w:val="22"/>
              </w:rPr>
              <w:t>萬公噸，而年自產雜糧</w:t>
            </w:r>
            <w:r w:rsidRPr="00145576">
              <w:rPr>
                <w:rFonts w:eastAsia="標楷體"/>
                <w:sz w:val="22"/>
                <w:szCs w:val="22"/>
              </w:rPr>
              <w:t>49</w:t>
            </w:r>
            <w:r w:rsidRPr="00145576">
              <w:rPr>
                <w:rFonts w:eastAsia="標楷體"/>
                <w:sz w:val="22"/>
                <w:szCs w:val="22"/>
              </w:rPr>
              <w:t>萬公噸，僅為進口量</w:t>
            </w:r>
            <w:r w:rsidRPr="00145576">
              <w:rPr>
                <w:rFonts w:eastAsia="標楷體"/>
                <w:sz w:val="22"/>
                <w:szCs w:val="22"/>
              </w:rPr>
              <w:t>6%</w:t>
            </w:r>
            <w:r w:rsidRPr="00145576">
              <w:rPr>
                <w:rFonts w:eastAsia="標楷體"/>
                <w:sz w:val="22"/>
                <w:szCs w:val="22"/>
              </w:rPr>
              <w:t>；為減少水稻生產面積與活化休耕地，改善長期倚賴進口雜糧情形，本會推動「大糧倉計畫</w:t>
            </w:r>
            <w:r w:rsidRPr="00145576">
              <w:rPr>
                <w:rFonts w:eastAsia="標楷體"/>
                <w:sz w:val="22"/>
                <w:szCs w:val="22"/>
              </w:rPr>
              <w:t>-</w:t>
            </w:r>
            <w:r w:rsidRPr="00145576">
              <w:rPr>
                <w:rFonts w:eastAsia="標楷體"/>
                <w:sz w:val="22"/>
                <w:szCs w:val="22"/>
              </w:rPr>
              <w:t>推動國產雜糧產業發展方案」，於北部二期稻作低產區、中部沿海再生稻區、高鐵沿線</w:t>
            </w:r>
            <w:r w:rsidRPr="00145576">
              <w:rPr>
                <w:rFonts w:eastAsia="標楷體"/>
                <w:sz w:val="22"/>
                <w:szCs w:val="22"/>
              </w:rPr>
              <w:t>(</w:t>
            </w:r>
            <w:r w:rsidRPr="00145576">
              <w:rPr>
                <w:rFonts w:eastAsia="標楷體"/>
                <w:sz w:val="22"/>
                <w:szCs w:val="22"/>
              </w:rPr>
              <w:t>黃金廊道區</w:t>
            </w:r>
            <w:r w:rsidRPr="00145576">
              <w:rPr>
                <w:rFonts w:eastAsia="標楷體"/>
                <w:sz w:val="22"/>
                <w:szCs w:val="22"/>
              </w:rPr>
              <w:t>)</w:t>
            </w:r>
            <w:r w:rsidRPr="00145576">
              <w:rPr>
                <w:rFonts w:eastAsia="標楷體"/>
                <w:sz w:val="22"/>
                <w:szCs w:val="22"/>
              </w:rPr>
              <w:t>、南部雙期稻作區等，全力推動稻田轉作雜糧。</w:t>
            </w:r>
          </w:p>
          <w:p w:rsidR="004E106F" w:rsidRPr="00145576" w:rsidRDefault="004E106F" w:rsidP="00D279C3">
            <w:pPr>
              <w:numPr>
                <w:ilvl w:val="0"/>
                <w:numId w:val="75"/>
              </w:numPr>
              <w:adjustRightInd w:val="0"/>
              <w:snapToGrid w:val="0"/>
              <w:spacing w:line="340" w:lineRule="atLeast"/>
              <w:jc w:val="both"/>
              <w:rPr>
                <w:rFonts w:eastAsia="標楷體"/>
                <w:sz w:val="22"/>
                <w:szCs w:val="22"/>
              </w:rPr>
            </w:pPr>
            <w:r w:rsidRPr="00145576">
              <w:rPr>
                <w:rFonts w:eastAsia="標楷體"/>
                <w:sz w:val="22"/>
                <w:szCs w:val="22"/>
              </w:rPr>
              <w:t>推動策略：規劃非基改雜糧生產區，鼓勵休耕地種植進口替代作物或非基改大豆、玉米等，輔以建構完善的契約耕作、採後處理與加工機制，強化國產雜糧產品之市場競爭力，進而降低對進口穀物的依賴。</w:t>
            </w:r>
          </w:p>
          <w:p w:rsidR="004E106F" w:rsidRPr="00145576" w:rsidRDefault="004E106F" w:rsidP="00D279C3">
            <w:pPr>
              <w:numPr>
                <w:ilvl w:val="0"/>
                <w:numId w:val="75"/>
              </w:numPr>
              <w:adjustRightInd w:val="0"/>
              <w:snapToGrid w:val="0"/>
              <w:spacing w:line="340" w:lineRule="atLeast"/>
              <w:jc w:val="both"/>
              <w:rPr>
                <w:rFonts w:eastAsia="標楷體"/>
                <w:sz w:val="22"/>
                <w:szCs w:val="22"/>
              </w:rPr>
            </w:pPr>
            <w:r w:rsidRPr="00145576">
              <w:rPr>
                <w:rFonts w:eastAsia="標楷體"/>
                <w:sz w:val="22"/>
                <w:szCs w:val="22"/>
              </w:rPr>
              <w:t>具體措施：除建立雜糧集團產區，以農產食品加工廠為核心，發展區域型雜糧加工基地，推動加工廠與上游農場契作。產後處理方面，建構雜糧代耕體系及發展區域型烘乾、選別、包裝及理集貨中心，並發展雜糧多元加工，帶動原料作物擴大生產規模，形成良性循環。</w:t>
            </w:r>
          </w:p>
          <w:p w:rsidR="004E106F" w:rsidRPr="00145576" w:rsidRDefault="004E106F" w:rsidP="00D279C3">
            <w:pPr>
              <w:numPr>
                <w:ilvl w:val="0"/>
                <w:numId w:val="75"/>
              </w:numPr>
              <w:adjustRightInd w:val="0"/>
              <w:snapToGrid w:val="0"/>
              <w:spacing w:line="340" w:lineRule="atLeast"/>
              <w:jc w:val="both"/>
              <w:rPr>
                <w:rFonts w:eastAsia="標楷體"/>
                <w:sz w:val="22"/>
                <w:szCs w:val="22"/>
              </w:rPr>
            </w:pPr>
            <w:r w:rsidRPr="00145576">
              <w:rPr>
                <w:rFonts w:eastAsia="標楷體"/>
                <w:sz w:val="22"/>
                <w:szCs w:val="22"/>
              </w:rPr>
              <w:t>本會將積極建構國內雜糧產銷供應體系，發展多樣化與替代進口之在地、新鮮、非基改及健康養生之優質雜糧，提高國產雜糧自給率。</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sz w:val="22"/>
                <w:szCs w:val="22"/>
              </w:rPr>
            </w:pPr>
            <w:r w:rsidRPr="00145576">
              <w:rPr>
                <w:rFonts w:ascii="Times New Roman" w:eastAsia="標楷體" w:hAnsi="Times New Roman" w:cs="Times New Roman"/>
                <w:w w:val="61"/>
                <w:sz w:val="22"/>
                <w:szCs w:val="22"/>
              </w:rPr>
              <w:t>(</w:t>
            </w:r>
            <w:r w:rsidRPr="00145576">
              <w:rPr>
                <w:rFonts w:ascii="Times New Roman" w:eastAsia="標楷體" w:hAnsi="Times New Roman" w:cs="Times New Roman"/>
                <w:w w:val="61"/>
                <w:sz w:val="22"/>
                <w:szCs w:val="22"/>
              </w:rPr>
              <w:t>八十五</w:t>
            </w:r>
            <w:r w:rsidRPr="00145576">
              <w:rPr>
                <w:rFonts w:ascii="Times New Roman" w:eastAsia="標楷體" w:hAnsi="Times New Roman" w:cs="Times New Roman"/>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有鑑於農委會有機農業生產及吉園圃生產均為政府大力推廣之安全生產政策，臺中區農業改良場、高雄區農業改良場、花蓮區農業改良場及臺東區農業改良場等</w:t>
            </w:r>
            <w:r w:rsidRPr="00145576">
              <w:rPr>
                <w:rFonts w:eastAsia="標楷體"/>
                <w:kern w:val="0"/>
                <w:sz w:val="22"/>
                <w:szCs w:val="22"/>
              </w:rPr>
              <w:t>4</w:t>
            </w:r>
            <w:r w:rsidRPr="00145576">
              <w:rPr>
                <w:rFonts w:eastAsia="標楷體"/>
                <w:kern w:val="0"/>
                <w:sz w:val="22"/>
                <w:szCs w:val="22"/>
              </w:rPr>
              <w:t>個改良場每年編列預算辦理相關輔導作業，雖有機生產農地面積已有擴增，惟吉園圃生產面積占農地面積比率（除臺中區農業改良場外）卻有減少趨勢，爰要求農委會上述改良場應強化對農民之宣導工作，以積極推廣並增加有機農業生產與吉園圃生產維護民眾之食安。</w:t>
            </w:r>
          </w:p>
        </w:tc>
        <w:tc>
          <w:tcPr>
            <w:tcW w:w="4678" w:type="dxa"/>
            <w:shd w:val="clear" w:color="auto" w:fill="auto"/>
          </w:tcPr>
          <w:p w:rsidR="004E106F" w:rsidRPr="00145576" w:rsidRDefault="004E106F" w:rsidP="00D279C3">
            <w:pPr>
              <w:numPr>
                <w:ilvl w:val="0"/>
                <w:numId w:val="76"/>
              </w:numPr>
              <w:adjustRightInd w:val="0"/>
              <w:snapToGrid w:val="0"/>
              <w:spacing w:line="340" w:lineRule="atLeast"/>
              <w:jc w:val="both"/>
              <w:rPr>
                <w:rFonts w:eastAsia="標楷體"/>
                <w:sz w:val="22"/>
                <w:szCs w:val="22"/>
              </w:rPr>
            </w:pPr>
            <w:r w:rsidRPr="00145576">
              <w:rPr>
                <w:rFonts w:eastAsia="標楷體"/>
                <w:sz w:val="22"/>
                <w:szCs w:val="22"/>
              </w:rPr>
              <w:t>「吉園圃安全蔬果標章」係由本會農糧署輔導生產面積之規劃、抽樣、送驗、標章發放及管理等，並有配套獎勵措施鼓勵產銷班加入吉園圃養成班或續約。各區改良場則配合針對有意願參加之產銷班，給予技術指導、教育訓練及用藥紀錄簿審查。若有違規案件，則配合縣</w:t>
            </w:r>
            <w:r w:rsidRPr="00145576">
              <w:rPr>
                <w:rFonts w:eastAsia="標楷體"/>
                <w:sz w:val="22"/>
                <w:szCs w:val="22"/>
              </w:rPr>
              <w:t>(</w:t>
            </w:r>
            <w:r w:rsidRPr="00145576">
              <w:rPr>
                <w:rFonts w:eastAsia="標楷體"/>
                <w:sz w:val="22"/>
                <w:szCs w:val="22"/>
              </w:rPr>
              <w:t>市</w:t>
            </w:r>
            <w:r w:rsidRPr="00145576">
              <w:rPr>
                <w:rFonts w:eastAsia="標楷體"/>
                <w:sz w:val="22"/>
                <w:szCs w:val="22"/>
              </w:rPr>
              <w:t>)</w:t>
            </w:r>
            <w:r w:rsidRPr="00145576">
              <w:rPr>
                <w:rFonts w:eastAsia="標楷體"/>
                <w:sz w:val="22"/>
                <w:szCs w:val="22"/>
              </w:rPr>
              <w:t>政府進行農民訪談及對違規農民加強輔導教育，直至改善為止。</w:t>
            </w:r>
          </w:p>
          <w:p w:rsidR="004E106F" w:rsidRPr="00145576" w:rsidRDefault="004E106F" w:rsidP="00D279C3">
            <w:pPr>
              <w:numPr>
                <w:ilvl w:val="0"/>
                <w:numId w:val="76"/>
              </w:numPr>
              <w:adjustRightInd w:val="0"/>
              <w:snapToGrid w:val="0"/>
              <w:spacing w:line="340" w:lineRule="atLeast"/>
              <w:jc w:val="both"/>
              <w:rPr>
                <w:rFonts w:eastAsia="標楷體"/>
                <w:sz w:val="22"/>
                <w:szCs w:val="22"/>
              </w:rPr>
            </w:pPr>
            <w:r w:rsidRPr="00145576">
              <w:rPr>
                <w:rFonts w:eastAsia="標楷體"/>
                <w:sz w:val="22"/>
                <w:szCs w:val="22"/>
              </w:rPr>
              <w:t>各區改良場輔導吉園圃生產面積下降，除因輔導產銷履歷及有機生產面積增加外，復因現行貼有吉園圃標章之產品並不具價差或優先拍賣誘因，無法反映生產及運輸成本，且欲進行吉園圃續約之產銷班亦須同時使用臺灣農產品生產追溯二維條碼（</w:t>
            </w:r>
            <w:r w:rsidRPr="00145576">
              <w:rPr>
                <w:rFonts w:eastAsia="標楷體"/>
                <w:sz w:val="22"/>
                <w:szCs w:val="22"/>
              </w:rPr>
              <w:t>QR-CODE</w:t>
            </w:r>
            <w:r w:rsidRPr="00145576">
              <w:rPr>
                <w:rFonts w:eastAsia="標楷體"/>
                <w:sz w:val="22"/>
                <w:szCs w:val="22"/>
              </w:rPr>
              <w:t>），致部分產銷班對於加入吉園圃或申請吉園圃標章續約使用意願不高。</w:t>
            </w:r>
          </w:p>
          <w:p w:rsidR="004E106F" w:rsidRPr="00145576" w:rsidRDefault="004E106F" w:rsidP="00D279C3">
            <w:pPr>
              <w:numPr>
                <w:ilvl w:val="0"/>
                <w:numId w:val="76"/>
              </w:numPr>
              <w:adjustRightInd w:val="0"/>
              <w:snapToGrid w:val="0"/>
              <w:spacing w:line="340" w:lineRule="atLeast"/>
              <w:jc w:val="both"/>
              <w:rPr>
                <w:rFonts w:eastAsia="標楷體"/>
                <w:sz w:val="22"/>
                <w:szCs w:val="22"/>
              </w:rPr>
            </w:pPr>
            <w:r w:rsidRPr="00145576">
              <w:rPr>
                <w:rFonts w:eastAsia="標楷體"/>
                <w:sz w:val="22"/>
                <w:szCs w:val="22"/>
              </w:rPr>
              <w:t>目前各區改良場加強推動「從源頭建構農產品安全生產」政策，透過</w:t>
            </w:r>
            <w:r w:rsidRPr="00145576">
              <w:rPr>
                <w:rFonts w:eastAsia="標楷體"/>
                <w:sz w:val="22"/>
                <w:szCs w:val="22"/>
              </w:rPr>
              <w:t>4</w:t>
            </w:r>
            <w:r w:rsidRPr="00145576">
              <w:rPr>
                <w:rFonts w:eastAsia="標楷體"/>
                <w:sz w:val="22"/>
                <w:szCs w:val="22"/>
              </w:rPr>
              <w:t>章</w:t>
            </w:r>
            <w:r w:rsidRPr="00145576">
              <w:rPr>
                <w:rFonts w:eastAsia="標楷體"/>
                <w:sz w:val="22"/>
                <w:szCs w:val="22"/>
              </w:rPr>
              <w:t>1Q</w:t>
            </w:r>
            <w:r w:rsidRPr="00145576">
              <w:rPr>
                <w:rFonts w:eastAsia="標楷體"/>
                <w:sz w:val="22"/>
                <w:szCs w:val="22"/>
              </w:rPr>
              <w:t>（吉園圃、</w:t>
            </w:r>
            <w:r w:rsidRPr="00145576">
              <w:rPr>
                <w:rFonts w:eastAsia="標楷體"/>
                <w:sz w:val="22"/>
                <w:szCs w:val="22"/>
              </w:rPr>
              <w:t>CAS</w:t>
            </w:r>
            <w:r w:rsidRPr="00145576">
              <w:rPr>
                <w:rFonts w:eastAsia="標楷體"/>
                <w:sz w:val="22"/>
                <w:szCs w:val="22"/>
              </w:rPr>
              <w:t>、有機農產品、產銷履歷</w:t>
            </w:r>
            <w:r w:rsidRPr="00145576">
              <w:rPr>
                <w:rFonts w:eastAsia="標楷體"/>
                <w:sz w:val="22"/>
                <w:szCs w:val="22"/>
              </w:rPr>
              <w:t>TGAP</w:t>
            </w:r>
            <w:r w:rsidRPr="00145576">
              <w:rPr>
                <w:rFonts w:eastAsia="標楷體"/>
                <w:sz w:val="22"/>
                <w:szCs w:val="22"/>
              </w:rPr>
              <w:t>等</w:t>
            </w:r>
            <w:r w:rsidRPr="00145576">
              <w:rPr>
                <w:rFonts w:eastAsia="標楷體"/>
                <w:sz w:val="22"/>
                <w:szCs w:val="22"/>
              </w:rPr>
              <w:t>4</w:t>
            </w:r>
            <w:r w:rsidRPr="00145576">
              <w:rPr>
                <w:rFonts w:eastAsia="標楷體"/>
                <w:sz w:val="22"/>
                <w:szCs w:val="22"/>
              </w:rPr>
              <w:t>標章，及</w:t>
            </w:r>
            <w:r w:rsidRPr="00145576">
              <w:rPr>
                <w:rFonts w:eastAsia="標楷體"/>
                <w:sz w:val="22"/>
                <w:szCs w:val="22"/>
              </w:rPr>
              <w:t>QRcode</w:t>
            </w:r>
            <w:r w:rsidRPr="00145576">
              <w:rPr>
                <w:rFonts w:eastAsia="標楷體"/>
                <w:sz w:val="22"/>
                <w:szCs w:val="22"/>
              </w:rPr>
              <w:t>可追溯系統）整合，輔導生產可追溯性農產品，以符合消費市場需求，並與國際接軌。除產銷履歷驗證農產品面積逐年上升</w:t>
            </w:r>
            <w:r w:rsidRPr="00145576">
              <w:rPr>
                <w:rFonts w:eastAsia="標楷體"/>
                <w:sz w:val="22"/>
                <w:szCs w:val="22"/>
              </w:rPr>
              <w:t>(103</w:t>
            </w:r>
            <w:r w:rsidRPr="00145576">
              <w:rPr>
                <w:rFonts w:eastAsia="標楷體"/>
                <w:sz w:val="22"/>
                <w:szCs w:val="22"/>
              </w:rPr>
              <w:t>年</w:t>
            </w:r>
            <w:r w:rsidRPr="00145576">
              <w:rPr>
                <w:rFonts w:eastAsia="標楷體"/>
                <w:sz w:val="22"/>
                <w:szCs w:val="22"/>
              </w:rPr>
              <w:t>2,216.2</w:t>
            </w:r>
            <w:r w:rsidRPr="00145576">
              <w:rPr>
                <w:rFonts w:eastAsia="標楷體"/>
                <w:sz w:val="22"/>
                <w:szCs w:val="22"/>
              </w:rPr>
              <w:t>公頃、</w:t>
            </w:r>
            <w:r w:rsidRPr="00145576">
              <w:rPr>
                <w:rFonts w:eastAsia="標楷體"/>
                <w:sz w:val="22"/>
                <w:szCs w:val="22"/>
              </w:rPr>
              <w:t>104</w:t>
            </w:r>
            <w:r w:rsidRPr="00145576">
              <w:rPr>
                <w:rFonts w:eastAsia="標楷體"/>
                <w:sz w:val="22"/>
                <w:szCs w:val="22"/>
              </w:rPr>
              <w:t>年</w:t>
            </w:r>
            <w:r w:rsidRPr="00145576">
              <w:rPr>
                <w:rFonts w:eastAsia="標楷體"/>
                <w:sz w:val="22"/>
                <w:szCs w:val="22"/>
              </w:rPr>
              <w:t>2,385.9</w:t>
            </w:r>
            <w:r w:rsidRPr="00145576">
              <w:rPr>
                <w:rFonts w:eastAsia="標楷體"/>
                <w:sz w:val="22"/>
                <w:szCs w:val="22"/>
              </w:rPr>
              <w:t>公頃、</w:t>
            </w:r>
            <w:r w:rsidRPr="00145576">
              <w:rPr>
                <w:rFonts w:eastAsia="標楷體"/>
                <w:sz w:val="22"/>
                <w:szCs w:val="22"/>
              </w:rPr>
              <w:t>105</w:t>
            </w:r>
            <w:r w:rsidRPr="00145576">
              <w:rPr>
                <w:rFonts w:eastAsia="標楷體"/>
                <w:sz w:val="22"/>
                <w:szCs w:val="22"/>
              </w:rPr>
              <w:t>年</w:t>
            </w:r>
            <w:r w:rsidRPr="00145576">
              <w:rPr>
                <w:rFonts w:eastAsia="標楷體"/>
                <w:sz w:val="22"/>
                <w:szCs w:val="22"/>
              </w:rPr>
              <w:t>2,704.7</w:t>
            </w:r>
            <w:r w:rsidRPr="00145576">
              <w:rPr>
                <w:rFonts w:eastAsia="標楷體"/>
                <w:sz w:val="22"/>
                <w:szCs w:val="22"/>
              </w:rPr>
              <w:t>公頃</w:t>
            </w:r>
            <w:r w:rsidRPr="00145576">
              <w:rPr>
                <w:rFonts w:eastAsia="標楷體"/>
                <w:sz w:val="22"/>
                <w:szCs w:val="22"/>
              </w:rPr>
              <w:t>)</w:t>
            </w:r>
            <w:r w:rsidRPr="00145576">
              <w:rPr>
                <w:rFonts w:eastAsia="標楷體"/>
                <w:sz w:val="22"/>
                <w:szCs w:val="22"/>
              </w:rPr>
              <w:t>外，有機農產品驗證面積亦逐年增加</w:t>
            </w:r>
            <w:r w:rsidRPr="00145576">
              <w:rPr>
                <w:rFonts w:eastAsia="標楷體"/>
                <w:sz w:val="22"/>
                <w:szCs w:val="22"/>
              </w:rPr>
              <w:t>(103</w:t>
            </w:r>
            <w:r w:rsidRPr="00145576">
              <w:rPr>
                <w:rFonts w:eastAsia="標楷體"/>
                <w:sz w:val="22"/>
                <w:szCs w:val="22"/>
              </w:rPr>
              <w:t>年</w:t>
            </w:r>
            <w:r w:rsidRPr="00145576">
              <w:rPr>
                <w:rFonts w:eastAsia="標楷體"/>
                <w:sz w:val="22"/>
                <w:szCs w:val="22"/>
              </w:rPr>
              <w:t>6,027</w:t>
            </w:r>
            <w:r w:rsidRPr="00145576">
              <w:rPr>
                <w:rFonts w:eastAsia="標楷體"/>
                <w:sz w:val="22"/>
                <w:szCs w:val="22"/>
              </w:rPr>
              <w:t>公頃、</w:t>
            </w:r>
            <w:r w:rsidRPr="00145576">
              <w:rPr>
                <w:rFonts w:eastAsia="標楷體"/>
                <w:sz w:val="22"/>
                <w:szCs w:val="22"/>
              </w:rPr>
              <w:t>104</w:t>
            </w:r>
            <w:r w:rsidRPr="00145576">
              <w:rPr>
                <w:rFonts w:eastAsia="標楷體"/>
                <w:sz w:val="22"/>
                <w:szCs w:val="22"/>
              </w:rPr>
              <w:t>年</w:t>
            </w:r>
            <w:r w:rsidRPr="00145576">
              <w:rPr>
                <w:rFonts w:eastAsia="標楷體"/>
                <w:sz w:val="22"/>
                <w:szCs w:val="22"/>
              </w:rPr>
              <w:t>6,490</w:t>
            </w:r>
            <w:r w:rsidRPr="00145576">
              <w:rPr>
                <w:rFonts w:eastAsia="標楷體"/>
                <w:sz w:val="22"/>
                <w:szCs w:val="22"/>
              </w:rPr>
              <w:t>公頃、</w:t>
            </w:r>
            <w:r w:rsidRPr="00145576">
              <w:rPr>
                <w:rFonts w:eastAsia="標楷體"/>
                <w:sz w:val="22"/>
                <w:szCs w:val="22"/>
              </w:rPr>
              <w:t>105</w:t>
            </w:r>
            <w:r w:rsidRPr="00145576">
              <w:rPr>
                <w:rFonts w:eastAsia="標楷體"/>
                <w:sz w:val="22"/>
                <w:szCs w:val="22"/>
              </w:rPr>
              <w:t>年</w:t>
            </w:r>
            <w:r w:rsidRPr="00145576">
              <w:rPr>
                <w:rFonts w:eastAsia="標楷體"/>
                <w:sz w:val="22"/>
                <w:szCs w:val="22"/>
              </w:rPr>
              <w:t>6,784</w:t>
            </w:r>
            <w:r w:rsidRPr="00145576">
              <w:rPr>
                <w:rFonts w:eastAsia="標楷體"/>
                <w:sz w:val="22"/>
                <w:szCs w:val="22"/>
              </w:rPr>
              <w:t>公頃</w:t>
            </w:r>
            <w:r w:rsidRPr="00145576">
              <w:rPr>
                <w:rFonts w:eastAsia="標楷體"/>
                <w:sz w:val="22"/>
                <w:szCs w:val="22"/>
              </w:rPr>
              <w:t>)</w:t>
            </w:r>
            <w:r w:rsidRPr="00145576">
              <w:rPr>
                <w:rFonts w:eastAsia="標楷體"/>
                <w:sz w:val="22"/>
                <w:szCs w:val="22"/>
              </w:rPr>
              <w:t>，已取代部分吉園圃生產面積。</w:t>
            </w:r>
          </w:p>
          <w:p w:rsidR="004E106F" w:rsidRPr="00145576" w:rsidRDefault="004E106F" w:rsidP="00D279C3">
            <w:pPr>
              <w:numPr>
                <w:ilvl w:val="0"/>
                <w:numId w:val="76"/>
              </w:numPr>
              <w:adjustRightInd w:val="0"/>
              <w:snapToGrid w:val="0"/>
              <w:spacing w:line="340" w:lineRule="atLeast"/>
              <w:jc w:val="both"/>
              <w:rPr>
                <w:rFonts w:eastAsia="標楷體"/>
                <w:sz w:val="22"/>
                <w:szCs w:val="22"/>
              </w:rPr>
            </w:pPr>
            <w:r w:rsidRPr="00145576">
              <w:rPr>
                <w:rFonts w:eastAsia="標楷體"/>
                <w:sz w:val="22"/>
                <w:szCs w:val="22"/>
              </w:rPr>
              <w:t>各區改良場未來仍將配合本會相關政策，持續透過作物健康管理講習會、農民學院課堂加強宣導，輔導農民吉園圃生產及其轉型；除此之外，積極輔導農民導入門檻更高的產銷履歷農產品、有機農產品及</w:t>
            </w:r>
            <w:r w:rsidRPr="00145576">
              <w:rPr>
                <w:rFonts w:eastAsia="標楷體"/>
                <w:sz w:val="22"/>
                <w:szCs w:val="22"/>
              </w:rPr>
              <w:t>CAS</w:t>
            </w:r>
            <w:r w:rsidRPr="00145576">
              <w:rPr>
                <w:rFonts w:eastAsia="標楷體"/>
                <w:sz w:val="22"/>
                <w:szCs w:val="22"/>
              </w:rPr>
              <w:t>優良農產品生產，以擴大國內安全農業生產面積，保障國民食之安全。</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7806D7">
            <w:pPr>
              <w:pStyle w:val="15"/>
              <w:adjustRightInd w:val="0"/>
              <w:snapToGrid w:val="0"/>
              <w:spacing w:before="0" w:beforeAutospacing="0" w:after="0" w:afterAutospacing="0" w:line="340" w:lineRule="atLeast"/>
              <w:jc w:val="both"/>
              <w:rPr>
                <w:rFonts w:ascii="Times New Roman" w:eastAsia="標楷體" w:hAnsi="Times New Roman" w:cs="Times New Roman"/>
                <w:sz w:val="22"/>
                <w:szCs w:val="22"/>
              </w:rPr>
            </w:pPr>
            <w:r w:rsidRPr="00145576">
              <w:rPr>
                <w:rFonts w:ascii="Times New Roman" w:eastAsia="標楷體" w:hAnsi="Times New Roman" w:cs="Times New Roman"/>
                <w:w w:val="61"/>
                <w:sz w:val="22"/>
                <w:szCs w:val="22"/>
              </w:rPr>
              <w:t>(</w:t>
            </w:r>
            <w:r w:rsidRPr="00145576">
              <w:rPr>
                <w:rFonts w:ascii="Times New Roman" w:eastAsia="標楷體" w:hAnsi="Times New Roman" w:cs="Times New Roman"/>
                <w:w w:val="61"/>
                <w:sz w:val="22"/>
                <w:szCs w:val="22"/>
              </w:rPr>
              <w:t>八十六</w:t>
            </w:r>
            <w:r w:rsidRPr="00145576">
              <w:rPr>
                <w:rFonts w:ascii="Times New Roman" w:eastAsia="標楷體" w:hAnsi="Times New Roman" w:cs="Times New Roman"/>
                <w:w w:val="61"/>
                <w:sz w:val="22"/>
                <w:szCs w:val="2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有鑑於農委會林業試驗所、水產試驗所、畜產試驗所、家畜衛生試驗所、農業藥物毒物試驗所等</w:t>
            </w:r>
            <w:r w:rsidRPr="00145576">
              <w:rPr>
                <w:rFonts w:eastAsia="標楷體"/>
                <w:kern w:val="0"/>
                <w:sz w:val="22"/>
                <w:szCs w:val="22"/>
              </w:rPr>
              <w:t>5</w:t>
            </w:r>
            <w:r w:rsidRPr="00145576">
              <w:rPr>
                <w:rFonts w:eastAsia="標楷體"/>
                <w:kern w:val="0"/>
                <w:sz w:val="22"/>
                <w:szCs w:val="22"/>
              </w:rPr>
              <w:t>試驗所及特有生物研究保育中心研究人力充足，然申請專利及技術移轉案件逐漸下降，各機關</w:t>
            </w:r>
            <w:r w:rsidRPr="00145576">
              <w:rPr>
                <w:rFonts w:eastAsia="標楷體"/>
                <w:kern w:val="0"/>
                <w:sz w:val="22"/>
                <w:szCs w:val="22"/>
              </w:rPr>
              <w:t>106</w:t>
            </w:r>
            <w:r w:rsidRPr="00145576">
              <w:rPr>
                <w:rFonts w:eastAsia="標楷體"/>
                <w:kern w:val="0"/>
                <w:sz w:val="22"/>
                <w:szCs w:val="22"/>
              </w:rPr>
              <w:t>年度人事費占機關歲出總額比率皆超過</w:t>
            </w:r>
            <w:r w:rsidRPr="00145576">
              <w:rPr>
                <w:rFonts w:eastAsia="標楷體"/>
                <w:kern w:val="0"/>
                <w:sz w:val="22"/>
                <w:szCs w:val="22"/>
              </w:rPr>
              <w:t>3</w:t>
            </w:r>
            <w:r w:rsidRPr="00145576">
              <w:rPr>
                <w:rFonts w:eastAsia="標楷體"/>
                <w:kern w:val="0"/>
                <w:sz w:val="22"/>
                <w:szCs w:val="22"/>
              </w:rPr>
              <w:t>成（林業試驗所、水產試驗所及特有生物研究保育中心甚至高於</w:t>
            </w:r>
            <w:r w:rsidRPr="00145576">
              <w:rPr>
                <w:rFonts w:eastAsia="標楷體"/>
                <w:kern w:val="0"/>
                <w:sz w:val="22"/>
                <w:szCs w:val="22"/>
              </w:rPr>
              <w:t>50%</w:t>
            </w:r>
            <w:r w:rsidRPr="00145576">
              <w:rPr>
                <w:rFonts w:eastAsia="標楷體"/>
                <w:kern w:val="0"/>
                <w:sz w:val="22"/>
                <w:szCs w:val="22"/>
              </w:rPr>
              <w:t>），爰要求農委會上述單位應積極面對並加強其研究能量，以增加專利及技術移轉案件，俾利充實國庫以及提升我國農業技術與環境。</w:t>
            </w:r>
          </w:p>
        </w:tc>
        <w:tc>
          <w:tcPr>
            <w:tcW w:w="4678" w:type="dxa"/>
            <w:shd w:val="clear" w:color="auto" w:fill="auto"/>
          </w:tcPr>
          <w:p w:rsidR="004E106F" w:rsidRPr="00145576" w:rsidRDefault="004E106F" w:rsidP="00D279C3">
            <w:pPr>
              <w:numPr>
                <w:ilvl w:val="0"/>
                <w:numId w:val="77"/>
              </w:numPr>
              <w:adjustRightInd w:val="0"/>
              <w:snapToGrid w:val="0"/>
              <w:spacing w:line="340" w:lineRule="atLeast"/>
              <w:jc w:val="both"/>
              <w:rPr>
                <w:rFonts w:eastAsia="標楷體"/>
                <w:sz w:val="22"/>
                <w:szCs w:val="22"/>
              </w:rPr>
            </w:pPr>
            <w:r w:rsidRPr="00145576">
              <w:rPr>
                <w:rFonts w:eastAsia="標楷體"/>
                <w:kern w:val="0"/>
                <w:sz w:val="22"/>
                <w:szCs w:val="22"/>
              </w:rPr>
              <w:t>本會</w:t>
            </w:r>
            <w:r w:rsidRPr="00145576">
              <w:rPr>
                <w:rFonts w:eastAsia="標楷體"/>
                <w:kern w:val="0"/>
                <w:sz w:val="22"/>
                <w:szCs w:val="22"/>
              </w:rPr>
              <w:t>5</w:t>
            </w:r>
            <w:r w:rsidRPr="00145576">
              <w:rPr>
                <w:rFonts w:eastAsia="標楷體"/>
                <w:kern w:val="0"/>
                <w:sz w:val="22"/>
                <w:szCs w:val="22"/>
              </w:rPr>
              <w:t>試驗所及特生中心除試驗研究工作外，亦肩負技術</w:t>
            </w:r>
            <w:r w:rsidRPr="00145576">
              <w:rPr>
                <w:rFonts w:eastAsia="標楷體"/>
                <w:sz w:val="22"/>
                <w:szCs w:val="22"/>
              </w:rPr>
              <w:t>推廣責任，研究人員除須進行新技術研發外，亦配合國家當前農業政策執行基礎研究及調查，並因應各種重大天然災害或人為突發狀況投入人力處理，復以逐年遞增之為民服務工作，均影響相關新技術研發工作之推進。然</w:t>
            </w:r>
            <w:r w:rsidRPr="00145576">
              <w:rPr>
                <w:rFonts w:eastAsia="標楷體"/>
                <w:sz w:val="22"/>
                <w:szCs w:val="22"/>
              </w:rPr>
              <w:t>5</w:t>
            </w:r>
            <w:r w:rsidRPr="00145576">
              <w:rPr>
                <w:rFonts w:eastAsia="標楷體"/>
                <w:sz w:val="22"/>
                <w:szCs w:val="22"/>
              </w:rPr>
              <w:t>試驗所及特生中心仍致力將各種技術研發成果帶入農、林、漁、牧各項領域，在產業界積極輔導相關私人企業、政府單位，至各縣市推動各項技術成果講習，並辦理傾聽人民心聲等各項宣導方案，同時進行「農業資源循環暨農能共構之產業創新」、「農業生物炭應用計畫」、「智慧農業</w:t>
            </w:r>
            <w:r w:rsidRPr="00145576">
              <w:rPr>
                <w:rFonts w:eastAsia="標楷體"/>
                <w:sz w:val="22"/>
                <w:szCs w:val="22"/>
              </w:rPr>
              <w:t>4.0</w:t>
            </w:r>
            <w:r w:rsidRPr="00145576">
              <w:rPr>
                <w:rFonts w:eastAsia="標楷體"/>
                <w:sz w:val="22"/>
                <w:szCs w:val="22"/>
              </w:rPr>
              <w:t>及農電共構新產業模式」、「防範外來動物或人畜共通傳染病之入侵與蔓延」、「胚胎幹細肥基礎研究」、「動物用生物藥品檢定」等研究計畫，除增加研究能量外，並朝技術移轉民間積極辦理，以提升我國農業技術與環境。</w:t>
            </w:r>
          </w:p>
          <w:p w:rsidR="004E106F" w:rsidRPr="00145576" w:rsidRDefault="004E106F" w:rsidP="00D279C3">
            <w:pPr>
              <w:numPr>
                <w:ilvl w:val="0"/>
                <w:numId w:val="77"/>
              </w:numPr>
              <w:adjustRightInd w:val="0"/>
              <w:snapToGrid w:val="0"/>
              <w:spacing w:line="340" w:lineRule="atLeast"/>
              <w:jc w:val="both"/>
              <w:rPr>
                <w:rFonts w:eastAsia="標楷體"/>
                <w:kern w:val="0"/>
                <w:sz w:val="22"/>
                <w:szCs w:val="22"/>
              </w:rPr>
            </w:pPr>
            <w:r w:rsidRPr="00145576">
              <w:rPr>
                <w:rFonts w:eastAsia="標楷體"/>
                <w:sz w:val="22"/>
                <w:szCs w:val="22"/>
              </w:rPr>
              <w:t>本會</w:t>
            </w:r>
            <w:r w:rsidRPr="00145576">
              <w:rPr>
                <w:rFonts w:eastAsia="標楷體"/>
                <w:sz w:val="22"/>
                <w:szCs w:val="22"/>
              </w:rPr>
              <w:t>5</w:t>
            </w:r>
            <w:r w:rsidRPr="00145576">
              <w:rPr>
                <w:rFonts w:eastAsia="標楷體"/>
                <w:sz w:val="22"/>
                <w:szCs w:val="22"/>
              </w:rPr>
              <w:t>試驗所及特有生物研究保育中心已積極辦理，</w:t>
            </w:r>
            <w:r w:rsidRPr="00145576">
              <w:rPr>
                <w:rFonts w:eastAsia="標楷體"/>
                <w:sz w:val="22"/>
                <w:szCs w:val="22"/>
              </w:rPr>
              <w:t>106</w:t>
            </w:r>
            <w:r w:rsidRPr="00145576">
              <w:rPr>
                <w:rFonts w:eastAsia="標楷體"/>
                <w:sz w:val="22"/>
                <w:szCs w:val="22"/>
              </w:rPr>
              <w:t>年截至</w:t>
            </w:r>
            <w:r w:rsidRPr="00145576">
              <w:rPr>
                <w:rFonts w:eastAsia="標楷體"/>
                <w:sz w:val="22"/>
                <w:szCs w:val="22"/>
              </w:rPr>
              <w:t>7</w:t>
            </w:r>
            <w:r w:rsidRPr="00145576">
              <w:rPr>
                <w:rFonts w:eastAsia="標楷體"/>
                <w:sz w:val="22"/>
                <w:szCs w:val="22"/>
              </w:rPr>
              <w:t>月止技術移轉專利獲證數共</w:t>
            </w:r>
            <w:r w:rsidRPr="00145576">
              <w:rPr>
                <w:rFonts w:eastAsia="標楷體"/>
                <w:sz w:val="22"/>
                <w:szCs w:val="22"/>
              </w:rPr>
              <w:t>5</w:t>
            </w:r>
            <w:r w:rsidRPr="00145576">
              <w:rPr>
                <w:rFonts w:eastAsia="標楷體"/>
                <w:sz w:val="22"/>
                <w:szCs w:val="22"/>
              </w:rPr>
              <w:t>件，技術</w:t>
            </w:r>
            <w:r w:rsidRPr="00145576">
              <w:rPr>
                <w:rFonts w:eastAsia="標楷體"/>
                <w:kern w:val="0"/>
                <w:sz w:val="22"/>
                <w:szCs w:val="22"/>
              </w:rPr>
              <w:t>移轉案簽約件數為</w:t>
            </w:r>
            <w:r w:rsidRPr="00145576">
              <w:rPr>
                <w:rFonts w:eastAsia="標楷體"/>
                <w:kern w:val="0"/>
                <w:sz w:val="22"/>
                <w:szCs w:val="22"/>
              </w:rPr>
              <w:t>35</w:t>
            </w:r>
            <w:r w:rsidRPr="00145576">
              <w:rPr>
                <w:rFonts w:eastAsia="標楷體"/>
                <w:kern w:val="0"/>
                <w:sz w:val="22"/>
                <w:szCs w:val="22"/>
              </w:rPr>
              <w:t>件、技轉收入共計</w:t>
            </w:r>
            <w:r w:rsidRPr="00145576">
              <w:rPr>
                <w:rFonts w:eastAsia="標楷體"/>
                <w:kern w:val="0"/>
                <w:sz w:val="22"/>
                <w:szCs w:val="22"/>
              </w:rPr>
              <w:t>10,401,069</w:t>
            </w:r>
            <w:r w:rsidRPr="00145576">
              <w:rPr>
                <w:rFonts w:eastAsia="標楷體"/>
                <w:kern w:val="0"/>
                <w:sz w:val="22"/>
                <w:szCs w:val="22"/>
              </w:rPr>
              <w:t>元。</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w w:val="55"/>
                <w:kern w:val="0"/>
              </w:rPr>
            </w:pPr>
            <w:r w:rsidRPr="00145576">
              <w:rPr>
                <w:rFonts w:ascii="Times New Roman" w:hAnsi="Times New Roman"/>
                <w:w w:val="61"/>
                <w:kern w:val="0"/>
              </w:rPr>
              <w:t>(</w:t>
            </w:r>
            <w:r w:rsidRPr="00145576">
              <w:rPr>
                <w:rFonts w:ascii="Times New Roman" w:hAnsi="Times New Roman"/>
                <w:w w:val="61"/>
                <w:kern w:val="0"/>
              </w:rPr>
              <w:t>八十七</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有鑑於農委會各改良場進用臨時人員、派遣人力及勞務承攬人員占預算員額比重過高，</w:t>
            </w:r>
            <w:r w:rsidRPr="00145576">
              <w:rPr>
                <w:rFonts w:eastAsia="標楷體"/>
                <w:kern w:val="0"/>
                <w:sz w:val="22"/>
                <w:szCs w:val="22"/>
              </w:rPr>
              <w:t>106</w:t>
            </w:r>
            <w:r w:rsidRPr="00145576">
              <w:rPr>
                <w:rFonts w:eastAsia="標楷體"/>
                <w:kern w:val="0"/>
                <w:sz w:val="22"/>
                <w:szCs w:val="22"/>
              </w:rPr>
              <w:t>年度預算編列合計</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8,747</w:t>
            </w:r>
            <w:r w:rsidRPr="00145576">
              <w:rPr>
                <w:rFonts w:eastAsia="標楷體"/>
                <w:kern w:val="0"/>
                <w:sz w:val="22"/>
                <w:szCs w:val="22"/>
              </w:rPr>
              <w:t>萬</w:t>
            </w:r>
            <w:r w:rsidRPr="00145576">
              <w:rPr>
                <w:rFonts w:eastAsia="標楷體"/>
                <w:kern w:val="0"/>
                <w:sz w:val="22"/>
                <w:szCs w:val="22"/>
              </w:rPr>
              <w:t>1</w:t>
            </w:r>
            <w:r w:rsidRPr="00145576">
              <w:rPr>
                <w:rFonts w:eastAsia="標楷體"/>
                <w:kern w:val="0"/>
                <w:sz w:val="22"/>
                <w:szCs w:val="22"/>
              </w:rPr>
              <w:t>千元，種苗繁殖改良場、高雄區農業改良場進用人員甚至超過其預算員額，各改良場進用臨時人員、派遣人力及勞務承攬人員人數似有過多。爰要求農委會所屬茶業改良場、種苗改良繁殖場、桃園區農業改良場、苗栗區農業改良場、臺中區農業改良場、臺南區農業改良場、高雄區農業改良場、花蓮區農業改良場及臺東區農業改良場等</w:t>
            </w:r>
            <w:r w:rsidRPr="00145576">
              <w:rPr>
                <w:rFonts w:eastAsia="標楷體"/>
                <w:kern w:val="0"/>
                <w:sz w:val="22"/>
                <w:szCs w:val="22"/>
              </w:rPr>
              <w:t>9</w:t>
            </w:r>
            <w:r w:rsidRPr="00145576">
              <w:rPr>
                <w:rFonts w:eastAsia="標楷體"/>
                <w:kern w:val="0"/>
                <w:sz w:val="22"/>
                <w:szCs w:val="22"/>
              </w:rPr>
              <w:t>個改良場應妥為檢討機關業務性質及業務流程予以簡併，並衡酌人力配置之合理性與妥適性。</w:t>
            </w:r>
          </w:p>
        </w:tc>
        <w:tc>
          <w:tcPr>
            <w:tcW w:w="4678" w:type="dxa"/>
            <w:shd w:val="clear" w:color="auto" w:fill="auto"/>
          </w:tcPr>
          <w:p w:rsidR="004E106F" w:rsidRPr="00145576" w:rsidRDefault="004E106F" w:rsidP="008F706F">
            <w:pPr>
              <w:adjustRightInd w:val="0"/>
              <w:snapToGrid w:val="0"/>
              <w:spacing w:line="340" w:lineRule="atLeast"/>
              <w:jc w:val="both"/>
              <w:rPr>
                <w:rFonts w:eastAsia="標楷體"/>
                <w:sz w:val="22"/>
                <w:szCs w:val="22"/>
              </w:rPr>
            </w:pPr>
            <w:r w:rsidRPr="00145576">
              <w:rPr>
                <w:rFonts w:eastAsia="標楷體"/>
                <w:bCs/>
                <w:sz w:val="22"/>
                <w:szCs w:val="22"/>
              </w:rPr>
              <w:t>本會所屬之各改良場係辦理農業試驗研究及農業推廣業務，試驗研究成效關乎臺灣農業科技發展，爰進用足夠之人力協助試驗工作，實屬必要，且編列技工、工友及駕駛員額尚無超過規定之限額。至本會所屬之各改良場進用各類人員均控制於行政院所核定人力限額內核實運用，派遣人力及勞務承攬人力悉依現行法規辦理，未有超額運用之情事，並檢討提升派遣員工業務工作量能，酌予調高薪資，以避免派遣員工低薪化疑慮。臨時人員則辦理例行性、重複性非核心業務及一般事務。本會每年均依「行政院及所屬各機關推動業務委託民間辦理實施要點」檢討業務委外情形、未來將持續就行政流程及工作簡化、加強業務資訊化、使用科技輔具等人力替代措施檢討辦理。</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w w:val="55"/>
                <w:kern w:val="0"/>
              </w:rPr>
            </w:pPr>
            <w:r w:rsidRPr="00145576">
              <w:rPr>
                <w:rFonts w:ascii="Times New Roman" w:hAnsi="Times New Roman"/>
                <w:w w:val="61"/>
                <w:kern w:val="0"/>
              </w:rPr>
              <w:t>(</w:t>
            </w:r>
            <w:r w:rsidRPr="00145576">
              <w:rPr>
                <w:rFonts w:ascii="Times New Roman" w:hAnsi="Times New Roman"/>
                <w:w w:val="61"/>
                <w:kern w:val="0"/>
              </w:rPr>
              <w:t>八十八</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有鑑於農委會主管之部分農業財團法人業務量甚低，年度收支金額不到千萬元、員工人數少於</w:t>
            </w:r>
            <w:r w:rsidRPr="00145576">
              <w:rPr>
                <w:rFonts w:eastAsia="標楷體"/>
                <w:kern w:val="0"/>
                <w:sz w:val="22"/>
                <w:szCs w:val="22"/>
              </w:rPr>
              <w:t>5</w:t>
            </w:r>
            <w:r w:rsidRPr="00145576">
              <w:rPr>
                <w:rFonts w:eastAsia="標楷體"/>
                <w:kern w:val="0"/>
                <w:sz w:val="22"/>
                <w:szCs w:val="22"/>
              </w:rPr>
              <w:t>人，顯已無法達成原始設置目的及功能，爰要求農委會應按立法院決議訂定整併時程；並建全其人事制度，俾免公設財團法人成為政府財務支出管理之漏洞，以避免虛耗公帑。</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有關年收支不足千萬元或員工人數少於</w:t>
            </w:r>
            <w:r w:rsidRPr="00145576">
              <w:rPr>
                <w:rFonts w:eastAsia="標楷體"/>
                <w:sz w:val="22"/>
                <w:szCs w:val="22"/>
              </w:rPr>
              <w:t>5</w:t>
            </w:r>
            <w:r w:rsidRPr="00145576">
              <w:rPr>
                <w:rFonts w:eastAsia="標楷體"/>
                <w:sz w:val="22"/>
                <w:szCs w:val="22"/>
              </w:rPr>
              <w:t>人之</w:t>
            </w:r>
            <w:r w:rsidRPr="00145576">
              <w:rPr>
                <w:rFonts w:eastAsia="標楷體"/>
                <w:sz w:val="22"/>
                <w:szCs w:val="22"/>
              </w:rPr>
              <w:t>7</w:t>
            </w:r>
            <w:r w:rsidRPr="00145576">
              <w:rPr>
                <w:rFonts w:eastAsia="標楷體"/>
                <w:sz w:val="22"/>
                <w:szCs w:val="22"/>
              </w:rPr>
              <w:t>家財團法人，經本會檢討，將朝退場規劃者有</w:t>
            </w:r>
            <w:r w:rsidRPr="00145576">
              <w:rPr>
                <w:rFonts w:eastAsia="標楷體"/>
                <w:sz w:val="22"/>
                <w:szCs w:val="22"/>
              </w:rPr>
              <w:t>3</w:t>
            </w:r>
            <w:r w:rsidRPr="00145576">
              <w:rPr>
                <w:rFonts w:eastAsia="標楷體"/>
                <w:sz w:val="22"/>
                <w:szCs w:val="22"/>
              </w:rPr>
              <w:t>家，維持存續並強加督導者有</w:t>
            </w:r>
            <w:r w:rsidRPr="00145576">
              <w:rPr>
                <w:rFonts w:eastAsia="標楷體"/>
                <w:sz w:val="22"/>
                <w:szCs w:val="22"/>
              </w:rPr>
              <w:t>4</w:t>
            </w:r>
            <w:r w:rsidRPr="00145576">
              <w:rPr>
                <w:rFonts w:eastAsia="標楷體"/>
                <w:sz w:val="22"/>
                <w:szCs w:val="22"/>
              </w:rPr>
              <w:t>家，簡述如下：</w:t>
            </w:r>
          </w:p>
          <w:p w:rsidR="004E106F" w:rsidRPr="00145576" w:rsidRDefault="004E106F" w:rsidP="00D279C3">
            <w:pPr>
              <w:numPr>
                <w:ilvl w:val="0"/>
                <w:numId w:val="78"/>
              </w:numPr>
              <w:adjustRightInd w:val="0"/>
              <w:snapToGrid w:val="0"/>
              <w:spacing w:line="340" w:lineRule="atLeast"/>
              <w:jc w:val="both"/>
              <w:rPr>
                <w:rFonts w:eastAsia="標楷體"/>
                <w:sz w:val="22"/>
                <w:szCs w:val="22"/>
              </w:rPr>
            </w:pPr>
            <w:r w:rsidRPr="00145576">
              <w:rPr>
                <w:rFonts w:eastAsia="標楷體" w:hint="eastAsia"/>
                <w:sz w:val="22"/>
                <w:szCs w:val="22"/>
              </w:rPr>
              <w:t>本會</w:t>
            </w:r>
            <w:r w:rsidRPr="00145576">
              <w:rPr>
                <w:rFonts w:eastAsia="標楷體"/>
                <w:sz w:val="22"/>
                <w:szCs w:val="22"/>
              </w:rPr>
              <w:t>農糧署轄管之台灣區蠶業發展基金會將由</w:t>
            </w:r>
            <w:r w:rsidRPr="00145576">
              <w:rPr>
                <w:rFonts w:eastAsia="標楷體" w:hint="eastAsia"/>
                <w:sz w:val="22"/>
                <w:szCs w:val="22"/>
              </w:rPr>
              <w:t>本會</w:t>
            </w:r>
            <w:r w:rsidRPr="00145576">
              <w:rPr>
                <w:rFonts w:eastAsia="標楷體"/>
                <w:sz w:val="22"/>
                <w:szCs w:val="22"/>
              </w:rPr>
              <w:t>農糧署輔導轉型。</w:t>
            </w:r>
          </w:p>
          <w:p w:rsidR="004E106F" w:rsidRPr="00145576" w:rsidRDefault="004E106F" w:rsidP="00D279C3">
            <w:pPr>
              <w:numPr>
                <w:ilvl w:val="0"/>
                <w:numId w:val="78"/>
              </w:numPr>
              <w:adjustRightInd w:val="0"/>
              <w:snapToGrid w:val="0"/>
              <w:spacing w:line="340" w:lineRule="atLeast"/>
              <w:jc w:val="both"/>
              <w:rPr>
                <w:rFonts w:eastAsia="標楷體"/>
                <w:sz w:val="22"/>
                <w:szCs w:val="22"/>
              </w:rPr>
            </w:pPr>
            <w:r w:rsidRPr="00145576">
              <w:rPr>
                <w:rFonts w:eastAsia="標楷體" w:hint="eastAsia"/>
                <w:sz w:val="22"/>
                <w:szCs w:val="22"/>
              </w:rPr>
              <w:t>本會</w:t>
            </w:r>
            <w:r w:rsidRPr="00145576">
              <w:rPr>
                <w:rFonts w:eastAsia="標楷體"/>
                <w:sz w:val="22"/>
                <w:szCs w:val="22"/>
              </w:rPr>
              <w:t>漁業署轄管之台灣地區遠洋魷魚類產銷發展基金會及台灣區遠洋鮪魚類產銷發展基金會將朝解散或與其他財團法人合併方向規劃。</w:t>
            </w:r>
          </w:p>
          <w:p w:rsidR="004E106F" w:rsidRPr="00145576" w:rsidRDefault="004E106F" w:rsidP="00D279C3">
            <w:pPr>
              <w:numPr>
                <w:ilvl w:val="0"/>
                <w:numId w:val="78"/>
              </w:numPr>
              <w:adjustRightInd w:val="0"/>
              <w:snapToGrid w:val="0"/>
              <w:spacing w:line="340" w:lineRule="atLeast"/>
              <w:jc w:val="both"/>
              <w:rPr>
                <w:rFonts w:eastAsia="標楷體"/>
                <w:sz w:val="22"/>
                <w:szCs w:val="22"/>
              </w:rPr>
            </w:pPr>
            <w:r w:rsidRPr="00145576">
              <w:rPr>
                <w:rFonts w:eastAsia="標楷體" w:hint="eastAsia"/>
                <w:sz w:val="22"/>
                <w:szCs w:val="22"/>
              </w:rPr>
              <w:t>本會</w:t>
            </w:r>
            <w:r w:rsidRPr="00145576">
              <w:rPr>
                <w:rFonts w:eastAsia="標楷體"/>
                <w:sz w:val="22"/>
                <w:szCs w:val="22"/>
              </w:rPr>
              <w:t>漁業署轄管之台灣區鰻魚發展基金會及臺灣兩岸漁業合作發展基金會，因肩負建立我國對外關係之重要政策性功能，仍予以維持其運作，並強化督導。</w:t>
            </w:r>
          </w:p>
          <w:p w:rsidR="004E106F" w:rsidRPr="00145576" w:rsidRDefault="004E106F" w:rsidP="00D279C3">
            <w:pPr>
              <w:numPr>
                <w:ilvl w:val="0"/>
                <w:numId w:val="78"/>
              </w:numPr>
              <w:adjustRightInd w:val="0"/>
              <w:snapToGrid w:val="0"/>
              <w:spacing w:line="340" w:lineRule="atLeast"/>
              <w:jc w:val="both"/>
              <w:rPr>
                <w:rFonts w:eastAsia="標楷體"/>
                <w:sz w:val="22"/>
                <w:szCs w:val="22"/>
              </w:rPr>
            </w:pPr>
            <w:r w:rsidRPr="00145576">
              <w:rPr>
                <w:rFonts w:eastAsia="標楷體" w:hint="eastAsia"/>
                <w:sz w:val="22"/>
                <w:szCs w:val="22"/>
              </w:rPr>
              <w:t>本會</w:t>
            </w:r>
            <w:r w:rsidRPr="00145576">
              <w:rPr>
                <w:rFonts w:eastAsia="標楷體"/>
                <w:sz w:val="22"/>
                <w:szCs w:val="22"/>
              </w:rPr>
              <w:t>轄管之維謙基金會及水利研究發展中心因係七星農田水利會及臺中農田水利會全額捐助成立之財團法人，且經評估仍有達成其捐助目的，本會業將</w:t>
            </w:r>
            <w:r w:rsidRPr="00145576">
              <w:rPr>
                <w:rFonts w:eastAsia="標楷體" w:hint="eastAsia"/>
                <w:sz w:val="22"/>
                <w:szCs w:val="22"/>
              </w:rPr>
              <w:t>本項</w:t>
            </w:r>
            <w:r w:rsidRPr="00145576">
              <w:rPr>
                <w:rFonts w:eastAsia="標楷體"/>
                <w:sz w:val="22"/>
                <w:szCs w:val="22"/>
              </w:rPr>
              <w:t>決議以</w:t>
            </w:r>
            <w:r w:rsidRPr="00145576">
              <w:rPr>
                <w:rFonts w:eastAsia="標楷體"/>
                <w:sz w:val="22"/>
                <w:szCs w:val="22"/>
              </w:rPr>
              <w:t>105.11.30</w:t>
            </w:r>
            <w:r w:rsidRPr="00145576">
              <w:rPr>
                <w:rFonts w:eastAsia="標楷體"/>
                <w:sz w:val="22"/>
                <w:szCs w:val="22"/>
              </w:rPr>
              <w:t>農水字第</w:t>
            </w:r>
            <w:r w:rsidRPr="00145576">
              <w:rPr>
                <w:rFonts w:eastAsia="標楷體"/>
                <w:sz w:val="22"/>
                <w:szCs w:val="22"/>
              </w:rPr>
              <w:t>1050083322</w:t>
            </w:r>
            <w:r w:rsidRPr="00145576">
              <w:rPr>
                <w:rFonts w:eastAsia="標楷體"/>
                <w:sz w:val="22"/>
                <w:szCs w:val="22"/>
              </w:rPr>
              <w:t>號函送該基金會具體回應，目前仍建議維持存續。</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w w:val="55"/>
                <w:kern w:val="0"/>
              </w:rPr>
            </w:pPr>
            <w:r w:rsidRPr="00145576">
              <w:rPr>
                <w:rFonts w:ascii="Times New Roman" w:hAnsi="Times New Roman"/>
                <w:w w:val="61"/>
                <w:kern w:val="0"/>
              </w:rPr>
              <w:t>(</w:t>
            </w:r>
            <w:r w:rsidRPr="00145576">
              <w:rPr>
                <w:rFonts w:ascii="Times New Roman" w:hAnsi="Times New Roman"/>
                <w:w w:val="61"/>
                <w:kern w:val="0"/>
              </w:rPr>
              <w:t>八十九</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kern w:val="0"/>
                <w:sz w:val="22"/>
                <w:szCs w:val="22"/>
              </w:rPr>
            </w:pPr>
            <w:r w:rsidRPr="00145576">
              <w:rPr>
                <w:rFonts w:eastAsia="標楷體"/>
                <w:kern w:val="0"/>
                <w:sz w:val="22"/>
                <w:szCs w:val="22"/>
              </w:rPr>
              <w:t>有鑑於農委會推動之「台灣農業國際開發公司」屢屢展延掛牌時程，顯示其計畫不清、目標未明確導致成立時程也遇到阻礙，且因資訊揭露有限，外界疑慮不斷，其中，股東結構是最令人質疑，據瞭解，農委會還發函要求相關單位以</w:t>
            </w:r>
            <w:r w:rsidRPr="00145576">
              <w:rPr>
                <w:rFonts w:eastAsia="標楷體"/>
                <w:kern w:val="0"/>
                <w:sz w:val="22"/>
                <w:szCs w:val="22"/>
              </w:rPr>
              <w:t>1</w:t>
            </w:r>
            <w:r w:rsidRPr="00145576">
              <w:rPr>
                <w:rFonts w:eastAsia="標楷體"/>
                <w:kern w:val="0"/>
                <w:sz w:val="22"/>
                <w:szCs w:val="22"/>
              </w:rPr>
              <w:t>股</w:t>
            </w:r>
            <w:r w:rsidRPr="00145576">
              <w:rPr>
                <w:rFonts w:eastAsia="標楷體"/>
                <w:kern w:val="0"/>
                <w:sz w:val="22"/>
                <w:szCs w:val="22"/>
              </w:rPr>
              <w:t>2</w:t>
            </w:r>
            <w:r w:rsidRPr="00145576">
              <w:rPr>
                <w:rFonts w:eastAsia="標楷體"/>
                <w:kern w:val="0"/>
                <w:sz w:val="22"/>
                <w:szCs w:val="22"/>
              </w:rPr>
              <w:t>千萬元為投資基準，包括台糖公司、陽明海運、台北農產運銷公司等，預計掛牌後可募集</w:t>
            </w:r>
            <w:r w:rsidRPr="00145576">
              <w:rPr>
                <w:rFonts w:eastAsia="標楷體"/>
                <w:kern w:val="0"/>
                <w:sz w:val="22"/>
                <w:szCs w:val="22"/>
              </w:rPr>
              <w:t>2</w:t>
            </w:r>
            <w:r w:rsidRPr="00145576">
              <w:rPr>
                <w:rFonts w:eastAsia="標楷體"/>
                <w:kern w:val="0"/>
                <w:sz w:val="22"/>
                <w:szCs w:val="22"/>
              </w:rPr>
              <w:t>億</w:t>
            </w:r>
            <w:r w:rsidRPr="00145576">
              <w:rPr>
                <w:rFonts w:eastAsia="標楷體"/>
                <w:kern w:val="0"/>
                <w:sz w:val="22"/>
                <w:szCs w:val="22"/>
              </w:rPr>
              <w:t>2</w:t>
            </w:r>
            <w:r w:rsidRPr="00145576">
              <w:rPr>
                <w:rFonts w:eastAsia="標楷體"/>
                <w:kern w:val="0"/>
                <w:sz w:val="22"/>
                <w:szCs w:val="22"/>
              </w:rPr>
              <w:t>千萬元，眾說紛紜。爰要求農委會於</w:t>
            </w:r>
            <w:r w:rsidRPr="00145576">
              <w:rPr>
                <w:rFonts w:eastAsia="標楷體"/>
                <w:kern w:val="0"/>
                <w:sz w:val="22"/>
                <w:szCs w:val="22"/>
              </w:rPr>
              <w:t>2</w:t>
            </w:r>
            <w:r w:rsidRPr="00145576">
              <w:rPr>
                <w:rFonts w:eastAsia="標楷體"/>
                <w:kern w:val="0"/>
                <w:sz w:val="22"/>
                <w:szCs w:val="22"/>
              </w:rPr>
              <w:t>個月內應詳細提供「台灣農業國際開發公司」之經營團隊名單、組織架構、股東結構與持股比例、農產外銷的主力品項、通路規劃、股東組成過程與農委會的競合關係為何等內容，並建立具體查核指標與實質效益，並平衡投入與回饋之資源，以避免虛耗公帑。</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20</w:t>
            </w:r>
            <w:r w:rsidRPr="00145576">
              <w:rPr>
                <w:rFonts w:eastAsia="標楷體"/>
                <w:sz w:val="22"/>
                <w:szCs w:val="22"/>
              </w:rPr>
              <w:t>日以農際字第</w:t>
            </w:r>
            <w:r w:rsidRPr="00145576">
              <w:rPr>
                <w:rFonts w:eastAsia="標楷體"/>
                <w:sz w:val="22"/>
                <w:szCs w:val="22"/>
              </w:rPr>
              <w:t>1060062726</w:t>
            </w:r>
            <w:r w:rsidRPr="00145576">
              <w:rPr>
                <w:rFonts w:eastAsia="標楷體"/>
                <w:sz w:val="22"/>
                <w:szCs w:val="22"/>
              </w:rPr>
              <w:t>號函，向立法院提出報告在案。</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4E106F">
            <w:pPr>
              <w:pStyle w:val="a4"/>
              <w:adjustRightInd w:val="0"/>
              <w:spacing w:line="340" w:lineRule="atLeast"/>
              <w:ind w:left="182" w:hanging="182"/>
              <w:rPr>
                <w:rFonts w:ascii="Times New Roman" w:hAnsi="Times New Roman"/>
                <w:w w:val="55"/>
                <w:kern w:val="0"/>
              </w:rPr>
            </w:pPr>
            <w:r w:rsidRPr="00145576">
              <w:rPr>
                <w:rFonts w:ascii="Times New Roman" w:hAnsi="Times New Roman"/>
                <w:w w:val="83"/>
                <w:kern w:val="0"/>
              </w:rPr>
              <w:t>(</w:t>
            </w:r>
            <w:r w:rsidRPr="00145576">
              <w:rPr>
                <w:rFonts w:ascii="Times New Roman" w:hAnsi="Times New Roman"/>
                <w:w w:val="83"/>
                <w:kern w:val="0"/>
              </w:rPr>
              <w:t>九十</w:t>
            </w:r>
            <w:r w:rsidRPr="00145576">
              <w:rPr>
                <w:rFonts w:ascii="Times New Roman" w:hAnsi="Times New Roman"/>
                <w:w w:val="83"/>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有鑑於農委會配合蔡政府「推展新南向政策」編列</w:t>
            </w:r>
            <w:r w:rsidRPr="00145576">
              <w:rPr>
                <w:rFonts w:eastAsia="標楷體"/>
                <w:kern w:val="0"/>
                <w:sz w:val="22"/>
                <w:szCs w:val="22"/>
              </w:rPr>
              <w:t>1</w:t>
            </w:r>
            <w:r w:rsidRPr="00145576">
              <w:rPr>
                <w:rFonts w:eastAsia="標楷體"/>
                <w:kern w:val="0"/>
                <w:sz w:val="22"/>
                <w:szCs w:val="22"/>
              </w:rPr>
              <w:t>億</w:t>
            </w:r>
            <w:r w:rsidRPr="00145576">
              <w:rPr>
                <w:rFonts w:eastAsia="標楷體"/>
                <w:kern w:val="0"/>
                <w:sz w:val="22"/>
                <w:szCs w:val="22"/>
              </w:rPr>
              <w:t>1,051</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應衡酌計畫辦理方式，有效推動我國農產品出口市場多元化目標達成，俾免高度集中特定國家之風險，有效回收相關投資。爰要求農委會應嚴格檢視各項計畫之執行效能，建立具體查核指標與實質效益，並平衡投入與回饋之資源，以避免虛耗公帑。</w:t>
            </w:r>
          </w:p>
        </w:tc>
        <w:tc>
          <w:tcPr>
            <w:tcW w:w="4678" w:type="dxa"/>
            <w:shd w:val="clear" w:color="auto" w:fill="auto"/>
          </w:tcPr>
          <w:p w:rsidR="004E106F" w:rsidRPr="00145576" w:rsidRDefault="004E106F" w:rsidP="00D279C3">
            <w:pPr>
              <w:numPr>
                <w:ilvl w:val="0"/>
                <w:numId w:val="79"/>
              </w:numPr>
              <w:adjustRightInd w:val="0"/>
              <w:snapToGrid w:val="0"/>
              <w:spacing w:line="340" w:lineRule="atLeast"/>
              <w:jc w:val="both"/>
              <w:rPr>
                <w:rFonts w:eastAsia="標楷體"/>
                <w:sz w:val="22"/>
                <w:szCs w:val="22"/>
              </w:rPr>
            </w:pPr>
            <w:r w:rsidRPr="00145576">
              <w:rPr>
                <w:rFonts w:eastAsia="標楷體"/>
                <w:sz w:val="22"/>
                <w:szCs w:val="22"/>
              </w:rPr>
              <w:t>本會配合政府新南向政策，擬定農業新南向政策，並成立「農業新南向政策工作小組」以推動相關業務。</w:t>
            </w:r>
          </w:p>
          <w:p w:rsidR="004E106F" w:rsidRPr="00145576" w:rsidRDefault="004E106F" w:rsidP="00D279C3">
            <w:pPr>
              <w:numPr>
                <w:ilvl w:val="0"/>
                <w:numId w:val="79"/>
              </w:numPr>
              <w:adjustRightInd w:val="0"/>
              <w:snapToGrid w:val="0"/>
              <w:spacing w:line="340" w:lineRule="atLeast"/>
              <w:jc w:val="both"/>
              <w:rPr>
                <w:rFonts w:eastAsia="標楷體"/>
                <w:sz w:val="22"/>
                <w:szCs w:val="22"/>
              </w:rPr>
            </w:pPr>
            <w:r w:rsidRPr="00145576">
              <w:rPr>
                <w:rFonts w:eastAsia="標楷體"/>
                <w:sz w:val="22"/>
                <w:szCs w:val="22"/>
              </w:rPr>
              <w:t>上揭工作小組除定期召開會議檢討相關政策及工作之推動情形，並擬具推動潛力之產品項目及優先推動國家，包含「生物農藥肥料」、「畜禽種原」等</w:t>
            </w:r>
            <w:r w:rsidRPr="00145576">
              <w:rPr>
                <w:rFonts w:eastAsia="標楷體"/>
                <w:sz w:val="22"/>
                <w:szCs w:val="22"/>
              </w:rPr>
              <w:t>11</w:t>
            </w:r>
            <w:r w:rsidRPr="00145576">
              <w:rPr>
                <w:rFonts w:eastAsia="標楷體"/>
                <w:sz w:val="22"/>
                <w:szCs w:val="22"/>
              </w:rPr>
              <w:t>項產品，以及規劃</w:t>
            </w:r>
            <w:r w:rsidRPr="00145576">
              <w:rPr>
                <w:rFonts w:eastAsia="標楷體"/>
                <w:sz w:val="22"/>
                <w:szCs w:val="22"/>
              </w:rPr>
              <w:t>106</w:t>
            </w:r>
            <w:r w:rsidRPr="00145576">
              <w:rPr>
                <w:rFonts w:eastAsia="標楷體"/>
                <w:sz w:val="22"/>
                <w:szCs w:val="22"/>
              </w:rPr>
              <w:t>至</w:t>
            </w:r>
            <w:r w:rsidRPr="00145576">
              <w:rPr>
                <w:rFonts w:eastAsia="標楷體"/>
                <w:sz w:val="22"/>
                <w:szCs w:val="22"/>
              </w:rPr>
              <w:t>109</w:t>
            </w:r>
            <w:r w:rsidRPr="00145576">
              <w:rPr>
                <w:rFonts w:eastAsia="標楷體"/>
                <w:sz w:val="22"/>
                <w:szCs w:val="22"/>
              </w:rPr>
              <w:t>年度之推動策略及配套作法。本會並設定具體查核指標與評估實質效益，俾嚴格檢視各項計畫之執行效能。</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九十一</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有鑑於台灣肥料公司現金股利於</w:t>
            </w:r>
            <w:r w:rsidRPr="00145576">
              <w:rPr>
                <w:rFonts w:eastAsia="標楷體"/>
                <w:kern w:val="0"/>
                <w:sz w:val="22"/>
                <w:szCs w:val="22"/>
              </w:rPr>
              <w:t>106</w:t>
            </w:r>
            <w:r w:rsidRPr="00145576">
              <w:rPr>
                <w:rFonts w:eastAsia="標楷體"/>
                <w:kern w:val="0"/>
                <w:sz w:val="22"/>
                <w:szCs w:val="22"/>
              </w:rPr>
              <w:t>年度編列挹注農委會歲入</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7,177</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千元，占比</w:t>
            </w:r>
            <w:r w:rsidRPr="00145576">
              <w:rPr>
                <w:rFonts w:eastAsia="標楷體"/>
                <w:kern w:val="0"/>
                <w:sz w:val="22"/>
                <w:szCs w:val="22"/>
              </w:rPr>
              <w:t>70.75%</w:t>
            </w:r>
            <w:r w:rsidRPr="00145576">
              <w:rPr>
                <w:rFonts w:eastAsia="標楷體"/>
                <w:kern w:val="0"/>
                <w:sz w:val="22"/>
                <w:szCs w:val="22"/>
              </w:rPr>
              <w:t>，為農委會最主要歲入來源，惟台灣肥料公司近期成立台灣農業國際開發公司推動新南向業務，其規劃方針不明，計畫闕如，且東南亞國家與我國農產品種類相近且價格上更加優惠，未來恐績效不彰侵蝕台灣肥料公司之獲利。爰要求農委會應嚴格監督台灣農業國際開發公司之績效，並定時公布其相關資訊供民眾檢驗，以避免政府資源虛耗。</w:t>
            </w:r>
          </w:p>
        </w:tc>
        <w:tc>
          <w:tcPr>
            <w:tcW w:w="4678" w:type="dxa"/>
            <w:shd w:val="clear" w:color="auto" w:fill="auto"/>
          </w:tcPr>
          <w:p w:rsidR="004E106F" w:rsidRPr="00145576" w:rsidRDefault="004E106F" w:rsidP="00D279C3">
            <w:pPr>
              <w:numPr>
                <w:ilvl w:val="0"/>
                <w:numId w:val="80"/>
              </w:numPr>
              <w:adjustRightInd w:val="0"/>
              <w:snapToGrid w:val="0"/>
              <w:spacing w:line="340" w:lineRule="atLeast"/>
              <w:jc w:val="both"/>
              <w:rPr>
                <w:rFonts w:eastAsia="標楷體"/>
                <w:sz w:val="22"/>
                <w:szCs w:val="22"/>
              </w:rPr>
            </w:pPr>
            <w:r w:rsidRPr="00145576">
              <w:rPr>
                <w:rFonts w:eastAsia="標楷體"/>
                <w:sz w:val="22"/>
                <w:szCs w:val="22"/>
              </w:rPr>
              <w:t>本會於</w:t>
            </w:r>
            <w:r w:rsidRPr="00145576">
              <w:rPr>
                <w:rFonts w:eastAsia="標楷體"/>
                <w:sz w:val="22"/>
                <w:szCs w:val="22"/>
              </w:rPr>
              <w:t>105</w:t>
            </w:r>
            <w:r w:rsidRPr="00145576">
              <w:rPr>
                <w:rFonts w:eastAsia="標楷體"/>
                <w:sz w:val="22"/>
                <w:szCs w:val="22"/>
              </w:rPr>
              <w:t>年輔導成立「台灣國際農業開發</w:t>
            </w:r>
            <w:r w:rsidRPr="00145576">
              <w:rPr>
                <w:rFonts w:eastAsia="標楷體"/>
                <w:sz w:val="22"/>
                <w:szCs w:val="22"/>
              </w:rPr>
              <w:t>(</w:t>
            </w:r>
            <w:r w:rsidRPr="00145576">
              <w:rPr>
                <w:rFonts w:eastAsia="標楷體"/>
                <w:sz w:val="22"/>
                <w:szCs w:val="22"/>
              </w:rPr>
              <w:t>股</w:t>
            </w:r>
            <w:r w:rsidRPr="00145576">
              <w:rPr>
                <w:rFonts w:eastAsia="標楷體"/>
                <w:sz w:val="22"/>
                <w:szCs w:val="22"/>
              </w:rPr>
              <w:t>)</w:t>
            </w:r>
            <w:r w:rsidRPr="00145576">
              <w:rPr>
                <w:rFonts w:eastAsia="標楷體"/>
                <w:sz w:val="22"/>
                <w:szCs w:val="22"/>
              </w:rPr>
              <w:t>公司」</w:t>
            </w:r>
            <w:r w:rsidRPr="00145576">
              <w:rPr>
                <w:rFonts w:eastAsia="標楷體"/>
                <w:sz w:val="22"/>
                <w:szCs w:val="22"/>
              </w:rPr>
              <w:t>(</w:t>
            </w:r>
            <w:r w:rsidRPr="00145576">
              <w:rPr>
                <w:rFonts w:eastAsia="標楷體"/>
                <w:sz w:val="22"/>
                <w:szCs w:val="22"/>
              </w:rPr>
              <w:t>以下簡稱台農發公司</w:t>
            </w:r>
            <w:r w:rsidRPr="00145576">
              <w:rPr>
                <w:rFonts w:eastAsia="標楷體"/>
                <w:sz w:val="22"/>
                <w:szCs w:val="22"/>
              </w:rPr>
              <w:t>)</w:t>
            </w:r>
            <w:r w:rsidRPr="00145576">
              <w:rPr>
                <w:rFonts w:eastAsia="標楷體"/>
                <w:sz w:val="22"/>
                <w:szCs w:val="22"/>
              </w:rPr>
              <w:t>，為依公司法成立之民營公司，由台肥公司邀集以外銷為導向的相關企業及法人入資，董事長由具外銷實務之專業經理人陳郁然先生擔任，本會及相關部會均未編列政府預算投資。</w:t>
            </w:r>
          </w:p>
          <w:p w:rsidR="004E106F" w:rsidRPr="00145576" w:rsidRDefault="004E106F" w:rsidP="00D279C3">
            <w:pPr>
              <w:numPr>
                <w:ilvl w:val="0"/>
                <w:numId w:val="80"/>
              </w:numPr>
              <w:adjustRightInd w:val="0"/>
              <w:snapToGrid w:val="0"/>
              <w:spacing w:line="340" w:lineRule="atLeast"/>
              <w:jc w:val="both"/>
              <w:rPr>
                <w:rFonts w:eastAsia="標楷體"/>
                <w:sz w:val="22"/>
                <w:szCs w:val="22"/>
              </w:rPr>
            </w:pPr>
            <w:r w:rsidRPr="00145576">
              <w:rPr>
                <w:rFonts w:eastAsia="標楷體"/>
                <w:sz w:val="22"/>
                <w:szCs w:val="22"/>
              </w:rPr>
              <w:t>台農發公司主要任務為建構以外銷為導向的農產品供應鏈，穩定外銷品質與數量，並發揮領頭羊角色，協助業者強化外銷弱勢品項，例如加強果品在日本及新南向市場的國際行銷，本會亦將持續輔導協助業者，拓展外銷市場。</w:t>
            </w:r>
          </w:p>
          <w:p w:rsidR="004E106F" w:rsidRPr="00145576" w:rsidRDefault="004E106F" w:rsidP="00D279C3">
            <w:pPr>
              <w:numPr>
                <w:ilvl w:val="0"/>
                <w:numId w:val="80"/>
              </w:numPr>
              <w:adjustRightInd w:val="0"/>
              <w:snapToGrid w:val="0"/>
              <w:spacing w:line="340" w:lineRule="atLeast"/>
              <w:jc w:val="both"/>
              <w:rPr>
                <w:rFonts w:eastAsia="標楷體"/>
                <w:sz w:val="22"/>
                <w:szCs w:val="22"/>
              </w:rPr>
            </w:pPr>
            <w:r w:rsidRPr="00145576">
              <w:rPr>
                <w:rFonts w:eastAsia="標楷體"/>
                <w:sz w:val="22"/>
                <w:szCs w:val="22"/>
              </w:rPr>
              <w:t>台農發公司為民營公司，本會將積極協助該公司達到公司成立目的，翻轉傳統外銷農產品之觀念與做法，與農民、農民團體及其他出口業者合作，共創臺灣農產品外銷新契機。</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九十二</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有鑑於我國對於旅客或短期居留之外籍人士所攜帶的寵物相對歐美日各國之規定並不友善，不論寵物是否擁有晶片，是否具備完整檢疫與相關檢查紀錄，一率要求須留置於檢疫場域</w:t>
            </w:r>
            <w:r w:rsidRPr="00145576">
              <w:rPr>
                <w:rFonts w:eastAsia="標楷體"/>
                <w:kern w:val="0"/>
                <w:sz w:val="22"/>
                <w:szCs w:val="22"/>
              </w:rPr>
              <w:t>21</w:t>
            </w:r>
            <w:r w:rsidRPr="00145576">
              <w:rPr>
                <w:rFonts w:eastAsia="標楷體"/>
                <w:kern w:val="0"/>
                <w:sz w:val="22"/>
                <w:szCs w:val="22"/>
              </w:rPr>
              <w:t>天，殊不合理。爰要求農委會簡化前述檢疫流程與放寬留置天數。</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本會業於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5</w:t>
            </w:r>
            <w:r w:rsidRPr="00145576">
              <w:rPr>
                <w:rFonts w:eastAsia="標楷體"/>
                <w:kern w:val="0"/>
                <w:sz w:val="22"/>
                <w:szCs w:val="22"/>
              </w:rPr>
              <w:t>月</w:t>
            </w:r>
            <w:r w:rsidRPr="00145576">
              <w:rPr>
                <w:rFonts w:eastAsia="標楷體"/>
                <w:kern w:val="0"/>
                <w:sz w:val="22"/>
                <w:szCs w:val="22"/>
              </w:rPr>
              <w:t>5</w:t>
            </w:r>
            <w:r w:rsidRPr="00145576">
              <w:rPr>
                <w:rFonts w:eastAsia="標楷體"/>
                <w:kern w:val="0"/>
                <w:sz w:val="22"/>
                <w:szCs w:val="22"/>
              </w:rPr>
              <w:t>日公告「犬貓之輸入檢疫條件」，並即日施行，縮短疫區犬貓隔離天數為</w:t>
            </w:r>
            <w:r w:rsidRPr="00145576">
              <w:rPr>
                <w:rFonts w:eastAsia="標楷體"/>
                <w:kern w:val="0"/>
                <w:sz w:val="22"/>
                <w:szCs w:val="22"/>
              </w:rPr>
              <w:t>7</w:t>
            </w:r>
            <w:r w:rsidRPr="00145576">
              <w:rPr>
                <w:rFonts w:eastAsia="標楷體"/>
                <w:kern w:val="0"/>
                <w:sz w:val="22"/>
                <w:szCs w:val="22"/>
              </w:rPr>
              <w:t>日，我國犬貓輸出後</w:t>
            </w:r>
            <w:r w:rsidRPr="00145576">
              <w:rPr>
                <w:rFonts w:eastAsia="標楷體"/>
                <w:kern w:val="0"/>
                <w:sz w:val="22"/>
                <w:szCs w:val="22"/>
              </w:rPr>
              <w:t>3</w:t>
            </w:r>
            <w:r w:rsidRPr="00145576">
              <w:rPr>
                <w:rFonts w:eastAsia="標楷體"/>
                <w:kern w:val="0"/>
                <w:sz w:val="22"/>
                <w:szCs w:val="22"/>
              </w:rPr>
              <w:t>個月後復運輸入免隔離，導盲犬等工作犬免隔離等簡化措施，於維持風險管制強度下，便利攜帶犬貓出入境的民眾。</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九十三</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日前首屆台日海洋事務合作對話甫結束，我方是由漁業署、海巡署、科技部、國家安全會議及外交部派員組團與會，亞東關係協會會長邱義仁擔任顧問。台日雙方就沖之鳥經濟海域爭議仍然沒有共識、徒勞無功，包括歸還我國「東聖吉</w:t>
            </w:r>
            <w:r w:rsidRPr="00145576">
              <w:rPr>
                <w:rFonts w:eastAsia="標楷體"/>
                <w:kern w:val="0"/>
                <w:sz w:val="22"/>
                <w:szCs w:val="22"/>
              </w:rPr>
              <w:t>16</w:t>
            </w:r>
            <w:r w:rsidRPr="00145576">
              <w:rPr>
                <w:rFonts w:eastAsia="標楷體"/>
                <w:kern w:val="0"/>
                <w:sz w:val="22"/>
                <w:szCs w:val="22"/>
              </w:rPr>
              <w:t>號」漁船</w:t>
            </w:r>
            <w:r w:rsidRPr="00145576">
              <w:rPr>
                <w:rFonts w:eastAsia="標楷體"/>
                <w:kern w:val="0"/>
                <w:sz w:val="22"/>
                <w:szCs w:val="22"/>
              </w:rPr>
              <w:t>170</w:t>
            </w:r>
            <w:r w:rsidRPr="00145576">
              <w:rPr>
                <w:rFonts w:eastAsia="標楷體"/>
                <w:kern w:val="0"/>
                <w:sz w:val="22"/>
                <w:szCs w:val="22"/>
              </w:rPr>
              <w:t>萬保釋金也無下文，甚至亞東關係協會表示沖之鳥附近海域仍屬捕魚「高風險區」，希望漁民不要前往，此舉引發全國漁民反彈，琉球區漁會總幹事蔡寶興聽聞會議結論，激動表示，難道以後漁民都不能去作業了嗎？日本高興就放漁民進去作業，不高興就抓漁民，漁民能怎麼辦？爰建請農委會應積極維護我國漁民在沖之鳥經濟海域之捕魚權，並洽請海巡署規劃積極有效之護漁措施。</w:t>
            </w:r>
          </w:p>
        </w:tc>
        <w:tc>
          <w:tcPr>
            <w:tcW w:w="4678" w:type="dxa"/>
            <w:shd w:val="clear" w:color="auto" w:fill="auto"/>
          </w:tcPr>
          <w:p w:rsidR="004E106F" w:rsidRPr="00145576" w:rsidRDefault="004E106F" w:rsidP="00D279C3">
            <w:pPr>
              <w:numPr>
                <w:ilvl w:val="0"/>
                <w:numId w:val="81"/>
              </w:numPr>
              <w:adjustRightInd w:val="0"/>
              <w:snapToGrid w:val="0"/>
              <w:spacing w:line="340" w:lineRule="atLeast"/>
              <w:jc w:val="both"/>
              <w:rPr>
                <w:rFonts w:eastAsia="標楷體"/>
                <w:sz w:val="22"/>
                <w:szCs w:val="22"/>
              </w:rPr>
            </w:pPr>
            <w:r w:rsidRPr="00145576">
              <w:rPr>
                <w:rFonts w:eastAsia="標楷體"/>
                <w:sz w:val="22"/>
                <w:szCs w:val="22"/>
              </w:rPr>
              <w:t>臺日海洋事務合作對話第</w:t>
            </w:r>
            <w:r w:rsidRPr="00145576">
              <w:rPr>
                <w:rFonts w:eastAsia="標楷體"/>
                <w:sz w:val="22"/>
                <w:szCs w:val="22"/>
              </w:rPr>
              <w:t>1</w:t>
            </w:r>
            <w:r w:rsidRPr="00145576">
              <w:rPr>
                <w:rFonts w:eastAsia="標楷體"/>
                <w:sz w:val="22"/>
                <w:szCs w:val="22"/>
              </w:rPr>
              <w:t>次漁業工作小組會議於</w:t>
            </w:r>
            <w:r w:rsidRPr="00145576">
              <w:rPr>
                <w:rFonts w:eastAsia="標楷體"/>
                <w:sz w:val="22"/>
                <w:szCs w:val="22"/>
              </w:rPr>
              <w:t>106</w:t>
            </w:r>
            <w:r w:rsidRPr="00145576">
              <w:rPr>
                <w:rFonts w:eastAsia="標楷體"/>
                <w:sz w:val="22"/>
                <w:szCs w:val="22"/>
              </w:rPr>
              <w:t>年</w:t>
            </w:r>
            <w:r w:rsidRPr="00145576">
              <w:rPr>
                <w:rFonts w:eastAsia="標楷體"/>
                <w:sz w:val="22"/>
                <w:szCs w:val="22"/>
              </w:rPr>
              <w:t>4</w:t>
            </w:r>
            <w:r w:rsidRPr="00145576">
              <w:rPr>
                <w:rFonts w:eastAsia="標楷體"/>
                <w:sz w:val="22"/>
                <w:szCs w:val="22"/>
              </w:rPr>
              <w:t>月</w:t>
            </w:r>
            <w:r w:rsidRPr="00145576">
              <w:rPr>
                <w:rFonts w:eastAsia="標楷體"/>
                <w:sz w:val="22"/>
                <w:szCs w:val="22"/>
              </w:rPr>
              <w:t>9</w:t>
            </w:r>
            <w:r w:rsidRPr="00145576">
              <w:rPr>
                <w:rFonts w:eastAsia="標楷體"/>
                <w:sz w:val="22"/>
                <w:szCs w:val="22"/>
              </w:rPr>
              <w:t>日在東京召開，雙方已就沖之鳥水域漁船作業安排等議題進行討論。雖然在沖之鳥議題上立場不同暫無共識，但經過充分意見交換，對促進相互理解有相當助益，本會將積極與外交部通力合作，與日方在「漁業合作工作小組」繼續就沖之鳥議題溝通討論，以保障我漁民作業權利。</w:t>
            </w:r>
          </w:p>
          <w:p w:rsidR="004E106F" w:rsidRPr="00145576" w:rsidRDefault="004E106F" w:rsidP="00D279C3">
            <w:pPr>
              <w:numPr>
                <w:ilvl w:val="0"/>
                <w:numId w:val="81"/>
              </w:numPr>
              <w:adjustRightInd w:val="0"/>
              <w:snapToGrid w:val="0"/>
              <w:spacing w:line="340" w:lineRule="atLeast"/>
              <w:jc w:val="both"/>
              <w:rPr>
                <w:rFonts w:eastAsia="標楷體"/>
                <w:sz w:val="22"/>
                <w:szCs w:val="22"/>
              </w:rPr>
            </w:pPr>
            <w:r w:rsidRPr="00145576">
              <w:rPr>
                <w:rFonts w:eastAsia="標楷體"/>
                <w:sz w:val="22"/>
                <w:szCs w:val="22"/>
              </w:rPr>
              <w:t>目前護漁能量及巡護規劃均由海巡署主政，為維護我國漁船在中西太平洋作業權益，本會已協調海巡署排定中西太平洋護漁計畫，持續執行護漁任務。</w:t>
            </w:r>
            <w:r w:rsidRPr="00145576">
              <w:rPr>
                <w:rFonts w:eastAsia="標楷體" w:hint="eastAsia"/>
                <w:sz w:val="22"/>
                <w:szCs w:val="22"/>
              </w:rPr>
              <w:t>106</w:t>
            </w:r>
            <w:r w:rsidRPr="00145576">
              <w:rPr>
                <w:rFonts w:eastAsia="標楷體"/>
                <w:sz w:val="22"/>
                <w:szCs w:val="22"/>
              </w:rPr>
              <w:t>年度業考量沖之鳥水域漁汛期排定</w:t>
            </w:r>
            <w:r w:rsidRPr="00145576">
              <w:rPr>
                <w:rFonts w:eastAsia="標楷體"/>
                <w:sz w:val="22"/>
                <w:szCs w:val="22"/>
              </w:rPr>
              <w:t>4</w:t>
            </w:r>
            <w:r w:rsidRPr="00145576">
              <w:rPr>
                <w:rFonts w:eastAsia="標楷體"/>
                <w:sz w:val="22"/>
                <w:szCs w:val="22"/>
              </w:rPr>
              <w:t>航次巡護任務。</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九十四</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有鑑於民眾棄養寵物仍盛，查獲不法裁罰案件頗多，凸顯源頭管理工作尚待強化，近年來全國調查疑似動物棄養並予以行政處分案件仍有增無減，</w:t>
            </w:r>
            <w:r w:rsidRPr="00145576">
              <w:rPr>
                <w:rFonts w:eastAsia="標楷體"/>
                <w:kern w:val="0"/>
                <w:sz w:val="22"/>
                <w:szCs w:val="22"/>
              </w:rPr>
              <w:t>101-104</w:t>
            </w:r>
            <w:r w:rsidRPr="00145576">
              <w:rPr>
                <w:rFonts w:eastAsia="標楷體"/>
                <w:kern w:val="0"/>
                <w:sz w:val="22"/>
                <w:szCs w:val="22"/>
              </w:rPr>
              <w:t>年度總計稽查</w:t>
            </w:r>
            <w:r w:rsidRPr="00145576">
              <w:rPr>
                <w:rFonts w:eastAsia="標楷體"/>
                <w:kern w:val="0"/>
                <w:sz w:val="22"/>
                <w:szCs w:val="22"/>
              </w:rPr>
              <w:t>3</w:t>
            </w:r>
            <w:r w:rsidRPr="00145576">
              <w:rPr>
                <w:rFonts w:eastAsia="標楷體"/>
                <w:kern w:val="0"/>
                <w:sz w:val="22"/>
                <w:szCs w:val="22"/>
              </w:rPr>
              <w:t>萬</w:t>
            </w:r>
            <w:r w:rsidRPr="00145576">
              <w:rPr>
                <w:rFonts w:eastAsia="標楷體"/>
                <w:kern w:val="0"/>
                <w:sz w:val="22"/>
                <w:szCs w:val="22"/>
              </w:rPr>
              <w:t>8,414</w:t>
            </w:r>
            <w:r w:rsidRPr="00145576">
              <w:rPr>
                <w:rFonts w:eastAsia="標楷體"/>
                <w:kern w:val="0"/>
                <w:sz w:val="22"/>
                <w:szCs w:val="22"/>
              </w:rPr>
              <w:t>件，查獲不法予以裁罰</w:t>
            </w:r>
            <w:r w:rsidRPr="00145576">
              <w:rPr>
                <w:rFonts w:eastAsia="標楷體"/>
                <w:kern w:val="0"/>
                <w:sz w:val="22"/>
                <w:szCs w:val="22"/>
              </w:rPr>
              <w:t>181</w:t>
            </w:r>
            <w:r w:rsidRPr="00145576">
              <w:rPr>
                <w:rFonts w:eastAsia="標楷體"/>
                <w:kern w:val="0"/>
                <w:sz w:val="22"/>
                <w:szCs w:val="22"/>
              </w:rPr>
              <w:t>件；查緝非法繁殖犬隻調查</w:t>
            </w:r>
            <w:r w:rsidRPr="00145576">
              <w:rPr>
                <w:rFonts w:eastAsia="標楷體"/>
                <w:kern w:val="0"/>
                <w:sz w:val="22"/>
                <w:szCs w:val="22"/>
              </w:rPr>
              <w:t>3,553</w:t>
            </w:r>
            <w:r w:rsidRPr="00145576">
              <w:rPr>
                <w:rFonts w:eastAsia="標楷體"/>
                <w:kern w:val="0"/>
                <w:sz w:val="22"/>
                <w:szCs w:val="22"/>
              </w:rPr>
              <w:t>案，行政處分</w:t>
            </w:r>
            <w:r w:rsidRPr="00145576">
              <w:rPr>
                <w:rFonts w:eastAsia="標楷體"/>
                <w:kern w:val="0"/>
                <w:sz w:val="22"/>
                <w:szCs w:val="22"/>
              </w:rPr>
              <w:t>349</w:t>
            </w:r>
            <w:r w:rsidRPr="00145576">
              <w:rPr>
                <w:rFonts w:eastAsia="標楷體"/>
                <w:kern w:val="0"/>
                <w:sz w:val="22"/>
                <w:szCs w:val="22"/>
              </w:rPr>
              <w:t>案。且自</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2</w:t>
            </w:r>
            <w:r w:rsidRPr="00145576">
              <w:rPr>
                <w:rFonts w:eastAsia="標楷體"/>
                <w:kern w:val="0"/>
                <w:sz w:val="22"/>
                <w:szCs w:val="22"/>
              </w:rPr>
              <w:t>月起全國公立動物收容所將實施零人道撲殺政策，允宜強化宣導及落實源頭管理配套措施，農委會身為辦理強化動物保護行政效能計畫之機關，宜應落實寵物登記之源頭管理工作，持續督導各地方政府執行，以遏止民眾棄養行為。</w:t>
            </w:r>
          </w:p>
        </w:tc>
        <w:tc>
          <w:tcPr>
            <w:tcW w:w="4678" w:type="dxa"/>
            <w:shd w:val="clear" w:color="auto" w:fill="auto"/>
          </w:tcPr>
          <w:p w:rsidR="004E106F" w:rsidRPr="00145576" w:rsidRDefault="004E106F" w:rsidP="00D279C3">
            <w:pPr>
              <w:numPr>
                <w:ilvl w:val="0"/>
                <w:numId w:val="82"/>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105</w:t>
            </w:r>
            <w:r w:rsidRPr="00145576">
              <w:rPr>
                <w:rFonts w:eastAsia="標楷體"/>
                <w:sz w:val="22"/>
                <w:szCs w:val="22"/>
              </w:rPr>
              <w:t>年度督導各地方政府加強辦理寵物登記業務，新增寵物登記數量近</w:t>
            </w:r>
            <w:r w:rsidRPr="00145576">
              <w:rPr>
                <w:rFonts w:eastAsia="標楷體"/>
                <w:sz w:val="22"/>
                <w:szCs w:val="22"/>
              </w:rPr>
              <w:t>18</w:t>
            </w:r>
            <w:r w:rsidRPr="00145576">
              <w:rPr>
                <w:rFonts w:eastAsia="標楷體"/>
                <w:sz w:val="22"/>
                <w:szCs w:val="22"/>
              </w:rPr>
              <w:t>萬隻，並積極執行公共場所出入犬隻之寵物登記稽查工作，計執行</w:t>
            </w:r>
            <w:r w:rsidRPr="00145576">
              <w:rPr>
                <w:rFonts w:eastAsia="標楷體"/>
                <w:sz w:val="22"/>
                <w:szCs w:val="22"/>
              </w:rPr>
              <w:t>40,977</w:t>
            </w:r>
            <w:r w:rsidRPr="00145576">
              <w:rPr>
                <w:rFonts w:eastAsia="標楷體"/>
                <w:sz w:val="22"/>
                <w:szCs w:val="22"/>
              </w:rPr>
              <w:t>件，勸導</w:t>
            </w:r>
            <w:r w:rsidRPr="00145576">
              <w:rPr>
                <w:rFonts w:eastAsia="標楷體"/>
                <w:sz w:val="22"/>
                <w:szCs w:val="22"/>
              </w:rPr>
              <w:t>19,173</w:t>
            </w:r>
            <w:r w:rsidRPr="00145576">
              <w:rPr>
                <w:rFonts w:eastAsia="標楷體"/>
                <w:sz w:val="22"/>
                <w:szCs w:val="22"/>
              </w:rPr>
              <w:t>件，裁罰</w:t>
            </w:r>
            <w:r w:rsidRPr="00145576">
              <w:rPr>
                <w:rFonts w:eastAsia="標楷體"/>
                <w:sz w:val="22"/>
                <w:szCs w:val="22"/>
              </w:rPr>
              <w:t>21</w:t>
            </w:r>
            <w:r w:rsidRPr="00145576">
              <w:rPr>
                <w:rFonts w:eastAsia="標楷體"/>
                <w:sz w:val="22"/>
                <w:szCs w:val="22"/>
              </w:rPr>
              <w:t>件，將持續加強辦理寵物登記。</w:t>
            </w:r>
          </w:p>
          <w:p w:rsidR="004E106F" w:rsidRPr="00145576" w:rsidRDefault="004E106F" w:rsidP="00D279C3">
            <w:pPr>
              <w:numPr>
                <w:ilvl w:val="0"/>
                <w:numId w:val="82"/>
              </w:numPr>
              <w:adjustRightInd w:val="0"/>
              <w:snapToGrid w:val="0"/>
              <w:spacing w:line="340" w:lineRule="atLeast"/>
              <w:jc w:val="both"/>
              <w:rPr>
                <w:rFonts w:eastAsia="標楷體"/>
                <w:sz w:val="22"/>
                <w:szCs w:val="22"/>
              </w:rPr>
            </w:pPr>
            <w:r w:rsidRPr="00145576">
              <w:rPr>
                <w:rFonts w:eastAsia="標楷體"/>
                <w:sz w:val="22"/>
                <w:szCs w:val="22"/>
              </w:rPr>
              <w:t>為能更有效達成犬貓源頭減量，本會</w:t>
            </w:r>
            <w:r w:rsidRPr="00145576">
              <w:rPr>
                <w:rFonts w:eastAsia="標楷體"/>
                <w:sz w:val="22"/>
                <w:szCs w:val="22"/>
              </w:rPr>
              <w:t>105</w:t>
            </w:r>
            <w:r w:rsidRPr="00145576">
              <w:rPr>
                <w:rFonts w:eastAsia="標楷體"/>
                <w:sz w:val="22"/>
                <w:szCs w:val="22"/>
              </w:rPr>
              <w:t>年度再擴增投入犬貓絕育資源及量能，並請各地方政府與獸醫師、動物醫院、獸醫師公會或動物保護團體等合作，善用民間資源，加強重點區域及放養型之犬貓絕育達</w:t>
            </w:r>
            <w:r w:rsidRPr="00145576">
              <w:rPr>
                <w:rFonts w:eastAsia="標楷體"/>
                <w:sz w:val="22"/>
                <w:szCs w:val="22"/>
              </w:rPr>
              <w:t>15</w:t>
            </w:r>
            <w:r w:rsidRPr="00145576">
              <w:rPr>
                <w:rFonts w:eastAsia="標楷體"/>
                <w:sz w:val="22"/>
                <w:szCs w:val="22"/>
              </w:rPr>
              <w:t>萬隻以上。</w:t>
            </w:r>
          </w:p>
          <w:p w:rsidR="004E106F" w:rsidRPr="00145576" w:rsidRDefault="004E106F" w:rsidP="00D279C3">
            <w:pPr>
              <w:numPr>
                <w:ilvl w:val="0"/>
                <w:numId w:val="82"/>
              </w:numPr>
              <w:adjustRightInd w:val="0"/>
              <w:snapToGrid w:val="0"/>
              <w:spacing w:line="340" w:lineRule="atLeast"/>
              <w:jc w:val="both"/>
              <w:rPr>
                <w:rFonts w:eastAsia="標楷體"/>
                <w:sz w:val="22"/>
                <w:szCs w:val="22"/>
              </w:rPr>
            </w:pPr>
            <w:r w:rsidRPr="00145576">
              <w:rPr>
                <w:rFonts w:eastAsia="標楷體"/>
                <w:sz w:val="22"/>
                <w:szCs w:val="22"/>
              </w:rPr>
              <w:t>督導地方政府針對可能發生非法繁殖買賣地點</w:t>
            </w:r>
            <w:r w:rsidRPr="00145576">
              <w:rPr>
                <w:rFonts w:eastAsia="標楷體"/>
                <w:sz w:val="22"/>
                <w:szCs w:val="22"/>
              </w:rPr>
              <w:t>(</w:t>
            </w:r>
            <w:r w:rsidRPr="00145576">
              <w:rPr>
                <w:rFonts w:eastAsia="標楷體"/>
                <w:sz w:val="22"/>
                <w:szCs w:val="22"/>
              </w:rPr>
              <w:t>如各大夜市、攤販及網路等</w:t>
            </w:r>
            <w:r w:rsidRPr="00145576">
              <w:rPr>
                <w:rFonts w:eastAsia="標楷體"/>
                <w:sz w:val="22"/>
                <w:szCs w:val="22"/>
              </w:rPr>
              <w:t>)</w:t>
            </w:r>
            <w:r w:rsidRPr="00145576">
              <w:rPr>
                <w:rFonts w:eastAsia="標楷體"/>
                <w:sz w:val="22"/>
                <w:szCs w:val="22"/>
              </w:rPr>
              <w:t>提高稽查頻度；另為杜絕合法掩護非法，要求地方政府查核寵物業者須落實查閱比對繁殖紀錄、犬隻流向及買賣犬隻前確實植入晶片。</w:t>
            </w:r>
          </w:p>
          <w:p w:rsidR="004E106F" w:rsidRPr="00145576" w:rsidRDefault="004E106F" w:rsidP="00D279C3">
            <w:pPr>
              <w:numPr>
                <w:ilvl w:val="0"/>
                <w:numId w:val="82"/>
              </w:numPr>
              <w:adjustRightInd w:val="0"/>
              <w:snapToGrid w:val="0"/>
              <w:spacing w:line="340" w:lineRule="atLeast"/>
              <w:jc w:val="both"/>
              <w:rPr>
                <w:rFonts w:eastAsia="標楷體"/>
                <w:sz w:val="22"/>
                <w:szCs w:val="22"/>
              </w:rPr>
            </w:pPr>
            <w:r w:rsidRPr="00145576">
              <w:rPr>
                <w:rFonts w:eastAsia="標楷體"/>
                <w:sz w:val="22"/>
                <w:szCs w:val="22"/>
              </w:rPr>
              <w:t>本會於</w:t>
            </w:r>
            <w:r w:rsidRPr="00145576">
              <w:rPr>
                <w:rFonts w:eastAsia="標楷體"/>
                <w:sz w:val="22"/>
                <w:szCs w:val="22"/>
              </w:rPr>
              <w:t>105</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29</w:t>
            </w:r>
            <w:r w:rsidRPr="00145576">
              <w:rPr>
                <w:rFonts w:eastAsia="標楷體"/>
                <w:sz w:val="22"/>
                <w:szCs w:val="22"/>
              </w:rPr>
              <w:t>日修正發布「檢舉違反動物保護法案件獎勵辦法」，將檢舉獎金提高至裁罰金額</w:t>
            </w:r>
            <w:r w:rsidRPr="00145576">
              <w:rPr>
                <w:rFonts w:eastAsia="標楷體"/>
                <w:sz w:val="22"/>
                <w:szCs w:val="22"/>
              </w:rPr>
              <w:t>50</w:t>
            </w:r>
            <w:r w:rsidRPr="00145576">
              <w:rPr>
                <w:rFonts w:eastAsia="標楷體"/>
                <w:sz w:val="22"/>
                <w:szCs w:val="22"/>
              </w:rPr>
              <w:t>％以上，鼓勵民眾積極關心並檢舉棄養犬隻等違反動物保護法行為。</w:t>
            </w:r>
            <w:r w:rsidRPr="00145576">
              <w:rPr>
                <w:rFonts w:eastAsia="標楷體"/>
                <w:sz w:val="22"/>
                <w:szCs w:val="22"/>
              </w:rPr>
              <w:t>105</w:t>
            </w:r>
            <w:r w:rsidRPr="00145576">
              <w:rPr>
                <w:rFonts w:eastAsia="標楷體"/>
                <w:sz w:val="22"/>
                <w:szCs w:val="22"/>
              </w:rPr>
              <w:t>年度調查棄養犬隻案件數（行政處分案數）為</w:t>
            </w:r>
            <w:r w:rsidRPr="00145576">
              <w:rPr>
                <w:rFonts w:eastAsia="標楷體"/>
                <w:sz w:val="22"/>
                <w:szCs w:val="22"/>
              </w:rPr>
              <w:t>1,356</w:t>
            </w:r>
            <w:r w:rsidRPr="00145576">
              <w:rPr>
                <w:rFonts w:eastAsia="標楷體"/>
                <w:sz w:val="22"/>
                <w:szCs w:val="22"/>
              </w:rPr>
              <w:t>件</w:t>
            </w:r>
            <w:r w:rsidRPr="00145576">
              <w:rPr>
                <w:rFonts w:eastAsia="標楷體"/>
                <w:sz w:val="22"/>
                <w:szCs w:val="22"/>
              </w:rPr>
              <w:t>(</w:t>
            </w:r>
            <w:r w:rsidRPr="00145576">
              <w:rPr>
                <w:rFonts w:eastAsia="標楷體"/>
                <w:sz w:val="22"/>
                <w:szCs w:val="22"/>
              </w:rPr>
              <w:t>裁罰</w:t>
            </w:r>
            <w:r w:rsidRPr="00145576">
              <w:rPr>
                <w:rFonts w:eastAsia="標楷體"/>
                <w:sz w:val="22"/>
                <w:szCs w:val="22"/>
              </w:rPr>
              <w:t>500</w:t>
            </w:r>
            <w:r w:rsidRPr="00145576">
              <w:rPr>
                <w:rFonts w:eastAsia="標楷體"/>
                <w:sz w:val="22"/>
                <w:szCs w:val="22"/>
              </w:rPr>
              <w:t>件</w:t>
            </w:r>
            <w:r w:rsidRPr="00145576">
              <w:rPr>
                <w:rFonts w:eastAsia="標楷體"/>
                <w:sz w:val="22"/>
                <w:szCs w:val="22"/>
              </w:rPr>
              <w:t>)</w:t>
            </w:r>
            <w:r w:rsidRPr="00145576">
              <w:rPr>
                <w:rFonts w:eastAsia="標楷體"/>
                <w:sz w:val="22"/>
                <w:szCs w:val="22"/>
              </w:rPr>
              <w:t>較</w:t>
            </w:r>
            <w:r w:rsidRPr="00145576">
              <w:rPr>
                <w:rFonts w:eastAsia="標楷體"/>
                <w:sz w:val="22"/>
                <w:szCs w:val="22"/>
              </w:rPr>
              <w:t>104</w:t>
            </w:r>
            <w:r w:rsidRPr="00145576">
              <w:rPr>
                <w:rFonts w:eastAsia="標楷體"/>
                <w:sz w:val="22"/>
                <w:szCs w:val="22"/>
              </w:rPr>
              <w:t>年度</w:t>
            </w:r>
            <w:r w:rsidRPr="00145576">
              <w:rPr>
                <w:rFonts w:eastAsia="標楷體"/>
                <w:sz w:val="22"/>
                <w:szCs w:val="22"/>
              </w:rPr>
              <w:t>978</w:t>
            </w:r>
            <w:r w:rsidRPr="00145576">
              <w:rPr>
                <w:rFonts w:eastAsia="標楷體"/>
                <w:sz w:val="22"/>
                <w:szCs w:val="22"/>
              </w:rPr>
              <w:t>件</w:t>
            </w:r>
            <w:r w:rsidRPr="00145576">
              <w:rPr>
                <w:rFonts w:eastAsia="標楷體"/>
                <w:sz w:val="22"/>
                <w:szCs w:val="22"/>
              </w:rPr>
              <w:t>(</w:t>
            </w:r>
            <w:r w:rsidRPr="00145576">
              <w:rPr>
                <w:rFonts w:eastAsia="標楷體"/>
                <w:sz w:val="22"/>
                <w:szCs w:val="22"/>
              </w:rPr>
              <w:t>裁罰</w:t>
            </w:r>
            <w:r w:rsidRPr="00145576">
              <w:rPr>
                <w:rFonts w:eastAsia="標楷體"/>
                <w:sz w:val="22"/>
                <w:szCs w:val="22"/>
              </w:rPr>
              <w:t>68</w:t>
            </w:r>
            <w:r w:rsidRPr="00145576">
              <w:rPr>
                <w:rFonts w:eastAsia="標楷體"/>
                <w:sz w:val="22"/>
                <w:szCs w:val="22"/>
              </w:rPr>
              <w:t>件</w:t>
            </w:r>
            <w:r w:rsidRPr="00145576">
              <w:rPr>
                <w:rFonts w:eastAsia="標楷體"/>
                <w:sz w:val="22"/>
                <w:szCs w:val="22"/>
              </w:rPr>
              <w:t>)</w:t>
            </w:r>
            <w:r w:rsidRPr="00145576">
              <w:rPr>
                <w:rFonts w:eastAsia="標楷體"/>
                <w:sz w:val="22"/>
                <w:szCs w:val="22"/>
              </w:rPr>
              <w:t>均予增加，持續提升執法強度。</w:t>
            </w:r>
          </w:p>
          <w:p w:rsidR="004E106F" w:rsidRPr="00145576" w:rsidRDefault="004E106F" w:rsidP="00D279C3">
            <w:pPr>
              <w:numPr>
                <w:ilvl w:val="0"/>
                <w:numId w:val="82"/>
              </w:numPr>
              <w:adjustRightInd w:val="0"/>
              <w:snapToGrid w:val="0"/>
              <w:spacing w:line="340" w:lineRule="atLeast"/>
              <w:jc w:val="both"/>
              <w:rPr>
                <w:rFonts w:eastAsia="標楷體"/>
                <w:sz w:val="22"/>
                <w:szCs w:val="22"/>
              </w:rPr>
            </w:pPr>
            <w:r w:rsidRPr="00145576">
              <w:rPr>
                <w:rFonts w:eastAsia="標楷體"/>
                <w:sz w:val="22"/>
                <w:szCs w:val="22"/>
              </w:rPr>
              <w:t>本會</w:t>
            </w:r>
            <w:r w:rsidRPr="00145576">
              <w:rPr>
                <w:rFonts w:eastAsia="標楷體"/>
                <w:sz w:val="22"/>
                <w:szCs w:val="22"/>
              </w:rPr>
              <w:t>106</w:t>
            </w:r>
            <w:r w:rsidRPr="00145576">
              <w:rPr>
                <w:rFonts w:eastAsia="標楷體"/>
                <w:sz w:val="22"/>
                <w:szCs w:val="22"/>
              </w:rPr>
              <w:t>年度將持續協助各地方政府必要資源，督導其推動源頭管控及收容動物來源減量工作。</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九十五</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有鑑於農委會每年以鉅額公務預算補助農村再生基金，由全台各地從事農村再生的社區由下而上自主提案，不受地方政府干擾，目前已有</w:t>
            </w:r>
            <w:r w:rsidRPr="00145576">
              <w:rPr>
                <w:rFonts w:eastAsia="標楷體"/>
                <w:kern w:val="0"/>
                <w:sz w:val="22"/>
                <w:szCs w:val="22"/>
              </w:rPr>
              <w:t>2</w:t>
            </w:r>
            <w:r w:rsidRPr="00145576">
              <w:rPr>
                <w:rFonts w:eastAsia="標楷體"/>
                <w:kern w:val="0"/>
                <w:sz w:val="22"/>
                <w:szCs w:val="22"/>
              </w:rPr>
              <w:t>千餘社區完成</w:t>
            </w:r>
            <w:r w:rsidRPr="00145576">
              <w:rPr>
                <w:rFonts w:eastAsia="標楷體"/>
                <w:kern w:val="0"/>
                <w:sz w:val="22"/>
                <w:szCs w:val="22"/>
              </w:rPr>
              <w:t>4</w:t>
            </w:r>
            <w:r w:rsidRPr="00145576">
              <w:rPr>
                <w:rFonts w:eastAsia="標楷體"/>
                <w:kern w:val="0"/>
                <w:sz w:val="22"/>
                <w:szCs w:val="22"/>
              </w:rPr>
              <w:t>階段培訓，社區協力共同完成農村再生計畫，惟農委會新成立農再辦公室，農村再生業務有若干調整，擬由地方政府先行審查社區之提案，相關規則與限制不明，引發全台社區嚴重疑慮，爰要求農委會應維持公平、公正且維護社區提案自主性之原則辦理。</w:t>
            </w:r>
          </w:p>
        </w:tc>
        <w:tc>
          <w:tcPr>
            <w:tcW w:w="4678" w:type="dxa"/>
            <w:shd w:val="clear" w:color="auto" w:fill="auto"/>
          </w:tcPr>
          <w:p w:rsidR="004E106F" w:rsidRPr="00145576" w:rsidRDefault="004E106F" w:rsidP="00D279C3">
            <w:pPr>
              <w:numPr>
                <w:ilvl w:val="0"/>
                <w:numId w:val="83"/>
              </w:numPr>
              <w:adjustRightInd w:val="0"/>
              <w:snapToGrid w:val="0"/>
              <w:spacing w:line="340" w:lineRule="atLeast"/>
              <w:jc w:val="both"/>
              <w:rPr>
                <w:rFonts w:eastAsia="標楷體"/>
                <w:sz w:val="22"/>
                <w:szCs w:val="22"/>
              </w:rPr>
            </w:pPr>
            <w:r w:rsidRPr="00145576">
              <w:rPr>
                <w:rFonts w:eastAsia="標楷體"/>
                <w:kern w:val="0"/>
                <w:sz w:val="22"/>
                <w:szCs w:val="22"/>
              </w:rPr>
              <w:t>本會推動新農業政策，首重視農業永續發展，專注強化農村競爭力，在原農村再生基礎下，成立農村</w:t>
            </w:r>
            <w:r w:rsidRPr="00145576">
              <w:rPr>
                <w:rFonts w:eastAsia="標楷體"/>
                <w:sz w:val="22"/>
                <w:szCs w:val="22"/>
              </w:rPr>
              <w:t>再生基金辦公室，宣示對農村政策重視，統籌規劃政策之綜效，並強化各單位間橫向聯繫及垂直整合，導入更多外部專家提供諮詢協助，引導資源合理分配運用，提升政策效益。</w:t>
            </w:r>
          </w:p>
          <w:p w:rsidR="004E106F" w:rsidRPr="00145576" w:rsidRDefault="004E106F" w:rsidP="00D279C3">
            <w:pPr>
              <w:numPr>
                <w:ilvl w:val="0"/>
                <w:numId w:val="83"/>
              </w:numPr>
              <w:adjustRightInd w:val="0"/>
              <w:snapToGrid w:val="0"/>
              <w:spacing w:line="340" w:lineRule="atLeast"/>
              <w:jc w:val="both"/>
              <w:rPr>
                <w:rFonts w:eastAsia="標楷體"/>
                <w:kern w:val="0"/>
                <w:sz w:val="22"/>
                <w:szCs w:val="22"/>
              </w:rPr>
            </w:pPr>
            <w:r w:rsidRPr="00145576">
              <w:rPr>
                <w:rFonts w:eastAsia="標楷體"/>
                <w:sz w:val="22"/>
                <w:szCs w:val="22"/>
              </w:rPr>
              <w:t>農村再生</w:t>
            </w:r>
            <w:r w:rsidRPr="00145576">
              <w:rPr>
                <w:rFonts w:eastAsia="標楷體"/>
                <w:sz w:val="22"/>
                <w:szCs w:val="22"/>
              </w:rPr>
              <w:t>2.0</w:t>
            </w:r>
            <w:r w:rsidRPr="00145576">
              <w:rPr>
                <w:rFonts w:eastAsia="標楷體"/>
                <w:sz w:val="22"/>
                <w:szCs w:val="22"/>
              </w:rPr>
              <w:t>強調擴大多元參與、創新合作、推動友善農業、強化城鄉合作等，其中社區農村再生計畫執行單位納入縣市政府之擴大參與，讓農村再生建設及發展不只有中央政府，透過縣市政府參與結合相關資源，讓農村建設內涵更</w:t>
            </w:r>
            <w:r w:rsidRPr="00145576">
              <w:rPr>
                <w:rFonts w:eastAsia="標楷體"/>
                <w:kern w:val="0"/>
                <w:sz w:val="22"/>
                <w:szCs w:val="22"/>
              </w:rPr>
              <w:t>豐富、全面。針對縣市政府執行農再基金計畫，本會設有複審輔導及考核機制，水保局亦將繼續推動農村社區企業經營輔導、跨域合作發展價值型農業及區域亮點計畫，持續陪伴農村社區成長。</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九十六</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農委會單位預算</w:t>
            </w:r>
            <w:r w:rsidRPr="00145576">
              <w:rPr>
                <w:rFonts w:eastAsia="標楷體"/>
                <w:kern w:val="0"/>
                <w:sz w:val="22"/>
                <w:szCs w:val="22"/>
              </w:rPr>
              <w:t>106</w:t>
            </w:r>
            <w:r w:rsidRPr="00145576">
              <w:rPr>
                <w:rFonts w:eastAsia="標楷體"/>
                <w:kern w:val="0"/>
                <w:sz w:val="22"/>
                <w:szCs w:val="22"/>
              </w:rPr>
              <w:t>年度之業務費共編列</w:t>
            </w:r>
            <w:r w:rsidRPr="00145576">
              <w:rPr>
                <w:rFonts w:eastAsia="標楷體"/>
                <w:kern w:val="0"/>
                <w:sz w:val="22"/>
                <w:szCs w:val="22"/>
              </w:rPr>
              <w:t>9</w:t>
            </w:r>
            <w:r w:rsidRPr="00145576">
              <w:rPr>
                <w:rFonts w:eastAsia="標楷體"/>
                <w:kern w:val="0"/>
                <w:sz w:val="22"/>
                <w:szCs w:val="22"/>
              </w:rPr>
              <w:t>億</w:t>
            </w:r>
            <w:r w:rsidRPr="00145576">
              <w:rPr>
                <w:rFonts w:eastAsia="標楷體"/>
                <w:kern w:val="0"/>
                <w:sz w:val="22"/>
                <w:szCs w:val="22"/>
              </w:rPr>
              <w:t>7,193</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千元，其中委辦費編列</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6,725</w:t>
            </w:r>
            <w:r w:rsidRPr="00145576">
              <w:rPr>
                <w:rFonts w:eastAsia="標楷體"/>
                <w:kern w:val="0"/>
                <w:sz w:val="22"/>
                <w:szCs w:val="22"/>
              </w:rPr>
              <w:t>萬</w:t>
            </w:r>
            <w:r w:rsidRPr="00145576">
              <w:rPr>
                <w:rFonts w:eastAsia="標楷體"/>
                <w:kern w:val="0"/>
                <w:sz w:val="22"/>
                <w:szCs w:val="22"/>
              </w:rPr>
              <w:t>9</w:t>
            </w:r>
            <w:r w:rsidRPr="00145576">
              <w:rPr>
                <w:rFonts w:eastAsia="標楷體"/>
                <w:kern w:val="0"/>
                <w:sz w:val="22"/>
                <w:szCs w:val="22"/>
              </w:rPr>
              <w:t>千元，比例超過七成，致使政府職能一再擴充，顯然違反政府組織再造目標，難以達成人力精簡與降低財政負擔目標，農委會猶如業務發包中心與變相的人力派遣中心，根據主計總處</w:t>
            </w:r>
            <w:r w:rsidRPr="00145576">
              <w:rPr>
                <w:rFonts w:eastAsia="標楷體"/>
                <w:kern w:val="0"/>
                <w:sz w:val="22"/>
                <w:szCs w:val="22"/>
              </w:rPr>
              <w:t>104</w:t>
            </w:r>
            <w:r w:rsidRPr="00145576">
              <w:rPr>
                <w:rFonts w:eastAsia="標楷體"/>
                <w:kern w:val="0"/>
                <w:sz w:val="22"/>
                <w:szCs w:val="22"/>
              </w:rPr>
              <w:t>年度人力運用調查，目前台灣臨時性或人力派遣員工共有</w:t>
            </w:r>
            <w:r w:rsidRPr="00145576">
              <w:rPr>
                <w:rFonts w:eastAsia="標楷體"/>
                <w:kern w:val="0"/>
                <w:sz w:val="22"/>
                <w:szCs w:val="22"/>
              </w:rPr>
              <w:t>61</w:t>
            </w:r>
            <w:r w:rsidRPr="00145576">
              <w:rPr>
                <w:rFonts w:eastAsia="標楷體"/>
                <w:kern w:val="0"/>
                <w:sz w:val="22"/>
                <w:szCs w:val="22"/>
              </w:rPr>
              <w:t>萬</w:t>
            </w:r>
            <w:r w:rsidRPr="00145576">
              <w:rPr>
                <w:rFonts w:eastAsia="標楷體"/>
                <w:kern w:val="0"/>
                <w:sz w:val="22"/>
                <w:szCs w:val="22"/>
              </w:rPr>
              <w:t>2</w:t>
            </w:r>
            <w:r w:rsidRPr="00145576">
              <w:rPr>
                <w:rFonts w:eastAsia="標楷體"/>
                <w:kern w:val="0"/>
                <w:sz w:val="22"/>
                <w:szCs w:val="22"/>
              </w:rPr>
              <w:t>千人，比</w:t>
            </w:r>
            <w:r w:rsidRPr="00145576">
              <w:rPr>
                <w:rFonts w:eastAsia="標楷體"/>
                <w:kern w:val="0"/>
                <w:sz w:val="22"/>
                <w:szCs w:val="22"/>
              </w:rPr>
              <w:t>103</w:t>
            </w:r>
            <w:r w:rsidRPr="00145576">
              <w:rPr>
                <w:rFonts w:eastAsia="標楷體"/>
                <w:kern w:val="0"/>
                <w:sz w:val="22"/>
                <w:szCs w:val="22"/>
              </w:rPr>
              <w:t>年增加</w:t>
            </w:r>
            <w:r w:rsidRPr="00145576">
              <w:rPr>
                <w:rFonts w:eastAsia="標楷體"/>
                <w:kern w:val="0"/>
                <w:sz w:val="22"/>
                <w:szCs w:val="22"/>
              </w:rPr>
              <w:t>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人，政府就是全台最大的人力派遣使用機構，根據研究已知人力派遣就是造成台灣年輕人低薪的元凶之一，政府居然帶頭大量使用人力派遣，派遣勞工面臨工作機會不穩定、勞動條件較正職員工差甚至無法提升自身技術等困境，從事派遣業務之勞工處境已經艱困且不利年輕人生涯發展，多方研究都建議政府應建立制度使派遣勞工能逐漸轉為正職，而參與政府各項委辦計畫之勞工處境更差，工作機會更不穩定，因為計畫性的業務更使得勞動力本身無法提升自身技術，簡直是浪費年輕人的寶貴青春歲月，亦是台灣軟實力無法進一步提升、累積與延續的大元兇之一，甚至連續</w:t>
            </w:r>
            <w:r w:rsidRPr="00145576">
              <w:rPr>
                <w:rFonts w:eastAsia="標楷體"/>
                <w:kern w:val="0"/>
                <w:sz w:val="22"/>
                <w:szCs w:val="22"/>
              </w:rPr>
              <w:t>10</w:t>
            </w:r>
            <w:r w:rsidRPr="00145576">
              <w:rPr>
                <w:rFonts w:eastAsia="標楷體"/>
                <w:kern w:val="0"/>
                <w:sz w:val="22"/>
                <w:szCs w:val="22"/>
              </w:rPr>
              <w:t>年都是委辦性計畫勞動力者大有人在，形成社會隱憂，亦是造成少子化的結構性因素之一，因此政府委辦計畫規模越大、參與的勞動力數量越高，所形成的社會潛藏性成本更形惡化。爰要求農委會向立法院經濟委員會提出委辦計畫成本效益評估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18</w:t>
            </w:r>
            <w:r w:rsidRPr="00145576">
              <w:rPr>
                <w:rFonts w:eastAsia="標楷體"/>
                <w:sz w:val="22"/>
                <w:szCs w:val="22"/>
              </w:rPr>
              <w:t>日以農會字第</w:t>
            </w:r>
            <w:r w:rsidRPr="00145576">
              <w:rPr>
                <w:rFonts w:eastAsia="標楷體"/>
                <w:sz w:val="22"/>
                <w:szCs w:val="22"/>
              </w:rPr>
              <w:t>1060122145</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九十七</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響應能源局「陽光屋頂百萬座計畫」，農委會近年來鼓勵禽畜舍屋頂裝設太陽能板，卻引來部分不肖光電業者、以不合理高額利益之合約誘騙農民簽約同意，更於施工過程偷工減料，待農民發現合約漏洞，只能透過曠日廢時的訴訟追討失去的權益，長此以往，將不利於我國再生能源發展。爰要求農委會針對以上問題，儘速與經濟部能源局、台電研擬定型化契約，供農民參考使用。</w:t>
            </w:r>
          </w:p>
        </w:tc>
        <w:tc>
          <w:tcPr>
            <w:tcW w:w="4678" w:type="dxa"/>
            <w:shd w:val="clear" w:color="auto" w:fill="auto"/>
          </w:tcPr>
          <w:p w:rsidR="004E106F" w:rsidRPr="00145576" w:rsidRDefault="004E106F" w:rsidP="00D279C3">
            <w:pPr>
              <w:numPr>
                <w:ilvl w:val="0"/>
                <w:numId w:val="84"/>
              </w:numPr>
              <w:adjustRightInd w:val="0"/>
              <w:snapToGrid w:val="0"/>
              <w:spacing w:line="340" w:lineRule="atLeast"/>
              <w:jc w:val="both"/>
              <w:rPr>
                <w:rFonts w:eastAsia="標楷體"/>
                <w:sz w:val="22"/>
                <w:szCs w:val="22"/>
              </w:rPr>
            </w:pPr>
            <w:r w:rsidRPr="00145576">
              <w:rPr>
                <w:rFonts w:eastAsia="標楷體"/>
                <w:sz w:val="22"/>
                <w:szCs w:val="22"/>
              </w:rPr>
              <w:t>本會為避免農民因不熟悉能源法規，造成與能源業者合約議定時，損及自身權益，已函請經濟部能源局協助提供合約書範本及諮詢窗口，俾供地方政府參考辦理並加強宣導，以避免衍生後續爭議。</w:t>
            </w:r>
          </w:p>
          <w:p w:rsidR="004E106F" w:rsidRPr="00145576" w:rsidRDefault="004E106F" w:rsidP="00D279C3">
            <w:pPr>
              <w:numPr>
                <w:ilvl w:val="0"/>
                <w:numId w:val="84"/>
              </w:numPr>
              <w:adjustRightInd w:val="0"/>
              <w:snapToGrid w:val="0"/>
              <w:spacing w:line="340" w:lineRule="atLeast"/>
              <w:jc w:val="both"/>
              <w:rPr>
                <w:rFonts w:eastAsia="標楷體"/>
                <w:sz w:val="22"/>
                <w:szCs w:val="22"/>
              </w:rPr>
            </w:pPr>
            <w:r w:rsidRPr="00145576">
              <w:rPr>
                <w:rFonts w:eastAsia="標楷體"/>
                <w:sz w:val="22"/>
                <w:szCs w:val="22"/>
              </w:rPr>
              <w:t>經濟部能源局為協助農業設施屋頂附屬設置綠能設施案件，有關農民及能源業者合約議定之合理性及公平性，已設立「陽光屋頂百萬座計畫」推動辦公室及網站</w:t>
            </w:r>
            <w:r w:rsidRPr="00145576">
              <w:rPr>
                <w:rFonts w:eastAsia="標楷體"/>
                <w:sz w:val="22"/>
                <w:szCs w:val="22"/>
              </w:rPr>
              <w:t>(https://mrpv.org.tw/)</w:t>
            </w:r>
            <w:r w:rsidRPr="00145576">
              <w:rPr>
                <w:rFonts w:eastAsia="標楷體"/>
                <w:sz w:val="22"/>
                <w:szCs w:val="22"/>
              </w:rPr>
              <w:t>提供諮詢服務。</w:t>
            </w:r>
          </w:p>
          <w:p w:rsidR="004E106F" w:rsidRPr="00145576" w:rsidRDefault="004E106F" w:rsidP="00D279C3">
            <w:pPr>
              <w:numPr>
                <w:ilvl w:val="0"/>
                <w:numId w:val="84"/>
              </w:numPr>
              <w:adjustRightInd w:val="0"/>
              <w:snapToGrid w:val="0"/>
              <w:spacing w:line="340" w:lineRule="atLeast"/>
              <w:jc w:val="both"/>
              <w:rPr>
                <w:rFonts w:eastAsia="標楷體"/>
                <w:sz w:val="22"/>
                <w:szCs w:val="22"/>
              </w:rPr>
            </w:pPr>
            <w:r w:rsidRPr="00145576">
              <w:rPr>
                <w:rFonts w:eastAsia="標楷體"/>
                <w:sz w:val="22"/>
                <w:szCs w:val="22"/>
              </w:rPr>
              <w:t>雲林縣政府及屏東縣政府業已專案擔任農民與光電業者雙方媒合之角色，協助擬定定型化契約以強化規範二者間之權利義務，確實保障農民權益，避免後續衍生投機違規情事，後續本會將協請其他地方政府繼續辦理，以擴大受惠農民。</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637552">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九十八</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依據農業發展條例第</w:t>
            </w:r>
            <w:r w:rsidRPr="00145576">
              <w:rPr>
                <w:rFonts w:eastAsia="標楷體"/>
                <w:kern w:val="0"/>
                <w:sz w:val="22"/>
                <w:szCs w:val="22"/>
              </w:rPr>
              <w:t>12</w:t>
            </w:r>
            <w:r w:rsidRPr="00145576">
              <w:rPr>
                <w:rFonts w:eastAsia="標楷體"/>
                <w:kern w:val="0"/>
                <w:sz w:val="22"/>
                <w:szCs w:val="22"/>
              </w:rPr>
              <w:t>條第</w:t>
            </w:r>
            <w:r w:rsidRPr="00145576">
              <w:rPr>
                <w:rFonts w:eastAsia="標楷體"/>
                <w:kern w:val="0"/>
                <w:sz w:val="22"/>
                <w:szCs w:val="22"/>
              </w:rPr>
              <w:t>3</w:t>
            </w:r>
            <w:r w:rsidRPr="00145576">
              <w:rPr>
                <w:rFonts w:eastAsia="標楷體"/>
                <w:kern w:val="0"/>
                <w:sz w:val="22"/>
                <w:szCs w:val="22"/>
              </w:rPr>
              <w:t>項第</w:t>
            </w:r>
            <w:r w:rsidRPr="00145576">
              <w:rPr>
                <w:rFonts w:eastAsia="標楷體"/>
                <w:kern w:val="0"/>
                <w:sz w:val="22"/>
                <w:szCs w:val="22"/>
              </w:rPr>
              <w:t>3</w:t>
            </w:r>
            <w:r w:rsidRPr="00145576">
              <w:rPr>
                <w:rFonts w:eastAsia="標楷體"/>
                <w:kern w:val="0"/>
                <w:sz w:val="22"/>
                <w:szCs w:val="22"/>
              </w:rPr>
              <w:t>款規定，農業用地之變更，位於中央主管機關所定偏遠、離島地區者，得免繳交農業用地變更回饋金。近期農委會公告變更全台偏遠地區適用範圍引起基層農民譁然與不安，為使民眾瞭解此次大幅變更偏遠地區範圍後農民之權益變動，爰要求農委會應結合地方政府於相關產銷輔導宣導或講習會場合加強說明，避免農民誤解。</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有關農業用地變更得免繳交饋金之偏遠地區適用範圍等相關規定，將納入本會相關講習計畫，加強宣導及說明。</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九十九</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隨健康意識提升，對農產品安全之關注與要求與日俱增，農委會及所屬單位為提升農產品食用安全，保障消費者食用安全，每年均編列辦理農產品安全檢驗及農藥、動物用藥品抽驗工作相關經費，然管理機制卻未臻嚴謹，且部分地方政府亦未確實配合執行，致時有農產品農藥超標之情事傳出，不僅造成消費者人心惶惶，亦可能造成農產品滯銷。爰要求農業委員會應強化作業管理機制及對地方政府之督導，以提升農產品之食用安全，讓消費者食的安心，並儘速提出詳盡書面報告向立法院經濟委員會提出說明。</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6</w:t>
            </w:r>
            <w:r w:rsidRPr="00145576">
              <w:rPr>
                <w:rFonts w:eastAsia="標楷體"/>
                <w:kern w:val="0"/>
                <w:sz w:val="22"/>
                <w:szCs w:val="22"/>
              </w:rPr>
              <w:t>月</w:t>
            </w:r>
            <w:r w:rsidRPr="00145576">
              <w:rPr>
                <w:rFonts w:eastAsia="標楷體"/>
                <w:kern w:val="0"/>
                <w:sz w:val="22"/>
                <w:szCs w:val="22"/>
              </w:rPr>
              <w:t>2</w:t>
            </w:r>
            <w:r w:rsidRPr="00145576">
              <w:rPr>
                <w:rFonts w:eastAsia="標楷體"/>
                <w:kern w:val="0"/>
                <w:sz w:val="22"/>
                <w:szCs w:val="22"/>
              </w:rPr>
              <w:t>日以農授糧字第</w:t>
            </w:r>
            <w:r w:rsidRPr="00145576">
              <w:rPr>
                <w:rFonts w:eastAsia="標楷體"/>
                <w:kern w:val="0"/>
                <w:sz w:val="22"/>
                <w:szCs w:val="22"/>
              </w:rPr>
              <w:t>1061069532</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69" w:hanging="169"/>
              <w:rPr>
                <w:rFonts w:ascii="Times New Roman" w:hAnsi="Times New Roman"/>
                <w:spacing w:val="40"/>
                <w:w w:val="44"/>
                <w:kern w:val="0"/>
              </w:rPr>
            </w:pPr>
            <w:r w:rsidRPr="00145576">
              <w:rPr>
                <w:rFonts w:ascii="Times New Roman" w:hAnsi="Times New Roman"/>
                <w:w w:val="77"/>
                <w:kern w:val="0"/>
              </w:rPr>
              <w:t>(</w:t>
            </w:r>
            <w:r w:rsidRPr="00145576">
              <w:rPr>
                <w:rFonts w:ascii="Times New Roman" w:hAnsi="Times New Roman"/>
                <w:w w:val="77"/>
                <w:kern w:val="0"/>
              </w:rPr>
              <w:t>一</w:t>
            </w:r>
            <w:r w:rsidRPr="00145576">
              <w:rPr>
                <w:rFonts w:ascii="Times New Roman" w:hAnsi="Times New Roman"/>
                <w:w w:val="77"/>
                <w:kern w:val="52"/>
              </w:rPr>
              <w:t>○○</w:t>
            </w:r>
            <w:r w:rsidRPr="00145576">
              <w:rPr>
                <w:rFonts w:ascii="Times New Roman" w:hAnsi="Times New Roman"/>
                <w:w w:val="77"/>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目前原住民部落有非常多原住民特色產業及特色作物，且近幾年部落也盛行原住民自然農業，落實傳統生態保育與維護部落生態資源，整體成效頗有成果，農村再生基金係協助農業施政的新興資源，更是農委會達成政策目標、改變農村（原民部落農業）與產業結構的重要機會，卻未見如旨揭提升原住民部落農業與發展，遑論原鄉農業永續發展，請農業委員會於</w:t>
            </w:r>
            <w:r w:rsidRPr="00145576">
              <w:rPr>
                <w:rFonts w:eastAsia="標楷體"/>
                <w:kern w:val="0"/>
                <w:sz w:val="22"/>
                <w:szCs w:val="22"/>
              </w:rPr>
              <w:t>1</w:t>
            </w:r>
            <w:r w:rsidRPr="00145576">
              <w:rPr>
                <w:rFonts w:eastAsia="標楷體"/>
                <w:kern w:val="0"/>
                <w:sz w:val="22"/>
                <w:szCs w:val="22"/>
              </w:rPr>
              <w:t>個月內向立法院經濟委員會提出具體改善報告，並說明未來的推動計畫方案。</w:t>
            </w:r>
          </w:p>
        </w:tc>
        <w:tc>
          <w:tcPr>
            <w:tcW w:w="4678" w:type="dxa"/>
            <w:shd w:val="clear" w:color="auto" w:fill="auto"/>
          </w:tcPr>
          <w:p w:rsidR="004E106F" w:rsidRPr="00145576" w:rsidRDefault="004E106F" w:rsidP="003276D1">
            <w:pPr>
              <w:adjustRightInd w:val="0"/>
              <w:snapToGrid w:val="0"/>
              <w:spacing w:line="340" w:lineRule="atLeast"/>
              <w:ind w:leftChars="-6" w:left="-7" w:hangingChars="3" w:hanging="7"/>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3</w:t>
            </w:r>
            <w:r w:rsidRPr="00145576">
              <w:rPr>
                <w:rFonts w:eastAsia="標楷體"/>
                <w:kern w:val="0"/>
                <w:sz w:val="22"/>
                <w:szCs w:val="22"/>
              </w:rPr>
              <w:t>月</w:t>
            </w:r>
            <w:r w:rsidRPr="00145576">
              <w:rPr>
                <w:rFonts w:eastAsia="標楷體"/>
                <w:kern w:val="0"/>
                <w:sz w:val="22"/>
                <w:szCs w:val="22"/>
              </w:rPr>
              <w:t>27</w:t>
            </w:r>
            <w:r w:rsidRPr="00145576">
              <w:rPr>
                <w:rFonts w:eastAsia="標楷體"/>
                <w:kern w:val="0"/>
                <w:sz w:val="22"/>
                <w:szCs w:val="22"/>
              </w:rPr>
              <w:t>日以農企字第</w:t>
            </w:r>
            <w:r w:rsidRPr="00145576">
              <w:rPr>
                <w:rFonts w:eastAsia="標楷體"/>
                <w:kern w:val="0"/>
                <w:sz w:val="22"/>
                <w:szCs w:val="22"/>
              </w:rPr>
              <w:t>1060012352</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一</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鑑於台灣氣候變遷導致天氣異常、自然災害頻傳，原鄉部落近年來又歷經颱風、雨災、寒害等重大天然災害，造成許多原住民地區的高山作物損失慘重，因農損認定標準過高，許多原住民部落族人根本無法申請農業天然災害補助，災害過後政府不能發揮人溺己溺的精神，實有檢討改進之必要，請農業委員會於</w:t>
            </w:r>
            <w:r w:rsidRPr="00145576">
              <w:rPr>
                <w:rFonts w:eastAsia="標楷體"/>
                <w:kern w:val="0"/>
                <w:sz w:val="22"/>
                <w:szCs w:val="22"/>
              </w:rPr>
              <w:t>1</w:t>
            </w:r>
            <w:r w:rsidRPr="00145576">
              <w:rPr>
                <w:rFonts w:eastAsia="標楷體"/>
                <w:kern w:val="0"/>
                <w:sz w:val="22"/>
                <w:szCs w:val="22"/>
              </w:rPr>
              <w:t>個月內向立法院經濟委員會提出專案檢討報告。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5</w:t>
            </w:r>
            <w:r w:rsidRPr="00145576">
              <w:rPr>
                <w:rFonts w:eastAsia="標楷體"/>
                <w:sz w:val="22"/>
                <w:szCs w:val="22"/>
              </w:rPr>
              <w:t>日以農輔字第</w:t>
            </w:r>
            <w:r w:rsidRPr="00145576">
              <w:rPr>
                <w:rFonts w:eastAsia="標楷體"/>
                <w:sz w:val="22"/>
                <w:szCs w:val="22"/>
              </w:rPr>
              <w:t>1060022844</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二</w:t>
            </w:r>
            <w:r w:rsidRPr="00145576">
              <w:rPr>
                <w:rFonts w:ascii="Times New Roman" w:hAnsi="Times New Roman"/>
                <w:w w:val="68"/>
                <w:kern w:val="52"/>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有鑑於農委會為配合新政府綠能政策，大力推動「農地種電」和「沼氣發電」。但以「農地種電」為例，農委會</w:t>
            </w:r>
            <w:r w:rsidRPr="00145576">
              <w:rPr>
                <w:rFonts w:eastAsia="標楷體"/>
                <w:kern w:val="0"/>
                <w:sz w:val="22"/>
                <w:szCs w:val="22"/>
              </w:rPr>
              <w:t>103</w:t>
            </w:r>
            <w:r w:rsidRPr="00145576">
              <w:rPr>
                <w:rFonts w:eastAsia="標楷體"/>
                <w:kern w:val="0"/>
                <w:sz w:val="22"/>
                <w:szCs w:val="22"/>
              </w:rPr>
              <w:t>年開放「農業設施附屬綠能設備」，原本是針對地層下陷、土壤鹽化等不利農業生產的土地而發，未料業者看上賣電給台電的價格每度超過</w:t>
            </w:r>
            <w:r w:rsidRPr="00145576">
              <w:rPr>
                <w:rFonts w:eastAsia="標楷體"/>
                <w:kern w:val="0"/>
                <w:sz w:val="22"/>
                <w:szCs w:val="22"/>
              </w:rPr>
              <w:t>7</w:t>
            </w:r>
            <w:r w:rsidRPr="00145576">
              <w:rPr>
                <w:rFonts w:eastAsia="標楷體"/>
                <w:kern w:val="0"/>
                <w:sz w:val="22"/>
                <w:szCs w:val="22"/>
              </w:rPr>
              <w:t>元，於是附和地方首長「農地種電」、「光電農業」的口號，大面積租用農地種電，致使台灣農業處境雪上加霜，不利農業發展外，更也衝擊台灣糧食儲備能量。另鑑於農委會力推「沼氣發電」，評估</w:t>
            </w:r>
            <w:r w:rsidRPr="00145576">
              <w:rPr>
                <w:rFonts w:eastAsia="標楷體"/>
                <w:kern w:val="0"/>
                <w:sz w:val="22"/>
                <w:szCs w:val="22"/>
              </w:rPr>
              <w:t>1,500</w:t>
            </w:r>
            <w:r w:rsidRPr="00145576">
              <w:rPr>
                <w:rFonts w:eastAsia="標楷體"/>
                <w:kern w:val="0"/>
                <w:sz w:val="22"/>
                <w:szCs w:val="22"/>
              </w:rPr>
              <w:t>頭以上規模的養豬場可做發展沼氣發電，希望台電躉購價由每度由</w:t>
            </w:r>
            <w:r w:rsidRPr="00145576">
              <w:rPr>
                <w:rFonts w:eastAsia="標楷體"/>
                <w:kern w:val="0"/>
                <w:sz w:val="22"/>
                <w:szCs w:val="22"/>
              </w:rPr>
              <w:t>3.9</w:t>
            </w:r>
            <w:r w:rsidRPr="00145576">
              <w:rPr>
                <w:rFonts w:eastAsia="標楷體"/>
                <w:kern w:val="0"/>
                <w:sz w:val="22"/>
                <w:szCs w:val="22"/>
              </w:rPr>
              <w:t>元提高到</w:t>
            </w:r>
            <w:r w:rsidRPr="00145576">
              <w:rPr>
                <w:rFonts w:eastAsia="標楷體"/>
                <w:kern w:val="0"/>
                <w:sz w:val="22"/>
                <w:szCs w:val="22"/>
              </w:rPr>
              <w:t>5</w:t>
            </w:r>
            <w:r w:rsidRPr="00145576">
              <w:rPr>
                <w:rFonts w:eastAsia="標楷體"/>
                <w:kern w:val="0"/>
                <w:sz w:val="22"/>
                <w:szCs w:val="22"/>
              </w:rPr>
              <w:t>元（幾乎是市價的</w:t>
            </w:r>
            <w:r w:rsidRPr="00145576">
              <w:rPr>
                <w:rFonts w:eastAsia="標楷體"/>
                <w:kern w:val="0"/>
                <w:sz w:val="22"/>
                <w:szCs w:val="22"/>
              </w:rPr>
              <w:t>2</w:t>
            </w:r>
            <w:r w:rsidRPr="00145576">
              <w:rPr>
                <w:rFonts w:eastAsia="標楷體"/>
                <w:kern w:val="0"/>
                <w:sz w:val="22"/>
                <w:szCs w:val="22"/>
              </w:rPr>
              <w:t>倍），但還未計經濟部補貼豬農的沼氣設備費用，政府須投入極大補助經費，然而是項計畫卻不易達到經濟規模、發電更不具經濟效益，爰要求農委會就「農地種電」及「沼氣發電」是項計畫，於</w:t>
            </w:r>
            <w:r w:rsidRPr="00145576">
              <w:rPr>
                <w:rFonts w:eastAsia="標楷體"/>
                <w:kern w:val="0"/>
                <w:sz w:val="22"/>
                <w:szCs w:val="22"/>
              </w:rPr>
              <w:t>1</w:t>
            </w:r>
            <w:r w:rsidRPr="00145576">
              <w:rPr>
                <w:rFonts w:eastAsia="標楷體"/>
                <w:kern w:val="0"/>
                <w:sz w:val="22"/>
                <w:szCs w:val="22"/>
              </w:rPr>
              <w:t>個月內向立法院經濟委員會提出檢討報告。</w:t>
            </w:r>
          </w:p>
        </w:tc>
        <w:tc>
          <w:tcPr>
            <w:tcW w:w="4678" w:type="dxa"/>
            <w:shd w:val="clear" w:color="auto" w:fill="auto"/>
          </w:tcPr>
          <w:p w:rsidR="004E106F" w:rsidRPr="00145576" w:rsidRDefault="004E106F" w:rsidP="003276D1">
            <w:pPr>
              <w:adjustRightInd w:val="0"/>
              <w:snapToGrid w:val="0"/>
              <w:spacing w:line="340" w:lineRule="atLeast"/>
              <w:ind w:leftChars="-6" w:left="-1" w:hangingChars="6" w:hanging="13"/>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31</w:t>
            </w:r>
            <w:r w:rsidRPr="00145576">
              <w:rPr>
                <w:rFonts w:eastAsia="標楷體"/>
                <w:sz w:val="22"/>
                <w:szCs w:val="22"/>
              </w:rPr>
              <w:t>日以農企字第</w:t>
            </w:r>
            <w:r w:rsidRPr="00145576">
              <w:rPr>
                <w:rFonts w:eastAsia="標楷體"/>
                <w:sz w:val="22"/>
                <w:szCs w:val="22"/>
              </w:rPr>
              <w:t>1060012360</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三</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農村再生基金整體計畫之預算執行，</w:t>
            </w:r>
            <w:r w:rsidRPr="00145576">
              <w:rPr>
                <w:rFonts w:eastAsia="標楷體"/>
                <w:kern w:val="0"/>
                <w:sz w:val="22"/>
                <w:szCs w:val="22"/>
              </w:rPr>
              <w:t>101</w:t>
            </w:r>
            <w:r w:rsidRPr="00145576">
              <w:rPr>
                <w:rFonts w:eastAsia="標楷體"/>
                <w:kern w:val="0"/>
                <w:sz w:val="22"/>
                <w:szCs w:val="22"/>
              </w:rPr>
              <w:t>至</w:t>
            </w:r>
            <w:r w:rsidRPr="00145576">
              <w:rPr>
                <w:rFonts w:eastAsia="標楷體"/>
                <w:kern w:val="0"/>
                <w:sz w:val="22"/>
                <w:szCs w:val="22"/>
              </w:rPr>
              <w:t>104</w:t>
            </w:r>
            <w:r w:rsidRPr="00145576">
              <w:rPr>
                <w:rFonts w:eastAsia="標楷體"/>
                <w:kern w:val="0"/>
                <w:sz w:val="22"/>
                <w:szCs w:val="22"/>
              </w:rPr>
              <w:t>年度間總計補助</w:t>
            </w:r>
            <w:r w:rsidRPr="00145576">
              <w:rPr>
                <w:rFonts w:eastAsia="標楷體"/>
                <w:kern w:val="0"/>
                <w:sz w:val="22"/>
                <w:szCs w:val="22"/>
              </w:rPr>
              <w:t>3,921</w:t>
            </w:r>
            <w:r w:rsidRPr="00145576">
              <w:rPr>
                <w:rFonts w:eastAsia="標楷體"/>
                <w:kern w:val="0"/>
                <w:sz w:val="22"/>
                <w:szCs w:val="22"/>
              </w:rPr>
              <w:t>件工程。因每年度補助工程件數眾多，工項繁雜或需由社區取得共識後方能施作，前置作業階段冗長，故時有進度落後情形；</w:t>
            </w:r>
            <w:r w:rsidRPr="00145576">
              <w:rPr>
                <w:rFonts w:eastAsia="標楷體"/>
                <w:kern w:val="0"/>
                <w:sz w:val="22"/>
                <w:szCs w:val="22"/>
              </w:rPr>
              <w:t>101</w:t>
            </w:r>
            <w:r w:rsidRPr="00145576">
              <w:rPr>
                <w:rFonts w:eastAsia="標楷體"/>
                <w:kern w:val="0"/>
                <w:sz w:val="22"/>
                <w:szCs w:val="22"/>
              </w:rPr>
              <w:t>年度及</w:t>
            </w:r>
            <w:r w:rsidRPr="00145576">
              <w:rPr>
                <w:rFonts w:eastAsia="標楷體"/>
                <w:kern w:val="0"/>
                <w:sz w:val="22"/>
                <w:szCs w:val="22"/>
              </w:rPr>
              <w:t>102</w:t>
            </w:r>
            <w:r w:rsidRPr="00145576">
              <w:rPr>
                <w:rFonts w:eastAsia="標楷體"/>
                <w:kern w:val="0"/>
                <w:sz w:val="22"/>
                <w:szCs w:val="22"/>
              </w:rPr>
              <w:t>年度「農村再生建設及發展計畫」之預算執行率均不到</w:t>
            </w:r>
            <w:r w:rsidRPr="00145576">
              <w:rPr>
                <w:rFonts w:eastAsia="標楷體"/>
                <w:kern w:val="0"/>
                <w:sz w:val="22"/>
                <w:szCs w:val="22"/>
              </w:rPr>
              <w:t>5</w:t>
            </w:r>
            <w:r w:rsidRPr="00145576">
              <w:rPr>
                <w:rFonts w:eastAsia="標楷體"/>
                <w:kern w:val="0"/>
                <w:sz w:val="22"/>
                <w:szCs w:val="22"/>
              </w:rPr>
              <w:t>成，</w:t>
            </w:r>
            <w:r w:rsidRPr="00145576">
              <w:rPr>
                <w:rFonts w:eastAsia="標楷體"/>
                <w:kern w:val="0"/>
                <w:sz w:val="22"/>
                <w:szCs w:val="22"/>
              </w:rPr>
              <w:t>103</w:t>
            </w:r>
            <w:r w:rsidRPr="00145576">
              <w:rPr>
                <w:rFonts w:eastAsia="標楷體"/>
                <w:kern w:val="0"/>
                <w:sz w:val="22"/>
                <w:szCs w:val="22"/>
              </w:rPr>
              <w:t>年度及</w:t>
            </w:r>
            <w:r w:rsidRPr="00145576">
              <w:rPr>
                <w:rFonts w:eastAsia="標楷體"/>
                <w:kern w:val="0"/>
                <w:sz w:val="22"/>
                <w:szCs w:val="22"/>
              </w:rPr>
              <w:t>104</w:t>
            </w:r>
            <w:r w:rsidRPr="00145576">
              <w:rPr>
                <w:rFonts w:eastAsia="標楷體"/>
                <w:kern w:val="0"/>
                <w:sz w:val="22"/>
                <w:szCs w:val="22"/>
              </w:rPr>
              <w:t>年度工程進度落後雖稍有改善，然相關工程施作是否均符合農村實際需求，迭遭外界質疑。且農村再生基金各年度預算編列過於偏重資本門等硬體工程建設經費支出上，相對產業發展、人才培育及青農的輔導回鄉、農業教育的紮根推廣經費付之闕如，以致未能有效振興農村經濟及帶動更多青年人口返回農村進行農業發展。且自</w:t>
            </w:r>
            <w:r w:rsidRPr="00145576">
              <w:rPr>
                <w:rFonts w:eastAsia="標楷體"/>
                <w:kern w:val="0"/>
                <w:sz w:val="22"/>
                <w:szCs w:val="22"/>
              </w:rPr>
              <w:t>106</w:t>
            </w:r>
            <w:r w:rsidRPr="00145576">
              <w:rPr>
                <w:rFonts w:eastAsia="標楷體"/>
                <w:kern w:val="0"/>
                <w:sz w:val="22"/>
                <w:szCs w:val="22"/>
              </w:rPr>
              <w:t>年度起，農村再生業務由農委會水保局主辦移至農委會本部之農村再生辦公室執行，並經由縣市政府控管，但是地方政府針對其轄內之各農村社區，常因地方政治生態、民選首長之好惡評斷，讓該筆預算經費的執行滋生紛擾及更多不確定性。爰要求農委會就上述農村社區發展問題，於</w:t>
            </w:r>
            <w:r w:rsidRPr="00145576">
              <w:rPr>
                <w:rFonts w:eastAsia="標楷體"/>
                <w:kern w:val="0"/>
                <w:sz w:val="22"/>
                <w:szCs w:val="22"/>
              </w:rPr>
              <w:t>1</w:t>
            </w:r>
            <w:r w:rsidRPr="00145576">
              <w:rPr>
                <w:rFonts w:eastAsia="標楷體"/>
                <w:kern w:val="0"/>
                <w:sz w:val="22"/>
                <w:szCs w:val="22"/>
              </w:rPr>
              <w:t>個月內向立法院經濟委員會提出檢討報告。</w:t>
            </w:r>
          </w:p>
        </w:tc>
        <w:tc>
          <w:tcPr>
            <w:tcW w:w="4678" w:type="dxa"/>
            <w:shd w:val="clear" w:color="auto" w:fill="auto"/>
          </w:tcPr>
          <w:p w:rsidR="004E106F" w:rsidRPr="00145576" w:rsidRDefault="004E106F" w:rsidP="003276D1">
            <w:pPr>
              <w:adjustRightInd w:val="0"/>
              <w:snapToGrid w:val="0"/>
              <w:spacing w:line="340" w:lineRule="atLeast"/>
              <w:ind w:leftChars="-9" w:left="-22" w:firstLineChars="3" w:firstLine="7"/>
              <w:jc w:val="both"/>
              <w:rPr>
                <w:rFonts w:eastAsia="標楷體"/>
                <w:sz w:val="22"/>
                <w:szCs w:val="22"/>
              </w:rPr>
            </w:pPr>
            <w:r w:rsidRPr="00145576">
              <w:rPr>
                <w:rFonts w:eastAsia="標楷體"/>
                <w:kern w:val="0"/>
                <w:sz w:val="22"/>
                <w:szCs w:val="22"/>
              </w:rPr>
              <w:t>本項決議已於</w:t>
            </w:r>
            <w:r w:rsidRPr="00145576">
              <w:rPr>
                <w:rFonts w:eastAsia="標楷體"/>
                <w:kern w:val="0"/>
                <w:sz w:val="22"/>
                <w:szCs w:val="22"/>
              </w:rPr>
              <w:t>106</w:t>
            </w:r>
            <w:r w:rsidRPr="00145576">
              <w:rPr>
                <w:rFonts w:eastAsia="標楷體"/>
                <w:kern w:val="0"/>
                <w:sz w:val="22"/>
                <w:szCs w:val="22"/>
              </w:rPr>
              <w:t>年</w:t>
            </w:r>
            <w:r w:rsidRPr="00145576">
              <w:rPr>
                <w:rFonts w:eastAsia="標楷體"/>
                <w:kern w:val="0"/>
                <w:sz w:val="22"/>
                <w:szCs w:val="22"/>
              </w:rPr>
              <w:t>4</w:t>
            </w:r>
            <w:r w:rsidRPr="00145576">
              <w:rPr>
                <w:rFonts w:eastAsia="標楷體"/>
                <w:kern w:val="0"/>
                <w:sz w:val="22"/>
                <w:szCs w:val="22"/>
              </w:rPr>
              <w:t>月</w:t>
            </w:r>
            <w:r w:rsidRPr="00145576">
              <w:rPr>
                <w:rFonts w:eastAsia="標楷體"/>
                <w:kern w:val="0"/>
                <w:sz w:val="22"/>
                <w:szCs w:val="22"/>
              </w:rPr>
              <w:t>6</w:t>
            </w:r>
            <w:r w:rsidRPr="00145576">
              <w:rPr>
                <w:rFonts w:eastAsia="標楷體"/>
                <w:kern w:val="0"/>
                <w:sz w:val="22"/>
                <w:szCs w:val="22"/>
              </w:rPr>
              <w:t>日以農企字第</w:t>
            </w:r>
            <w:r w:rsidRPr="00145576">
              <w:rPr>
                <w:rFonts w:eastAsia="標楷體"/>
                <w:kern w:val="0"/>
                <w:sz w:val="22"/>
                <w:szCs w:val="22"/>
              </w:rPr>
              <w:t>1060012374</w:t>
            </w:r>
            <w:r w:rsidRPr="00145576">
              <w:rPr>
                <w:rFonts w:eastAsia="標楷體"/>
                <w:kern w:val="0"/>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四</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由於農田水利會每年接受農業委員會高額補助，惟其預決算書卻不需送交立法院審查，且全國</w:t>
            </w:r>
            <w:r w:rsidRPr="00145576">
              <w:rPr>
                <w:rFonts w:eastAsia="標楷體"/>
                <w:kern w:val="0"/>
                <w:sz w:val="22"/>
                <w:szCs w:val="22"/>
              </w:rPr>
              <w:t>17</w:t>
            </w:r>
            <w:r w:rsidRPr="00145576">
              <w:rPr>
                <w:rFonts w:eastAsia="標楷體"/>
                <w:kern w:val="0"/>
                <w:sz w:val="22"/>
                <w:szCs w:val="22"/>
              </w:rPr>
              <w:t>家農田水利會桃園、石門、苗栗、嘉南、宜蘭、北基、南投、彰化、雲林、屏東、台東、花蓮</w:t>
            </w:r>
            <w:r w:rsidRPr="00145576">
              <w:rPr>
                <w:rFonts w:eastAsia="標楷體"/>
                <w:kern w:val="0"/>
                <w:sz w:val="22"/>
                <w:szCs w:val="22"/>
              </w:rPr>
              <w:t>12</w:t>
            </w:r>
            <w:r w:rsidRPr="00145576">
              <w:rPr>
                <w:rFonts w:eastAsia="標楷體"/>
                <w:kern w:val="0"/>
                <w:sz w:val="22"/>
                <w:szCs w:val="22"/>
              </w:rPr>
              <w:t>家水利會財務狀況長期不佳，須仰賴政府補助方能持續營運。農委會應於</w:t>
            </w:r>
            <w:r w:rsidRPr="00145576">
              <w:rPr>
                <w:rFonts w:eastAsia="標楷體"/>
                <w:kern w:val="0"/>
                <w:sz w:val="22"/>
                <w:szCs w:val="22"/>
              </w:rPr>
              <w:t>2</w:t>
            </w:r>
            <w:r w:rsidRPr="00145576">
              <w:rPr>
                <w:rFonts w:eastAsia="標楷體"/>
                <w:kern w:val="0"/>
                <w:sz w:val="22"/>
                <w:szCs w:val="22"/>
              </w:rPr>
              <w:t>個月內向立法院經濟委員會，提出加強補助計畫與經費運用審核及績效管考之書面專案報告。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14</w:t>
            </w:r>
            <w:r w:rsidRPr="00145576">
              <w:rPr>
                <w:rFonts w:eastAsia="標楷體"/>
                <w:sz w:val="22"/>
                <w:szCs w:val="22"/>
              </w:rPr>
              <w:t>日以農水字第</w:t>
            </w:r>
            <w:r w:rsidRPr="00145576">
              <w:rPr>
                <w:rFonts w:eastAsia="標楷體"/>
                <w:sz w:val="22"/>
                <w:szCs w:val="22"/>
              </w:rPr>
              <w:t>1060082261</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五</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現行農漁會選舉制度下，農漁會管理幹部皆以「個人資料保護法」為理由，讓農漁會合格候選人無法取得所屬選區的選舉人名冊（姓名及住居所地址），導致選舉的公平性遭到嚴重質疑，爰要求農委會於</w:t>
            </w:r>
            <w:r w:rsidRPr="00145576">
              <w:rPr>
                <w:rFonts w:eastAsia="標楷體"/>
                <w:kern w:val="0"/>
                <w:sz w:val="22"/>
                <w:szCs w:val="22"/>
              </w:rPr>
              <w:t>1</w:t>
            </w:r>
            <w:r w:rsidRPr="00145576">
              <w:rPr>
                <w:rFonts w:eastAsia="標楷體"/>
                <w:kern w:val="0"/>
                <w:sz w:val="22"/>
                <w:szCs w:val="22"/>
              </w:rPr>
              <w:t>週內洽法務部，就農漁會選舉人名冊去識別化及是否符合公共利益，研議表示意見後再據以辦理。</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本會業洽法務部並完成農漁會選舉罷免辦法部分條文修正發布，且農漁會</w:t>
            </w:r>
            <w:r w:rsidRPr="00145576">
              <w:rPr>
                <w:rFonts w:eastAsia="標楷體"/>
                <w:sz w:val="22"/>
                <w:szCs w:val="22"/>
              </w:rPr>
              <w:t>106</w:t>
            </w:r>
            <w:r w:rsidRPr="00145576">
              <w:rPr>
                <w:rFonts w:eastAsia="標楷體"/>
                <w:sz w:val="22"/>
                <w:szCs w:val="22"/>
              </w:rPr>
              <w:t>年屆次改選已順利完成。</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六</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查農委會主管財團法人計有</w:t>
            </w:r>
            <w:r w:rsidRPr="00145576">
              <w:rPr>
                <w:rFonts w:eastAsia="標楷體"/>
                <w:kern w:val="0"/>
                <w:sz w:val="22"/>
                <w:szCs w:val="22"/>
              </w:rPr>
              <w:t>26</w:t>
            </w:r>
            <w:r w:rsidRPr="00145576">
              <w:rPr>
                <w:rFonts w:eastAsia="標楷體"/>
                <w:kern w:val="0"/>
                <w:sz w:val="22"/>
                <w:szCs w:val="22"/>
              </w:rPr>
              <w:t>家，據立法院預算中心指出，其中年度收支金額低於千萬元者計有</w:t>
            </w:r>
            <w:r w:rsidRPr="00145576">
              <w:rPr>
                <w:rFonts w:eastAsia="標楷體"/>
                <w:kern w:val="0"/>
                <w:sz w:val="22"/>
                <w:szCs w:val="22"/>
              </w:rPr>
              <w:t>7</w:t>
            </w:r>
            <w:r w:rsidRPr="00145576">
              <w:rPr>
                <w:rFonts w:eastAsia="標楷體"/>
                <w:kern w:val="0"/>
                <w:sz w:val="22"/>
                <w:szCs w:val="22"/>
              </w:rPr>
              <w:t>家法人（財團法人台灣地區遠洋魷魚類產銷發展基金會、財團法人台灣區遠洋鮪魚類產銷發展基金會、財團法人台灣區鰻魚發展基金會、財團法人維謙基金會、財團法人台灣區蠶業發展基金會、財團法人臺灣兩岸漁業合作發展基金會及財團法人水利研究發展中心），除「財團法人臺灣兩岸漁業合作發展基金會」及「財團法人水利研究發展中心」</w:t>
            </w:r>
            <w:r w:rsidRPr="00145576">
              <w:rPr>
                <w:rFonts w:eastAsia="標楷體"/>
                <w:kern w:val="0"/>
                <w:sz w:val="22"/>
                <w:szCs w:val="22"/>
              </w:rPr>
              <w:t>2</w:t>
            </w:r>
            <w:r w:rsidRPr="00145576">
              <w:rPr>
                <w:rFonts w:eastAsia="標楷體"/>
                <w:kern w:val="0"/>
                <w:sz w:val="22"/>
                <w:szCs w:val="22"/>
              </w:rPr>
              <w:t>家之外，其餘</w:t>
            </w:r>
            <w:r w:rsidRPr="00145576">
              <w:rPr>
                <w:rFonts w:eastAsia="標楷體"/>
                <w:kern w:val="0"/>
                <w:sz w:val="22"/>
                <w:szCs w:val="22"/>
              </w:rPr>
              <w:t>5</w:t>
            </w:r>
            <w:r w:rsidRPr="00145576">
              <w:rPr>
                <w:rFonts w:eastAsia="標楷體"/>
                <w:kern w:val="0"/>
                <w:sz w:val="22"/>
                <w:szCs w:val="22"/>
              </w:rPr>
              <w:t>家法人員工人數皆低於</w:t>
            </w:r>
            <w:r w:rsidRPr="00145576">
              <w:rPr>
                <w:rFonts w:eastAsia="標楷體"/>
                <w:kern w:val="0"/>
                <w:sz w:val="22"/>
                <w:szCs w:val="22"/>
              </w:rPr>
              <w:t>5</w:t>
            </w:r>
            <w:r w:rsidRPr="00145576">
              <w:rPr>
                <w:rFonts w:eastAsia="標楷體"/>
                <w:kern w:val="0"/>
                <w:sz w:val="22"/>
                <w:szCs w:val="22"/>
              </w:rPr>
              <w:t>人，營運量甚低。預算中心另指財團法人農業科技研究院之董事長為國立大學教授退休轉任、另有</w:t>
            </w:r>
            <w:r w:rsidRPr="00145576">
              <w:rPr>
                <w:rFonts w:eastAsia="標楷體"/>
                <w:kern w:val="0"/>
                <w:sz w:val="22"/>
                <w:szCs w:val="22"/>
              </w:rPr>
              <w:t>2</w:t>
            </w:r>
            <w:r w:rsidRPr="00145576">
              <w:rPr>
                <w:rFonts w:eastAsia="標楷體"/>
                <w:kern w:val="0"/>
                <w:sz w:val="22"/>
                <w:szCs w:val="22"/>
              </w:rPr>
              <w:t>名一級主管為農業試驗所借調，月薪皆逾</w:t>
            </w:r>
            <w:r w:rsidRPr="00145576">
              <w:rPr>
                <w:rFonts w:eastAsia="標楷體"/>
                <w:kern w:val="0"/>
                <w:sz w:val="22"/>
                <w:szCs w:val="22"/>
              </w:rPr>
              <w:t>12</w:t>
            </w:r>
            <w:r w:rsidRPr="00145576">
              <w:rPr>
                <w:rFonts w:eastAsia="標楷體"/>
                <w:kern w:val="0"/>
                <w:sz w:val="22"/>
                <w:szCs w:val="22"/>
              </w:rPr>
              <w:t>萬元，有角色衝突及有違利益迴避之議。立法院審查</w:t>
            </w:r>
            <w:r w:rsidRPr="00145576">
              <w:rPr>
                <w:rFonts w:eastAsia="標楷體"/>
                <w:kern w:val="0"/>
                <w:sz w:val="22"/>
                <w:szCs w:val="22"/>
              </w:rPr>
              <w:t>104</w:t>
            </w:r>
            <w:r w:rsidRPr="00145576">
              <w:rPr>
                <w:rFonts w:eastAsia="標楷體"/>
                <w:kern w:val="0"/>
                <w:sz w:val="22"/>
                <w:szCs w:val="22"/>
              </w:rPr>
              <w:t>年度中央政府總預算案已作決議：「中央政府各機關應就所主管財團法人設置任務已達成、或設立目的已不復存在、或已無營運實益、或績效不彰、或性質或業務相近者，提出具體之退場或整併計畫及時程。」爰要求行政院農業委員會於</w:t>
            </w:r>
            <w:r w:rsidRPr="00145576">
              <w:rPr>
                <w:rFonts w:eastAsia="標楷體"/>
                <w:kern w:val="0"/>
                <w:sz w:val="22"/>
                <w:szCs w:val="22"/>
              </w:rPr>
              <w:t>3</w:t>
            </w:r>
            <w:r w:rsidRPr="00145576">
              <w:rPr>
                <w:rFonts w:eastAsia="標楷體"/>
                <w:kern w:val="0"/>
                <w:sz w:val="22"/>
                <w:szCs w:val="22"/>
              </w:rPr>
              <w:t>個月內，就主管農業財團法人之經營任務、續存或退場機制提出檢討計畫。</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6</w:t>
            </w:r>
            <w:r w:rsidRPr="00145576">
              <w:rPr>
                <w:rFonts w:eastAsia="標楷體"/>
                <w:sz w:val="22"/>
                <w:szCs w:val="22"/>
              </w:rPr>
              <w:t>月</w:t>
            </w:r>
            <w:r w:rsidRPr="00145576">
              <w:rPr>
                <w:rFonts w:eastAsia="標楷體"/>
                <w:sz w:val="22"/>
                <w:szCs w:val="22"/>
              </w:rPr>
              <w:t>5</w:t>
            </w:r>
            <w:r w:rsidRPr="00145576">
              <w:rPr>
                <w:rFonts w:eastAsia="標楷體"/>
                <w:sz w:val="22"/>
                <w:szCs w:val="22"/>
              </w:rPr>
              <w:t>日以農輔字第</w:t>
            </w:r>
            <w:r w:rsidRPr="00145576">
              <w:rPr>
                <w:rFonts w:eastAsia="標楷體"/>
                <w:sz w:val="22"/>
                <w:szCs w:val="22"/>
              </w:rPr>
              <w:t>1060022969C</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七</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據經濟部「</w:t>
            </w:r>
            <w:r w:rsidRPr="00145576">
              <w:rPr>
                <w:rFonts w:eastAsia="標楷體"/>
                <w:kern w:val="0"/>
                <w:sz w:val="22"/>
                <w:szCs w:val="22"/>
              </w:rPr>
              <w:t>2015</w:t>
            </w:r>
            <w:r w:rsidRPr="00145576">
              <w:rPr>
                <w:rFonts w:eastAsia="標楷體"/>
                <w:kern w:val="0"/>
                <w:sz w:val="22"/>
                <w:szCs w:val="22"/>
              </w:rPr>
              <w:t>生技產業白皮書」指出「我國生技產業聚落推動迄今，已分別於全國各地設置</w:t>
            </w:r>
            <w:r w:rsidRPr="00145576">
              <w:rPr>
                <w:rFonts w:eastAsia="標楷體"/>
                <w:kern w:val="0"/>
                <w:sz w:val="22"/>
                <w:szCs w:val="22"/>
              </w:rPr>
              <w:t>4</w:t>
            </w:r>
            <w:r w:rsidRPr="00145576">
              <w:rPr>
                <w:rFonts w:eastAsia="標楷體"/>
                <w:kern w:val="0"/>
                <w:sz w:val="22"/>
                <w:szCs w:val="22"/>
              </w:rPr>
              <w:t>個生技專業園區聚落，分別以研發為主的台北南港生物科技園區和新竹生物醫學園區，以及推動以農業生技發展的屏東農業生物科技園區，以及由地方主導的臺南臺灣蘭花生物科技園區」，顯見我國生物科技之產業部署，雖有核准生技產業進駐路竹科學園區，但並未賦予高雄在重要國家產業戰略中扮演特定角色。查農委會</w:t>
            </w:r>
            <w:r w:rsidRPr="00145576">
              <w:rPr>
                <w:rFonts w:eastAsia="標楷體"/>
                <w:kern w:val="0"/>
                <w:sz w:val="22"/>
                <w:szCs w:val="22"/>
              </w:rPr>
              <w:t>106</w:t>
            </w:r>
            <w:r w:rsidRPr="00145576">
              <w:rPr>
                <w:rFonts w:eastAsia="標楷體"/>
                <w:kern w:val="0"/>
                <w:sz w:val="22"/>
                <w:szCs w:val="22"/>
              </w:rPr>
              <w:t>年度「農業科技研究發展」項下編列「跨領域整合型科技研發計畫」經費</w:t>
            </w:r>
            <w:r w:rsidRPr="00145576">
              <w:rPr>
                <w:rFonts w:eastAsia="標楷體"/>
                <w:kern w:val="0"/>
                <w:sz w:val="22"/>
                <w:szCs w:val="22"/>
              </w:rPr>
              <w:t>5</w:t>
            </w:r>
            <w:r w:rsidRPr="00145576">
              <w:rPr>
                <w:rFonts w:eastAsia="標楷體"/>
                <w:kern w:val="0"/>
                <w:sz w:val="22"/>
                <w:szCs w:val="22"/>
              </w:rPr>
              <w:t>億</w:t>
            </w:r>
            <w:r w:rsidRPr="00145576">
              <w:rPr>
                <w:rFonts w:eastAsia="標楷體"/>
                <w:kern w:val="0"/>
                <w:sz w:val="22"/>
                <w:szCs w:val="22"/>
              </w:rPr>
              <w:t>4,531</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千元，本計畫近</w:t>
            </w:r>
            <w:r w:rsidRPr="00145576">
              <w:rPr>
                <w:rFonts w:eastAsia="標楷體"/>
                <w:kern w:val="0"/>
                <w:sz w:val="22"/>
                <w:szCs w:val="22"/>
              </w:rPr>
              <w:t>3</w:t>
            </w:r>
            <w:r w:rsidRPr="00145576">
              <w:rPr>
                <w:rFonts w:eastAsia="標楷體"/>
                <w:kern w:val="0"/>
                <w:sz w:val="22"/>
                <w:szCs w:val="22"/>
              </w:rPr>
              <w:t>年（</w:t>
            </w:r>
            <w:r w:rsidRPr="00145576">
              <w:rPr>
                <w:rFonts w:eastAsia="標楷體"/>
                <w:kern w:val="0"/>
                <w:sz w:val="22"/>
                <w:szCs w:val="22"/>
              </w:rPr>
              <w:t>103</w:t>
            </w:r>
            <w:r w:rsidRPr="00145576">
              <w:rPr>
                <w:rFonts w:eastAsia="標楷體"/>
                <w:kern w:val="0"/>
                <w:sz w:val="22"/>
                <w:szCs w:val="22"/>
              </w:rPr>
              <w:t>至</w:t>
            </w:r>
            <w:r w:rsidRPr="00145576">
              <w:rPr>
                <w:rFonts w:eastAsia="標楷體"/>
                <w:kern w:val="0"/>
                <w:sz w:val="22"/>
                <w:szCs w:val="22"/>
              </w:rPr>
              <w:t>105</w:t>
            </w:r>
            <w:r w:rsidRPr="00145576">
              <w:rPr>
                <w:rFonts w:eastAsia="標楷體"/>
                <w:kern w:val="0"/>
                <w:sz w:val="22"/>
                <w:szCs w:val="22"/>
              </w:rPr>
              <w:t>年度）分別編列</w:t>
            </w:r>
            <w:r w:rsidRPr="00145576">
              <w:rPr>
                <w:rFonts w:eastAsia="標楷體"/>
                <w:kern w:val="0"/>
                <w:sz w:val="22"/>
                <w:szCs w:val="22"/>
              </w:rPr>
              <w:t>3</w:t>
            </w:r>
            <w:r w:rsidRPr="00145576">
              <w:rPr>
                <w:rFonts w:eastAsia="標楷體"/>
                <w:kern w:val="0"/>
                <w:sz w:val="22"/>
                <w:szCs w:val="22"/>
              </w:rPr>
              <w:t>億</w:t>
            </w:r>
            <w:r w:rsidRPr="00145576">
              <w:rPr>
                <w:rFonts w:eastAsia="標楷體"/>
                <w:kern w:val="0"/>
                <w:sz w:val="22"/>
                <w:szCs w:val="22"/>
              </w:rPr>
              <w:t>0,570</w:t>
            </w:r>
            <w:r w:rsidRPr="00145576">
              <w:rPr>
                <w:rFonts w:eastAsia="標楷體"/>
                <w:kern w:val="0"/>
                <w:sz w:val="22"/>
                <w:szCs w:val="22"/>
              </w:rPr>
              <w:t>萬</w:t>
            </w:r>
            <w:r w:rsidRPr="00145576">
              <w:rPr>
                <w:rFonts w:eastAsia="標楷體"/>
                <w:kern w:val="0"/>
                <w:sz w:val="22"/>
                <w:szCs w:val="22"/>
              </w:rPr>
              <w:t>7</w:t>
            </w:r>
            <w:r w:rsidRPr="00145576">
              <w:rPr>
                <w:rFonts w:eastAsia="標楷體"/>
                <w:kern w:val="0"/>
                <w:sz w:val="22"/>
                <w:szCs w:val="22"/>
              </w:rPr>
              <w:t>千元、</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4,810</w:t>
            </w:r>
            <w:r w:rsidRPr="00145576">
              <w:rPr>
                <w:rFonts w:eastAsia="標楷體"/>
                <w:kern w:val="0"/>
                <w:sz w:val="22"/>
                <w:szCs w:val="22"/>
              </w:rPr>
              <w:t>萬</w:t>
            </w:r>
            <w:r w:rsidRPr="00145576">
              <w:rPr>
                <w:rFonts w:eastAsia="標楷體"/>
                <w:kern w:val="0"/>
                <w:sz w:val="22"/>
                <w:szCs w:val="22"/>
              </w:rPr>
              <w:t>8</w:t>
            </w:r>
            <w:r w:rsidRPr="00145576">
              <w:rPr>
                <w:rFonts w:eastAsia="標楷體"/>
                <w:kern w:val="0"/>
                <w:sz w:val="22"/>
                <w:szCs w:val="22"/>
              </w:rPr>
              <w:t>千元及</w:t>
            </w:r>
            <w:r w:rsidRPr="00145576">
              <w:rPr>
                <w:rFonts w:eastAsia="標楷體"/>
                <w:kern w:val="0"/>
                <w:sz w:val="22"/>
                <w:szCs w:val="22"/>
              </w:rPr>
              <w:t>4</w:t>
            </w:r>
            <w:r w:rsidRPr="00145576">
              <w:rPr>
                <w:rFonts w:eastAsia="標楷體"/>
                <w:kern w:val="0"/>
                <w:sz w:val="22"/>
                <w:szCs w:val="22"/>
              </w:rPr>
              <w:t>億</w:t>
            </w:r>
            <w:r w:rsidRPr="00145576">
              <w:rPr>
                <w:rFonts w:eastAsia="標楷體"/>
                <w:kern w:val="0"/>
                <w:sz w:val="22"/>
                <w:szCs w:val="22"/>
              </w:rPr>
              <w:t>8,769</w:t>
            </w:r>
            <w:r w:rsidRPr="00145576">
              <w:rPr>
                <w:rFonts w:eastAsia="標楷體"/>
                <w:kern w:val="0"/>
                <w:sz w:val="22"/>
                <w:szCs w:val="22"/>
              </w:rPr>
              <w:t>萬</w:t>
            </w:r>
            <w:r w:rsidRPr="00145576">
              <w:rPr>
                <w:rFonts w:eastAsia="標楷體"/>
                <w:kern w:val="0"/>
                <w:sz w:val="22"/>
                <w:szCs w:val="22"/>
              </w:rPr>
              <w:t>4</w:t>
            </w:r>
            <w:r w:rsidRPr="00145576">
              <w:rPr>
                <w:rFonts w:eastAsia="標楷體"/>
                <w:kern w:val="0"/>
                <w:sz w:val="22"/>
                <w:szCs w:val="22"/>
              </w:rPr>
              <w:t>千元，經費逐年增加。其中自</w:t>
            </w:r>
            <w:r w:rsidRPr="00145576">
              <w:rPr>
                <w:rFonts w:eastAsia="標楷體"/>
                <w:kern w:val="0"/>
                <w:sz w:val="22"/>
                <w:szCs w:val="22"/>
              </w:rPr>
              <w:t>2010</w:t>
            </w:r>
            <w:r w:rsidRPr="00145576">
              <w:rPr>
                <w:rFonts w:eastAsia="標楷體"/>
                <w:kern w:val="0"/>
                <w:sz w:val="22"/>
                <w:szCs w:val="22"/>
              </w:rPr>
              <w:t>年起執行、仿效經濟部科專計畫之「農業科技專案計畫」（農業學界、業界、法人科專計畫）亦屬其中。然以農業科技專案計畫網頁之業界科專「計畫成果」所示，</w:t>
            </w:r>
            <w:r w:rsidRPr="00145576">
              <w:rPr>
                <w:rFonts w:eastAsia="標楷體"/>
                <w:kern w:val="0"/>
                <w:sz w:val="22"/>
                <w:szCs w:val="22"/>
              </w:rPr>
              <w:t>2008</w:t>
            </w:r>
            <w:r w:rsidRPr="00145576">
              <w:rPr>
                <w:rFonts w:eastAsia="標楷體"/>
                <w:kern w:val="0"/>
                <w:sz w:val="22"/>
                <w:szCs w:val="22"/>
              </w:rPr>
              <w:t>年起之</w:t>
            </w:r>
            <w:r w:rsidRPr="00145576">
              <w:rPr>
                <w:rFonts w:eastAsia="標楷體"/>
                <w:kern w:val="0"/>
                <w:sz w:val="22"/>
                <w:szCs w:val="22"/>
              </w:rPr>
              <w:t>12</w:t>
            </w:r>
            <w:r w:rsidRPr="00145576">
              <w:rPr>
                <w:rFonts w:eastAsia="標楷體"/>
                <w:kern w:val="0"/>
                <w:sz w:val="22"/>
                <w:szCs w:val="22"/>
              </w:rPr>
              <w:t>項計畫僅</w:t>
            </w:r>
            <w:r w:rsidRPr="00145576">
              <w:rPr>
                <w:rFonts w:eastAsia="標楷體"/>
                <w:kern w:val="0"/>
                <w:sz w:val="22"/>
                <w:szCs w:val="22"/>
              </w:rPr>
              <w:t>1</w:t>
            </w:r>
            <w:r w:rsidRPr="00145576">
              <w:rPr>
                <w:rFonts w:eastAsia="標楷體"/>
                <w:kern w:val="0"/>
                <w:sz w:val="22"/>
                <w:szCs w:val="22"/>
              </w:rPr>
              <w:t>項計畫之執行單位為高雄業界，顯見農業科技專案計畫亦同經濟部科技專案有極大之區域不平衡現象。爰要求農委會除應對歷年農業科技專案及正執行中之計畫，投入優質生技產業技術及資源分配外，並積極輔導及鼓勵南台灣生技業者自主投入研發創新，促進南台灣生技產業聚落成型，並提升高雄在國家生物科技產業之重要戰略地位，加速建構我國尖端生技產業動力。</w:t>
            </w:r>
          </w:p>
        </w:tc>
        <w:tc>
          <w:tcPr>
            <w:tcW w:w="4678" w:type="dxa"/>
            <w:shd w:val="clear" w:color="auto" w:fill="auto"/>
          </w:tcPr>
          <w:p w:rsidR="004E106F" w:rsidRPr="00145576" w:rsidRDefault="004E106F" w:rsidP="00D279C3">
            <w:pPr>
              <w:numPr>
                <w:ilvl w:val="0"/>
                <w:numId w:val="85"/>
              </w:numPr>
              <w:adjustRightInd w:val="0"/>
              <w:snapToGrid w:val="0"/>
              <w:spacing w:line="340" w:lineRule="atLeast"/>
              <w:jc w:val="both"/>
              <w:rPr>
                <w:rFonts w:eastAsia="標楷體"/>
                <w:sz w:val="22"/>
                <w:szCs w:val="22"/>
              </w:rPr>
            </w:pPr>
            <w:r w:rsidRPr="00145576">
              <w:rPr>
                <w:rFonts w:eastAsia="標楷體"/>
                <w:sz w:val="22"/>
                <w:szCs w:val="22"/>
              </w:rPr>
              <w:t>本會農業科專計畫係全國性推動，凡申請人符合申請資格及本會職掌之產業技術範圍等相關規定者，均可循程序向本會申請計畫補助，獲審查通過後執行。本會每年均於北、中、南、東部辦理農業科技產業化資源聯合說明會（其中包括業界科專計畫說明），</w:t>
            </w:r>
            <w:r w:rsidRPr="00145576">
              <w:rPr>
                <w:rFonts w:eastAsia="標楷體"/>
                <w:sz w:val="22"/>
                <w:szCs w:val="22"/>
              </w:rPr>
              <w:t>106</w:t>
            </w:r>
            <w:r w:rsidRPr="00145576">
              <w:rPr>
                <w:rFonts w:eastAsia="標楷體"/>
                <w:sz w:val="22"/>
                <w:szCs w:val="22"/>
              </w:rPr>
              <w:t>年則針對業界科專計畫加開北部及南部說明會場次，說明計畫撰寫原則及與業者經驗分享。南部說明會共</w:t>
            </w:r>
            <w:r w:rsidRPr="00145576">
              <w:rPr>
                <w:rFonts w:eastAsia="標楷體"/>
                <w:sz w:val="22"/>
                <w:szCs w:val="22"/>
              </w:rPr>
              <w:t>81</w:t>
            </w:r>
            <w:r w:rsidRPr="00145576">
              <w:rPr>
                <w:rFonts w:eastAsia="標楷體"/>
                <w:sz w:val="22"/>
                <w:szCs w:val="22"/>
              </w:rPr>
              <w:t>家業者報名，其中</w:t>
            </w:r>
            <w:r w:rsidRPr="00145576">
              <w:rPr>
                <w:rFonts w:eastAsia="標楷體"/>
                <w:sz w:val="22"/>
                <w:szCs w:val="22"/>
              </w:rPr>
              <w:t>16</w:t>
            </w:r>
            <w:r w:rsidRPr="00145576">
              <w:rPr>
                <w:rFonts w:eastAsia="標楷體"/>
                <w:sz w:val="22"/>
                <w:szCs w:val="22"/>
              </w:rPr>
              <w:t>家來自高雄，約占</w:t>
            </w:r>
            <w:r w:rsidRPr="00145576">
              <w:rPr>
                <w:rFonts w:eastAsia="標楷體"/>
                <w:sz w:val="22"/>
                <w:szCs w:val="22"/>
              </w:rPr>
              <w:t>20%</w:t>
            </w:r>
            <w:r w:rsidRPr="00145576">
              <w:rPr>
                <w:rFonts w:eastAsia="標楷體"/>
                <w:sz w:val="22"/>
                <w:szCs w:val="22"/>
              </w:rPr>
              <w:t>。</w:t>
            </w:r>
          </w:p>
          <w:p w:rsidR="004E106F" w:rsidRPr="00145576" w:rsidRDefault="004E106F" w:rsidP="00D279C3">
            <w:pPr>
              <w:numPr>
                <w:ilvl w:val="0"/>
                <w:numId w:val="85"/>
              </w:numPr>
              <w:adjustRightInd w:val="0"/>
              <w:snapToGrid w:val="0"/>
              <w:spacing w:line="340" w:lineRule="atLeast"/>
              <w:jc w:val="both"/>
              <w:rPr>
                <w:rFonts w:eastAsia="標楷體"/>
                <w:sz w:val="22"/>
                <w:szCs w:val="22"/>
              </w:rPr>
            </w:pPr>
            <w:r w:rsidRPr="00145576">
              <w:rPr>
                <w:rFonts w:eastAsia="標楷體"/>
                <w:sz w:val="22"/>
                <w:szCs w:val="22"/>
              </w:rPr>
              <w:t>另有關農業科技專案計畫網頁之業界科專「計畫成果」頁面，係放置獲業者同意揭露之資訊，故件數較少。而依該網頁業界科專「執行計畫列表」，總計執行業界科專計畫共</w:t>
            </w:r>
            <w:r w:rsidRPr="00145576">
              <w:rPr>
                <w:rFonts w:eastAsia="標楷體"/>
                <w:sz w:val="22"/>
                <w:szCs w:val="22"/>
              </w:rPr>
              <w:t>94</w:t>
            </w:r>
            <w:r w:rsidRPr="00145576">
              <w:rPr>
                <w:rFonts w:eastAsia="標楷體"/>
                <w:sz w:val="22"/>
                <w:szCs w:val="22"/>
              </w:rPr>
              <w:t>件，其中高雄業界執行之計畫有</w:t>
            </w:r>
            <w:r w:rsidRPr="00145576">
              <w:rPr>
                <w:rFonts w:eastAsia="標楷體"/>
                <w:sz w:val="22"/>
                <w:szCs w:val="22"/>
              </w:rPr>
              <w:t>16</w:t>
            </w:r>
            <w:r w:rsidRPr="00145576">
              <w:rPr>
                <w:rFonts w:eastAsia="標楷體"/>
                <w:sz w:val="22"/>
                <w:szCs w:val="22"/>
              </w:rPr>
              <w:t>件，約占</w:t>
            </w:r>
            <w:r w:rsidRPr="00145576">
              <w:rPr>
                <w:rFonts w:eastAsia="標楷體"/>
                <w:sz w:val="22"/>
                <w:szCs w:val="22"/>
              </w:rPr>
              <w:t>17%</w:t>
            </w:r>
            <w:r w:rsidRPr="00145576">
              <w:rPr>
                <w:rFonts w:eastAsia="標楷體"/>
                <w:sz w:val="22"/>
                <w:szCs w:val="22"/>
              </w:rPr>
              <w:t>。</w:t>
            </w:r>
          </w:p>
          <w:p w:rsidR="004E106F" w:rsidRPr="00145576" w:rsidRDefault="004E106F" w:rsidP="00D279C3">
            <w:pPr>
              <w:numPr>
                <w:ilvl w:val="0"/>
                <w:numId w:val="85"/>
              </w:numPr>
              <w:adjustRightInd w:val="0"/>
              <w:snapToGrid w:val="0"/>
              <w:spacing w:line="340" w:lineRule="atLeast"/>
              <w:jc w:val="both"/>
              <w:rPr>
                <w:rFonts w:eastAsia="標楷體"/>
                <w:sz w:val="22"/>
                <w:szCs w:val="22"/>
              </w:rPr>
            </w:pPr>
            <w:r w:rsidRPr="00145576">
              <w:rPr>
                <w:rFonts w:eastAsia="標楷體"/>
                <w:sz w:val="22"/>
                <w:szCs w:val="22"/>
              </w:rPr>
              <w:t>未來本會亦將持續宣導並鼓勵高雄生技業者投入農業科技之自主創新研發，以串連屏東農業生物科技園區及臺南臺灣蘭花生物科技園區，形成南臺灣農業生技產業聚落。</w:t>
            </w:r>
          </w:p>
        </w:tc>
      </w:tr>
      <w:tr w:rsidR="00FC2CF1"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八</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目前全台設有</w:t>
            </w:r>
            <w:r w:rsidRPr="00145576">
              <w:rPr>
                <w:rFonts w:eastAsia="標楷體"/>
                <w:kern w:val="0"/>
                <w:sz w:val="22"/>
                <w:szCs w:val="22"/>
              </w:rPr>
              <w:t>17</w:t>
            </w:r>
            <w:r w:rsidRPr="00145576">
              <w:rPr>
                <w:rFonts w:eastAsia="標楷體"/>
                <w:kern w:val="0"/>
                <w:sz w:val="22"/>
                <w:szCs w:val="22"/>
              </w:rPr>
              <w:t>個農田水利會，據立法院預算中心調查，全國</w:t>
            </w:r>
            <w:r w:rsidRPr="00145576">
              <w:rPr>
                <w:rFonts w:eastAsia="標楷體"/>
                <w:kern w:val="0"/>
                <w:sz w:val="22"/>
                <w:szCs w:val="22"/>
              </w:rPr>
              <w:t>17</w:t>
            </w:r>
            <w:r w:rsidRPr="00145576">
              <w:rPr>
                <w:rFonts w:eastAsia="標楷體"/>
                <w:kern w:val="0"/>
                <w:sz w:val="22"/>
                <w:szCs w:val="22"/>
              </w:rPr>
              <w:t>家農田水利會，桃園、石門、苗栗、嘉南、宜蘭、北基、南投、彰化、雲林、屏東、臺東及花蓮等</w:t>
            </w:r>
            <w:r w:rsidRPr="00145576">
              <w:rPr>
                <w:rFonts w:eastAsia="標楷體"/>
                <w:kern w:val="0"/>
                <w:sz w:val="22"/>
                <w:szCs w:val="22"/>
              </w:rPr>
              <w:t>12</w:t>
            </w:r>
            <w:r w:rsidRPr="00145576">
              <w:rPr>
                <w:rFonts w:eastAsia="標楷體"/>
                <w:kern w:val="0"/>
                <w:sz w:val="22"/>
                <w:szCs w:val="22"/>
              </w:rPr>
              <w:t>家水利會財務狀況長期不佳，占全部家數比率超過</w:t>
            </w:r>
            <w:r w:rsidRPr="00145576">
              <w:rPr>
                <w:rFonts w:eastAsia="標楷體"/>
                <w:kern w:val="0"/>
                <w:sz w:val="22"/>
                <w:szCs w:val="22"/>
              </w:rPr>
              <w:t>7</w:t>
            </w:r>
            <w:r w:rsidRPr="00145576">
              <w:rPr>
                <w:rFonts w:eastAsia="標楷體"/>
                <w:kern w:val="0"/>
                <w:sz w:val="22"/>
                <w:szCs w:val="22"/>
              </w:rPr>
              <w:t>成。農委會每年度於「農業管理</w:t>
            </w:r>
            <w:r w:rsidRPr="00145576">
              <w:rPr>
                <w:rFonts w:eastAsia="標楷體"/>
                <w:kern w:val="0"/>
                <w:sz w:val="22"/>
                <w:szCs w:val="22"/>
              </w:rPr>
              <w:t>─</w:t>
            </w:r>
            <w:r w:rsidRPr="00145576">
              <w:rPr>
                <w:rFonts w:eastAsia="標楷體"/>
                <w:kern w:val="0"/>
                <w:sz w:val="22"/>
                <w:szCs w:val="22"/>
              </w:rPr>
              <w:t>農田水利管理」項下編列</w:t>
            </w:r>
            <w:r w:rsidRPr="00145576">
              <w:rPr>
                <w:rFonts w:eastAsia="標楷體"/>
                <w:kern w:val="0"/>
                <w:sz w:val="22"/>
                <w:szCs w:val="22"/>
              </w:rPr>
              <w:t>22</w:t>
            </w:r>
            <w:r w:rsidRPr="00145576">
              <w:rPr>
                <w:rFonts w:eastAsia="標楷體"/>
                <w:kern w:val="0"/>
                <w:sz w:val="22"/>
                <w:szCs w:val="22"/>
              </w:rPr>
              <w:t>億</w:t>
            </w:r>
            <w:r w:rsidRPr="00145576">
              <w:rPr>
                <w:rFonts w:eastAsia="標楷體"/>
                <w:kern w:val="0"/>
                <w:sz w:val="22"/>
                <w:szCs w:val="22"/>
              </w:rPr>
              <w:t>2,860</w:t>
            </w:r>
            <w:r w:rsidRPr="00145576">
              <w:rPr>
                <w:rFonts w:eastAsia="標楷體"/>
                <w:kern w:val="0"/>
                <w:sz w:val="22"/>
                <w:szCs w:val="22"/>
              </w:rPr>
              <w:t>萬元，補助農民繳交農田水利會會費；另農田水利設施之更新、改善工程亦由政府全額補助，</w:t>
            </w:r>
            <w:r w:rsidRPr="00145576">
              <w:rPr>
                <w:rFonts w:eastAsia="標楷體"/>
                <w:kern w:val="0"/>
                <w:sz w:val="22"/>
                <w:szCs w:val="22"/>
              </w:rPr>
              <w:t>106</w:t>
            </w:r>
            <w:r w:rsidRPr="00145576">
              <w:rPr>
                <w:rFonts w:eastAsia="標楷體"/>
                <w:kern w:val="0"/>
                <w:sz w:val="22"/>
                <w:szCs w:val="22"/>
              </w:rPr>
              <w:t>年度該會於「農業發展</w:t>
            </w:r>
            <w:r w:rsidRPr="00145576">
              <w:rPr>
                <w:rFonts w:eastAsia="標楷體"/>
                <w:kern w:val="0"/>
                <w:sz w:val="22"/>
                <w:szCs w:val="22"/>
              </w:rPr>
              <w:t>-</w:t>
            </w:r>
            <w:r w:rsidRPr="00145576">
              <w:rPr>
                <w:rFonts w:eastAsia="標楷體"/>
                <w:kern w:val="0"/>
                <w:sz w:val="22"/>
                <w:szCs w:val="22"/>
              </w:rPr>
              <w:t>加強農田水利建設」項下編列獎補助費</w:t>
            </w:r>
            <w:r w:rsidRPr="00145576">
              <w:rPr>
                <w:rFonts w:eastAsia="標楷體"/>
                <w:kern w:val="0"/>
                <w:sz w:val="22"/>
                <w:szCs w:val="22"/>
              </w:rPr>
              <w:t>25</w:t>
            </w:r>
            <w:r w:rsidRPr="00145576">
              <w:rPr>
                <w:rFonts w:eastAsia="標楷體"/>
                <w:kern w:val="0"/>
                <w:sz w:val="22"/>
                <w:szCs w:val="22"/>
              </w:rPr>
              <w:t>億</w:t>
            </w:r>
            <w:r w:rsidRPr="00145576">
              <w:rPr>
                <w:rFonts w:eastAsia="標楷體"/>
                <w:kern w:val="0"/>
                <w:sz w:val="22"/>
                <w:szCs w:val="22"/>
              </w:rPr>
              <w:t>2,090</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千元；再加計「農業發展</w:t>
            </w:r>
            <w:r w:rsidRPr="00145576">
              <w:rPr>
                <w:rFonts w:eastAsia="標楷體"/>
                <w:kern w:val="0"/>
                <w:sz w:val="22"/>
                <w:szCs w:val="22"/>
              </w:rPr>
              <w:t>-</w:t>
            </w:r>
            <w:r w:rsidRPr="00145576">
              <w:rPr>
                <w:rFonts w:eastAsia="標楷體"/>
                <w:kern w:val="0"/>
                <w:sz w:val="22"/>
                <w:szCs w:val="22"/>
              </w:rPr>
              <w:t>農田水利會營運改善」項下編列獎補助費</w:t>
            </w:r>
            <w:r w:rsidRPr="00145576">
              <w:rPr>
                <w:rFonts w:eastAsia="標楷體"/>
                <w:kern w:val="0"/>
                <w:sz w:val="22"/>
                <w:szCs w:val="22"/>
              </w:rPr>
              <w:t>6</w:t>
            </w:r>
            <w:r w:rsidRPr="00145576">
              <w:rPr>
                <w:rFonts w:eastAsia="標楷體"/>
                <w:kern w:val="0"/>
                <w:sz w:val="22"/>
                <w:szCs w:val="22"/>
              </w:rPr>
              <w:t>億</w:t>
            </w:r>
            <w:r w:rsidRPr="00145576">
              <w:rPr>
                <w:rFonts w:eastAsia="標楷體"/>
                <w:kern w:val="0"/>
                <w:sz w:val="22"/>
                <w:szCs w:val="22"/>
              </w:rPr>
              <w:t>4,091</w:t>
            </w:r>
            <w:r w:rsidRPr="00145576">
              <w:rPr>
                <w:rFonts w:eastAsia="標楷體"/>
                <w:kern w:val="0"/>
                <w:sz w:val="22"/>
                <w:szCs w:val="22"/>
              </w:rPr>
              <w:t>萬元，補助財務困難之農田水利會會務運作，總計</w:t>
            </w:r>
            <w:r w:rsidRPr="00145576">
              <w:rPr>
                <w:rFonts w:eastAsia="標楷體"/>
                <w:kern w:val="0"/>
                <w:sz w:val="22"/>
                <w:szCs w:val="22"/>
              </w:rPr>
              <w:t>106</w:t>
            </w:r>
            <w:r w:rsidRPr="00145576">
              <w:rPr>
                <w:rFonts w:eastAsia="標楷體"/>
                <w:kern w:val="0"/>
                <w:sz w:val="22"/>
                <w:szCs w:val="22"/>
              </w:rPr>
              <w:t>年度農委會編列</w:t>
            </w:r>
            <w:r w:rsidRPr="00145576">
              <w:rPr>
                <w:rFonts w:eastAsia="標楷體"/>
                <w:kern w:val="0"/>
                <w:sz w:val="22"/>
                <w:szCs w:val="22"/>
              </w:rPr>
              <w:t>53</w:t>
            </w:r>
            <w:r w:rsidRPr="00145576">
              <w:rPr>
                <w:rFonts w:eastAsia="標楷體"/>
                <w:kern w:val="0"/>
                <w:sz w:val="22"/>
                <w:szCs w:val="22"/>
              </w:rPr>
              <w:t>億</w:t>
            </w:r>
            <w:r w:rsidRPr="00145576">
              <w:rPr>
                <w:rFonts w:eastAsia="標楷體"/>
                <w:kern w:val="0"/>
                <w:sz w:val="22"/>
                <w:szCs w:val="22"/>
              </w:rPr>
              <w:t>9,041</w:t>
            </w:r>
            <w:r w:rsidRPr="00145576">
              <w:rPr>
                <w:rFonts w:eastAsia="標楷體"/>
                <w:kern w:val="0"/>
                <w:sz w:val="22"/>
                <w:szCs w:val="22"/>
              </w:rPr>
              <w:t>萬</w:t>
            </w:r>
            <w:r w:rsidRPr="00145576">
              <w:rPr>
                <w:rFonts w:eastAsia="標楷體"/>
                <w:kern w:val="0"/>
                <w:sz w:val="22"/>
                <w:szCs w:val="22"/>
              </w:rPr>
              <w:t>3</w:t>
            </w:r>
            <w:r w:rsidRPr="00145576">
              <w:rPr>
                <w:rFonts w:eastAsia="標楷體"/>
                <w:kern w:val="0"/>
                <w:sz w:val="22"/>
                <w:szCs w:val="22"/>
              </w:rPr>
              <w:t>千元之農田水利會相關補助預算，為農委會每年度補助金額最高之農民自治團體。爰要求農委會針對相關補助計畫及分配機制進行檢討修正，並落實經費運用審核及績效管考，以期逐年改善水利會財務，發揮龐大補助資源應有效益。</w:t>
            </w:r>
          </w:p>
        </w:tc>
        <w:tc>
          <w:tcPr>
            <w:tcW w:w="4678" w:type="dxa"/>
            <w:shd w:val="clear" w:color="auto" w:fill="auto"/>
          </w:tcPr>
          <w:p w:rsidR="004E106F" w:rsidRPr="00145576" w:rsidRDefault="004E106F" w:rsidP="00D279C3">
            <w:pPr>
              <w:numPr>
                <w:ilvl w:val="0"/>
                <w:numId w:val="86"/>
              </w:numPr>
              <w:adjustRightInd w:val="0"/>
              <w:snapToGrid w:val="0"/>
              <w:spacing w:line="340" w:lineRule="atLeast"/>
              <w:jc w:val="both"/>
              <w:rPr>
                <w:rFonts w:eastAsia="標楷體"/>
                <w:sz w:val="22"/>
                <w:szCs w:val="22"/>
              </w:rPr>
            </w:pPr>
            <w:r w:rsidRPr="00145576">
              <w:rPr>
                <w:rFonts w:eastAsia="標楷體"/>
                <w:sz w:val="22"/>
                <w:szCs w:val="22"/>
              </w:rPr>
              <w:t>本會於「農業管理</w:t>
            </w:r>
            <w:r w:rsidRPr="00145576">
              <w:rPr>
                <w:rFonts w:eastAsia="標楷體"/>
                <w:sz w:val="22"/>
                <w:szCs w:val="22"/>
              </w:rPr>
              <w:t>─</w:t>
            </w:r>
            <w:r w:rsidRPr="00145576">
              <w:rPr>
                <w:rFonts w:eastAsia="標楷體"/>
                <w:sz w:val="22"/>
                <w:szCs w:val="22"/>
              </w:rPr>
              <w:t>農田水利管理」項下編列</w:t>
            </w:r>
            <w:r w:rsidRPr="00145576">
              <w:rPr>
                <w:rFonts w:eastAsia="標楷體"/>
                <w:sz w:val="22"/>
                <w:szCs w:val="22"/>
              </w:rPr>
              <w:t>22</w:t>
            </w:r>
            <w:r w:rsidRPr="00145576">
              <w:rPr>
                <w:rFonts w:eastAsia="標楷體"/>
                <w:sz w:val="22"/>
                <w:szCs w:val="22"/>
              </w:rPr>
              <w:t>億</w:t>
            </w:r>
            <w:r w:rsidRPr="00145576">
              <w:rPr>
                <w:rFonts w:eastAsia="標楷體"/>
                <w:sz w:val="22"/>
                <w:szCs w:val="22"/>
              </w:rPr>
              <w:t>2,860</w:t>
            </w:r>
            <w:r w:rsidRPr="00145576">
              <w:rPr>
                <w:rFonts w:eastAsia="標楷體"/>
                <w:sz w:val="22"/>
                <w:szCs w:val="22"/>
              </w:rPr>
              <w:t>萬元補助農民繳交農田水利會會費，係屬依法律義務，由中央政府全額編列補助。</w:t>
            </w:r>
          </w:p>
          <w:p w:rsidR="004E106F" w:rsidRPr="00145576" w:rsidRDefault="004E106F" w:rsidP="00D279C3">
            <w:pPr>
              <w:numPr>
                <w:ilvl w:val="0"/>
                <w:numId w:val="86"/>
              </w:numPr>
              <w:adjustRightInd w:val="0"/>
              <w:snapToGrid w:val="0"/>
              <w:spacing w:line="340" w:lineRule="atLeast"/>
              <w:jc w:val="both"/>
              <w:rPr>
                <w:rFonts w:eastAsia="標楷體"/>
                <w:sz w:val="22"/>
                <w:szCs w:val="22"/>
              </w:rPr>
            </w:pPr>
            <w:r w:rsidRPr="00145576">
              <w:rPr>
                <w:rFonts w:eastAsia="標楷體"/>
                <w:sz w:val="22"/>
                <w:szCs w:val="22"/>
              </w:rPr>
              <w:t>本會已對於財務困難水利會進行檢討，以可維持年數與財務自主永續經營能力等雙重判斷標準，判定應受補助會別；並強化補助款之分配機制，每年做滾動式檢討，且對經常性收支做合理性管控，以撙節支出。</w:t>
            </w:r>
          </w:p>
          <w:p w:rsidR="004E106F" w:rsidRPr="00145576" w:rsidRDefault="004E106F" w:rsidP="00D279C3">
            <w:pPr>
              <w:numPr>
                <w:ilvl w:val="0"/>
                <w:numId w:val="86"/>
              </w:numPr>
              <w:adjustRightInd w:val="0"/>
              <w:snapToGrid w:val="0"/>
              <w:spacing w:line="340" w:lineRule="atLeast"/>
              <w:jc w:val="both"/>
              <w:rPr>
                <w:rFonts w:eastAsia="標楷體"/>
                <w:sz w:val="22"/>
                <w:szCs w:val="22"/>
              </w:rPr>
            </w:pPr>
            <w:r w:rsidRPr="00145576">
              <w:rPr>
                <w:rFonts w:eastAsia="標楷體"/>
                <w:sz w:val="22"/>
                <w:szCs w:val="22"/>
              </w:rPr>
              <w:t>本會各項補助計畫之研提審核程序，悉依據「行政院農業委員會主管計畫補助基準」、「各年度農業發展及農業管理計畫研提與管理手冊」等規定，辦理計畫研提及審核，至於後續督導、管考、績效評核等，係依據「政府採購法」、「農田水利會工務處理要點」、「行政院農業委員會主管工程品質抽驗作業要點」及相關規定確實辦理。</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spacing w:val="40"/>
                <w:w w:val="44"/>
                <w:kern w:val="0"/>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w:t>
            </w:r>
            <w:r w:rsidRPr="00145576">
              <w:rPr>
                <w:rFonts w:ascii="Times New Roman" w:hAnsi="Times New Roman"/>
                <w:w w:val="68"/>
                <w:kern w:val="52"/>
              </w:rPr>
              <w:t>九</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根據農委會統計，民國</w:t>
            </w:r>
            <w:r w:rsidRPr="00145576">
              <w:rPr>
                <w:rFonts w:eastAsia="標楷體"/>
                <w:kern w:val="0"/>
                <w:sz w:val="22"/>
                <w:szCs w:val="22"/>
              </w:rPr>
              <w:t>104</w:t>
            </w:r>
            <w:r w:rsidRPr="00145576">
              <w:rPr>
                <w:rFonts w:eastAsia="標楷體"/>
                <w:kern w:val="0"/>
                <w:sz w:val="22"/>
                <w:szCs w:val="22"/>
              </w:rPr>
              <w:t>年國內毛豬總頭數約有</w:t>
            </w:r>
            <w:r w:rsidRPr="00145576">
              <w:rPr>
                <w:rFonts w:eastAsia="標楷體"/>
                <w:kern w:val="0"/>
                <w:sz w:val="22"/>
                <w:szCs w:val="22"/>
              </w:rPr>
              <w:t>550</w:t>
            </w:r>
            <w:r w:rsidRPr="00145576">
              <w:rPr>
                <w:rFonts w:eastAsia="標楷體"/>
                <w:kern w:val="0"/>
                <w:sz w:val="22"/>
                <w:szCs w:val="22"/>
              </w:rPr>
              <w:t>萬頭，其中有一半以上分布在中部雲彰地區與南部高屏地區，可見台灣發展農、畜牧之沼氣發電廠具有非常大的潛力。然而沼氣發電系統設置成本高昂，農委會應就沼氣發電之資金需求，評估相關方案，例如設置沼氣發電貸款等，以擴大綠能沼氣發電配比，減少禽畜糞尿之排放污染，並增加生質能源之發電量。爰要求農委會於</w:t>
            </w:r>
            <w:r w:rsidRPr="00145576">
              <w:rPr>
                <w:rFonts w:eastAsia="標楷體"/>
                <w:kern w:val="0"/>
                <w:sz w:val="22"/>
                <w:szCs w:val="22"/>
              </w:rPr>
              <w:t>2</w:t>
            </w:r>
            <w:r w:rsidRPr="00145576">
              <w:rPr>
                <w:rFonts w:eastAsia="標楷體"/>
                <w:kern w:val="0"/>
                <w:sz w:val="22"/>
                <w:szCs w:val="22"/>
              </w:rPr>
              <w:t>個月內提出評估方案，並送交立法院經濟委員會。</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4</w:t>
            </w:r>
            <w:r w:rsidRPr="00145576">
              <w:rPr>
                <w:rFonts w:eastAsia="標楷體"/>
                <w:sz w:val="22"/>
                <w:szCs w:val="22"/>
              </w:rPr>
              <w:t>日以農牧字第</w:t>
            </w:r>
            <w:r w:rsidRPr="00145576">
              <w:rPr>
                <w:rFonts w:eastAsia="標楷體"/>
                <w:sz w:val="22"/>
                <w:szCs w:val="22"/>
              </w:rPr>
              <w:t>1060042668</w:t>
            </w:r>
            <w:r w:rsidRPr="00145576">
              <w:rPr>
                <w:rFonts w:eastAsia="標楷體"/>
                <w:sz w:val="22"/>
                <w:szCs w:val="22"/>
              </w:rPr>
              <w:t>號函，向立法院提出</w:t>
            </w:r>
            <w:r w:rsidRPr="00145576">
              <w:rPr>
                <w:rFonts w:eastAsia="標楷體"/>
                <w:kern w:val="0"/>
                <w:sz w:val="22"/>
                <w:szCs w:val="22"/>
              </w:rPr>
              <w:t>報告</w:t>
            </w:r>
            <w:r w:rsidRPr="00145576">
              <w:rPr>
                <w:rFonts w:eastAsia="標楷體"/>
                <w:sz w:val="22"/>
                <w:szCs w:val="22"/>
              </w:rPr>
              <w:t>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50" w:hanging="150"/>
              <w:rPr>
                <w:rFonts w:ascii="Times New Roman" w:hAnsi="Times New Roman"/>
                <w:w w:val="67"/>
                <w:kern w:val="52"/>
              </w:rPr>
            </w:pPr>
            <w:r w:rsidRPr="00145576">
              <w:rPr>
                <w:rFonts w:ascii="Times New Roman" w:hAnsi="Times New Roman"/>
                <w:w w:val="68"/>
                <w:kern w:val="0"/>
              </w:rPr>
              <w:t>(</w:t>
            </w:r>
            <w:r w:rsidRPr="00145576">
              <w:rPr>
                <w:rFonts w:ascii="Times New Roman" w:hAnsi="Times New Roman"/>
                <w:w w:val="68"/>
                <w:kern w:val="0"/>
              </w:rPr>
              <w:t>一</w:t>
            </w:r>
            <w:r w:rsidRPr="00145576">
              <w:rPr>
                <w:rFonts w:ascii="Times New Roman" w:hAnsi="Times New Roman"/>
                <w:w w:val="68"/>
                <w:kern w:val="52"/>
              </w:rPr>
              <w:t>一</w:t>
            </w:r>
            <w:r w:rsidRPr="00145576">
              <w:rPr>
                <w:rFonts w:ascii="Times New Roman" w:hAnsi="Times New Roman"/>
                <w:w w:val="68"/>
                <w:kern w:val="52"/>
              </w:rPr>
              <w:t>○</w:t>
            </w:r>
            <w:r w:rsidRPr="00145576">
              <w:rPr>
                <w:rFonts w:ascii="Times New Roman" w:hAnsi="Times New Roman"/>
                <w:w w:val="68"/>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推廣我國沼氣發電並培育相關人才，農委會應與教育部規劃將沼氣發電及應用相關課程向下紮根，針對農業職業學校之農業類科系，如畜產及農場經營科系，導入沼氣發電及應用相關課程，培養未來沼氣發電設備維護人才。爰要求農委會規劃具體推動方案，於</w:t>
            </w:r>
            <w:r w:rsidRPr="00145576">
              <w:rPr>
                <w:rFonts w:eastAsia="標楷體"/>
                <w:kern w:val="0"/>
                <w:sz w:val="22"/>
                <w:szCs w:val="22"/>
              </w:rPr>
              <w:t>3</w:t>
            </w:r>
            <w:r w:rsidRPr="00145576">
              <w:rPr>
                <w:rFonts w:eastAsia="標楷體"/>
                <w:kern w:val="0"/>
                <w:sz w:val="22"/>
                <w:szCs w:val="22"/>
              </w:rPr>
              <w:t>個月內將規劃方案送交立法院經濟委員會。</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9</w:t>
            </w:r>
            <w:r w:rsidRPr="00145576">
              <w:rPr>
                <w:rFonts w:eastAsia="標楷體"/>
                <w:sz w:val="22"/>
                <w:szCs w:val="22"/>
              </w:rPr>
              <w:t>日以農牧字第</w:t>
            </w:r>
            <w:r w:rsidRPr="00145576">
              <w:rPr>
                <w:rFonts w:eastAsia="標楷體"/>
                <w:sz w:val="22"/>
                <w:szCs w:val="22"/>
              </w:rPr>
              <w:t>1060042695</w:t>
            </w:r>
            <w:r w:rsidRPr="00145576">
              <w:rPr>
                <w:rFonts w:eastAsia="標楷體"/>
                <w:sz w:val="22"/>
                <w:szCs w:val="22"/>
              </w:rPr>
              <w:t>號函，向立法院提出</w:t>
            </w:r>
            <w:r w:rsidRPr="00145576">
              <w:rPr>
                <w:rFonts w:eastAsia="標楷體"/>
                <w:kern w:val="0"/>
                <w:sz w:val="22"/>
                <w:szCs w:val="22"/>
              </w:rPr>
              <w:t>報告</w:t>
            </w:r>
            <w:r w:rsidRPr="00145576">
              <w:rPr>
                <w:rFonts w:eastAsia="標楷體"/>
                <w:sz w:val="22"/>
                <w:szCs w:val="22"/>
              </w:rPr>
              <w:t>在案。</w:t>
            </w:r>
          </w:p>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一一一</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為推動我國農業循環經濟，其料源有關農業賸餘資材部分，現階段我國缺乏完整之賸餘資材及產業應用開發資料。為使未來產官學研各界掌握相關資訊，農委會應針對我國各類農業廢棄物數量、分布狀況、地區及現階段應用技術等建立資料庫，俾利我國循環農業發展。爰此，要求農委會就上述建議進行規劃，於</w:t>
            </w:r>
            <w:r w:rsidRPr="00145576">
              <w:rPr>
                <w:rFonts w:eastAsia="標楷體"/>
                <w:kern w:val="0"/>
                <w:sz w:val="22"/>
                <w:szCs w:val="22"/>
              </w:rPr>
              <w:t>3</w:t>
            </w:r>
            <w:r w:rsidRPr="00145576">
              <w:rPr>
                <w:rFonts w:eastAsia="標楷體"/>
                <w:kern w:val="0"/>
                <w:sz w:val="22"/>
                <w:szCs w:val="22"/>
              </w:rPr>
              <w:t>個月內提交規劃報告送立法院經濟委員會。</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12</w:t>
            </w:r>
            <w:r w:rsidRPr="00145576">
              <w:rPr>
                <w:rFonts w:eastAsia="標楷體"/>
                <w:sz w:val="22"/>
                <w:szCs w:val="22"/>
              </w:rPr>
              <w:t>日以農科字第</w:t>
            </w:r>
            <w:r w:rsidRPr="00145576">
              <w:rPr>
                <w:rFonts w:eastAsia="標楷體"/>
                <w:sz w:val="22"/>
                <w:szCs w:val="22"/>
              </w:rPr>
              <w:t>1060052484</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一一二</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所謂沼氣發電之乾式厭氧發酵，其定義為有機物於總固體濃度高於</w:t>
            </w:r>
            <w:r w:rsidRPr="00145576">
              <w:rPr>
                <w:rFonts w:eastAsia="標楷體"/>
                <w:kern w:val="0"/>
                <w:sz w:val="22"/>
                <w:szCs w:val="22"/>
              </w:rPr>
              <w:t>15%</w:t>
            </w:r>
            <w:r w:rsidRPr="00145576">
              <w:rPr>
                <w:rFonts w:eastAsia="標楷體"/>
                <w:kern w:val="0"/>
                <w:sz w:val="22"/>
                <w:szCs w:val="22"/>
              </w:rPr>
              <w:t>或含水率低於</w:t>
            </w:r>
            <w:r w:rsidRPr="00145576">
              <w:rPr>
                <w:rFonts w:eastAsia="標楷體"/>
                <w:kern w:val="0"/>
                <w:sz w:val="22"/>
                <w:szCs w:val="22"/>
              </w:rPr>
              <w:t>85%</w:t>
            </w:r>
            <w:r w:rsidRPr="00145576">
              <w:rPr>
                <w:rFonts w:eastAsia="標楷體"/>
                <w:kern w:val="0"/>
                <w:sz w:val="22"/>
                <w:szCs w:val="22"/>
              </w:rPr>
              <w:t>之條件下進行發酵。與濕式厭氧發酵相比，設置成本降低，沼氣產量提高。然而可作為乾式發酵來源的固態生質廢棄物，例如糞渣與農業廢棄物等，於我國卻未能善加能源化利用。為推廣我國沼氣發電，爰要求農委會應與經濟部評估乾式厭氧發酵及固態生質廢棄物之可利用性，於</w:t>
            </w:r>
            <w:r w:rsidRPr="00145576">
              <w:rPr>
                <w:rFonts w:eastAsia="標楷體"/>
                <w:kern w:val="0"/>
                <w:sz w:val="22"/>
                <w:szCs w:val="22"/>
              </w:rPr>
              <w:t>3</w:t>
            </w:r>
            <w:r w:rsidRPr="00145576">
              <w:rPr>
                <w:rFonts w:eastAsia="標楷體"/>
                <w:kern w:val="0"/>
                <w:sz w:val="22"/>
                <w:szCs w:val="22"/>
              </w:rPr>
              <w:t>個月內將評估報告送交立法院經濟委員會。</w:t>
            </w:r>
          </w:p>
        </w:tc>
        <w:tc>
          <w:tcPr>
            <w:tcW w:w="4678" w:type="dxa"/>
            <w:shd w:val="clear" w:color="auto" w:fill="auto"/>
          </w:tcPr>
          <w:p w:rsidR="004E106F" w:rsidRPr="00145576" w:rsidRDefault="004E106F" w:rsidP="003276D1">
            <w:pPr>
              <w:adjustRightInd w:val="0"/>
              <w:snapToGrid w:val="0"/>
              <w:spacing w:line="340" w:lineRule="atLeast"/>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5</w:t>
            </w:r>
            <w:r w:rsidRPr="00145576">
              <w:rPr>
                <w:rFonts w:eastAsia="標楷體"/>
                <w:sz w:val="22"/>
                <w:szCs w:val="22"/>
              </w:rPr>
              <w:t>月</w:t>
            </w:r>
            <w:r w:rsidRPr="00145576">
              <w:rPr>
                <w:rFonts w:eastAsia="標楷體"/>
                <w:sz w:val="22"/>
                <w:szCs w:val="22"/>
              </w:rPr>
              <w:t>9</w:t>
            </w:r>
            <w:r w:rsidRPr="00145576">
              <w:rPr>
                <w:rFonts w:eastAsia="標楷體"/>
                <w:sz w:val="22"/>
                <w:szCs w:val="22"/>
              </w:rPr>
              <w:t>日以農牧字第</w:t>
            </w:r>
            <w:r w:rsidRPr="00145576">
              <w:rPr>
                <w:rFonts w:eastAsia="標楷體"/>
                <w:sz w:val="22"/>
                <w:szCs w:val="22"/>
              </w:rPr>
              <w:t>1060042696</w:t>
            </w:r>
            <w:r w:rsidRPr="00145576">
              <w:rPr>
                <w:rFonts w:eastAsia="標楷體"/>
                <w:sz w:val="22"/>
                <w:szCs w:val="22"/>
              </w:rPr>
              <w:t>號函，向立法院提出報告在案。</w:t>
            </w:r>
          </w:p>
          <w:p w:rsidR="004E106F" w:rsidRPr="00145576" w:rsidRDefault="004E106F" w:rsidP="003276D1">
            <w:pPr>
              <w:adjustRightInd w:val="0"/>
              <w:snapToGrid w:val="0"/>
              <w:spacing w:line="340" w:lineRule="atLeast"/>
              <w:ind w:leftChars="-6" w:left="417" w:hangingChars="196" w:hanging="431"/>
              <w:jc w:val="both"/>
              <w:rPr>
                <w:rFonts w:eastAsia="標楷體"/>
                <w:sz w:val="22"/>
                <w:szCs w:val="22"/>
              </w:rPr>
            </w:pP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一一三</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有鑑於都市計畫區內或位於農田水利會灌溉系統範圍外之農地，缺乏灌溉水路，導致農民農耕困難，特別是原住民地區之農田灌溉更為嚴重，爰要求農委會應針對上述灌溉問題，於</w:t>
            </w:r>
            <w:r w:rsidRPr="00145576">
              <w:rPr>
                <w:rFonts w:eastAsia="標楷體"/>
                <w:kern w:val="0"/>
                <w:sz w:val="22"/>
                <w:szCs w:val="22"/>
              </w:rPr>
              <w:t>2</w:t>
            </w:r>
            <w:r w:rsidRPr="00145576">
              <w:rPr>
                <w:rFonts w:eastAsia="標楷體"/>
                <w:kern w:val="0"/>
                <w:sz w:val="22"/>
                <w:szCs w:val="22"/>
              </w:rPr>
              <w:t>個月內向立法院經濟委員會提出有效解決方案，並評估其可行性與施作期程之書面報告。</w:t>
            </w:r>
          </w:p>
        </w:tc>
        <w:tc>
          <w:tcPr>
            <w:tcW w:w="4678" w:type="dxa"/>
            <w:shd w:val="clear" w:color="auto" w:fill="auto"/>
          </w:tcPr>
          <w:p w:rsidR="004E106F" w:rsidRPr="00145576" w:rsidRDefault="004E106F" w:rsidP="003276D1">
            <w:pPr>
              <w:adjustRightInd w:val="0"/>
              <w:snapToGrid w:val="0"/>
              <w:spacing w:line="340" w:lineRule="atLeast"/>
              <w:ind w:left="-14"/>
              <w:jc w:val="both"/>
              <w:rPr>
                <w:rFonts w:eastAsia="標楷體"/>
                <w:sz w:val="22"/>
                <w:szCs w:val="22"/>
              </w:rPr>
            </w:pPr>
            <w:r w:rsidRPr="00145576">
              <w:rPr>
                <w:rFonts w:eastAsia="標楷體"/>
                <w:sz w:val="22"/>
                <w:szCs w:val="22"/>
              </w:rPr>
              <w:t>本項決議已於</w:t>
            </w:r>
            <w:r w:rsidRPr="00145576">
              <w:rPr>
                <w:rFonts w:eastAsia="標楷體"/>
                <w:sz w:val="22"/>
                <w:szCs w:val="22"/>
              </w:rPr>
              <w:t>106</w:t>
            </w:r>
            <w:r w:rsidRPr="00145576">
              <w:rPr>
                <w:rFonts w:eastAsia="標楷體"/>
                <w:sz w:val="22"/>
                <w:szCs w:val="22"/>
              </w:rPr>
              <w:t>年</w:t>
            </w:r>
            <w:r w:rsidRPr="00145576">
              <w:rPr>
                <w:rFonts w:eastAsia="標楷體"/>
                <w:sz w:val="22"/>
                <w:szCs w:val="22"/>
              </w:rPr>
              <w:t>3</w:t>
            </w:r>
            <w:r w:rsidRPr="00145576">
              <w:rPr>
                <w:rFonts w:eastAsia="標楷體"/>
                <w:sz w:val="22"/>
                <w:szCs w:val="22"/>
              </w:rPr>
              <w:t>月</w:t>
            </w:r>
            <w:r w:rsidRPr="00145576">
              <w:rPr>
                <w:rFonts w:eastAsia="標楷體"/>
                <w:sz w:val="22"/>
                <w:szCs w:val="22"/>
              </w:rPr>
              <w:t>27</w:t>
            </w:r>
            <w:r w:rsidRPr="00145576">
              <w:rPr>
                <w:rFonts w:eastAsia="標楷體"/>
                <w:sz w:val="22"/>
                <w:szCs w:val="22"/>
              </w:rPr>
              <w:t>日以農水字第</w:t>
            </w:r>
            <w:r w:rsidRPr="00145576">
              <w:rPr>
                <w:rFonts w:eastAsia="標楷體"/>
                <w:sz w:val="22"/>
                <w:szCs w:val="22"/>
              </w:rPr>
              <w:t>1060082350</w:t>
            </w:r>
            <w:r w:rsidRPr="00145576">
              <w:rPr>
                <w:rFonts w:eastAsia="標楷體"/>
                <w:sz w:val="22"/>
                <w:szCs w:val="22"/>
              </w:rPr>
              <w:t>號函，向立法院提出報告在案。</w:t>
            </w:r>
          </w:p>
        </w:tc>
      </w:tr>
      <w:tr w:rsidR="004E106F" w:rsidRPr="00145576" w:rsidTr="004E106F">
        <w:tblPrEx>
          <w:tblCellMar>
            <w:top w:w="0" w:type="dxa"/>
            <w:bottom w:w="0" w:type="dxa"/>
          </w:tblCellMar>
        </w:tblPrEx>
        <w:tc>
          <w:tcPr>
            <w:tcW w:w="568" w:type="dxa"/>
            <w:shd w:val="clear" w:color="auto" w:fill="auto"/>
            <w:tcFitText/>
          </w:tcPr>
          <w:p w:rsidR="004E106F" w:rsidRPr="00145576" w:rsidRDefault="004E106F" w:rsidP="00DE6A1E">
            <w:pPr>
              <w:pStyle w:val="a4"/>
              <w:adjustRightInd w:val="0"/>
              <w:spacing w:line="340" w:lineRule="atLeast"/>
              <w:ind w:left="134" w:hanging="134"/>
              <w:rPr>
                <w:rFonts w:ascii="Times New Roman" w:hAnsi="Times New Roman"/>
                <w:spacing w:val="40"/>
                <w:w w:val="44"/>
                <w:kern w:val="0"/>
              </w:rPr>
            </w:pPr>
            <w:r w:rsidRPr="00145576">
              <w:rPr>
                <w:rFonts w:ascii="Times New Roman" w:hAnsi="Times New Roman"/>
                <w:w w:val="61"/>
                <w:kern w:val="0"/>
              </w:rPr>
              <w:t>(</w:t>
            </w:r>
            <w:r w:rsidRPr="00145576">
              <w:rPr>
                <w:rFonts w:ascii="Times New Roman" w:hAnsi="Times New Roman"/>
                <w:w w:val="61"/>
                <w:kern w:val="0"/>
              </w:rPr>
              <w:t>一一四</w:t>
            </w:r>
            <w:r w:rsidRPr="00145576">
              <w:rPr>
                <w:rFonts w:ascii="Times New Roman" w:hAnsi="Times New Roman"/>
                <w:w w:val="61"/>
                <w:kern w:val="0"/>
              </w:rPr>
              <w:t>)</w:t>
            </w:r>
          </w:p>
        </w:tc>
        <w:tc>
          <w:tcPr>
            <w:tcW w:w="4677" w:type="dxa"/>
            <w:shd w:val="clear" w:color="auto" w:fill="auto"/>
          </w:tcPr>
          <w:p w:rsidR="004E106F" w:rsidRPr="00145576" w:rsidRDefault="004E106F" w:rsidP="003276D1">
            <w:pPr>
              <w:autoSpaceDE w:val="0"/>
              <w:autoSpaceDN w:val="0"/>
              <w:adjustRightInd w:val="0"/>
              <w:snapToGrid w:val="0"/>
              <w:spacing w:line="340" w:lineRule="atLeast"/>
              <w:jc w:val="both"/>
              <w:rPr>
                <w:rFonts w:eastAsia="標楷體"/>
                <w:sz w:val="22"/>
                <w:szCs w:val="22"/>
              </w:rPr>
            </w:pPr>
            <w:r w:rsidRPr="00145576">
              <w:rPr>
                <w:rFonts w:eastAsia="標楷體"/>
                <w:kern w:val="0"/>
                <w:sz w:val="22"/>
                <w:szCs w:val="22"/>
              </w:rPr>
              <w:t>針對動物殯葬之管理，農業之中央主管機關應主動會同相關部會，儘速就相關規範之法制化予以研議、草擬，並將辦理情形以書面報告送立法院經濟委員會。</w:t>
            </w:r>
          </w:p>
        </w:tc>
        <w:tc>
          <w:tcPr>
            <w:tcW w:w="4678" w:type="dxa"/>
            <w:shd w:val="clear" w:color="auto" w:fill="auto"/>
          </w:tcPr>
          <w:p w:rsidR="004E106F" w:rsidRPr="00145576" w:rsidRDefault="004E106F" w:rsidP="0029530D">
            <w:pPr>
              <w:adjustRightInd w:val="0"/>
              <w:snapToGrid w:val="0"/>
              <w:spacing w:line="340" w:lineRule="atLeast"/>
              <w:ind w:left="-14"/>
              <w:jc w:val="both"/>
              <w:rPr>
                <w:rFonts w:eastAsia="標楷體"/>
                <w:sz w:val="22"/>
                <w:szCs w:val="22"/>
              </w:rPr>
            </w:pPr>
            <w:r w:rsidRPr="00145576">
              <w:rPr>
                <w:rFonts w:eastAsia="標楷體"/>
                <w:sz w:val="22"/>
                <w:szCs w:val="22"/>
              </w:rPr>
              <w:t>本會已委託大專院校學者研析國、內外動物</w:t>
            </w:r>
            <w:r w:rsidRPr="00145576">
              <w:rPr>
                <w:rFonts w:eastAsia="標楷體"/>
                <w:sz w:val="22"/>
                <w:szCs w:val="22"/>
              </w:rPr>
              <w:t>(</w:t>
            </w:r>
            <w:r w:rsidRPr="00145576">
              <w:rPr>
                <w:rFonts w:eastAsia="標楷體"/>
                <w:sz w:val="22"/>
                <w:szCs w:val="22"/>
              </w:rPr>
              <w:t>寵物</w:t>
            </w:r>
            <w:r w:rsidRPr="00145576">
              <w:rPr>
                <w:rFonts w:eastAsia="標楷體"/>
                <w:sz w:val="22"/>
                <w:szCs w:val="22"/>
              </w:rPr>
              <w:t>)</w:t>
            </w:r>
            <w:r w:rsidRPr="00145576">
              <w:rPr>
                <w:rFonts w:eastAsia="標楷體"/>
                <w:sz w:val="22"/>
                <w:szCs w:val="22"/>
              </w:rPr>
              <w:t>殯葬管理規範，並研究我國管理規範之法制化之可行性。目前已完成國際先進國家及國內相關法規資料蒐集及研析，將</w:t>
            </w:r>
            <w:r w:rsidRPr="00145576">
              <w:rPr>
                <w:rFonts w:eastAsia="標楷體" w:hint="eastAsia"/>
                <w:sz w:val="22"/>
                <w:szCs w:val="22"/>
              </w:rPr>
              <w:t>於</w:t>
            </w:r>
            <w:r w:rsidRPr="00145576">
              <w:rPr>
                <w:rFonts w:eastAsia="標楷體"/>
                <w:sz w:val="22"/>
                <w:szCs w:val="22"/>
              </w:rPr>
              <w:t>了解國內寵物殯葬業者管理現況後，研擬適用我國之管理法規草案；俟邀集相關單位研商後，將辦理情形函送立法院經濟委員會。</w:t>
            </w:r>
          </w:p>
        </w:tc>
      </w:tr>
    </w:tbl>
    <w:p w:rsidR="00BF4D9E" w:rsidRPr="00145576" w:rsidRDefault="00BF4D9E" w:rsidP="007806D7">
      <w:pPr>
        <w:pStyle w:val="a4"/>
        <w:adjustRightInd w:val="0"/>
        <w:spacing w:line="340" w:lineRule="atLeast"/>
        <w:ind w:left="0" w:firstLineChars="0" w:firstLine="0"/>
        <w:rPr>
          <w:rFonts w:ascii="Times New Roman" w:hAnsi="Times New Roman"/>
        </w:rPr>
      </w:pPr>
    </w:p>
    <w:sectPr w:rsidR="00BF4D9E" w:rsidRPr="00145576" w:rsidSect="00643DD0">
      <w:footerReference w:type="default" r:id="rId14"/>
      <w:pgSz w:w="11906" w:h="16838" w:code="9"/>
      <w:pgMar w:top="1134" w:right="1134" w:bottom="1134" w:left="1134" w:header="851" w:footer="680" w:gutter="0"/>
      <w:pgNumType w:start="246"/>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0EA9" w:rsidRDefault="00D00EA9">
      <w:pPr>
        <w:pStyle w:val="a4"/>
        <w:ind w:left="220" w:hanging="220"/>
      </w:pPr>
      <w:r>
        <w:separator/>
      </w:r>
    </w:p>
  </w:endnote>
  <w:endnote w:type="continuationSeparator" w:id="0">
    <w:p w:rsidR="00D00EA9" w:rsidRDefault="00D00EA9">
      <w:pPr>
        <w:pStyle w:val="a4"/>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ө">
    <w:altName w:val="Times New Roman"/>
    <w:panose1 w:val="00000000000000000000"/>
    <w:charset w:val="00"/>
    <w:family w:val="roman"/>
    <w:notTrueType/>
    <w:pitch w:val="default"/>
  </w:font>
  <w:font w:name="華康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55A6" w:rsidRDefault="008155A6">
    <w:pPr>
      <w:pStyle w:val="a7"/>
      <w:jc w:val="center"/>
      <w:rPr>
        <w:rFonts w:ascii="新細明體" w:hAnsi="新細明體"/>
        <w:szCs w:val="22"/>
      </w:rPr>
    </w:pPr>
    <w:r>
      <w:rPr>
        <w:rStyle w:val="a9"/>
        <w:rFonts w:ascii="新細明體" w:hAnsi="新細明體"/>
        <w:szCs w:val="22"/>
      </w:rPr>
      <w:fldChar w:fldCharType="begin"/>
    </w:r>
    <w:r>
      <w:rPr>
        <w:rStyle w:val="a9"/>
        <w:rFonts w:ascii="新細明體" w:hAnsi="新細明體"/>
        <w:szCs w:val="22"/>
      </w:rPr>
      <w:instrText xml:space="preserve"> PAGE </w:instrText>
    </w:r>
    <w:r>
      <w:rPr>
        <w:rStyle w:val="a9"/>
        <w:rFonts w:ascii="新細明體" w:hAnsi="新細明體"/>
        <w:szCs w:val="22"/>
      </w:rPr>
      <w:fldChar w:fldCharType="separate"/>
    </w:r>
    <w:r w:rsidR="00145576">
      <w:rPr>
        <w:rStyle w:val="a9"/>
        <w:rFonts w:ascii="新細明體" w:hAnsi="新細明體"/>
        <w:noProof/>
        <w:szCs w:val="22"/>
      </w:rPr>
      <w:t>374</w:t>
    </w:r>
    <w:r>
      <w:rPr>
        <w:rStyle w:val="a9"/>
        <w:rFonts w:ascii="新細明體" w:hAnsi="新細明體"/>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0EA9" w:rsidRDefault="00D00EA9" w:rsidP="000E70AA">
      <w:pPr>
        <w:pStyle w:val="a4"/>
        <w:ind w:left="220" w:hanging="220"/>
      </w:pPr>
      <w:r>
        <w:separator/>
      </w:r>
    </w:p>
  </w:footnote>
  <w:footnote w:type="continuationSeparator" w:id="0">
    <w:p w:rsidR="00D00EA9" w:rsidRDefault="00D00EA9">
      <w:pPr>
        <w:pStyle w:val="a4"/>
        <w:ind w:left="22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0EDB"/>
    <w:multiLevelType w:val="hybridMultilevel"/>
    <w:tmpl w:val="04E8904E"/>
    <w:lvl w:ilvl="0" w:tplc="AB2EA09A">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 w15:restartNumberingAfterBreak="0">
    <w:nsid w:val="02CF6EF6"/>
    <w:multiLevelType w:val="hybridMultilevel"/>
    <w:tmpl w:val="63D09656"/>
    <w:lvl w:ilvl="0" w:tplc="FB429E1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 w15:restartNumberingAfterBreak="0">
    <w:nsid w:val="04BC54FA"/>
    <w:multiLevelType w:val="hybridMultilevel"/>
    <w:tmpl w:val="B6E2879C"/>
    <w:lvl w:ilvl="0" w:tplc="DD6C2668">
      <w:start w:val="1"/>
      <w:numFmt w:val="taiwaneseCountingThousand"/>
      <w:lvlText w:val="(%1)"/>
      <w:lvlJc w:val="left"/>
      <w:pPr>
        <w:ind w:left="456" w:hanging="480"/>
      </w:pPr>
      <w:rPr>
        <w:rFonts w:ascii="標楷體" w:eastAsia="標楷體" w:hAnsi="標楷體" w:hint="eastAsia"/>
        <w:b w:val="0"/>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 w15:restartNumberingAfterBreak="0">
    <w:nsid w:val="058C0440"/>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4" w15:restartNumberingAfterBreak="0">
    <w:nsid w:val="05937A1C"/>
    <w:multiLevelType w:val="hybridMultilevel"/>
    <w:tmpl w:val="B6B23B26"/>
    <w:lvl w:ilvl="0" w:tplc="9DFA2AFE">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 w15:restartNumberingAfterBreak="0">
    <w:nsid w:val="06A172B1"/>
    <w:multiLevelType w:val="hybridMultilevel"/>
    <w:tmpl w:val="A43ACAAA"/>
    <w:lvl w:ilvl="0" w:tplc="5D001F5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 w15:restartNumberingAfterBreak="0">
    <w:nsid w:val="09D01E45"/>
    <w:multiLevelType w:val="hybridMultilevel"/>
    <w:tmpl w:val="46E2C792"/>
    <w:lvl w:ilvl="0" w:tplc="2BF236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8F6693"/>
    <w:multiLevelType w:val="hybridMultilevel"/>
    <w:tmpl w:val="43AA5A16"/>
    <w:lvl w:ilvl="0" w:tplc="8A5ECF98">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 w15:restartNumberingAfterBreak="0">
    <w:nsid w:val="0ED06F09"/>
    <w:multiLevelType w:val="hybridMultilevel"/>
    <w:tmpl w:val="231C6DB8"/>
    <w:lvl w:ilvl="0" w:tplc="937EBAA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9" w15:restartNumberingAfterBreak="0">
    <w:nsid w:val="1011177A"/>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10" w15:restartNumberingAfterBreak="0">
    <w:nsid w:val="12F44802"/>
    <w:multiLevelType w:val="hybridMultilevel"/>
    <w:tmpl w:val="9A62475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41068D6"/>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12" w15:restartNumberingAfterBreak="0">
    <w:nsid w:val="15F81178"/>
    <w:multiLevelType w:val="hybridMultilevel"/>
    <w:tmpl w:val="B8D40B74"/>
    <w:lvl w:ilvl="0" w:tplc="087824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82F7B8C"/>
    <w:multiLevelType w:val="hybridMultilevel"/>
    <w:tmpl w:val="7212AFAE"/>
    <w:lvl w:ilvl="0" w:tplc="42BCA3C8">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4" w15:restartNumberingAfterBreak="0">
    <w:nsid w:val="18F7685F"/>
    <w:multiLevelType w:val="hybridMultilevel"/>
    <w:tmpl w:val="A6C436FA"/>
    <w:lvl w:ilvl="0" w:tplc="941440E4">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5" w15:restartNumberingAfterBreak="0">
    <w:nsid w:val="19B8693D"/>
    <w:multiLevelType w:val="hybridMultilevel"/>
    <w:tmpl w:val="7C80D1F8"/>
    <w:lvl w:ilvl="0" w:tplc="B91AC224">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6" w15:restartNumberingAfterBreak="0">
    <w:nsid w:val="19F8078E"/>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17" w15:restartNumberingAfterBreak="0">
    <w:nsid w:val="19F867F9"/>
    <w:multiLevelType w:val="hybridMultilevel"/>
    <w:tmpl w:val="2584B890"/>
    <w:lvl w:ilvl="0" w:tplc="01F2DCAE">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8" w15:restartNumberingAfterBreak="0">
    <w:nsid w:val="1A8759E1"/>
    <w:multiLevelType w:val="hybridMultilevel"/>
    <w:tmpl w:val="C8FC236A"/>
    <w:lvl w:ilvl="0" w:tplc="14F8F27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19" w15:restartNumberingAfterBreak="0">
    <w:nsid w:val="1B914E7A"/>
    <w:multiLevelType w:val="hybridMultilevel"/>
    <w:tmpl w:val="0DD27B54"/>
    <w:lvl w:ilvl="0" w:tplc="EA82436A">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C220092"/>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21" w15:restartNumberingAfterBreak="0">
    <w:nsid w:val="1ED21AC8"/>
    <w:multiLevelType w:val="hybridMultilevel"/>
    <w:tmpl w:val="982A29DE"/>
    <w:lvl w:ilvl="0" w:tplc="863C337C">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2" w15:restartNumberingAfterBreak="0">
    <w:nsid w:val="1F23369B"/>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23" w15:restartNumberingAfterBreak="0">
    <w:nsid w:val="1F7803FD"/>
    <w:multiLevelType w:val="hybridMultilevel"/>
    <w:tmpl w:val="B664A9A2"/>
    <w:lvl w:ilvl="0" w:tplc="415E0A00">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4" w15:restartNumberingAfterBreak="0">
    <w:nsid w:val="1F790C67"/>
    <w:multiLevelType w:val="hybridMultilevel"/>
    <w:tmpl w:val="C9A8E3AA"/>
    <w:lvl w:ilvl="0" w:tplc="2BF236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2B95924"/>
    <w:multiLevelType w:val="hybridMultilevel"/>
    <w:tmpl w:val="01020DBE"/>
    <w:lvl w:ilvl="0" w:tplc="6DD01C12">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6" w15:restartNumberingAfterBreak="0">
    <w:nsid w:val="2CAE4445"/>
    <w:multiLevelType w:val="hybridMultilevel"/>
    <w:tmpl w:val="D74E702A"/>
    <w:lvl w:ilvl="0" w:tplc="E94A4264">
      <w:start w:val="1"/>
      <w:numFmt w:val="decimal"/>
      <w:suff w:val="space"/>
      <w:lvlText w:val="%1."/>
      <w:lvlJc w:val="left"/>
      <w:pPr>
        <w:ind w:left="480" w:hanging="480"/>
      </w:pPr>
      <w:rPr>
        <w:rFonts w:hint="eastAsia"/>
      </w:rPr>
    </w:lvl>
    <w:lvl w:ilvl="1" w:tplc="7F30CA44">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D1F3721"/>
    <w:multiLevelType w:val="hybridMultilevel"/>
    <w:tmpl w:val="606EE7F0"/>
    <w:lvl w:ilvl="0" w:tplc="9C5278C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28" w15:restartNumberingAfterBreak="0">
    <w:nsid w:val="2D2932F1"/>
    <w:multiLevelType w:val="hybridMultilevel"/>
    <w:tmpl w:val="1652B0D8"/>
    <w:lvl w:ilvl="0" w:tplc="2BF236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EF5229B"/>
    <w:multiLevelType w:val="hybridMultilevel"/>
    <w:tmpl w:val="AB5C6560"/>
    <w:lvl w:ilvl="0" w:tplc="79C2A7BE">
      <w:start w:val="1"/>
      <w:numFmt w:val="taiwaneseCountingThousand"/>
      <w:lvlText w:val="(%1)"/>
      <w:lvlJc w:val="left"/>
      <w:pPr>
        <w:ind w:left="456" w:hanging="480"/>
      </w:pPr>
      <w:rPr>
        <w:rFonts w:hint="eastAsia"/>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0" w15:restartNumberingAfterBreak="0">
    <w:nsid w:val="2F5874E1"/>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31" w15:restartNumberingAfterBreak="0">
    <w:nsid w:val="34CB0017"/>
    <w:multiLevelType w:val="hybridMultilevel"/>
    <w:tmpl w:val="4620AC50"/>
    <w:lvl w:ilvl="0" w:tplc="10889D80">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2" w15:restartNumberingAfterBreak="0">
    <w:nsid w:val="35E714D5"/>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33" w15:restartNumberingAfterBreak="0">
    <w:nsid w:val="37340D49"/>
    <w:multiLevelType w:val="hybridMultilevel"/>
    <w:tmpl w:val="5C2ECD02"/>
    <w:lvl w:ilvl="0" w:tplc="8568529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4" w15:restartNumberingAfterBreak="0">
    <w:nsid w:val="385436D7"/>
    <w:multiLevelType w:val="hybridMultilevel"/>
    <w:tmpl w:val="EF181578"/>
    <w:lvl w:ilvl="0" w:tplc="1F2C496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5" w15:restartNumberingAfterBreak="0">
    <w:nsid w:val="393D15D8"/>
    <w:multiLevelType w:val="hybridMultilevel"/>
    <w:tmpl w:val="A5BC8BF6"/>
    <w:lvl w:ilvl="0" w:tplc="F0325B0A">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6" w15:restartNumberingAfterBreak="0">
    <w:nsid w:val="3A22672B"/>
    <w:multiLevelType w:val="hybridMultilevel"/>
    <w:tmpl w:val="154C609C"/>
    <w:lvl w:ilvl="0" w:tplc="B3E0462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7" w15:restartNumberingAfterBreak="0">
    <w:nsid w:val="3C511E24"/>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38" w15:restartNumberingAfterBreak="0">
    <w:nsid w:val="3CA13757"/>
    <w:multiLevelType w:val="hybridMultilevel"/>
    <w:tmpl w:val="AF00FDD4"/>
    <w:lvl w:ilvl="0" w:tplc="3E580FC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39" w15:restartNumberingAfterBreak="0">
    <w:nsid w:val="3D330085"/>
    <w:multiLevelType w:val="hybridMultilevel"/>
    <w:tmpl w:val="EFD6866C"/>
    <w:lvl w:ilvl="0" w:tplc="4D3EC4D2">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0" w15:restartNumberingAfterBreak="0">
    <w:nsid w:val="3F973FA9"/>
    <w:multiLevelType w:val="hybridMultilevel"/>
    <w:tmpl w:val="792062E8"/>
    <w:lvl w:ilvl="0" w:tplc="BEB832EE">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1" w15:restartNumberingAfterBreak="0">
    <w:nsid w:val="3FDF1854"/>
    <w:multiLevelType w:val="hybridMultilevel"/>
    <w:tmpl w:val="8CBCB546"/>
    <w:lvl w:ilvl="0" w:tplc="BF08144A">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2" w15:restartNumberingAfterBreak="0">
    <w:nsid w:val="40066B54"/>
    <w:multiLevelType w:val="multilevel"/>
    <w:tmpl w:val="7C8A560A"/>
    <w:lvl w:ilvl="0">
      <w:start w:val="1"/>
      <w:numFmt w:val="taiwaneseCountingThousand"/>
      <w:lvlText w:val="(%1)"/>
      <w:lvlJc w:val="left"/>
      <w:pPr>
        <w:tabs>
          <w:tab w:val="num" w:pos="0"/>
        </w:tabs>
        <w:ind w:left="1077" w:hanging="1077"/>
      </w:pPr>
      <w:rPr>
        <w:rFonts w:hint="eastAsia"/>
        <w:color w:val="000000"/>
        <w:lang w:val="en-US"/>
      </w:rPr>
    </w:lvl>
    <w:lvl w:ilvl="1">
      <w:start w:val="1"/>
      <w:numFmt w:val="ideographDigital"/>
      <w:pStyle w:val="a"/>
      <w:lvlText w:val="(%2)"/>
      <w:lvlJc w:val="left"/>
      <w:pPr>
        <w:tabs>
          <w:tab w:val="num" w:pos="567"/>
        </w:tabs>
        <w:ind w:left="1588" w:hanging="908"/>
      </w:pPr>
      <w:rPr>
        <w:rFonts w:hint="eastAsia"/>
        <w:color w:val="000000"/>
      </w:rPr>
    </w:lvl>
    <w:lvl w:ilvl="2">
      <w:start w:val="1"/>
      <w:numFmt w:val="decimalFullWidth"/>
      <w:pStyle w:val="1"/>
      <w:lvlText w:val="%3、"/>
      <w:lvlJc w:val="left"/>
      <w:pPr>
        <w:tabs>
          <w:tab w:val="num" w:pos="1247"/>
        </w:tabs>
        <w:ind w:left="2098" w:hanging="1077"/>
      </w:pPr>
      <w:rPr>
        <w:rFonts w:hint="eastAsia"/>
        <w:color w:val="000000"/>
      </w:rPr>
    </w:lvl>
    <w:lvl w:ilvl="3">
      <w:start w:val="1"/>
      <w:numFmt w:val="decimalFullWidth"/>
      <w:pStyle w:val="10"/>
      <w:lvlText w:val="(%4)"/>
      <w:lvlJc w:val="left"/>
      <w:pPr>
        <w:tabs>
          <w:tab w:val="num" w:pos="1701"/>
        </w:tabs>
        <w:ind w:left="2586" w:hanging="908"/>
      </w:pPr>
      <w:rPr>
        <w:rFonts w:hint="eastAsia"/>
        <w:color w:val="000000"/>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3" w15:restartNumberingAfterBreak="0">
    <w:nsid w:val="404962BA"/>
    <w:multiLevelType w:val="hybridMultilevel"/>
    <w:tmpl w:val="8AF43C8C"/>
    <w:lvl w:ilvl="0" w:tplc="193A0D74">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4" w15:restartNumberingAfterBreak="0">
    <w:nsid w:val="416B76FC"/>
    <w:multiLevelType w:val="hybridMultilevel"/>
    <w:tmpl w:val="6A58294A"/>
    <w:lvl w:ilvl="0" w:tplc="4A98F84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5" w15:restartNumberingAfterBreak="0">
    <w:nsid w:val="41897943"/>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46" w15:restartNumberingAfterBreak="0">
    <w:nsid w:val="41D8311A"/>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47" w15:restartNumberingAfterBreak="0">
    <w:nsid w:val="4320568C"/>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48" w15:restartNumberingAfterBreak="0">
    <w:nsid w:val="454A5BA1"/>
    <w:multiLevelType w:val="hybridMultilevel"/>
    <w:tmpl w:val="F918C60A"/>
    <w:lvl w:ilvl="0" w:tplc="27F6518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49" w15:restartNumberingAfterBreak="0">
    <w:nsid w:val="456D2CD1"/>
    <w:multiLevelType w:val="hybridMultilevel"/>
    <w:tmpl w:val="1FB85C46"/>
    <w:lvl w:ilvl="0" w:tplc="4B9CEDB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0" w15:restartNumberingAfterBreak="0">
    <w:nsid w:val="48D964BF"/>
    <w:multiLevelType w:val="hybridMultilevel"/>
    <w:tmpl w:val="AEC42408"/>
    <w:lvl w:ilvl="0" w:tplc="CB8440D8">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1" w15:restartNumberingAfterBreak="0">
    <w:nsid w:val="4A4610F6"/>
    <w:multiLevelType w:val="hybridMultilevel"/>
    <w:tmpl w:val="B6E2879C"/>
    <w:lvl w:ilvl="0" w:tplc="DD6C2668">
      <w:start w:val="1"/>
      <w:numFmt w:val="taiwaneseCountingThousand"/>
      <w:lvlText w:val="(%1)"/>
      <w:lvlJc w:val="left"/>
      <w:pPr>
        <w:ind w:left="456" w:hanging="480"/>
      </w:pPr>
      <w:rPr>
        <w:rFonts w:ascii="標楷體" w:eastAsia="標楷體" w:hAnsi="標楷體" w:hint="eastAsia"/>
        <w:b w:val="0"/>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2" w15:restartNumberingAfterBreak="0">
    <w:nsid w:val="4C45394B"/>
    <w:multiLevelType w:val="hybridMultilevel"/>
    <w:tmpl w:val="C50C05CE"/>
    <w:lvl w:ilvl="0" w:tplc="2F3C5DA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3" w15:restartNumberingAfterBreak="0">
    <w:nsid w:val="4FAA01E7"/>
    <w:multiLevelType w:val="hybridMultilevel"/>
    <w:tmpl w:val="151C5574"/>
    <w:lvl w:ilvl="0" w:tplc="BA943622">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4" w15:restartNumberingAfterBreak="0">
    <w:nsid w:val="521F27A9"/>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55" w15:restartNumberingAfterBreak="0">
    <w:nsid w:val="522C3807"/>
    <w:multiLevelType w:val="hybridMultilevel"/>
    <w:tmpl w:val="6D586B1C"/>
    <w:lvl w:ilvl="0" w:tplc="B048605E">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6" w15:restartNumberingAfterBreak="0">
    <w:nsid w:val="52E431EE"/>
    <w:multiLevelType w:val="hybridMultilevel"/>
    <w:tmpl w:val="4D763FFE"/>
    <w:lvl w:ilvl="0" w:tplc="58D2FB54">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7" w15:restartNumberingAfterBreak="0">
    <w:nsid w:val="53116CB6"/>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58" w15:restartNumberingAfterBreak="0">
    <w:nsid w:val="537A2F42"/>
    <w:multiLevelType w:val="hybridMultilevel"/>
    <w:tmpl w:val="2500C57C"/>
    <w:lvl w:ilvl="0" w:tplc="D57231E0">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59" w15:restartNumberingAfterBreak="0">
    <w:nsid w:val="54434866"/>
    <w:multiLevelType w:val="hybridMultilevel"/>
    <w:tmpl w:val="C7A460C8"/>
    <w:lvl w:ilvl="0" w:tplc="58228CC8">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0" w15:restartNumberingAfterBreak="0">
    <w:nsid w:val="557D5D81"/>
    <w:multiLevelType w:val="hybridMultilevel"/>
    <w:tmpl w:val="EFD6866C"/>
    <w:lvl w:ilvl="0" w:tplc="4D3EC4D2">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1" w15:restartNumberingAfterBreak="0">
    <w:nsid w:val="56332255"/>
    <w:multiLevelType w:val="hybridMultilevel"/>
    <w:tmpl w:val="7D8C0172"/>
    <w:lvl w:ilvl="0" w:tplc="C1268376">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2" w15:restartNumberingAfterBreak="0">
    <w:nsid w:val="573C4F1D"/>
    <w:multiLevelType w:val="hybridMultilevel"/>
    <w:tmpl w:val="7A3E0AE6"/>
    <w:lvl w:ilvl="0" w:tplc="8FEE12A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3" w15:restartNumberingAfterBreak="0">
    <w:nsid w:val="5A9C4F9D"/>
    <w:multiLevelType w:val="hybridMultilevel"/>
    <w:tmpl w:val="A71EBA42"/>
    <w:lvl w:ilvl="0" w:tplc="0409000F">
      <w:start w:val="1"/>
      <w:numFmt w:val="decimal"/>
      <w:lvlText w:val="%1."/>
      <w:lvlJc w:val="left"/>
      <w:pPr>
        <w:ind w:left="76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abstractNum w:abstractNumId="64" w15:restartNumberingAfterBreak="0">
    <w:nsid w:val="5B3A7ACD"/>
    <w:multiLevelType w:val="hybridMultilevel"/>
    <w:tmpl w:val="5B428AB2"/>
    <w:lvl w:ilvl="0" w:tplc="762625D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5" w15:restartNumberingAfterBreak="0">
    <w:nsid w:val="5EAB2325"/>
    <w:multiLevelType w:val="hybridMultilevel"/>
    <w:tmpl w:val="D4A670DE"/>
    <w:lvl w:ilvl="0" w:tplc="4D52A872">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6" w15:restartNumberingAfterBreak="0">
    <w:nsid w:val="5FAE5B2E"/>
    <w:multiLevelType w:val="hybridMultilevel"/>
    <w:tmpl w:val="B6E2879C"/>
    <w:lvl w:ilvl="0" w:tplc="DD6C2668">
      <w:start w:val="1"/>
      <w:numFmt w:val="taiwaneseCountingThousand"/>
      <w:lvlText w:val="(%1)"/>
      <w:lvlJc w:val="left"/>
      <w:pPr>
        <w:ind w:left="456" w:hanging="480"/>
      </w:pPr>
      <w:rPr>
        <w:rFonts w:ascii="標楷體" w:eastAsia="標楷體" w:hAnsi="標楷體" w:hint="eastAsia"/>
        <w:b w:val="0"/>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7" w15:restartNumberingAfterBreak="0">
    <w:nsid w:val="604A47FA"/>
    <w:multiLevelType w:val="hybridMultilevel"/>
    <w:tmpl w:val="591ABAC4"/>
    <w:lvl w:ilvl="0" w:tplc="9F841D5A">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68" w15:restartNumberingAfterBreak="0">
    <w:nsid w:val="612B0408"/>
    <w:multiLevelType w:val="hybridMultilevel"/>
    <w:tmpl w:val="B7360660"/>
    <w:lvl w:ilvl="0" w:tplc="0878247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625404C3"/>
    <w:multiLevelType w:val="hybridMultilevel"/>
    <w:tmpl w:val="E4341D72"/>
    <w:lvl w:ilvl="0" w:tplc="1D06E698">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0" w15:restartNumberingAfterBreak="0">
    <w:nsid w:val="62AD5B4E"/>
    <w:multiLevelType w:val="hybridMultilevel"/>
    <w:tmpl w:val="CC0C761C"/>
    <w:lvl w:ilvl="0" w:tplc="978C4CA2">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1" w15:restartNumberingAfterBreak="0">
    <w:nsid w:val="646F3AD2"/>
    <w:multiLevelType w:val="hybridMultilevel"/>
    <w:tmpl w:val="D77E7BF4"/>
    <w:lvl w:ilvl="0" w:tplc="BD92360E">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2" w15:restartNumberingAfterBreak="0">
    <w:nsid w:val="64EB4EBE"/>
    <w:multiLevelType w:val="hybridMultilevel"/>
    <w:tmpl w:val="A11E923A"/>
    <w:lvl w:ilvl="0" w:tplc="4C7A785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3" w15:restartNumberingAfterBreak="0">
    <w:nsid w:val="6A8E0CB9"/>
    <w:multiLevelType w:val="hybridMultilevel"/>
    <w:tmpl w:val="AC6645B0"/>
    <w:lvl w:ilvl="0" w:tplc="D7D0E7B2">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4" w15:restartNumberingAfterBreak="0">
    <w:nsid w:val="6AA225A1"/>
    <w:multiLevelType w:val="hybridMultilevel"/>
    <w:tmpl w:val="EFD6866C"/>
    <w:lvl w:ilvl="0" w:tplc="4D3EC4D2">
      <w:start w:val="1"/>
      <w:numFmt w:val="taiwaneseCountingThousand"/>
      <w:lvlText w:val="(%1)"/>
      <w:lvlJc w:val="left"/>
      <w:pPr>
        <w:ind w:left="456" w:hanging="480"/>
      </w:pPr>
      <w:rPr>
        <w:rFonts w:ascii="標楷體" w:eastAsia="標楷體" w:hAnsi="標楷體" w:hint="eastAsia"/>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5" w15:restartNumberingAfterBreak="0">
    <w:nsid w:val="6B8B120F"/>
    <w:multiLevelType w:val="hybridMultilevel"/>
    <w:tmpl w:val="E7121B5E"/>
    <w:lvl w:ilvl="0" w:tplc="2474B91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6" w15:restartNumberingAfterBreak="0">
    <w:nsid w:val="6BFA14C2"/>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77" w15:restartNumberingAfterBreak="0">
    <w:nsid w:val="6E446584"/>
    <w:multiLevelType w:val="hybridMultilevel"/>
    <w:tmpl w:val="F112FA68"/>
    <w:lvl w:ilvl="0" w:tplc="08BC8F0E">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78" w15:restartNumberingAfterBreak="0">
    <w:nsid w:val="72600D69"/>
    <w:multiLevelType w:val="hybridMultilevel"/>
    <w:tmpl w:val="0BA077CE"/>
    <w:lvl w:ilvl="0" w:tplc="8D162D74">
      <w:start w:val="1"/>
      <w:numFmt w:val="decimal"/>
      <w:lvlText w:val="%1."/>
      <w:lvlJc w:val="left"/>
      <w:pPr>
        <w:ind w:left="1047" w:hanging="480"/>
      </w:pPr>
      <w:rPr>
        <w:rFonts w:hint="eastAsia"/>
        <w:b w:val="0"/>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79" w15:restartNumberingAfterBreak="0">
    <w:nsid w:val="72602050"/>
    <w:multiLevelType w:val="multilevel"/>
    <w:tmpl w:val="C2085CE2"/>
    <w:styleLink w:val="11"/>
    <w:lvl w:ilvl="0">
      <w:start w:val="1"/>
      <w:numFmt w:val="taiwaneseCountingThousand"/>
      <w:lvlText w:val="%1"/>
      <w:lvlJc w:val="left"/>
      <w:pPr>
        <w:tabs>
          <w:tab w:val="num" w:pos="284"/>
        </w:tabs>
        <w:ind w:left="397" w:hanging="397"/>
      </w:pPr>
      <w:rPr>
        <w:rFonts w:hint="eastAsia"/>
        <w:sz w:val="28"/>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80" w15:restartNumberingAfterBreak="0">
    <w:nsid w:val="741E707F"/>
    <w:multiLevelType w:val="hybridMultilevel"/>
    <w:tmpl w:val="AF1407D4"/>
    <w:lvl w:ilvl="0" w:tplc="90D839D8">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1" w15:restartNumberingAfterBreak="0">
    <w:nsid w:val="76B7250B"/>
    <w:multiLevelType w:val="hybridMultilevel"/>
    <w:tmpl w:val="42041B78"/>
    <w:lvl w:ilvl="0" w:tplc="A53A246E">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2" w15:restartNumberingAfterBreak="0">
    <w:nsid w:val="76E74036"/>
    <w:multiLevelType w:val="hybridMultilevel"/>
    <w:tmpl w:val="4928D860"/>
    <w:lvl w:ilvl="0" w:tplc="8F40152C">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3" w15:restartNumberingAfterBreak="0">
    <w:nsid w:val="785B7B30"/>
    <w:multiLevelType w:val="hybridMultilevel"/>
    <w:tmpl w:val="1EBECC24"/>
    <w:lvl w:ilvl="0" w:tplc="36C6C5BA">
      <w:start w:val="1"/>
      <w:numFmt w:val="taiwaneseCountingThousand"/>
      <w:lvlText w:val="(%1)"/>
      <w:lvlJc w:val="left"/>
      <w:pPr>
        <w:ind w:left="456" w:hanging="480"/>
      </w:pPr>
      <w:rPr>
        <w:rFonts w:ascii="標楷體" w:eastAsia="標楷體" w:hAnsi="標楷體" w:hint="eastAsia"/>
        <w:b w:val="0"/>
        <w:color w:val="auto"/>
        <w:sz w:val="22"/>
        <w:szCs w:val="22"/>
      </w:rPr>
    </w:lvl>
    <w:lvl w:ilvl="1" w:tplc="04090019" w:tentative="1">
      <w:start w:val="1"/>
      <w:numFmt w:val="ideographTraditional"/>
      <w:lvlText w:val="%2、"/>
      <w:lvlJc w:val="left"/>
      <w:pPr>
        <w:ind w:left="936" w:hanging="480"/>
      </w:pPr>
    </w:lvl>
    <w:lvl w:ilvl="2" w:tplc="0409001B" w:tentative="1">
      <w:start w:val="1"/>
      <w:numFmt w:val="lowerRoman"/>
      <w:lvlText w:val="%3."/>
      <w:lvlJc w:val="right"/>
      <w:pPr>
        <w:ind w:left="1416" w:hanging="480"/>
      </w:pPr>
    </w:lvl>
    <w:lvl w:ilvl="3" w:tplc="0409000F" w:tentative="1">
      <w:start w:val="1"/>
      <w:numFmt w:val="decimal"/>
      <w:lvlText w:val="%4."/>
      <w:lvlJc w:val="left"/>
      <w:pPr>
        <w:ind w:left="1896" w:hanging="480"/>
      </w:pPr>
    </w:lvl>
    <w:lvl w:ilvl="4" w:tplc="04090019" w:tentative="1">
      <w:start w:val="1"/>
      <w:numFmt w:val="ideographTraditional"/>
      <w:lvlText w:val="%5、"/>
      <w:lvlJc w:val="left"/>
      <w:pPr>
        <w:ind w:left="2376" w:hanging="480"/>
      </w:pPr>
    </w:lvl>
    <w:lvl w:ilvl="5" w:tplc="0409001B" w:tentative="1">
      <w:start w:val="1"/>
      <w:numFmt w:val="lowerRoman"/>
      <w:lvlText w:val="%6."/>
      <w:lvlJc w:val="right"/>
      <w:pPr>
        <w:ind w:left="2856" w:hanging="480"/>
      </w:pPr>
    </w:lvl>
    <w:lvl w:ilvl="6" w:tplc="0409000F" w:tentative="1">
      <w:start w:val="1"/>
      <w:numFmt w:val="decimal"/>
      <w:lvlText w:val="%7."/>
      <w:lvlJc w:val="left"/>
      <w:pPr>
        <w:ind w:left="3336" w:hanging="480"/>
      </w:pPr>
    </w:lvl>
    <w:lvl w:ilvl="7" w:tplc="04090019" w:tentative="1">
      <w:start w:val="1"/>
      <w:numFmt w:val="ideographTraditional"/>
      <w:lvlText w:val="%8、"/>
      <w:lvlJc w:val="left"/>
      <w:pPr>
        <w:ind w:left="3816" w:hanging="480"/>
      </w:pPr>
    </w:lvl>
    <w:lvl w:ilvl="8" w:tplc="0409001B" w:tentative="1">
      <w:start w:val="1"/>
      <w:numFmt w:val="lowerRoman"/>
      <w:lvlText w:val="%9."/>
      <w:lvlJc w:val="right"/>
      <w:pPr>
        <w:ind w:left="4296" w:hanging="480"/>
      </w:pPr>
    </w:lvl>
  </w:abstractNum>
  <w:abstractNum w:abstractNumId="84" w15:restartNumberingAfterBreak="0">
    <w:nsid w:val="79DC4DAB"/>
    <w:multiLevelType w:val="hybridMultilevel"/>
    <w:tmpl w:val="F3E4F2BA"/>
    <w:lvl w:ilvl="0" w:tplc="CF301CCA">
      <w:start w:val="1"/>
      <w:numFmt w:val="decimal"/>
      <w:suff w:val="nothing"/>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79FD41B2"/>
    <w:multiLevelType w:val="hybridMultilevel"/>
    <w:tmpl w:val="A71EBA42"/>
    <w:lvl w:ilvl="0" w:tplc="0409000F">
      <w:start w:val="1"/>
      <w:numFmt w:val="decimal"/>
      <w:lvlText w:val="%1."/>
      <w:lvlJc w:val="left"/>
      <w:pPr>
        <w:ind w:left="1047" w:hanging="480"/>
      </w:pPr>
      <w:rPr>
        <w:rFonts w:hint="eastAsia"/>
      </w:rPr>
    </w:lvl>
    <w:lvl w:ilvl="1" w:tplc="04090019" w:tentative="1">
      <w:start w:val="1"/>
      <w:numFmt w:val="ideographTraditional"/>
      <w:lvlText w:val="%2、"/>
      <w:lvlJc w:val="left"/>
      <w:pPr>
        <w:ind w:left="2267" w:hanging="480"/>
      </w:pPr>
    </w:lvl>
    <w:lvl w:ilvl="2" w:tplc="0409001B" w:tentative="1">
      <w:start w:val="1"/>
      <w:numFmt w:val="lowerRoman"/>
      <w:lvlText w:val="%3."/>
      <w:lvlJc w:val="right"/>
      <w:pPr>
        <w:ind w:left="2747" w:hanging="480"/>
      </w:pPr>
    </w:lvl>
    <w:lvl w:ilvl="3" w:tplc="0409000F" w:tentative="1">
      <w:start w:val="1"/>
      <w:numFmt w:val="decimal"/>
      <w:lvlText w:val="%4."/>
      <w:lvlJc w:val="left"/>
      <w:pPr>
        <w:ind w:left="3227" w:hanging="480"/>
      </w:pPr>
    </w:lvl>
    <w:lvl w:ilvl="4" w:tplc="04090019" w:tentative="1">
      <w:start w:val="1"/>
      <w:numFmt w:val="ideographTraditional"/>
      <w:lvlText w:val="%5、"/>
      <w:lvlJc w:val="left"/>
      <w:pPr>
        <w:ind w:left="3707" w:hanging="480"/>
      </w:pPr>
    </w:lvl>
    <w:lvl w:ilvl="5" w:tplc="0409001B" w:tentative="1">
      <w:start w:val="1"/>
      <w:numFmt w:val="lowerRoman"/>
      <w:lvlText w:val="%6."/>
      <w:lvlJc w:val="right"/>
      <w:pPr>
        <w:ind w:left="4187" w:hanging="480"/>
      </w:pPr>
    </w:lvl>
    <w:lvl w:ilvl="6" w:tplc="0409000F" w:tentative="1">
      <w:start w:val="1"/>
      <w:numFmt w:val="decimal"/>
      <w:lvlText w:val="%7."/>
      <w:lvlJc w:val="left"/>
      <w:pPr>
        <w:ind w:left="4667" w:hanging="480"/>
      </w:pPr>
    </w:lvl>
    <w:lvl w:ilvl="7" w:tplc="04090019" w:tentative="1">
      <w:start w:val="1"/>
      <w:numFmt w:val="ideographTraditional"/>
      <w:lvlText w:val="%8、"/>
      <w:lvlJc w:val="left"/>
      <w:pPr>
        <w:ind w:left="5147" w:hanging="480"/>
      </w:pPr>
    </w:lvl>
    <w:lvl w:ilvl="8" w:tplc="0409001B" w:tentative="1">
      <w:start w:val="1"/>
      <w:numFmt w:val="lowerRoman"/>
      <w:lvlText w:val="%9."/>
      <w:lvlJc w:val="right"/>
      <w:pPr>
        <w:ind w:left="5627" w:hanging="480"/>
      </w:pPr>
    </w:lvl>
  </w:abstractNum>
  <w:abstractNum w:abstractNumId="86" w15:restartNumberingAfterBreak="0">
    <w:nsid w:val="7C83036B"/>
    <w:multiLevelType w:val="hybridMultilevel"/>
    <w:tmpl w:val="A71EBA42"/>
    <w:lvl w:ilvl="0" w:tplc="0409000F">
      <w:start w:val="1"/>
      <w:numFmt w:val="decimal"/>
      <w:lvlText w:val="%1."/>
      <w:lvlJc w:val="left"/>
      <w:pPr>
        <w:ind w:left="1504" w:hanging="480"/>
      </w:pPr>
      <w:rPr>
        <w:rFonts w:hint="eastAsia"/>
      </w:rPr>
    </w:lvl>
    <w:lvl w:ilvl="1" w:tplc="04090019" w:tentative="1">
      <w:start w:val="1"/>
      <w:numFmt w:val="ideographTraditional"/>
      <w:lvlText w:val="%2、"/>
      <w:lvlJc w:val="left"/>
      <w:pPr>
        <w:ind w:left="1984" w:hanging="480"/>
      </w:pPr>
    </w:lvl>
    <w:lvl w:ilvl="2" w:tplc="0409001B" w:tentative="1">
      <w:start w:val="1"/>
      <w:numFmt w:val="lowerRoman"/>
      <w:lvlText w:val="%3."/>
      <w:lvlJc w:val="right"/>
      <w:pPr>
        <w:ind w:left="2464" w:hanging="480"/>
      </w:pPr>
    </w:lvl>
    <w:lvl w:ilvl="3" w:tplc="0409000F" w:tentative="1">
      <w:start w:val="1"/>
      <w:numFmt w:val="decimal"/>
      <w:lvlText w:val="%4."/>
      <w:lvlJc w:val="left"/>
      <w:pPr>
        <w:ind w:left="2944" w:hanging="480"/>
      </w:pPr>
    </w:lvl>
    <w:lvl w:ilvl="4" w:tplc="04090019" w:tentative="1">
      <w:start w:val="1"/>
      <w:numFmt w:val="ideographTraditional"/>
      <w:lvlText w:val="%5、"/>
      <w:lvlJc w:val="left"/>
      <w:pPr>
        <w:ind w:left="3424" w:hanging="480"/>
      </w:pPr>
    </w:lvl>
    <w:lvl w:ilvl="5" w:tplc="0409001B" w:tentative="1">
      <w:start w:val="1"/>
      <w:numFmt w:val="lowerRoman"/>
      <w:lvlText w:val="%6."/>
      <w:lvlJc w:val="right"/>
      <w:pPr>
        <w:ind w:left="3904" w:hanging="480"/>
      </w:pPr>
    </w:lvl>
    <w:lvl w:ilvl="6" w:tplc="0409000F" w:tentative="1">
      <w:start w:val="1"/>
      <w:numFmt w:val="decimal"/>
      <w:lvlText w:val="%7."/>
      <w:lvlJc w:val="left"/>
      <w:pPr>
        <w:ind w:left="4384" w:hanging="480"/>
      </w:pPr>
    </w:lvl>
    <w:lvl w:ilvl="7" w:tplc="04090019" w:tentative="1">
      <w:start w:val="1"/>
      <w:numFmt w:val="ideographTraditional"/>
      <w:lvlText w:val="%8、"/>
      <w:lvlJc w:val="left"/>
      <w:pPr>
        <w:ind w:left="4864" w:hanging="480"/>
      </w:pPr>
    </w:lvl>
    <w:lvl w:ilvl="8" w:tplc="0409001B" w:tentative="1">
      <w:start w:val="1"/>
      <w:numFmt w:val="lowerRoman"/>
      <w:lvlText w:val="%9."/>
      <w:lvlJc w:val="right"/>
      <w:pPr>
        <w:ind w:left="5344" w:hanging="480"/>
      </w:pPr>
    </w:lvl>
  </w:abstractNum>
  <w:num w:numId="1">
    <w:abstractNumId w:val="79"/>
  </w:num>
  <w:num w:numId="2">
    <w:abstractNumId w:val="84"/>
  </w:num>
  <w:num w:numId="3">
    <w:abstractNumId w:val="10"/>
  </w:num>
  <w:num w:numId="4">
    <w:abstractNumId w:val="26"/>
  </w:num>
  <w:num w:numId="5">
    <w:abstractNumId w:val="68"/>
  </w:num>
  <w:num w:numId="6">
    <w:abstractNumId w:val="12"/>
  </w:num>
  <w:num w:numId="7">
    <w:abstractNumId w:val="6"/>
  </w:num>
  <w:num w:numId="8">
    <w:abstractNumId w:val="28"/>
  </w:num>
  <w:num w:numId="9">
    <w:abstractNumId w:val="24"/>
  </w:num>
  <w:num w:numId="10">
    <w:abstractNumId w:val="42"/>
  </w:num>
  <w:num w:numId="11">
    <w:abstractNumId w:val="29"/>
  </w:num>
  <w:num w:numId="12">
    <w:abstractNumId w:val="3"/>
  </w:num>
  <w:num w:numId="13">
    <w:abstractNumId w:val="81"/>
  </w:num>
  <w:num w:numId="14">
    <w:abstractNumId w:val="86"/>
  </w:num>
  <w:num w:numId="15">
    <w:abstractNumId w:val="11"/>
  </w:num>
  <w:num w:numId="16">
    <w:abstractNumId w:val="21"/>
  </w:num>
  <w:num w:numId="17">
    <w:abstractNumId w:val="39"/>
  </w:num>
  <w:num w:numId="18">
    <w:abstractNumId w:val="16"/>
  </w:num>
  <w:num w:numId="19">
    <w:abstractNumId w:val="54"/>
  </w:num>
  <w:num w:numId="20">
    <w:abstractNumId w:val="63"/>
  </w:num>
  <w:num w:numId="21">
    <w:abstractNumId w:val="74"/>
  </w:num>
  <w:num w:numId="22">
    <w:abstractNumId w:val="60"/>
  </w:num>
  <w:num w:numId="23">
    <w:abstractNumId w:val="2"/>
  </w:num>
  <w:num w:numId="24">
    <w:abstractNumId w:val="51"/>
  </w:num>
  <w:num w:numId="25">
    <w:abstractNumId w:val="66"/>
  </w:num>
  <w:num w:numId="26">
    <w:abstractNumId w:val="85"/>
  </w:num>
  <w:num w:numId="27">
    <w:abstractNumId w:val="77"/>
  </w:num>
  <w:num w:numId="28">
    <w:abstractNumId w:val="72"/>
  </w:num>
  <w:num w:numId="29">
    <w:abstractNumId w:val="78"/>
  </w:num>
  <w:num w:numId="30">
    <w:abstractNumId w:val="33"/>
  </w:num>
  <w:num w:numId="31">
    <w:abstractNumId w:val="18"/>
  </w:num>
  <w:num w:numId="32">
    <w:abstractNumId w:val="9"/>
  </w:num>
  <w:num w:numId="33">
    <w:abstractNumId w:val="58"/>
  </w:num>
  <w:num w:numId="34">
    <w:abstractNumId w:val="44"/>
  </w:num>
  <w:num w:numId="35">
    <w:abstractNumId w:val="15"/>
  </w:num>
  <w:num w:numId="36">
    <w:abstractNumId w:val="59"/>
  </w:num>
  <w:num w:numId="37">
    <w:abstractNumId w:val="65"/>
  </w:num>
  <w:num w:numId="38">
    <w:abstractNumId w:val="48"/>
  </w:num>
  <w:num w:numId="39">
    <w:abstractNumId w:val="69"/>
  </w:num>
  <w:num w:numId="40">
    <w:abstractNumId w:val="0"/>
  </w:num>
  <w:num w:numId="41">
    <w:abstractNumId w:val="75"/>
  </w:num>
  <w:num w:numId="42">
    <w:abstractNumId w:val="83"/>
  </w:num>
  <w:num w:numId="43">
    <w:abstractNumId w:val="25"/>
  </w:num>
  <w:num w:numId="44">
    <w:abstractNumId w:val="52"/>
  </w:num>
  <w:num w:numId="45">
    <w:abstractNumId w:val="61"/>
  </w:num>
  <w:num w:numId="46">
    <w:abstractNumId w:val="45"/>
  </w:num>
  <w:num w:numId="47">
    <w:abstractNumId w:val="7"/>
  </w:num>
  <w:num w:numId="48">
    <w:abstractNumId w:val="34"/>
  </w:num>
  <w:num w:numId="49">
    <w:abstractNumId w:val="49"/>
  </w:num>
  <w:num w:numId="50">
    <w:abstractNumId w:val="57"/>
  </w:num>
  <w:num w:numId="51">
    <w:abstractNumId w:val="53"/>
  </w:num>
  <w:num w:numId="52">
    <w:abstractNumId w:val="23"/>
  </w:num>
  <w:num w:numId="53">
    <w:abstractNumId w:val="4"/>
  </w:num>
  <w:num w:numId="54">
    <w:abstractNumId w:val="14"/>
  </w:num>
  <w:num w:numId="55">
    <w:abstractNumId w:val="50"/>
  </w:num>
  <w:num w:numId="56">
    <w:abstractNumId w:val="27"/>
  </w:num>
  <w:num w:numId="57">
    <w:abstractNumId w:val="37"/>
  </w:num>
  <w:num w:numId="58">
    <w:abstractNumId w:val="46"/>
  </w:num>
  <w:num w:numId="59">
    <w:abstractNumId w:val="43"/>
  </w:num>
  <w:num w:numId="60">
    <w:abstractNumId w:val="38"/>
  </w:num>
  <w:num w:numId="61">
    <w:abstractNumId w:val="36"/>
  </w:num>
  <w:num w:numId="62">
    <w:abstractNumId w:val="20"/>
  </w:num>
  <w:num w:numId="63">
    <w:abstractNumId w:val="35"/>
  </w:num>
  <w:num w:numId="64">
    <w:abstractNumId w:val="41"/>
  </w:num>
  <w:num w:numId="65">
    <w:abstractNumId w:val="22"/>
  </w:num>
  <w:num w:numId="66">
    <w:abstractNumId w:val="76"/>
  </w:num>
  <w:num w:numId="67">
    <w:abstractNumId w:val="17"/>
  </w:num>
  <w:num w:numId="68">
    <w:abstractNumId w:val="47"/>
  </w:num>
  <w:num w:numId="69">
    <w:abstractNumId w:val="8"/>
  </w:num>
  <w:num w:numId="70">
    <w:abstractNumId w:val="32"/>
  </w:num>
  <w:num w:numId="71">
    <w:abstractNumId w:val="40"/>
  </w:num>
  <w:num w:numId="72">
    <w:abstractNumId w:val="70"/>
  </w:num>
  <w:num w:numId="73">
    <w:abstractNumId w:val="13"/>
  </w:num>
  <w:num w:numId="74">
    <w:abstractNumId w:val="30"/>
  </w:num>
  <w:num w:numId="75">
    <w:abstractNumId w:val="80"/>
  </w:num>
  <w:num w:numId="76">
    <w:abstractNumId w:val="64"/>
  </w:num>
  <w:num w:numId="77">
    <w:abstractNumId w:val="55"/>
  </w:num>
  <w:num w:numId="78">
    <w:abstractNumId w:val="56"/>
  </w:num>
  <w:num w:numId="79">
    <w:abstractNumId w:val="1"/>
  </w:num>
  <w:num w:numId="80">
    <w:abstractNumId w:val="67"/>
  </w:num>
  <w:num w:numId="81">
    <w:abstractNumId w:val="73"/>
  </w:num>
  <w:num w:numId="82">
    <w:abstractNumId w:val="31"/>
  </w:num>
  <w:num w:numId="83">
    <w:abstractNumId w:val="71"/>
  </w:num>
  <w:num w:numId="84">
    <w:abstractNumId w:val="62"/>
  </w:num>
  <w:num w:numId="85">
    <w:abstractNumId w:val="5"/>
  </w:num>
  <w:num w:numId="86">
    <w:abstractNumId w:val="82"/>
  </w:num>
  <w:num w:numId="87">
    <w:abstractNumId w:val="1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E"/>
    <w:rsid w:val="000001E0"/>
    <w:rsid w:val="0000052B"/>
    <w:rsid w:val="00000E43"/>
    <w:rsid w:val="0000171C"/>
    <w:rsid w:val="00001780"/>
    <w:rsid w:val="00001F5F"/>
    <w:rsid w:val="00003E55"/>
    <w:rsid w:val="00003E70"/>
    <w:rsid w:val="00004314"/>
    <w:rsid w:val="000049E8"/>
    <w:rsid w:val="0000579F"/>
    <w:rsid w:val="00005A9D"/>
    <w:rsid w:val="00005F50"/>
    <w:rsid w:val="000068E8"/>
    <w:rsid w:val="000071F9"/>
    <w:rsid w:val="000076E4"/>
    <w:rsid w:val="00007AAF"/>
    <w:rsid w:val="00010757"/>
    <w:rsid w:val="000118ED"/>
    <w:rsid w:val="00011FEC"/>
    <w:rsid w:val="00012270"/>
    <w:rsid w:val="0001285D"/>
    <w:rsid w:val="000134B2"/>
    <w:rsid w:val="00013F79"/>
    <w:rsid w:val="000150C2"/>
    <w:rsid w:val="000158BC"/>
    <w:rsid w:val="00015973"/>
    <w:rsid w:val="00015E9A"/>
    <w:rsid w:val="0001622B"/>
    <w:rsid w:val="00016695"/>
    <w:rsid w:val="00016E8A"/>
    <w:rsid w:val="0001729F"/>
    <w:rsid w:val="000175EB"/>
    <w:rsid w:val="000202C3"/>
    <w:rsid w:val="0002065A"/>
    <w:rsid w:val="00020717"/>
    <w:rsid w:val="000214C9"/>
    <w:rsid w:val="00022A76"/>
    <w:rsid w:val="00023BFE"/>
    <w:rsid w:val="0002458E"/>
    <w:rsid w:val="000248D9"/>
    <w:rsid w:val="00024B95"/>
    <w:rsid w:val="00024CA6"/>
    <w:rsid w:val="00024D9E"/>
    <w:rsid w:val="00025360"/>
    <w:rsid w:val="0002553A"/>
    <w:rsid w:val="00025EAB"/>
    <w:rsid w:val="000269A4"/>
    <w:rsid w:val="00026AC3"/>
    <w:rsid w:val="00026CDB"/>
    <w:rsid w:val="00026F36"/>
    <w:rsid w:val="000278D9"/>
    <w:rsid w:val="00027B6B"/>
    <w:rsid w:val="00030A90"/>
    <w:rsid w:val="00031065"/>
    <w:rsid w:val="000312C0"/>
    <w:rsid w:val="00031F04"/>
    <w:rsid w:val="0003273E"/>
    <w:rsid w:val="00032CD7"/>
    <w:rsid w:val="00032D1F"/>
    <w:rsid w:val="00032E54"/>
    <w:rsid w:val="000330B7"/>
    <w:rsid w:val="000332C7"/>
    <w:rsid w:val="000340C9"/>
    <w:rsid w:val="000341DB"/>
    <w:rsid w:val="00034274"/>
    <w:rsid w:val="0003438C"/>
    <w:rsid w:val="000347B5"/>
    <w:rsid w:val="00034961"/>
    <w:rsid w:val="00034FAA"/>
    <w:rsid w:val="000352FB"/>
    <w:rsid w:val="0003583E"/>
    <w:rsid w:val="000358F1"/>
    <w:rsid w:val="00036052"/>
    <w:rsid w:val="000365F1"/>
    <w:rsid w:val="00037E26"/>
    <w:rsid w:val="00040E00"/>
    <w:rsid w:val="0004145B"/>
    <w:rsid w:val="0004162C"/>
    <w:rsid w:val="00042280"/>
    <w:rsid w:val="000431BE"/>
    <w:rsid w:val="00043B68"/>
    <w:rsid w:val="00043C25"/>
    <w:rsid w:val="00043FEE"/>
    <w:rsid w:val="0004491D"/>
    <w:rsid w:val="00044ACE"/>
    <w:rsid w:val="000458DB"/>
    <w:rsid w:val="000460A9"/>
    <w:rsid w:val="00046A40"/>
    <w:rsid w:val="0004736A"/>
    <w:rsid w:val="0004749F"/>
    <w:rsid w:val="000475C5"/>
    <w:rsid w:val="00047888"/>
    <w:rsid w:val="00047C59"/>
    <w:rsid w:val="00047C7D"/>
    <w:rsid w:val="000501A1"/>
    <w:rsid w:val="00050A5F"/>
    <w:rsid w:val="00051077"/>
    <w:rsid w:val="000515A0"/>
    <w:rsid w:val="00052680"/>
    <w:rsid w:val="0005417D"/>
    <w:rsid w:val="000549EB"/>
    <w:rsid w:val="000554C1"/>
    <w:rsid w:val="00055FA4"/>
    <w:rsid w:val="0005628C"/>
    <w:rsid w:val="00056365"/>
    <w:rsid w:val="00056658"/>
    <w:rsid w:val="000566CD"/>
    <w:rsid w:val="00057EF3"/>
    <w:rsid w:val="000601FC"/>
    <w:rsid w:val="000606FF"/>
    <w:rsid w:val="00060978"/>
    <w:rsid w:val="0006142B"/>
    <w:rsid w:val="000615A7"/>
    <w:rsid w:val="00061765"/>
    <w:rsid w:val="00062025"/>
    <w:rsid w:val="00062EBA"/>
    <w:rsid w:val="00063AB8"/>
    <w:rsid w:val="00063EBD"/>
    <w:rsid w:val="00064100"/>
    <w:rsid w:val="000641F8"/>
    <w:rsid w:val="000647F4"/>
    <w:rsid w:val="00064C57"/>
    <w:rsid w:val="00064CE4"/>
    <w:rsid w:val="00065303"/>
    <w:rsid w:val="000653C8"/>
    <w:rsid w:val="00065488"/>
    <w:rsid w:val="00065E94"/>
    <w:rsid w:val="00066CF7"/>
    <w:rsid w:val="00066EB2"/>
    <w:rsid w:val="0006719E"/>
    <w:rsid w:val="00067827"/>
    <w:rsid w:val="00067989"/>
    <w:rsid w:val="00067ED0"/>
    <w:rsid w:val="00070879"/>
    <w:rsid w:val="00070B65"/>
    <w:rsid w:val="00070F42"/>
    <w:rsid w:val="0007115D"/>
    <w:rsid w:val="00072D0A"/>
    <w:rsid w:val="00072F8C"/>
    <w:rsid w:val="000735C1"/>
    <w:rsid w:val="00073EB1"/>
    <w:rsid w:val="0007474C"/>
    <w:rsid w:val="000749FF"/>
    <w:rsid w:val="0007519A"/>
    <w:rsid w:val="0007532A"/>
    <w:rsid w:val="0007534D"/>
    <w:rsid w:val="0007551F"/>
    <w:rsid w:val="000756F5"/>
    <w:rsid w:val="00076170"/>
    <w:rsid w:val="00076718"/>
    <w:rsid w:val="00076794"/>
    <w:rsid w:val="000807FF"/>
    <w:rsid w:val="00080A3D"/>
    <w:rsid w:val="000836E5"/>
    <w:rsid w:val="00083C80"/>
    <w:rsid w:val="00083D82"/>
    <w:rsid w:val="00083DCB"/>
    <w:rsid w:val="00084634"/>
    <w:rsid w:val="000847FA"/>
    <w:rsid w:val="00084E32"/>
    <w:rsid w:val="0008502D"/>
    <w:rsid w:val="000863C5"/>
    <w:rsid w:val="00086526"/>
    <w:rsid w:val="0008655E"/>
    <w:rsid w:val="00086ADF"/>
    <w:rsid w:val="000872C8"/>
    <w:rsid w:val="00087670"/>
    <w:rsid w:val="00087D82"/>
    <w:rsid w:val="00090355"/>
    <w:rsid w:val="00090746"/>
    <w:rsid w:val="000909BC"/>
    <w:rsid w:val="00091117"/>
    <w:rsid w:val="00091A25"/>
    <w:rsid w:val="0009210A"/>
    <w:rsid w:val="00092654"/>
    <w:rsid w:val="00092667"/>
    <w:rsid w:val="0009273C"/>
    <w:rsid w:val="000929A5"/>
    <w:rsid w:val="00092F16"/>
    <w:rsid w:val="00092F87"/>
    <w:rsid w:val="000935E9"/>
    <w:rsid w:val="000938DC"/>
    <w:rsid w:val="00093B35"/>
    <w:rsid w:val="00094470"/>
    <w:rsid w:val="00094BB9"/>
    <w:rsid w:val="00094BF1"/>
    <w:rsid w:val="000952EA"/>
    <w:rsid w:val="00095DF6"/>
    <w:rsid w:val="00096237"/>
    <w:rsid w:val="00096648"/>
    <w:rsid w:val="00096923"/>
    <w:rsid w:val="000A037A"/>
    <w:rsid w:val="000A0585"/>
    <w:rsid w:val="000A1EC0"/>
    <w:rsid w:val="000A1F13"/>
    <w:rsid w:val="000A2FD0"/>
    <w:rsid w:val="000A307B"/>
    <w:rsid w:val="000A31DA"/>
    <w:rsid w:val="000A38D5"/>
    <w:rsid w:val="000A4886"/>
    <w:rsid w:val="000A4DE2"/>
    <w:rsid w:val="000A5218"/>
    <w:rsid w:val="000A78E3"/>
    <w:rsid w:val="000B0937"/>
    <w:rsid w:val="000B0C0E"/>
    <w:rsid w:val="000B0CF2"/>
    <w:rsid w:val="000B0FEA"/>
    <w:rsid w:val="000B1065"/>
    <w:rsid w:val="000B2337"/>
    <w:rsid w:val="000B2541"/>
    <w:rsid w:val="000B2ECC"/>
    <w:rsid w:val="000B5140"/>
    <w:rsid w:val="000B6B9B"/>
    <w:rsid w:val="000B796D"/>
    <w:rsid w:val="000C0BC2"/>
    <w:rsid w:val="000C0CA3"/>
    <w:rsid w:val="000C0CFC"/>
    <w:rsid w:val="000C1528"/>
    <w:rsid w:val="000C1AAB"/>
    <w:rsid w:val="000C1D1D"/>
    <w:rsid w:val="000C1E70"/>
    <w:rsid w:val="000C1F7B"/>
    <w:rsid w:val="000C2450"/>
    <w:rsid w:val="000C27EF"/>
    <w:rsid w:val="000C37EA"/>
    <w:rsid w:val="000C3994"/>
    <w:rsid w:val="000C3C1A"/>
    <w:rsid w:val="000C3EA4"/>
    <w:rsid w:val="000C4775"/>
    <w:rsid w:val="000C4905"/>
    <w:rsid w:val="000C4D2E"/>
    <w:rsid w:val="000C5C2E"/>
    <w:rsid w:val="000C6DC7"/>
    <w:rsid w:val="000D0286"/>
    <w:rsid w:val="000D02C1"/>
    <w:rsid w:val="000D09AF"/>
    <w:rsid w:val="000D0A25"/>
    <w:rsid w:val="000D1BCE"/>
    <w:rsid w:val="000D1ECE"/>
    <w:rsid w:val="000D2A20"/>
    <w:rsid w:val="000D2C5D"/>
    <w:rsid w:val="000D389E"/>
    <w:rsid w:val="000D39E5"/>
    <w:rsid w:val="000D5B6F"/>
    <w:rsid w:val="000D5D6D"/>
    <w:rsid w:val="000D61A0"/>
    <w:rsid w:val="000D65B2"/>
    <w:rsid w:val="000D77CE"/>
    <w:rsid w:val="000E0BD7"/>
    <w:rsid w:val="000E1CDA"/>
    <w:rsid w:val="000E227F"/>
    <w:rsid w:val="000E2A64"/>
    <w:rsid w:val="000E2C88"/>
    <w:rsid w:val="000E3079"/>
    <w:rsid w:val="000E330F"/>
    <w:rsid w:val="000E3A65"/>
    <w:rsid w:val="000E3CF2"/>
    <w:rsid w:val="000E5C1C"/>
    <w:rsid w:val="000E67BC"/>
    <w:rsid w:val="000E6974"/>
    <w:rsid w:val="000E70AA"/>
    <w:rsid w:val="000E7296"/>
    <w:rsid w:val="000E78A2"/>
    <w:rsid w:val="000E7C9A"/>
    <w:rsid w:val="000F05F9"/>
    <w:rsid w:val="000F0D00"/>
    <w:rsid w:val="000F2127"/>
    <w:rsid w:val="000F3076"/>
    <w:rsid w:val="000F355B"/>
    <w:rsid w:val="000F5245"/>
    <w:rsid w:val="000F5521"/>
    <w:rsid w:val="000F5C1B"/>
    <w:rsid w:val="000F60B2"/>
    <w:rsid w:val="000F6265"/>
    <w:rsid w:val="000F6F9D"/>
    <w:rsid w:val="000F7DBD"/>
    <w:rsid w:val="000F7FE9"/>
    <w:rsid w:val="000F7FEF"/>
    <w:rsid w:val="0010088A"/>
    <w:rsid w:val="00100C8B"/>
    <w:rsid w:val="00101A96"/>
    <w:rsid w:val="00102990"/>
    <w:rsid w:val="00102AD8"/>
    <w:rsid w:val="00102F73"/>
    <w:rsid w:val="00103716"/>
    <w:rsid w:val="00103A2D"/>
    <w:rsid w:val="001040BF"/>
    <w:rsid w:val="00104545"/>
    <w:rsid w:val="001045CF"/>
    <w:rsid w:val="00104C09"/>
    <w:rsid w:val="0010706B"/>
    <w:rsid w:val="00107530"/>
    <w:rsid w:val="001077A0"/>
    <w:rsid w:val="00107A3F"/>
    <w:rsid w:val="001102F2"/>
    <w:rsid w:val="00110637"/>
    <w:rsid w:val="00110740"/>
    <w:rsid w:val="00110C56"/>
    <w:rsid w:val="001112E3"/>
    <w:rsid w:val="00111941"/>
    <w:rsid w:val="00111AE1"/>
    <w:rsid w:val="001124C8"/>
    <w:rsid w:val="0011328C"/>
    <w:rsid w:val="001134D5"/>
    <w:rsid w:val="0011395B"/>
    <w:rsid w:val="00113CF0"/>
    <w:rsid w:val="001148F3"/>
    <w:rsid w:val="00114C53"/>
    <w:rsid w:val="00115398"/>
    <w:rsid w:val="001165CA"/>
    <w:rsid w:val="001176BB"/>
    <w:rsid w:val="001177D8"/>
    <w:rsid w:val="00120316"/>
    <w:rsid w:val="001210DE"/>
    <w:rsid w:val="001213BC"/>
    <w:rsid w:val="001215C4"/>
    <w:rsid w:val="00121C72"/>
    <w:rsid w:val="00121E4C"/>
    <w:rsid w:val="001228C3"/>
    <w:rsid w:val="001228F5"/>
    <w:rsid w:val="00122BA5"/>
    <w:rsid w:val="00123349"/>
    <w:rsid w:val="001233AA"/>
    <w:rsid w:val="001239C4"/>
    <w:rsid w:val="001239C7"/>
    <w:rsid w:val="00123D11"/>
    <w:rsid w:val="00123FBE"/>
    <w:rsid w:val="00124148"/>
    <w:rsid w:val="00124EAF"/>
    <w:rsid w:val="001251D1"/>
    <w:rsid w:val="0012524D"/>
    <w:rsid w:val="00125B47"/>
    <w:rsid w:val="001266EC"/>
    <w:rsid w:val="00126C71"/>
    <w:rsid w:val="00127461"/>
    <w:rsid w:val="00127837"/>
    <w:rsid w:val="00127FFC"/>
    <w:rsid w:val="001305F5"/>
    <w:rsid w:val="001308F5"/>
    <w:rsid w:val="001313F8"/>
    <w:rsid w:val="0013220F"/>
    <w:rsid w:val="00133C28"/>
    <w:rsid w:val="00134262"/>
    <w:rsid w:val="00134D57"/>
    <w:rsid w:val="00135832"/>
    <w:rsid w:val="001358CB"/>
    <w:rsid w:val="001359D3"/>
    <w:rsid w:val="00136F82"/>
    <w:rsid w:val="00137F17"/>
    <w:rsid w:val="001408DD"/>
    <w:rsid w:val="001412FA"/>
    <w:rsid w:val="00141567"/>
    <w:rsid w:val="0014186D"/>
    <w:rsid w:val="001424EF"/>
    <w:rsid w:val="00142A01"/>
    <w:rsid w:val="00142A31"/>
    <w:rsid w:val="00142C0D"/>
    <w:rsid w:val="001430DC"/>
    <w:rsid w:val="00143213"/>
    <w:rsid w:val="001433FB"/>
    <w:rsid w:val="00143FAF"/>
    <w:rsid w:val="00144D3B"/>
    <w:rsid w:val="00145151"/>
    <w:rsid w:val="00145576"/>
    <w:rsid w:val="001458A1"/>
    <w:rsid w:val="001463DC"/>
    <w:rsid w:val="00146CD3"/>
    <w:rsid w:val="00146F83"/>
    <w:rsid w:val="00147222"/>
    <w:rsid w:val="001507F2"/>
    <w:rsid w:val="00150A93"/>
    <w:rsid w:val="001511FB"/>
    <w:rsid w:val="00151254"/>
    <w:rsid w:val="001514C6"/>
    <w:rsid w:val="0015180C"/>
    <w:rsid w:val="00151E06"/>
    <w:rsid w:val="00151E34"/>
    <w:rsid w:val="0015268F"/>
    <w:rsid w:val="001547AC"/>
    <w:rsid w:val="00154ABC"/>
    <w:rsid w:val="00155176"/>
    <w:rsid w:val="00156095"/>
    <w:rsid w:val="00157452"/>
    <w:rsid w:val="00157887"/>
    <w:rsid w:val="00161278"/>
    <w:rsid w:val="001619DB"/>
    <w:rsid w:val="00161B14"/>
    <w:rsid w:val="00161B22"/>
    <w:rsid w:val="00161CA1"/>
    <w:rsid w:val="00161D69"/>
    <w:rsid w:val="00163CF1"/>
    <w:rsid w:val="00165D83"/>
    <w:rsid w:val="001664A9"/>
    <w:rsid w:val="00166796"/>
    <w:rsid w:val="00166910"/>
    <w:rsid w:val="00167BDA"/>
    <w:rsid w:val="001703DE"/>
    <w:rsid w:val="001704BB"/>
    <w:rsid w:val="00170A76"/>
    <w:rsid w:val="00170E44"/>
    <w:rsid w:val="00171BA6"/>
    <w:rsid w:val="00171CFC"/>
    <w:rsid w:val="0017243E"/>
    <w:rsid w:val="0017277E"/>
    <w:rsid w:val="00172787"/>
    <w:rsid w:val="00172E2B"/>
    <w:rsid w:val="00173EB0"/>
    <w:rsid w:val="00174921"/>
    <w:rsid w:val="00174FA9"/>
    <w:rsid w:val="0017567C"/>
    <w:rsid w:val="00175A36"/>
    <w:rsid w:val="00175ABB"/>
    <w:rsid w:val="00176672"/>
    <w:rsid w:val="00176CF4"/>
    <w:rsid w:val="00177129"/>
    <w:rsid w:val="001779B8"/>
    <w:rsid w:val="00177B6E"/>
    <w:rsid w:val="00177F9D"/>
    <w:rsid w:val="00181BF8"/>
    <w:rsid w:val="0018293F"/>
    <w:rsid w:val="00183B48"/>
    <w:rsid w:val="001847B3"/>
    <w:rsid w:val="001848AD"/>
    <w:rsid w:val="00184907"/>
    <w:rsid w:val="00184A90"/>
    <w:rsid w:val="001867D2"/>
    <w:rsid w:val="001868EE"/>
    <w:rsid w:val="00186F0A"/>
    <w:rsid w:val="00186FCD"/>
    <w:rsid w:val="00187429"/>
    <w:rsid w:val="0019030A"/>
    <w:rsid w:val="00190C4C"/>
    <w:rsid w:val="00192583"/>
    <w:rsid w:val="0019261C"/>
    <w:rsid w:val="0019286A"/>
    <w:rsid w:val="00192C94"/>
    <w:rsid w:val="00193380"/>
    <w:rsid w:val="001933EE"/>
    <w:rsid w:val="001935D7"/>
    <w:rsid w:val="001935ED"/>
    <w:rsid w:val="0019389E"/>
    <w:rsid w:val="00193995"/>
    <w:rsid w:val="00193B5A"/>
    <w:rsid w:val="00193F4B"/>
    <w:rsid w:val="00194725"/>
    <w:rsid w:val="00194C9F"/>
    <w:rsid w:val="001952AB"/>
    <w:rsid w:val="00196450"/>
    <w:rsid w:val="001965BB"/>
    <w:rsid w:val="001970AB"/>
    <w:rsid w:val="00197D39"/>
    <w:rsid w:val="001A0588"/>
    <w:rsid w:val="001A1896"/>
    <w:rsid w:val="001A3020"/>
    <w:rsid w:val="001A38F3"/>
    <w:rsid w:val="001A3F18"/>
    <w:rsid w:val="001A5594"/>
    <w:rsid w:val="001A5BE9"/>
    <w:rsid w:val="001A6191"/>
    <w:rsid w:val="001A6437"/>
    <w:rsid w:val="001A648A"/>
    <w:rsid w:val="001A77B5"/>
    <w:rsid w:val="001B01D2"/>
    <w:rsid w:val="001B072A"/>
    <w:rsid w:val="001B07A7"/>
    <w:rsid w:val="001B0C96"/>
    <w:rsid w:val="001B2786"/>
    <w:rsid w:val="001B28EC"/>
    <w:rsid w:val="001B2F77"/>
    <w:rsid w:val="001B3221"/>
    <w:rsid w:val="001B3892"/>
    <w:rsid w:val="001B3AA7"/>
    <w:rsid w:val="001B3C9E"/>
    <w:rsid w:val="001B3CB0"/>
    <w:rsid w:val="001B48A3"/>
    <w:rsid w:val="001B4D0A"/>
    <w:rsid w:val="001B5346"/>
    <w:rsid w:val="001B57B8"/>
    <w:rsid w:val="001B616D"/>
    <w:rsid w:val="001B69D9"/>
    <w:rsid w:val="001B71E9"/>
    <w:rsid w:val="001B786E"/>
    <w:rsid w:val="001B79DB"/>
    <w:rsid w:val="001C0454"/>
    <w:rsid w:val="001C090B"/>
    <w:rsid w:val="001C0921"/>
    <w:rsid w:val="001C115E"/>
    <w:rsid w:val="001C1F9D"/>
    <w:rsid w:val="001C20F7"/>
    <w:rsid w:val="001C228F"/>
    <w:rsid w:val="001C33A7"/>
    <w:rsid w:val="001C3CD1"/>
    <w:rsid w:val="001C3DE3"/>
    <w:rsid w:val="001C4993"/>
    <w:rsid w:val="001C4AEC"/>
    <w:rsid w:val="001C78CE"/>
    <w:rsid w:val="001C7D73"/>
    <w:rsid w:val="001D00AD"/>
    <w:rsid w:val="001D06C1"/>
    <w:rsid w:val="001D10F1"/>
    <w:rsid w:val="001D12A5"/>
    <w:rsid w:val="001D1522"/>
    <w:rsid w:val="001D20FF"/>
    <w:rsid w:val="001D21A6"/>
    <w:rsid w:val="001D35B9"/>
    <w:rsid w:val="001D4252"/>
    <w:rsid w:val="001D42BE"/>
    <w:rsid w:val="001D437C"/>
    <w:rsid w:val="001D4679"/>
    <w:rsid w:val="001D4EC5"/>
    <w:rsid w:val="001D5FB5"/>
    <w:rsid w:val="001D6003"/>
    <w:rsid w:val="001D6203"/>
    <w:rsid w:val="001D6920"/>
    <w:rsid w:val="001D798A"/>
    <w:rsid w:val="001D7EC4"/>
    <w:rsid w:val="001E0235"/>
    <w:rsid w:val="001E055D"/>
    <w:rsid w:val="001E0DF6"/>
    <w:rsid w:val="001E1294"/>
    <w:rsid w:val="001E2843"/>
    <w:rsid w:val="001E2EC6"/>
    <w:rsid w:val="001E411B"/>
    <w:rsid w:val="001E42AF"/>
    <w:rsid w:val="001E5795"/>
    <w:rsid w:val="001E63B3"/>
    <w:rsid w:val="001E6703"/>
    <w:rsid w:val="001E6CC3"/>
    <w:rsid w:val="001E708C"/>
    <w:rsid w:val="001F054D"/>
    <w:rsid w:val="001F066B"/>
    <w:rsid w:val="001F0AA5"/>
    <w:rsid w:val="001F11B6"/>
    <w:rsid w:val="001F3966"/>
    <w:rsid w:val="001F3EBF"/>
    <w:rsid w:val="001F5A7E"/>
    <w:rsid w:val="001F6BD3"/>
    <w:rsid w:val="001F7ED6"/>
    <w:rsid w:val="002021FB"/>
    <w:rsid w:val="00202382"/>
    <w:rsid w:val="00202D92"/>
    <w:rsid w:val="00202DB0"/>
    <w:rsid w:val="002032E2"/>
    <w:rsid w:val="00204005"/>
    <w:rsid w:val="002041B9"/>
    <w:rsid w:val="002041F1"/>
    <w:rsid w:val="002052CA"/>
    <w:rsid w:val="002052E0"/>
    <w:rsid w:val="0020558E"/>
    <w:rsid w:val="00205E88"/>
    <w:rsid w:val="002060CE"/>
    <w:rsid w:val="00206C96"/>
    <w:rsid w:val="002076D3"/>
    <w:rsid w:val="00207C5B"/>
    <w:rsid w:val="0021063A"/>
    <w:rsid w:val="00211067"/>
    <w:rsid w:val="002115AF"/>
    <w:rsid w:val="00211985"/>
    <w:rsid w:val="00211CAE"/>
    <w:rsid w:val="002121A4"/>
    <w:rsid w:val="002122C2"/>
    <w:rsid w:val="002126D9"/>
    <w:rsid w:val="002140B6"/>
    <w:rsid w:val="002141CE"/>
    <w:rsid w:val="002146BF"/>
    <w:rsid w:val="00214A5D"/>
    <w:rsid w:val="00214C18"/>
    <w:rsid w:val="00215622"/>
    <w:rsid w:val="00216025"/>
    <w:rsid w:val="0021746E"/>
    <w:rsid w:val="00217EB6"/>
    <w:rsid w:val="002203B8"/>
    <w:rsid w:val="00220F1D"/>
    <w:rsid w:val="00222D7C"/>
    <w:rsid w:val="00223EE8"/>
    <w:rsid w:val="00224669"/>
    <w:rsid w:val="00225347"/>
    <w:rsid w:val="002256BD"/>
    <w:rsid w:val="0022587C"/>
    <w:rsid w:val="002259BA"/>
    <w:rsid w:val="00225CBC"/>
    <w:rsid w:val="00225F71"/>
    <w:rsid w:val="00225F76"/>
    <w:rsid w:val="0022658A"/>
    <w:rsid w:val="00226A20"/>
    <w:rsid w:val="00227027"/>
    <w:rsid w:val="00231322"/>
    <w:rsid w:val="002342D9"/>
    <w:rsid w:val="0023436D"/>
    <w:rsid w:val="00234D46"/>
    <w:rsid w:val="00235C22"/>
    <w:rsid w:val="00235E29"/>
    <w:rsid w:val="00236139"/>
    <w:rsid w:val="002364E1"/>
    <w:rsid w:val="0023679B"/>
    <w:rsid w:val="002367DA"/>
    <w:rsid w:val="00236827"/>
    <w:rsid w:val="00236E71"/>
    <w:rsid w:val="00236F79"/>
    <w:rsid w:val="0023741C"/>
    <w:rsid w:val="00237939"/>
    <w:rsid w:val="00237F46"/>
    <w:rsid w:val="0024041A"/>
    <w:rsid w:val="002408E8"/>
    <w:rsid w:val="00240C64"/>
    <w:rsid w:val="00240D99"/>
    <w:rsid w:val="002410F1"/>
    <w:rsid w:val="002418E3"/>
    <w:rsid w:val="00241F03"/>
    <w:rsid w:val="002426A9"/>
    <w:rsid w:val="00242FB6"/>
    <w:rsid w:val="00244094"/>
    <w:rsid w:val="00244479"/>
    <w:rsid w:val="00244673"/>
    <w:rsid w:val="00244A80"/>
    <w:rsid w:val="00245723"/>
    <w:rsid w:val="00246580"/>
    <w:rsid w:val="0024687B"/>
    <w:rsid w:val="0024692E"/>
    <w:rsid w:val="002469B0"/>
    <w:rsid w:val="00246B18"/>
    <w:rsid w:val="00246B23"/>
    <w:rsid w:val="00251051"/>
    <w:rsid w:val="00251388"/>
    <w:rsid w:val="002529A4"/>
    <w:rsid w:val="00252E36"/>
    <w:rsid w:val="0025590B"/>
    <w:rsid w:val="00255ADF"/>
    <w:rsid w:val="00255BDF"/>
    <w:rsid w:val="002577BC"/>
    <w:rsid w:val="00260551"/>
    <w:rsid w:val="002609C3"/>
    <w:rsid w:val="00260B64"/>
    <w:rsid w:val="0026257E"/>
    <w:rsid w:val="0026275E"/>
    <w:rsid w:val="002636CF"/>
    <w:rsid w:val="00263E8C"/>
    <w:rsid w:val="0026434A"/>
    <w:rsid w:val="00264670"/>
    <w:rsid w:val="0026477C"/>
    <w:rsid w:val="002647F1"/>
    <w:rsid w:val="00264F1C"/>
    <w:rsid w:val="00264FBD"/>
    <w:rsid w:val="00265680"/>
    <w:rsid w:val="002664E8"/>
    <w:rsid w:val="0026696F"/>
    <w:rsid w:val="00266B6F"/>
    <w:rsid w:val="00267E64"/>
    <w:rsid w:val="002712BB"/>
    <w:rsid w:val="002715B3"/>
    <w:rsid w:val="00271D7D"/>
    <w:rsid w:val="002736E9"/>
    <w:rsid w:val="002738F3"/>
    <w:rsid w:val="0027390A"/>
    <w:rsid w:val="00273F90"/>
    <w:rsid w:val="002741C1"/>
    <w:rsid w:val="0027461B"/>
    <w:rsid w:val="0027463D"/>
    <w:rsid w:val="0027670E"/>
    <w:rsid w:val="00276821"/>
    <w:rsid w:val="00277243"/>
    <w:rsid w:val="002774E1"/>
    <w:rsid w:val="00277A0A"/>
    <w:rsid w:val="00281909"/>
    <w:rsid w:val="002827AC"/>
    <w:rsid w:val="00282FE0"/>
    <w:rsid w:val="00283C01"/>
    <w:rsid w:val="00284048"/>
    <w:rsid w:val="00284C8E"/>
    <w:rsid w:val="002855E1"/>
    <w:rsid w:val="00285C6A"/>
    <w:rsid w:val="00285F2C"/>
    <w:rsid w:val="002869EF"/>
    <w:rsid w:val="002907DD"/>
    <w:rsid w:val="00290D62"/>
    <w:rsid w:val="002917F7"/>
    <w:rsid w:val="002919F4"/>
    <w:rsid w:val="00291F96"/>
    <w:rsid w:val="002922DF"/>
    <w:rsid w:val="00292552"/>
    <w:rsid w:val="00292DDA"/>
    <w:rsid w:val="00293533"/>
    <w:rsid w:val="00293954"/>
    <w:rsid w:val="00293A2C"/>
    <w:rsid w:val="00293C28"/>
    <w:rsid w:val="002942BB"/>
    <w:rsid w:val="002942CB"/>
    <w:rsid w:val="0029459D"/>
    <w:rsid w:val="0029479C"/>
    <w:rsid w:val="00295202"/>
    <w:rsid w:val="0029530D"/>
    <w:rsid w:val="00296D73"/>
    <w:rsid w:val="0029774E"/>
    <w:rsid w:val="00297BC1"/>
    <w:rsid w:val="002A039E"/>
    <w:rsid w:val="002A06EF"/>
    <w:rsid w:val="002A1076"/>
    <w:rsid w:val="002A1315"/>
    <w:rsid w:val="002A1E23"/>
    <w:rsid w:val="002A1EA2"/>
    <w:rsid w:val="002A2483"/>
    <w:rsid w:val="002A2B3F"/>
    <w:rsid w:val="002A3611"/>
    <w:rsid w:val="002A40E3"/>
    <w:rsid w:val="002A5CB5"/>
    <w:rsid w:val="002A6058"/>
    <w:rsid w:val="002A6447"/>
    <w:rsid w:val="002A6B9B"/>
    <w:rsid w:val="002A6E34"/>
    <w:rsid w:val="002A6ED9"/>
    <w:rsid w:val="002B0014"/>
    <w:rsid w:val="002B034D"/>
    <w:rsid w:val="002B17D1"/>
    <w:rsid w:val="002B1AB4"/>
    <w:rsid w:val="002B1C5D"/>
    <w:rsid w:val="002B1D99"/>
    <w:rsid w:val="002B2987"/>
    <w:rsid w:val="002B2EEB"/>
    <w:rsid w:val="002B4026"/>
    <w:rsid w:val="002B402C"/>
    <w:rsid w:val="002B41DF"/>
    <w:rsid w:val="002B4779"/>
    <w:rsid w:val="002B50F0"/>
    <w:rsid w:val="002B51AF"/>
    <w:rsid w:val="002B5553"/>
    <w:rsid w:val="002B5D76"/>
    <w:rsid w:val="002B64DD"/>
    <w:rsid w:val="002B651D"/>
    <w:rsid w:val="002B7ED3"/>
    <w:rsid w:val="002C08C2"/>
    <w:rsid w:val="002C0AE7"/>
    <w:rsid w:val="002C0B74"/>
    <w:rsid w:val="002C0CBE"/>
    <w:rsid w:val="002C19D4"/>
    <w:rsid w:val="002C2152"/>
    <w:rsid w:val="002C2DE1"/>
    <w:rsid w:val="002C3D51"/>
    <w:rsid w:val="002C3D86"/>
    <w:rsid w:val="002C4D91"/>
    <w:rsid w:val="002C51AE"/>
    <w:rsid w:val="002C531B"/>
    <w:rsid w:val="002C6648"/>
    <w:rsid w:val="002C6C30"/>
    <w:rsid w:val="002C6CE7"/>
    <w:rsid w:val="002C6CEF"/>
    <w:rsid w:val="002D08D6"/>
    <w:rsid w:val="002D12ED"/>
    <w:rsid w:val="002D1E27"/>
    <w:rsid w:val="002D1F65"/>
    <w:rsid w:val="002D2921"/>
    <w:rsid w:val="002D293E"/>
    <w:rsid w:val="002D2DAC"/>
    <w:rsid w:val="002D2DF1"/>
    <w:rsid w:val="002D3F07"/>
    <w:rsid w:val="002D3F49"/>
    <w:rsid w:val="002D4717"/>
    <w:rsid w:val="002D47F8"/>
    <w:rsid w:val="002D52F7"/>
    <w:rsid w:val="002D5A15"/>
    <w:rsid w:val="002D610E"/>
    <w:rsid w:val="002D643E"/>
    <w:rsid w:val="002D68D1"/>
    <w:rsid w:val="002D6A00"/>
    <w:rsid w:val="002D6C7D"/>
    <w:rsid w:val="002E041E"/>
    <w:rsid w:val="002E0D60"/>
    <w:rsid w:val="002E0FDC"/>
    <w:rsid w:val="002E14F9"/>
    <w:rsid w:val="002E2971"/>
    <w:rsid w:val="002E32FB"/>
    <w:rsid w:val="002E3780"/>
    <w:rsid w:val="002E48D7"/>
    <w:rsid w:val="002E4FC6"/>
    <w:rsid w:val="002E5028"/>
    <w:rsid w:val="002E54EB"/>
    <w:rsid w:val="002E5B31"/>
    <w:rsid w:val="002E5D46"/>
    <w:rsid w:val="002E6394"/>
    <w:rsid w:val="002E7573"/>
    <w:rsid w:val="002E76E7"/>
    <w:rsid w:val="002E7B31"/>
    <w:rsid w:val="002E7DED"/>
    <w:rsid w:val="002F0194"/>
    <w:rsid w:val="002F1578"/>
    <w:rsid w:val="002F1BB2"/>
    <w:rsid w:val="002F2A6A"/>
    <w:rsid w:val="002F2AE3"/>
    <w:rsid w:val="002F3424"/>
    <w:rsid w:val="002F3C7E"/>
    <w:rsid w:val="002F4386"/>
    <w:rsid w:val="002F51A9"/>
    <w:rsid w:val="002F623D"/>
    <w:rsid w:val="002F6D00"/>
    <w:rsid w:val="002F6F70"/>
    <w:rsid w:val="002F7471"/>
    <w:rsid w:val="002F7AD4"/>
    <w:rsid w:val="002F7BF3"/>
    <w:rsid w:val="00300649"/>
    <w:rsid w:val="0030067C"/>
    <w:rsid w:val="0030081B"/>
    <w:rsid w:val="00300D5A"/>
    <w:rsid w:val="003013F5"/>
    <w:rsid w:val="00301CD7"/>
    <w:rsid w:val="003027F2"/>
    <w:rsid w:val="00303913"/>
    <w:rsid w:val="00304172"/>
    <w:rsid w:val="00305153"/>
    <w:rsid w:val="00305261"/>
    <w:rsid w:val="00305D78"/>
    <w:rsid w:val="003064E2"/>
    <w:rsid w:val="00307022"/>
    <w:rsid w:val="003070BC"/>
    <w:rsid w:val="003072E9"/>
    <w:rsid w:val="00307CAF"/>
    <w:rsid w:val="00310EE9"/>
    <w:rsid w:val="00311168"/>
    <w:rsid w:val="00312007"/>
    <w:rsid w:val="003124BD"/>
    <w:rsid w:val="00312BB7"/>
    <w:rsid w:val="00312F1F"/>
    <w:rsid w:val="0031348E"/>
    <w:rsid w:val="003135CB"/>
    <w:rsid w:val="0031373A"/>
    <w:rsid w:val="00313AEA"/>
    <w:rsid w:val="00313DA9"/>
    <w:rsid w:val="003143CE"/>
    <w:rsid w:val="0031445B"/>
    <w:rsid w:val="00314B29"/>
    <w:rsid w:val="00315907"/>
    <w:rsid w:val="00315B29"/>
    <w:rsid w:val="003161B6"/>
    <w:rsid w:val="00316F9D"/>
    <w:rsid w:val="00317320"/>
    <w:rsid w:val="0031737F"/>
    <w:rsid w:val="00317599"/>
    <w:rsid w:val="00320775"/>
    <w:rsid w:val="00320B3C"/>
    <w:rsid w:val="00321C89"/>
    <w:rsid w:val="00321DE2"/>
    <w:rsid w:val="0032285D"/>
    <w:rsid w:val="003229F2"/>
    <w:rsid w:val="0032348E"/>
    <w:rsid w:val="0032594E"/>
    <w:rsid w:val="0032650F"/>
    <w:rsid w:val="00326683"/>
    <w:rsid w:val="003276D1"/>
    <w:rsid w:val="00327CE8"/>
    <w:rsid w:val="00331159"/>
    <w:rsid w:val="00331498"/>
    <w:rsid w:val="00331571"/>
    <w:rsid w:val="00332196"/>
    <w:rsid w:val="00332D2E"/>
    <w:rsid w:val="0033304D"/>
    <w:rsid w:val="00333203"/>
    <w:rsid w:val="003335F0"/>
    <w:rsid w:val="00333A60"/>
    <w:rsid w:val="00333E19"/>
    <w:rsid w:val="00334A24"/>
    <w:rsid w:val="00334D74"/>
    <w:rsid w:val="003352C4"/>
    <w:rsid w:val="00335E4A"/>
    <w:rsid w:val="0033642A"/>
    <w:rsid w:val="00336F1F"/>
    <w:rsid w:val="00337359"/>
    <w:rsid w:val="0033751F"/>
    <w:rsid w:val="003407EE"/>
    <w:rsid w:val="00340924"/>
    <w:rsid w:val="003409E4"/>
    <w:rsid w:val="00340AFE"/>
    <w:rsid w:val="00340F80"/>
    <w:rsid w:val="00341238"/>
    <w:rsid w:val="00341C40"/>
    <w:rsid w:val="00342A7C"/>
    <w:rsid w:val="00342EF8"/>
    <w:rsid w:val="00344514"/>
    <w:rsid w:val="0034473C"/>
    <w:rsid w:val="00345299"/>
    <w:rsid w:val="00345E75"/>
    <w:rsid w:val="00346824"/>
    <w:rsid w:val="00346BFB"/>
    <w:rsid w:val="00346ED4"/>
    <w:rsid w:val="00347290"/>
    <w:rsid w:val="00350FC2"/>
    <w:rsid w:val="0035115A"/>
    <w:rsid w:val="00351386"/>
    <w:rsid w:val="0035163B"/>
    <w:rsid w:val="0035194B"/>
    <w:rsid w:val="00351AF2"/>
    <w:rsid w:val="00351D51"/>
    <w:rsid w:val="00351F13"/>
    <w:rsid w:val="00352DE7"/>
    <w:rsid w:val="00352EBA"/>
    <w:rsid w:val="00354564"/>
    <w:rsid w:val="003545C0"/>
    <w:rsid w:val="00354B58"/>
    <w:rsid w:val="00354CE9"/>
    <w:rsid w:val="00355132"/>
    <w:rsid w:val="003551FB"/>
    <w:rsid w:val="00355A2C"/>
    <w:rsid w:val="00355C47"/>
    <w:rsid w:val="003564D0"/>
    <w:rsid w:val="00356894"/>
    <w:rsid w:val="00357002"/>
    <w:rsid w:val="0035707A"/>
    <w:rsid w:val="00357371"/>
    <w:rsid w:val="00357875"/>
    <w:rsid w:val="00357926"/>
    <w:rsid w:val="00357F97"/>
    <w:rsid w:val="003605C6"/>
    <w:rsid w:val="00360654"/>
    <w:rsid w:val="00360E14"/>
    <w:rsid w:val="00361C59"/>
    <w:rsid w:val="00362467"/>
    <w:rsid w:val="003626C9"/>
    <w:rsid w:val="00362A90"/>
    <w:rsid w:val="00363C0D"/>
    <w:rsid w:val="00363FC9"/>
    <w:rsid w:val="0036443C"/>
    <w:rsid w:val="00364EB4"/>
    <w:rsid w:val="00364F60"/>
    <w:rsid w:val="003657F6"/>
    <w:rsid w:val="00365DCC"/>
    <w:rsid w:val="00366236"/>
    <w:rsid w:val="00366DB0"/>
    <w:rsid w:val="00366F36"/>
    <w:rsid w:val="003675BF"/>
    <w:rsid w:val="00367C07"/>
    <w:rsid w:val="00371BBA"/>
    <w:rsid w:val="00372076"/>
    <w:rsid w:val="00372192"/>
    <w:rsid w:val="00372344"/>
    <w:rsid w:val="0037299F"/>
    <w:rsid w:val="00372C8C"/>
    <w:rsid w:val="003736C8"/>
    <w:rsid w:val="00373E21"/>
    <w:rsid w:val="00374867"/>
    <w:rsid w:val="00374966"/>
    <w:rsid w:val="00375909"/>
    <w:rsid w:val="00375B83"/>
    <w:rsid w:val="003779A2"/>
    <w:rsid w:val="00377C6B"/>
    <w:rsid w:val="00377D0A"/>
    <w:rsid w:val="003800CB"/>
    <w:rsid w:val="003824E0"/>
    <w:rsid w:val="0038310E"/>
    <w:rsid w:val="003841D4"/>
    <w:rsid w:val="00384A95"/>
    <w:rsid w:val="00384E89"/>
    <w:rsid w:val="00385104"/>
    <w:rsid w:val="00385BEE"/>
    <w:rsid w:val="003863D7"/>
    <w:rsid w:val="00387967"/>
    <w:rsid w:val="00390373"/>
    <w:rsid w:val="003907DA"/>
    <w:rsid w:val="00390B67"/>
    <w:rsid w:val="00390B96"/>
    <w:rsid w:val="003913FC"/>
    <w:rsid w:val="003920D4"/>
    <w:rsid w:val="003923FF"/>
    <w:rsid w:val="003927C8"/>
    <w:rsid w:val="0039358C"/>
    <w:rsid w:val="0039385C"/>
    <w:rsid w:val="00395814"/>
    <w:rsid w:val="003961BB"/>
    <w:rsid w:val="0039637C"/>
    <w:rsid w:val="003A0D7F"/>
    <w:rsid w:val="003A12DA"/>
    <w:rsid w:val="003A2468"/>
    <w:rsid w:val="003A2F25"/>
    <w:rsid w:val="003A3BF4"/>
    <w:rsid w:val="003A4347"/>
    <w:rsid w:val="003A4610"/>
    <w:rsid w:val="003A4F20"/>
    <w:rsid w:val="003A5483"/>
    <w:rsid w:val="003A5520"/>
    <w:rsid w:val="003A578B"/>
    <w:rsid w:val="003A6570"/>
    <w:rsid w:val="003A77E9"/>
    <w:rsid w:val="003B0DAB"/>
    <w:rsid w:val="003B1065"/>
    <w:rsid w:val="003B10C7"/>
    <w:rsid w:val="003B1B60"/>
    <w:rsid w:val="003B1DED"/>
    <w:rsid w:val="003B2068"/>
    <w:rsid w:val="003B35E2"/>
    <w:rsid w:val="003B396B"/>
    <w:rsid w:val="003B50A7"/>
    <w:rsid w:val="003B60E5"/>
    <w:rsid w:val="003B62A3"/>
    <w:rsid w:val="003B64F8"/>
    <w:rsid w:val="003B6869"/>
    <w:rsid w:val="003B7401"/>
    <w:rsid w:val="003B7A28"/>
    <w:rsid w:val="003B7CCF"/>
    <w:rsid w:val="003C020F"/>
    <w:rsid w:val="003C0A59"/>
    <w:rsid w:val="003C0AE9"/>
    <w:rsid w:val="003C0AF1"/>
    <w:rsid w:val="003C0DFD"/>
    <w:rsid w:val="003C10D1"/>
    <w:rsid w:val="003C10D8"/>
    <w:rsid w:val="003C1866"/>
    <w:rsid w:val="003C1D0A"/>
    <w:rsid w:val="003C1D5C"/>
    <w:rsid w:val="003C2084"/>
    <w:rsid w:val="003C211C"/>
    <w:rsid w:val="003C2D1D"/>
    <w:rsid w:val="003C2E4B"/>
    <w:rsid w:val="003C302B"/>
    <w:rsid w:val="003C341F"/>
    <w:rsid w:val="003C352C"/>
    <w:rsid w:val="003C5695"/>
    <w:rsid w:val="003C59CD"/>
    <w:rsid w:val="003C68D4"/>
    <w:rsid w:val="003C6AB0"/>
    <w:rsid w:val="003C6F07"/>
    <w:rsid w:val="003C73D0"/>
    <w:rsid w:val="003C7AF8"/>
    <w:rsid w:val="003C7C85"/>
    <w:rsid w:val="003D119C"/>
    <w:rsid w:val="003D226C"/>
    <w:rsid w:val="003D2BC7"/>
    <w:rsid w:val="003D31C5"/>
    <w:rsid w:val="003D3388"/>
    <w:rsid w:val="003D34E3"/>
    <w:rsid w:val="003D37F6"/>
    <w:rsid w:val="003D3D3E"/>
    <w:rsid w:val="003D3E34"/>
    <w:rsid w:val="003D4224"/>
    <w:rsid w:val="003D5212"/>
    <w:rsid w:val="003D6CDF"/>
    <w:rsid w:val="003D6D8C"/>
    <w:rsid w:val="003D72C5"/>
    <w:rsid w:val="003D7806"/>
    <w:rsid w:val="003D7BCA"/>
    <w:rsid w:val="003E05DB"/>
    <w:rsid w:val="003E09B5"/>
    <w:rsid w:val="003E0B11"/>
    <w:rsid w:val="003E0B94"/>
    <w:rsid w:val="003E0D4A"/>
    <w:rsid w:val="003E1ECF"/>
    <w:rsid w:val="003E2405"/>
    <w:rsid w:val="003E2825"/>
    <w:rsid w:val="003E303A"/>
    <w:rsid w:val="003E3182"/>
    <w:rsid w:val="003E32D3"/>
    <w:rsid w:val="003E3C62"/>
    <w:rsid w:val="003E4223"/>
    <w:rsid w:val="003E619C"/>
    <w:rsid w:val="003E6CD0"/>
    <w:rsid w:val="003E777E"/>
    <w:rsid w:val="003F0B00"/>
    <w:rsid w:val="003F0F68"/>
    <w:rsid w:val="003F115A"/>
    <w:rsid w:val="003F124A"/>
    <w:rsid w:val="003F15FE"/>
    <w:rsid w:val="003F21B1"/>
    <w:rsid w:val="003F2542"/>
    <w:rsid w:val="003F33EE"/>
    <w:rsid w:val="003F4CE5"/>
    <w:rsid w:val="003F563A"/>
    <w:rsid w:val="003F73B9"/>
    <w:rsid w:val="003F7FBE"/>
    <w:rsid w:val="004005AD"/>
    <w:rsid w:val="00400922"/>
    <w:rsid w:val="004015BF"/>
    <w:rsid w:val="00402C51"/>
    <w:rsid w:val="004044E6"/>
    <w:rsid w:val="00404D1B"/>
    <w:rsid w:val="004051BE"/>
    <w:rsid w:val="00405688"/>
    <w:rsid w:val="004058C2"/>
    <w:rsid w:val="00406BBF"/>
    <w:rsid w:val="00406BFD"/>
    <w:rsid w:val="00406C2A"/>
    <w:rsid w:val="00407023"/>
    <w:rsid w:val="004071AF"/>
    <w:rsid w:val="0040741E"/>
    <w:rsid w:val="0041070F"/>
    <w:rsid w:val="00410B14"/>
    <w:rsid w:val="00410B52"/>
    <w:rsid w:val="00410C58"/>
    <w:rsid w:val="004119BD"/>
    <w:rsid w:val="0041223E"/>
    <w:rsid w:val="00412306"/>
    <w:rsid w:val="0041237A"/>
    <w:rsid w:val="0041280B"/>
    <w:rsid w:val="00413189"/>
    <w:rsid w:val="00413910"/>
    <w:rsid w:val="004145B8"/>
    <w:rsid w:val="004148F9"/>
    <w:rsid w:val="00414C8C"/>
    <w:rsid w:val="00415E0B"/>
    <w:rsid w:val="00416002"/>
    <w:rsid w:val="004160B8"/>
    <w:rsid w:val="00416135"/>
    <w:rsid w:val="004167B4"/>
    <w:rsid w:val="00417577"/>
    <w:rsid w:val="00420312"/>
    <w:rsid w:val="00420B79"/>
    <w:rsid w:val="004221BB"/>
    <w:rsid w:val="004225F1"/>
    <w:rsid w:val="004234DF"/>
    <w:rsid w:val="00423918"/>
    <w:rsid w:val="00423C5F"/>
    <w:rsid w:val="00424BA9"/>
    <w:rsid w:val="00424C71"/>
    <w:rsid w:val="00424DD0"/>
    <w:rsid w:val="00425350"/>
    <w:rsid w:val="004265AC"/>
    <w:rsid w:val="00426BAD"/>
    <w:rsid w:val="00430038"/>
    <w:rsid w:val="004303F3"/>
    <w:rsid w:val="0043052D"/>
    <w:rsid w:val="004305B1"/>
    <w:rsid w:val="004308A0"/>
    <w:rsid w:val="004309C0"/>
    <w:rsid w:val="00430A38"/>
    <w:rsid w:val="00430C7B"/>
    <w:rsid w:val="0043139A"/>
    <w:rsid w:val="00431870"/>
    <w:rsid w:val="004318CA"/>
    <w:rsid w:val="00431F30"/>
    <w:rsid w:val="004320A4"/>
    <w:rsid w:val="00433E97"/>
    <w:rsid w:val="004340BD"/>
    <w:rsid w:val="00434570"/>
    <w:rsid w:val="00435CCC"/>
    <w:rsid w:val="00435F92"/>
    <w:rsid w:val="00435F99"/>
    <w:rsid w:val="0043676B"/>
    <w:rsid w:val="0043760F"/>
    <w:rsid w:val="00437A3F"/>
    <w:rsid w:val="00437CC8"/>
    <w:rsid w:val="004401F8"/>
    <w:rsid w:val="00440D3F"/>
    <w:rsid w:val="0044101F"/>
    <w:rsid w:val="00441606"/>
    <w:rsid w:val="00442687"/>
    <w:rsid w:val="004444E4"/>
    <w:rsid w:val="00444777"/>
    <w:rsid w:val="00445241"/>
    <w:rsid w:val="004459F3"/>
    <w:rsid w:val="00445B35"/>
    <w:rsid w:val="004469E0"/>
    <w:rsid w:val="00446DBE"/>
    <w:rsid w:val="0044733E"/>
    <w:rsid w:val="004478BD"/>
    <w:rsid w:val="0045068E"/>
    <w:rsid w:val="00450C84"/>
    <w:rsid w:val="0045107E"/>
    <w:rsid w:val="00451196"/>
    <w:rsid w:val="00451302"/>
    <w:rsid w:val="004520C8"/>
    <w:rsid w:val="004521B0"/>
    <w:rsid w:val="00452DD1"/>
    <w:rsid w:val="004552A0"/>
    <w:rsid w:val="00455565"/>
    <w:rsid w:val="004556F6"/>
    <w:rsid w:val="004562EB"/>
    <w:rsid w:val="00456520"/>
    <w:rsid w:val="00456A92"/>
    <w:rsid w:val="00456AC4"/>
    <w:rsid w:val="00456BE5"/>
    <w:rsid w:val="00457A33"/>
    <w:rsid w:val="00457F08"/>
    <w:rsid w:val="00460297"/>
    <w:rsid w:val="00460336"/>
    <w:rsid w:val="00461762"/>
    <w:rsid w:val="00461977"/>
    <w:rsid w:val="004626E6"/>
    <w:rsid w:val="00462780"/>
    <w:rsid w:val="00462DC2"/>
    <w:rsid w:val="004635EF"/>
    <w:rsid w:val="00463E72"/>
    <w:rsid w:val="00465BB0"/>
    <w:rsid w:val="00465ECB"/>
    <w:rsid w:val="004662B7"/>
    <w:rsid w:val="0046635B"/>
    <w:rsid w:val="004663D5"/>
    <w:rsid w:val="00466AB3"/>
    <w:rsid w:val="00466B99"/>
    <w:rsid w:val="00466BED"/>
    <w:rsid w:val="0046707F"/>
    <w:rsid w:val="00467D2A"/>
    <w:rsid w:val="00470082"/>
    <w:rsid w:val="0047083D"/>
    <w:rsid w:val="00471F10"/>
    <w:rsid w:val="0047343B"/>
    <w:rsid w:val="0047477D"/>
    <w:rsid w:val="0047517B"/>
    <w:rsid w:val="004757E8"/>
    <w:rsid w:val="004758E8"/>
    <w:rsid w:val="004759D1"/>
    <w:rsid w:val="00476FDB"/>
    <w:rsid w:val="004770C0"/>
    <w:rsid w:val="004771A2"/>
    <w:rsid w:val="0047736C"/>
    <w:rsid w:val="004773F0"/>
    <w:rsid w:val="0048072E"/>
    <w:rsid w:val="00480D2E"/>
    <w:rsid w:val="004811D9"/>
    <w:rsid w:val="00481654"/>
    <w:rsid w:val="00481C86"/>
    <w:rsid w:val="00481F02"/>
    <w:rsid w:val="00482199"/>
    <w:rsid w:val="0048227A"/>
    <w:rsid w:val="00482508"/>
    <w:rsid w:val="00482D3E"/>
    <w:rsid w:val="004838C5"/>
    <w:rsid w:val="004847BF"/>
    <w:rsid w:val="00484D12"/>
    <w:rsid w:val="00484DFB"/>
    <w:rsid w:val="004852F1"/>
    <w:rsid w:val="0048565E"/>
    <w:rsid w:val="004856F3"/>
    <w:rsid w:val="00485898"/>
    <w:rsid w:val="00485928"/>
    <w:rsid w:val="00485E1B"/>
    <w:rsid w:val="00486719"/>
    <w:rsid w:val="00486B3A"/>
    <w:rsid w:val="004912BB"/>
    <w:rsid w:val="00491BA4"/>
    <w:rsid w:val="00493280"/>
    <w:rsid w:val="0049329F"/>
    <w:rsid w:val="00494493"/>
    <w:rsid w:val="0049511B"/>
    <w:rsid w:val="00495367"/>
    <w:rsid w:val="004956A2"/>
    <w:rsid w:val="00495AA0"/>
    <w:rsid w:val="00495BB7"/>
    <w:rsid w:val="00496FED"/>
    <w:rsid w:val="00497CB9"/>
    <w:rsid w:val="004A0515"/>
    <w:rsid w:val="004A1A50"/>
    <w:rsid w:val="004A1CBB"/>
    <w:rsid w:val="004A1F02"/>
    <w:rsid w:val="004A2320"/>
    <w:rsid w:val="004A2A94"/>
    <w:rsid w:val="004A30DD"/>
    <w:rsid w:val="004A3253"/>
    <w:rsid w:val="004A3E04"/>
    <w:rsid w:val="004A5427"/>
    <w:rsid w:val="004A565A"/>
    <w:rsid w:val="004A592F"/>
    <w:rsid w:val="004A65AC"/>
    <w:rsid w:val="004A68EB"/>
    <w:rsid w:val="004A6BB7"/>
    <w:rsid w:val="004B0494"/>
    <w:rsid w:val="004B0C8F"/>
    <w:rsid w:val="004B0CBD"/>
    <w:rsid w:val="004B1BAF"/>
    <w:rsid w:val="004B248B"/>
    <w:rsid w:val="004B3C0C"/>
    <w:rsid w:val="004B4487"/>
    <w:rsid w:val="004B4DC5"/>
    <w:rsid w:val="004B4FE2"/>
    <w:rsid w:val="004B58CF"/>
    <w:rsid w:val="004B598D"/>
    <w:rsid w:val="004B6385"/>
    <w:rsid w:val="004B6450"/>
    <w:rsid w:val="004B739E"/>
    <w:rsid w:val="004B75EE"/>
    <w:rsid w:val="004C1311"/>
    <w:rsid w:val="004C30A9"/>
    <w:rsid w:val="004C3318"/>
    <w:rsid w:val="004C3F5E"/>
    <w:rsid w:val="004C416F"/>
    <w:rsid w:val="004C4369"/>
    <w:rsid w:val="004C461E"/>
    <w:rsid w:val="004C64AD"/>
    <w:rsid w:val="004C6BA0"/>
    <w:rsid w:val="004C718C"/>
    <w:rsid w:val="004C7875"/>
    <w:rsid w:val="004C7DA5"/>
    <w:rsid w:val="004C7F28"/>
    <w:rsid w:val="004D007B"/>
    <w:rsid w:val="004D0535"/>
    <w:rsid w:val="004D06BD"/>
    <w:rsid w:val="004D13B3"/>
    <w:rsid w:val="004D39F0"/>
    <w:rsid w:val="004D4497"/>
    <w:rsid w:val="004D4847"/>
    <w:rsid w:val="004D53B8"/>
    <w:rsid w:val="004D5F29"/>
    <w:rsid w:val="004D6017"/>
    <w:rsid w:val="004D6469"/>
    <w:rsid w:val="004D727E"/>
    <w:rsid w:val="004D7954"/>
    <w:rsid w:val="004D7980"/>
    <w:rsid w:val="004D7DB9"/>
    <w:rsid w:val="004E07D8"/>
    <w:rsid w:val="004E106F"/>
    <w:rsid w:val="004E1160"/>
    <w:rsid w:val="004E199C"/>
    <w:rsid w:val="004E19B9"/>
    <w:rsid w:val="004E1D73"/>
    <w:rsid w:val="004E25AB"/>
    <w:rsid w:val="004E2866"/>
    <w:rsid w:val="004E2D63"/>
    <w:rsid w:val="004E3197"/>
    <w:rsid w:val="004E31D3"/>
    <w:rsid w:val="004E34B7"/>
    <w:rsid w:val="004E37BC"/>
    <w:rsid w:val="004E3E4B"/>
    <w:rsid w:val="004E465C"/>
    <w:rsid w:val="004E4FD4"/>
    <w:rsid w:val="004E5810"/>
    <w:rsid w:val="004E5B8A"/>
    <w:rsid w:val="004E67F2"/>
    <w:rsid w:val="004E7638"/>
    <w:rsid w:val="004E765B"/>
    <w:rsid w:val="004F00EA"/>
    <w:rsid w:val="004F0690"/>
    <w:rsid w:val="004F080A"/>
    <w:rsid w:val="004F0C36"/>
    <w:rsid w:val="004F147C"/>
    <w:rsid w:val="004F14F1"/>
    <w:rsid w:val="004F195E"/>
    <w:rsid w:val="004F235D"/>
    <w:rsid w:val="004F27B0"/>
    <w:rsid w:val="004F389C"/>
    <w:rsid w:val="004F3F52"/>
    <w:rsid w:val="004F42C2"/>
    <w:rsid w:val="004F4538"/>
    <w:rsid w:val="004F50E6"/>
    <w:rsid w:val="004F547B"/>
    <w:rsid w:val="004F587F"/>
    <w:rsid w:val="004F6793"/>
    <w:rsid w:val="004F6819"/>
    <w:rsid w:val="004F70C6"/>
    <w:rsid w:val="004F72A6"/>
    <w:rsid w:val="004F7939"/>
    <w:rsid w:val="004F7B00"/>
    <w:rsid w:val="00500124"/>
    <w:rsid w:val="0050033E"/>
    <w:rsid w:val="00501AEC"/>
    <w:rsid w:val="005022D6"/>
    <w:rsid w:val="00502A11"/>
    <w:rsid w:val="00503238"/>
    <w:rsid w:val="005035BF"/>
    <w:rsid w:val="00504691"/>
    <w:rsid w:val="0050497F"/>
    <w:rsid w:val="005054A6"/>
    <w:rsid w:val="00505DF9"/>
    <w:rsid w:val="005061CD"/>
    <w:rsid w:val="00506C1C"/>
    <w:rsid w:val="0050784C"/>
    <w:rsid w:val="00510E34"/>
    <w:rsid w:val="005121FD"/>
    <w:rsid w:val="00512A8A"/>
    <w:rsid w:val="00513CFD"/>
    <w:rsid w:val="00513ECC"/>
    <w:rsid w:val="00514838"/>
    <w:rsid w:val="00514D56"/>
    <w:rsid w:val="00514F37"/>
    <w:rsid w:val="00515AA4"/>
    <w:rsid w:val="00515C85"/>
    <w:rsid w:val="00516B4A"/>
    <w:rsid w:val="00516C42"/>
    <w:rsid w:val="00516D4E"/>
    <w:rsid w:val="00517A4B"/>
    <w:rsid w:val="00517E72"/>
    <w:rsid w:val="0052010D"/>
    <w:rsid w:val="0052174D"/>
    <w:rsid w:val="00521AB2"/>
    <w:rsid w:val="00521C99"/>
    <w:rsid w:val="00522558"/>
    <w:rsid w:val="005226CA"/>
    <w:rsid w:val="00522C2B"/>
    <w:rsid w:val="00523D06"/>
    <w:rsid w:val="005250C0"/>
    <w:rsid w:val="005255C3"/>
    <w:rsid w:val="00525FA5"/>
    <w:rsid w:val="00526043"/>
    <w:rsid w:val="005260E4"/>
    <w:rsid w:val="00527939"/>
    <w:rsid w:val="00527DC1"/>
    <w:rsid w:val="005301A9"/>
    <w:rsid w:val="005304F6"/>
    <w:rsid w:val="005306F3"/>
    <w:rsid w:val="0053134F"/>
    <w:rsid w:val="0053198F"/>
    <w:rsid w:val="00531A12"/>
    <w:rsid w:val="00531E61"/>
    <w:rsid w:val="005322CA"/>
    <w:rsid w:val="005324A4"/>
    <w:rsid w:val="00532741"/>
    <w:rsid w:val="0053287C"/>
    <w:rsid w:val="005336E5"/>
    <w:rsid w:val="00533B89"/>
    <w:rsid w:val="00533F8C"/>
    <w:rsid w:val="00534951"/>
    <w:rsid w:val="0053511B"/>
    <w:rsid w:val="00535415"/>
    <w:rsid w:val="00535A20"/>
    <w:rsid w:val="005360B9"/>
    <w:rsid w:val="005366C4"/>
    <w:rsid w:val="00537652"/>
    <w:rsid w:val="0054108C"/>
    <w:rsid w:val="0054171D"/>
    <w:rsid w:val="005424A1"/>
    <w:rsid w:val="00542E38"/>
    <w:rsid w:val="00542F69"/>
    <w:rsid w:val="00543D08"/>
    <w:rsid w:val="00544158"/>
    <w:rsid w:val="0054421A"/>
    <w:rsid w:val="005446F0"/>
    <w:rsid w:val="0054472A"/>
    <w:rsid w:val="00545827"/>
    <w:rsid w:val="005474A5"/>
    <w:rsid w:val="00547E86"/>
    <w:rsid w:val="00550965"/>
    <w:rsid w:val="00551101"/>
    <w:rsid w:val="0055198F"/>
    <w:rsid w:val="0055338D"/>
    <w:rsid w:val="005537D4"/>
    <w:rsid w:val="005544AC"/>
    <w:rsid w:val="00555E09"/>
    <w:rsid w:val="005570F4"/>
    <w:rsid w:val="00560D6C"/>
    <w:rsid w:val="005634C1"/>
    <w:rsid w:val="00563B71"/>
    <w:rsid w:val="00563CC6"/>
    <w:rsid w:val="0056549F"/>
    <w:rsid w:val="00566AB9"/>
    <w:rsid w:val="005678D8"/>
    <w:rsid w:val="00567A7D"/>
    <w:rsid w:val="00567BB2"/>
    <w:rsid w:val="005703D9"/>
    <w:rsid w:val="00570F21"/>
    <w:rsid w:val="005712EB"/>
    <w:rsid w:val="00571F36"/>
    <w:rsid w:val="00572674"/>
    <w:rsid w:val="005729C9"/>
    <w:rsid w:val="00573A62"/>
    <w:rsid w:val="00574254"/>
    <w:rsid w:val="005745FD"/>
    <w:rsid w:val="005746A3"/>
    <w:rsid w:val="00574901"/>
    <w:rsid w:val="00575767"/>
    <w:rsid w:val="005757DB"/>
    <w:rsid w:val="005758CE"/>
    <w:rsid w:val="005759B4"/>
    <w:rsid w:val="00576500"/>
    <w:rsid w:val="0057698B"/>
    <w:rsid w:val="00576CF5"/>
    <w:rsid w:val="00577ED9"/>
    <w:rsid w:val="00580326"/>
    <w:rsid w:val="0058043A"/>
    <w:rsid w:val="005810C3"/>
    <w:rsid w:val="00581412"/>
    <w:rsid w:val="005815CF"/>
    <w:rsid w:val="0058205A"/>
    <w:rsid w:val="00582443"/>
    <w:rsid w:val="005829BA"/>
    <w:rsid w:val="00582A4A"/>
    <w:rsid w:val="00582D71"/>
    <w:rsid w:val="005830A3"/>
    <w:rsid w:val="005834FC"/>
    <w:rsid w:val="00583828"/>
    <w:rsid w:val="00583B81"/>
    <w:rsid w:val="00584926"/>
    <w:rsid w:val="005856DC"/>
    <w:rsid w:val="0058600D"/>
    <w:rsid w:val="005862C6"/>
    <w:rsid w:val="0058659A"/>
    <w:rsid w:val="0058676A"/>
    <w:rsid w:val="00587268"/>
    <w:rsid w:val="00587C6E"/>
    <w:rsid w:val="00587D8D"/>
    <w:rsid w:val="00590581"/>
    <w:rsid w:val="00592C16"/>
    <w:rsid w:val="00593188"/>
    <w:rsid w:val="00594E0E"/>
    <w:rsid w:val="00594F42"/>
    <w:rsid w:val="00594FE3"/>
    <w:rsid w:val="00595596"/>
    <w:rsid w:val="00595C71"/>
    <w:rsid w:val="00596509"/>
    <w:rsid w:val="00596E0C"/>
    <w:rsid w:val="005972E5"/>
    <w:rsid w:val="0059765B"/>
    <w:rsid w:val="00597FBA"/>
    <w:rsid w:val="005A0901"/>
    <w:rsid w:val="005A0DBA"/>
    <w:rsid w:val="005A18A4"/>
    <w:rsid w:val="005A2641"/>
    <w:rsid w:val="005A26AA"/>
    <w:rsid w:val="005A407F"/>
    <w:rsid w:val="005A4EE3"/>
    <w:rsid w:val="005A50E8"/>
    <w:rsid w:val="005A5211"/>
    <w:rsid w:val="005A5480"/>
    <w:rsid w:val="005A663B"/>
    <w:rsid w:val="005B024B"/>
    <w:rsid w:val="005B09A3"/>
    <w:rsid w:val="005B181D"/>
    <w:rsid w:val="005B1D3F"/>
    <w:rsid w:val="005B20CE"/>
    <w:rsid w:val="005B2827"/>
    <w:rsid w:val="005B2AE4"/>
    <w:rsid w:val="005B2B3D"/>
    <w:rsid w:val="005B34DF"/>
    <w:rsid w:val="005B353B"/>
    <w:rsid w:val="005B3899"/>
    <w:rsid w:val="005B3A40"/>
    <w:rsid w:val="005B4183"/>
    <w:rsid w:val="005B4EB1"/>
    <w:rsid w:val="005B5488"/>
    <w:rsid w:val="005B58D3"/>
    <w:rsid w:val="005B6B3D"/>
    <w:rsid w:val="005B7F03"/>
    <w:rsid w:val="005C177F"/>
    <w:rsid w:val="005C244A"/>
    <w:rsid w:val="005C24F7"/>
    <w:rsid w:val="005C25BE"/>
    <w:rsid w:val="005C26AD"/>
    <w:rsid w:val="005C28B7"/>
    <w:rsid w:val="005C2E3F"/>
    <w:rsid w:val="005C3D29"/>
    <w:rsid w:val="005C4609"/>
    <w:rsid w:val="005C5111"/>
    <w:rsid w:val="005C5AA4"/>
    <w:rsid w:val="005C69E3"/>
    <w:rsid w:val="005C6CDE"/>
    <w:rsid w:val="005C70BF"/>
    <w:rsid w:val="005C73C3"/>
    <w:rsid w:val="005C741B"/>
    <w:rsid w:val="005C76DE"/>
    <w:rsid w:val="005D073A"/>
    <w:rsid w:val="005D0D3C"/>
    <w:rsid w:val="005D10C5"/>
    <w:rsid w:val="005D11E4"/>
    <w:rsid w:val="005D1F29"/>
    <w:rsid w:val="005D2B7B"/>
    <w:rsid w:val="005D3645"/>
    <w:rsid w:val="005D45F9"/>
    <w:rsid w:val="005D6836"/>
    <w:rsid w:val="005D68AA"/>
    <w:rsid w:val="005D6A64"/>
    <w:rsid w:val="005D7B01"/>
    <w:rsid w:val="005E0B03"/>
    <w:rsid w:val="005E0C6B"/>
    <w:rsid w:val="005E0D57"/>
    <w:rsid w:val="005E1414"/>
    <w:rsid w:val="005E19DC"/>
    <w:rsid w:val="005E1D26"/>
    <w:rsid w:val="005E1F83"/>
    <w:rsid w:val="005E23DA"/>
    <w:rsid w:val="005E3109"/>
    <w:rsid w:val="005E3FD6"/>
    <w:rsid w:val="005E423F"/>
    <w:rsid w:val="005E4812"/>
    <w:rsid w:val="005E4B5B"/>
    <w:rsid w:val="005E5FBE"/>
    <w:rsid w:val="005E668A"/>
    <w:rsid w:val="005E6E5C"/>
    <w:rsid w:val="005E75BE"/>
    <w:rsid w:val="005E78FB"/>
    <w:rsid w:val="005F1609"/>
    <w:rsid w:val="005F1CDB"/>
    <w:rsid w:val="005F1D4A"/>
    <w:rsid w:val="005F388A"/>
    <w:rsid w:val="005F3CBC"/>
    <w:rsid w:val="005F5BC1"/>
    <w:rsid w:val="005F5BD4"/>
    <w:rsid w:val="005F6071"/>
    <w:rsid w:val="005F63B8"/>
    <w:rsid w:val="005F711D"/>
    <w:rsid w:val="005F7151"/>
    <w:rsid w:val="005F72A3"/>
    <w:rsid w:val="005F7746"/>
    <w:rsid w:val="0060010A"/>
    <w:rsid w:val="00600BE6"/>
    <w:rsid w:val="00602488"/>
    <w:rsid w:val="00602614"/>
    <w:rsid w:val="0060323D"/>
    <w:rsid w:val="006039E2"/>
    <w:rsid w:val="00603B71"/>
    <w:rsid w:val="00603EDE"/>
    <w:rsid w:val="00605654"/>
    <w:rsid w:val="00605ABF"/>
    <w:rsid w:val="006071EB"/>
    <w:rsid w:val="00607321"/>
    <w:rsid w:val="00607647"/>
    <w:rsid w:val="006101B8"/>
    <w:rsid w:val="006102BA"/>
    <w:rsid w:val="0061079F"/>
    <w:rsid w:val="00610B7C"/>
    <w:rsid w:val="00611093"/>
    <w:rsid w:val="006121D8"/>
    <w:rsid w:val="0061265D"/>
    <w:rsid w:val="00612756"/>
    <w:rsid w:val="00612ABE"/>
    <w:rsid w:val="00613307"/>
    <w:rsid w:val="00614924"/>
    <w:rsid w:val="00614DEA"/>
    <w:rsid w:val="00615F92"/>
    <w:rsid w:val="006167F3"/>
    <w:rsid w:val="00617B74"/>
    <w:rsid w:val="00620D11"/>
    <w:rsid w:val="0062140A"/>
    <w:rsid w:val="0062152E"/>
    <w:rsid w:val="006216AC"/>
    <w:rsid w:val="00622412"/>
    <w:rsid w:val="00622DE6"/>
    <w:rsid w:val="00622FFC"/>
    <w:rsid w:val="00623973"/>
    <w:rsid w:val="00623EA4"/>
    <w:rsid w:val="0062468B"/>
    <w:rsid w:val="006246F3"/>
    <w:rsid w:val="0062472B"/>
    <w:rsid w:val="00624738"/>
    <w:rsid w:val="00624753"/>
    <w:rsid w:val="00624DA8"/>
    <w:rsid w:val="0062538B"/>
    <w:rsid w:val="00625687"/>
    <w:rsid w:val="00625907"/>
    <w:rsid w:val="0062705A"/>
    <w:rsid w:val="0062727D"/>
    <w:rsid w:val="00631E82"/>
    <w:rsid w:val="00632129"/>
    <w:rsid w:val="006337A0"/>
    <w:rsid w:val="00634253"/>
    <w:rsid w:val="00634FA7"/>
    <w:rsid w:val="0063554D"/>
    <w:rsid w:val="00636A29"/>
    <w:rsid w:val="00636D93"/>
    <w:rsid w:val="00636DD9"/>
    <w:rsid w:val="00637552"/>
    <w:rsid w:val="00637953"/>
    <w:rsid w:val="00640213"/>
    <w:rsid w:val="00640825"/>
    <w:rsid w:val="00640974"/>
    <w:rsid w:val="00640CA2"/>
    <w:rsid w:val="00640D73"/>
    <w:rsid w:val="00641B6A"/>
    <w:rsid w:val="00642017"/>
    <w:rsid w:val="006421EC"/>
    <w:rsid w:val="00642E00"/>
    <w:rsid w:val="00643228"/>
    <w:rsid w:val="0064331C"/>
    <w:rsid w:val="00643664"/>
    <w:rsid w:val="00643DD0"/>
    <w:rsid w:val="00644503"/>
    <w:rsid w:val="0064463B"/>
    <w:rsid w:val="00645230"/>
    <w:rsid w:val="00645BA4"/>
    <w:rsid w:val="00646A21"/>
    <w:rsid w:val="00646CE3"/>
    <w:rsid w:val="00646F94"/>
    <w:rsid w:val="00647512"/>
    <w:rsid w:val="00647784"/>
    <w:rsid w:val="00647F7D"/>
    <w:rsid w:val="00651C64"/>
    <w:rsid w:val="00651C78"/>
    <w:rsid w:val="00651FF9"/>
    <w:rsid w:val="006527D5"/>
    <w:rsid w:val="00652B68"/>
    <w:rsid w:val="006538A0"/>
    <w:rsid w:val="0065398C"/>
    <w:rsid w:val="00653A72"/>
    <w:rsid w:val="00653F9A"/>
    <w:rsid w:val="00654A40"/>
    <w:rsid w:val="006551F2"/>
    <w:rsid w:val="00655A79"/>
    <w:rsid w:val="00655C6E"/>
    <w:rsid w:val="00655F2E"/>
    <w:rsid w:val="00656232"/>
    <w:rsid w:val="006563E5"/>
    <w:rsid w:val="00656430"/>
    <w:rsid w:val="00656A08"/>
    <w:rsid w:val="00656CC6"/>
    <w:rsid w:val="00660A80"/>
    <w:rsid w:val="00660B47"/>
    <w:rsid w:val="00660DCE"/>
    <w:rsid w:val="00661111"/>
    <w:rsid w:val="006616E5"/>
    <w:rsid w:val="00661994"/>
    <w:rsid w:val="00661C91"/>
    <w:rsid w:val="006627C8"/>
    <w:rsid w:val="00662B02"/>
    <w:rsid w:val="00663A78"/>
    <w:rsid w:val="00664270"/>
    <w:rsid w:val="00664401"/>
    <w:rsid w:val="00664E02"/>
    <w:rsid w:val="00664EDB"/>
    <w:rsid w:val="00665972"/>
    <w:rsid w:val="00665EEA"/>
    <w:rsid w:val="00666755"/>
    <w:rsid w:val="0067002E"/>
    <w:rsid w:val="0067006F"/>
    <w:rsid w:val="00670994"/>
    <w:rsid w:val="00671059"/>
    <w:rsid w:val="00671C40"/>
    <w:rsid w:val="006720E8"/>
    <w:rsid w:val="00672662"/>
    <w:rsid w:val="00672CF6"/>
    <w:rsid w:val="00672D9F"/>
    <w:rsid w:val="00672DC1"/>
    <w:rsid w:val="00672DCE"/>
    <w:rsid w:val="00673787"/>
    <w:rsid w:val="0067410E"/>
    <w:rsid w:val="0067441D"/>
    <w:rsid w:val="006744E3"/>
    <w:rsid w:val="00674BA8"/>
    <w:rsid w:val="00674D51"/>
    <w:rsid w:val="00674FF4"/>
    <w:rsid w:val="0067528D"/>
    <w:rsid w:val="00675352"/>
    <w:rsid w:val="006754BB"/>
    <w:rsid w:val="00675B96"/>
    <w:rsid w:val="0067619D"/>
    <w:rsid w:val="00676DE2"/>
    <w:rsid w:val="00677AD0"/>
    <w:rsid w:val="006803A0"/>
    <w:rsid w:val="006807E8"/>
    <w:rsid w:val="00680817"/>
    <w:rsid w:val="00680A69"/>
    <w:rsid w:val="00681434"/>
    <w:rsid w:val="0068150D"/>
    <w:rsid w:val="0068166D"/>
    <w:rsid w:val="00681A15"/>
    <w:rsid w:val="0068307E"/>
    <w:rsid w:val="006830D4"/>
    <w:rsid w:val="00684533"/>
    <w:rsid w:val="00684A2C"/>
    <w:rsid w:val="0068597A"/>
    <w:rsid w:val="0068598F"/>
    <w:rsid w:val="00685BC7"/>
    <w:rsid w:val="006865EC"/>
    <w:rsid w:val="0068693E"/>
    <w:rsid w:val="00686B1A"/>
    <w:rsid w:val="00687887"/>
    <w:rsid w:val="006903F2"/>
    <w:rsid w:val="006908A3"/>
    <w:rsid w:val="00690D84"/>
    <w:rsid w:val="00690E98"/>
    <w:rsid w:val="00691F4A"/>
    <w:rsid w:val="00692072"/>
    <w:rsid w:val="00692591"/>
    <w:rsid w:val="006925AE"/>
    <w:rsid w:val="006927E9"/>
    <w:rsid w:val="00692C8F"/>
    <w:rsid w:val="00694044"/>
    <w:rsid w:val="00694428"/>
    <w:rsid w:val="0069487D"/>
    <w:rsid w:val="0069491B"/>
    <w:rsid w:val="00694A31"/>
    <w:rsid w:val="00694B31"/>
    <w:rsid w:val="006959C6"/>
    <w:rsid w:val="00695EFE"/>
    <w:rsid w:val="006960A0"/>
    <w:rsid w:val="00696F35"/>
    <w:rsid w:val="006974B5"/>
    <w:rsid w:val="006A021D"/>
    <w:rsid w:val="006A03A8"/>
    <w:rsid w:val="006A0A22"/>
    <w:rsid w:val="006A0A83"/>
    <w:rsid w:val="006A0C46"/>
    <w:rsid w:val="006A109C"/>
    <w:rsid w:val="006A10AF"/>
    <w:rsid w:val="006A13DB"/>
    <w:rsid w:val="006A1552"/>
    <w:rsid w:val="006A17FD"/>
    <w:rsid w:val="006A1926"/>
    <w:rsid w:val="006A26F8"/>
    <w:rsid w:val="006A2734"/>
    <w:rsid w:val="006A27CC"/>
    <w:rsid w:val="006A2BBF"/>
    <w:rsid w:val="006A2E1D"/>
    <w:rsid w:val="006A33CE"/>
    <w:rsid w:val="006A355D"/>
    <w:rsid w:val="006A45D7"/>
    <w:rsid w:val="006A4776"/>
    <w:rsid w:val="006A4A74"/>
    <w:rsid w:val="006A518B"/>
    <w:rsid w:val="006A5BA1"/>
    <w:rsid w:val="006A69E0"/>
    <w:rsid w:val="006A6B3D"/>
    <w:rsid w:val="006A7226"/>
    <w:rsid w:val="006A790F"/>
    <w:rsid w:val="006B03B9"/>
    <w:rsid w:val="006B07BD"/>
    <w:rsid w:val="006B30C3"/>
    <w:rsid w:val="006B3ED3"/>
    <w:rsid w:val="006B4480"/>
    <w:rsid w:val="006B47E6"/>
    <w:rsid w:val="006B5394"/>
    <w:rsid w:val="006B564E"/>
    <w:rsid w:val="006B5853"/>
    <w:rsid w:val="006B6140"/>
    <w:rsid w:val="006B670A"/>
    <w:rsid w:val="006B691E"/>
    <w:rsid w:val="006B7960"/>
    <w:rsid w:val="006B7DE2"/>
    <w:rsid w:val="006C014E"/>
    <w:rsid w:val="006C0892"/>
    <w:rsid w:val="006C0C4D"/>
    <w:rsid w:val="006C2C8D"/>
    <w:rsid w:val="006C35FF"/>
    <w:rsid w:val="006C3A42"/>
    <w:rsid w:val="006C47AA"/>
    <w:rsid w:val="006C4BE6"/>
    <w:rsid w:val="006C51C3"/>
    <w:rsid w:val="006C5976"/>
    <w:rsid w:val="006C6CDC"/>
    <w:rsid w:val="006C7419"/>
    <w:rsid w:val="006C785B"/>
    <w:rsid w:val="006C78B7"/>
    <w:rsid w:val="006C79ED"/>
    <w:rsid w:val="006D01C7"/>
    <w:rsid w:val="006D12DE"/>
    <w:rsid w:val="006D1E96"/>
    <w:rsid w:val="006D2A99"/>
    <w:rsid w:val="006D3723"/>
    <w:rsid w:val="006D39B9"/>
    <w:rsid w:val="006D41A8"/>
    <w:rsid w:val="006D50C4"/>
    <w:rsid w:val="006D581E"/>
    <w:rsid w:val="006D5EF2"/>
    <w:rsid w:val="006D6962"/>
    <w:rsid w:val="006D6984"/>
    <w:rsid w:val="006D6E64"/>
    <w:rsid w:val="006D77F6"/>
    <w:rsid w:val="006D7A2D"/>
    <w:rsid w:val="006D7B16"/>
    <w:rsid w:val="006E03C3"/>
    <w:rsid w:val="006E0688"/>
    <w:rsid w:val="006E28D8"/>
    <w:rsid w:val="006E296D"/>
    <w:rsid w:val="006E2DB6"/>
    <w:rsid w:val="006E30C0"/>
    <w:rsid w:val="006E3BDE"/>
    <w:rsid w:val="006E3F3C"/>
    <w:rsid w:val="006E43A1"/>
    <w:rsid w:val="006E48ED"/>
    <w:rsid w:val="006E4D3B"/>
    <w:rsid w:val="006E5112"/>
    <w:rsid w:val="006E5E2D"/>
    <w:rsid w:val="006E6592"/>
    <w:rsid w:val="006E6867"/>
    <w:rsid w:val="006E6965"/>
    <w:rsid w:val="006E735B"/>
    <w:rsid w:val="006E76F8"/>
    <w:rsid w:val="006E7EEC"/>
    <w:rsid w:val="006F0A8D"/>
    <w:rsid w:val="006F0D68"/>
    <w:rsid w:val="006F1018"/>
    <w:rsid w:val="006F10F7"/>
    <w:rsid w:val="006F15B9"/>
    <w:rsid w:val="006F165E"/>
    <w:rsid w:val="006F19CB"/>
    <w:rsid w:val="006F1ABC"/>
    <w:rsid w:val="006F1E16"/>
    <w:rsid w:val="006F28E4"/>
    <w:rsid w:val="006F38C1"/>
    <w:rsid w:val="006F3A49"/>
    <w:rsid w:val="006F4A83"/>
    <w:rsid w:val="006F5724"/>
    <w:rsid w:val="006F6E3E"/>
    <w:rsid w:val="006F7416"/>
    <w:rsid w:val="006F74D1"/>
    <w:rsid w:val="006F751F"/>
    <w:rsid w:val="00700524"/>
    <w:rsid w:val="007009F2"/>
    <w:rsid w:val="00701743"/>
    <w:rsid w:val="00702A56"/>
    <w:rsid w:val="007032B1"/>
    <w:rsid w:val="00703D0D"/>
    <w:rsid w:val="00704517"/>
    <w:rsid w:val="00704BDF"/>
    <w:rsid w:val="00704D06"/>
    <w:rsid w:val="00705AD3"/>
    <w:rsid w:val="007073E5"/>
    <w:rsid w:val="00707F21"/>
    <w:rsid w:val="0071029F"/>
    <w:rsid w:val="007102AE"/>
    <w:rsid w:val="00710503"/>
    <w:rsid w:val="00710A6A"/>
    <w:rsid w:val="00710AE6"/>
    <w:rsid w:val="00710B42"/>
    <w:rsid w:val="00711B58"/>
    <w:rsid w:val="00712EAB"/>
    <w:rsid w:val="007138FB"/>
    <w:rsid w:val="00714377"/>
    <w:rsid w:val="00714F42"/>
    <w:rsid w:val="007153DC"/>
    <w:rsid w:val="007156FD"/>
    <w:rsid w:val="00715814"/>
    <w:rsid w:val="00715C41"/>
    <w:rsid w:val="00715D5A"/>
    <w:rsid w:val="007170E8"/>
    <w:rsid w:val="00717937"/>
    <w:rsid w:val="00720D89"/>
    <w:rsid w:val="007210FA"/>
    <w:rsid w:val="00721B6A"/>
    <w:rsid w:val="0072244D"/>
    <w:rsid w:val="007226FE"/>
    <w:rsid w:val="00722861"/>
    <w:rsid w:val="00722CB7"/>
    <w:rsid w:val="00722F74"/>
    <w:rsid w:val="00723055"/>
    <w:rsid w:val="0072613C"/>
    <w:rsid w:val="00726286"/>
    <w:rsid w:val="00726435"/>
    <w:rsid w:val="00726FBD"/>
    <w:rsid w:val="0072749B"/>
    <w:rsid w:val="00727873"/>
    <w:rsid w:val="0073008A"/>
    <w:rsid w:val="00730288"/>
    <w:rsid w:val="00730987"/>
    <w:rsid w:val="0073104A"/>
    <w:rsid w:val="00731BF2"/>
    <w:rsid w:val="00731CB0"/>
    <w:rsid w:val="00732148"/>
    <w:rsid w:val="00732364"/>
    <w:rsid w:val="007330E6"/>
    <w:rsid w:val="0073310A"/>
    <w:rsid w:val="007351F4"/>
    <w:rsid w:val="007361E9"/>
    <w:rsid w:val="00737ED7"/>
    <w:rsid w:val="00737F65"/>
    <w:rsid w:val="0074005F"/>
    <w:rsid w:val="00740C9A"/>
    <w:rsid w:val="00740DFA"/>
    <w:rsid w:val="0074264A"/>
    <w:rsid w:val="007433D5"/>
    <w:rsid w:val="00743762"/>
    <w:rsid w:val="00743CAD"/>
    <w:rsid w:val="007440CD"/>
    <w:rsid w:val="00744D94"/>
    <w:rsid w:val="0074522B"/>
    <w:rsid w:val="00745A75"/>
    <w:rsid w:val="007462B0"/>
    <w:rsid w:val="00747116"/>
    <w:rsid w:val="0074788E"/>
    <w:rsid w:val="00747FB5"/>
    <w:rsid w:val="00750E94"/>
    <w:rsid w:val="00751017"/>
    <w:rsid w:val="007513A9"/>
    <w:rsid w:val="0075155D"/>
    <w:rsid w:val="0075157C"/>
    <w:rsid w:val="007519D2"/>
    <w:rsid w:val="007529AD"/>
    <w:rsid w:val="00752C1F"/>
    <w:rsid w:val="007538DC"/>
    <w:rsid w:val="00754452"/>
    <w:rsid w:val="00754771"/>
    <w:rsid w:val="007549AD"/>
    <w:rsid w:val="00754C97"/>
    <w:rsid w:val="00755E28"/>
    <w:rsid w:val="007560AA"/>
    <w:rsid w:val="007560E7"/>
    <w:rsid w:val="00756768"/>
    <w:rsid w:val="007569B3"/>
    <w:rsid w:val="00756A79"/>
    <w:rsid w:val="00757595"/>
    <w:rsid w:val="0076059B"/>
    <w:rsid w:val="00760E87"/>
    <w:rsid w:val="00761003"/>
    <w:rsid w:val="00761461"/>
    <w:rsid w:val="007619AE"/>
    <w:rsid w:val="00761FD1"/>
    <w:rsid w:val="007621FC"/>
    <w:rsid w:val="00762CED"/>
    <w:rsid w:val="00762FC8"/>
    <w:rsid w:val="00763141"/>
    <w:rsid w:val="00763BFD"/>
    <w:rsid w:val="0076435F"/>
    <w:rsid w:val="00764506"/>
    <w:rsid w:val="00764F77"/>
    <w:rsid w:val="00765473"/>
    <w:rsid w:val="007659C9"/>
    <w:rsid w:val="00765D4D"/>
    <w:rsid w:val="00765DE5"/>
    <w:rsid w:val="007672C0"/>
    <w:rsid w:val="0076772C"/>
    <w:rsid w:val="007731C6"/>
    <w:rsid w:val="00774174"/>
    <w:rsid w:val="00774323"/>
    <w:rsid w:val="00774E26"/>
    <w:rsid w:val="0077605C"/>
    <w:rsid w:val="007764DE"/>
    <w:rsid w:val="00776E53"/>
    <w:rsid w:val="00777936"/>
    <w:rsid w:val="00777DE7"/>
    <w:rsid w:val="007805BE"/>
    <w:rsid w:val="007806D7"/>
    <w:rsid w:val="00780B00"/>
    <w:rsid w:val="00781840"/>
    <w:rsid w:val="00781BEA"/>
    <w:rsid w:val="00781DA2"/>
    <w:rsid w:val="00782398"/>
    <w:rsid w:val="00782668"/>
    <w:rsid w:val="00782F49"/>
    <w:rsid w:val="00783BA9"/>
    <w:rsid w:val="00783E42"/>
    <w:rsid w:val="00784173"/>
    <w:rsid w:val="00784C36"/>
    <w:rsid w:val="00784D92"/>
    <w:rsid w:val="00785CB2"/>
    <w:rsid w:val="007863F5"/>
    <w:rsid w:val="00786999"/>
    <w:rsid w:val="00786D6F"/>
    <w:rsid w:val="00786DA7"/>
    <w:rsid w:val="00787AE1"/>
    <w:rsid w:val="00787C86"/>
    <w:rsid w:val="00790482"/>
    <w:rsid w:val="00790A33"/>
    <w:rsid w:val="00790E14"/>
    <w:rsid w:val="00791455"/>
    <w:rsid w:val="007914C8"/>
    <w:rsid w:val="00791B5B"/>
    <w:rsid w:val="00791D11"/>
    <w:rsid w:val="00792B10"/>
    <w:rsid w:val="00792FA3"/>
    <w:rsid w:val="007931D3"/>
    <w:rsid w:val="0079328D"/>
    <w:rsid w:val="00793D73"/>
    <w:rsid w:val="0079521B"/>
    <w:rsid w:val="007962AA"/>
    <w:rsid w:val="00797331"/>
    <w:rsid w:val="0079769A"/>
    <w:rsid w:val="007A103E"/>
    <w:rsid w:val="007A12DC"/>
    <w:rsid w:val="007A1328"/>
    <w:rsid w:val="007A1BFC"/>
    <w:rsid w:val="007A2311"/>
    <w:rsid w:val="007A2548"/>
    <w:rsid w:val="007A288F"/>
    <w:rsid w:val="007A2EC5"/>
    <w:rsid w:val="007A3207"/>
    <w:rsid w:val="007A3BAE"/>
    <w:rsid w:val="007A3BC3"/>
    <w:rsid w:val="007A42D5"/>
    <w:rsid w:val="007A56F1"/>
    <w:rsid w:val="007A58DF"/>
    <w:rsid w:val="007A62CD"/>
    <w:rsid w:val="007A671A"/>
    <w:rsid w:val="007A67D8"/>
    <w:rsid w:val="007A6852"/>
    <w:rsid w:val="007A6B46"/>
    <w:rsid w:val="007A79A6"/>
    <w:rsid w:val="007B00FD"/>
    <w:rsid w:val="007B1C46"/>
    <w:rsid w:val="007B213A"/>
    <w:rsid w:val="007B2614"/>
    <w:rsid w:val="007B29D1"/>
    <w:rsid w:val="007B30D5"/>
    <w:rsid w:val="007B353A"/>
    <w:rsid w:val="007B3770"/>
    <w:rsid w:val="007B41D7"/>
    <w:rsid w:val="007B4911"/>
    <w:rsid w:val="007B4AFE"/>
    <w:rsid w:val="007B4BAC"/>
    <w:rsid w:val="007B5236"/>
    <w:rsid w:val="007B542B"/>
    <w:rsid w:val="007B662B"/>
    <w:rsid w:val="007B6682"/>
    <w:rsid w:val="007B7227"/>
    <w:rsid w:val="007C23B4"/>
    <w:rsid w:val="007C29B3"/>
    <w:rsid w:val="007C3ADD"/>
    <w:rsid w:val="007C3DF4"/>
    <w:rsid w:val="007C52D8"/>
    <w:rsid w:val="007C53E0"/>
    <w:rsid w:val="007C6176"/>
    <w:rsid w:val="007C6920"/>
    <w:rsid w:val="007C6EAE"/>
    <w:rsid w:val="007C77B7"/>
    <w:rsid w:val="007C7A84"/>
    <w:rsid w:val="007D04A4"/>
    <w:rsid w:val="007D089C"/>
    <w:rsid w:val="007D100D"/>
    <w:rsid w:val="007D1E03"/>
    <w:rsid w:val="007D3049"/>
    <w:rsid w:val="007D389A"/>
    <w:rsid w:val="007D4032"/>
    <w:rsid w:val="007D4175"/>
    <w:rsid w:val="007D43A3"/>
    <w:rsid w:val="007D4680"/>
    <w:rsid w:val="007D489C"/>
    <w:rsid w:val="007D4996"/>
    <w:rsid w:val="007D500C"/>
    <w:rsid w:val="007D5B34"/>
    <w:rsid w:val="007D5D57"/>
    <w:rsid w:val="007D6A47"/>
    <w:rsid w:val="007E0AE6"/>
    <w:rsid w:val="007E0B2D"/>
    <w:rsid w:val="007E14B3"/>
    <w:rsid w:val="007E1DB0"/>
    <w:rsid w:val="007E1DF1"/>
    <w:rsid w:val="007E244B"/>
    <w:rsid w:val="007E2B92"/>
    <w:rsid w:val="007E2F03"/>
    <w:rsid w:val="007E3660"/>
    <w:rsid w:val="007E3875"/>
    <w:rsid w:val="007E4660"/>
    <w:rsid w:val="007E4CEF"/>
    <w:rsid w:val="007E5AC6"/>
    <w:rsid w:val="007E5B5D"/>
    <w:rsid w:val="007E5DEA"/>
    <w:rsid w:val="007E62DD"/>
    <w:rsid w:val="007E6FCF"/>
    <w:rsid w:val="007E7202"/>
    <w:rsid w:val="007E7582"/>
    <w:rsid w:val="007E764C"/>
    <w:rsid w:val="007E78F5"/>
    <w:rsid w:val="007F0774"/>
    <w:rsid w:val="007F093F"/>
    <w:rsid w:val="007F1629"/>
    <w:rsid w:val="007F1E2A"/>
    <w:rsid w:val="007F2715"/>
    <w:rsid w:val="007F2ECE"/>
    <w:rsid w:val="007F32B3"/>
    <w:rsid w:val="007F43E4"/>
    <w:rsid w:val="007F456F"/>
    <w:rsid w:val="007F4812"/>
    <w:rsid w:val="007F553B"/>
    <w:rsid w:val="007F55D1"/>
    <w:rsid w:val="007F5E05"/>
    <w:rsid w:val="007F5EF0"/>
    <w:rsid w:val="007F66BD"/>
    <w:rsid w:val="007F6F27"/>
    <w:rsid w:val="00800DD9"/>
    <w:rsid w:val="0080187A"/>
    <w:rsid w:val="00802481"/>
    <w:rsid w:val="00802699"/>
    <w:rsid w:val="008028C2"/>
    <w:rsid w:val="00802A28"/>
    <w:rsid w:val="0080341C"/>
    <w:rsid w:val="00803795"/>
    <w:rsid w:val="0080442B"/>
    <w:rsid w:val="00804650"/>
    <w:rsid w:val="00804C6F"/>
    <w:rsid w:val="00805387"/>
    <w:rsid w:val="00805D16"/>
    <w:rsid w:val="00806BC3"/>
    <w:rsid w:val="00806C92"/>
    <w:rsid w:val="008072EE"/>
    <w:rsid w:val="00807523"/>
    <w:rsid w:val="00810C98"/>
    <w:rsid w:val="00810DFE"/>
    <w:rsid w:val="00810FAA"/>
    <w:rsid w:val="008113BA"/>
    <w:rsid w:val="008113F9"/>
    <w:rsid w:val="00811881"/>
    <w:rsid w:val="00811F36"/>
    <w:rsid w:val="00812BAD"/>
    <w:rsid w:val="0081314E"/>
    <w:rsid w:val="00813F48"/>
    <w:rsid w:val="00814AE6"/>
    <w:rsid w:val="00815017"/>
    <w:rsid w:val="008153C3"/>
    <w:rsid w:val="008155A6"/>
    <w:rsid w:val="008158AC"/>
    <w:rsid w:val="0081651F"/>
    <w:rsid w:val="00816696"/>
    <w:rsid w:val="00817E4B"/>
    <w:rsid w:val="00817F4B"/>
    <w:rsid w:val="00817FED"/>
    <w:rsid w:val="00820C0D"/>
    <w:rsid w:val="00820E1D"/>
    <w:rsid w:val="00820F63"/>
    <w:rsid w:val="00820F6F"/>
    <w:rsid w:val="00820F77"/>
    <w:rsid w:val="00821226"/>
    <w:rsid w:val="008218EF"/>
    <w:rsid w:val="00821DE6"/>
    <w:rsid w:val="008221D2"/>
    <w:rsid w:val="00823856"/>
    <w:rsid w:val="00823977"/>
    <w:rsid w:val="00824A83"/>
    <w:rsid w:val="008251B0"/>
    <w:rsid w:val="00825B5E"/>
    <w:rsid w:val="00826489"/>
    <w:rsid w:val="008264DC"/>
    <w:rsid w:val="008265C5"/>
    <w:rsid w:val="0082664C"/>
    <w:rsid w:val="00826915"/>
    <w:rsid w:val="0082697B"/>
    <w:rsid w:val="00826C0A"/>
    <w:rsid w:val="00826EF6"/>
    <w:rsid w:val="008273BB"/>
    <w:rsid w:val="0082751D"/>
    <w:rsid w:val="00827974"/>
    <w:rsid w:val="00827D87"/>
    <w:rsid w:val="00827FAF"/>
    <w:rsid w:val="008300CF"/>
    <w:rsid w:val="00830AFA"/>
    <w:rsid w:val="0083334E"/>
    <w:rsid w:val="008334C3"/>
    <w:rsid w:val="00833CAC"/>
    <w:rsid w:val="00834488"/>
    <w:rsid w:val="0083479F"/>
    <w:rsid w:val="00834A4B"/>
    <w:rsid w:val="008356E6"/>
    <w:rsid w:val="00835AD9"/>
    <w:rsid w:val="00835C5A"/>
    <w:rsid w:val="00835EE2"/>
    <w:rsid w:val="00836FF9"/>
    <w:rsid w:val="008372BA"/>
    <w:rsid w:val="00837771"/>
    <w:rsid w:val="0084014E"/>
    <w:rsid w:val="00841376"/>
    <w:rsid w:val="008418EC"/>
    <w:rsid w:val="00841D79"/>
    <w:rsid w:val="00841DBD"/>
    <w:rsid w:val="00842D61"/>
    <w:rsid w:val="00843294"/>
    <w:rsid w:val="00843FAD"/>
    <w:rsid w:val="008442C6"/>
    <w:rsid w:val="0084463F"/>
    <w:rsid w:val="008446D6"/>
    <w:rsid w:val="00844F4C"/>
    <w:rsid w:val="0084557D"/>
    <w:rsid w:val="00846BE9"/>
    <w:rsid w:val="00846C16"/>
    <w:rsid w:val="00846E67"/>
    <w:rsid w:val="00846ED7"/>
    <w:rsid w:val="00846F9B"/>
    <w:rsid w:val="00850430"/>
    <w:rsid w:val="00850D8A"/>
    <w:rsid w:val="008525DD"/>
    <w:rsid w:val="00852873"/>
    <w:rsid w:val="0085338C"/>
    <w:rsid w:val="008539C1"/>
    <w:rsid w:val="00853B01"/>
    <w:rsid w:val="00853F99"/>
    <w:rsid w:val="00854803"/>
    <w:rsid w:val="008550A4"/>
    <w:rsid w:val="00855222"/>
    <w:rsid w:val="00855AD7"/>
    <w:rsid w:val="00855B42"/>
    <w:rsid w:val="0085644A"/>
    <w:rsid w:val="00856ED0"/>
    <w:rsid w:val="008575DB"/>
    <w:rsid w:val="008578FC"/>
    <w:rsid w:val="00857DD2"/>
    <w:rsid w:val="00857E2A"/>
    <w:rsid w:val="008602C9"/>
    <w:rsid w:val="0086066A"/>
    <w:rsid w:val="00860846"/>
    <w:rsid w:val="00861787"/>
    <w:rsid w:val="00861E9E"/>
    <w:rsid w:val="00863223"/>
    <w:rsid w:val="0086363A"/>
    <w:rsid w:val="00863872"/>
    <w:rsid w:val="0086456D"/>
    <w:rsid w:val="008645A0"/>
    <w:rsid w:val="00864635"/>
    <w:rsid w:val="00865021"/>
    <w:rsid w:val="008650E3"/>
    <w:rsid w:val="00865319"/>
    <w:rsid w:val="00865328"/>
    <w:rsid w:val="008654DA"/>
    <w:rsid w:val="00865B6C"/>
    <w:rsid w:val="00866F1C"/>
    <w:rsid w:val="00866F46"/>
    <w:rsid w:val="008675B0"/>
    <w:rsid w:val="00867F09"/>
    <w:rsid w:val="008702D2"/>
    <w:rsid w:val="0087287E"/>
    <w:rsid w:val="00872EF1"/>
    <w:rsid w:val="00873299"/>
    <w:rsid w:val="008739E3"/>
    <w:rsid w:val="008757BF"/>
    <w:rsid w:val="00875949"/>
    <w:rsid w:val="00875BCC"/>
    <w:rsid w:val="008760C6"/>
    <w:rsid w:val="0087610C"/>
    <w:rsid w:val="008764FB"/>
    <w:rsid w:val="008766E3"/>
    <w:rsid w:val="00876E8A"/>
    <w:rsid w:val="00876EE4"/>
    <w:rsid w:val="0087795F"/>
    <w:rsid w:val="00877FE7"/>
    <w:rsid w:val="00880576"/>
    <w:rsid w:val="008818C6"/>
    <w:rsid w:val="00881D17"/>
    <w:rsid w:val="00882460"/>
    <w:rsid w:val="0088249F"/>
    <w:rsid w:val="00882A86"/>
    <w:rsid w:val="00882E6E"/>
    <w:rsid w:val="0088305E"/>
    <w:rsid w:val="00883D18"/>
    <w:rsid w:val="008844E9"/>
    <w:rsid w:val="0088551C"/>
    <w:rsid w:val="008859A8"/>
    <w:rsid w:val="00885AE8"/>
    <w:rsid w:val="00886358"/>
    <w:rsid w:val="00886A95"/>
    <w:rsid w:val="00887285"/>
    <w:rsid w:val="00887288"/>
    <w:rsid w:val="00887E60"/>
    <w:rsid w:val="00887EA4"/>
    <w:rsid w:val="00890AF1"/>
    <w:rsid w:val="00890BEE"/>
    <w:rsid w:val="00891A59"/>
    <w:rsid w:val="008926A4"/>
    <w:rsid w:val="008926E8"/>
    <w:rsid w:val="00893689"/>
    <w:rsid w:val="00893BEC"/>
    <w:rsid w:val="00893E9A"/>
    <w:rsid w:val="008955DC"/>
    <w:rsid w:val="00896F55"/>
    <w:rsid w:val="008A0248"/>
    <w:rsid w:val="008A0FB6"/>
    <w:rsid w:val="008A27B2"/>
    <w:rsid w:val="008A2F6F"/>
    <w:rsid w:val="008A31E6"/>
    <w:rsid w:val="008A34FE"/>
    <w:rsid w:val="008A435C"/>
    <w:rsid w:val="008A4CB5"/>
    <w:rsid w:val="008A4FAB"/>
    <w:rsid w:val="008A5723"/>
    <w:rsid w:val="008A5793"/>
    <w:rsid w:val="008A5967"/>
    <w:rsid w:val="008A59F1"/>
    <w:rsid w:val="008A5D4E"/>
    <w:rsid w:val="008A6896"/>
    <w:rsid w:val="008A73FE"/>
    <w:rsid w:val="008A7F1F"/>
    <w:rsid w:val="008B1328"/>
    <w:rsid w:val="008B15CD"/>
    <w:rsid w:val="008B20CA"/>
    <w:rsid w:val="008B23B1"/>
    <w:rsid w:val="008B2BA4"/>
    <w:rsid w:val="008B35CB"/>
    <w:rsid w:val="008B39AF"/>
    <w:rsid w:val="008B3A7A"/>
    <w:rsid w:val="008B436B"/>
    <w:rsid w:val="008B4B38"/>
    <w:rsid w:val="008B4D77"/>
    <w:rsid w:val="008B506E"/>
    <w:rsid w:val="008B54BF"/>
    <w:rsid w:val="008B5C12"/>
    <w:rsid w:val="008B6062"/>
    <w:rsid w:val="008B6975"/>
    <w:rsid w:val="008B6D27"/>
    <w:rsid w:val="008B70D0"/>
    <w:rsid w:val="008B77AA"/>
    <w:rsid w:val="008B78D4"/>
    <w:rsid w:val="008B7BD0"/>
    <w:rsid w:val="008C078B"/>
    <w:rsid w:val="008C1FF6"/>
    <w:rsid w:val="008C3ABB"/>
    <w:rsid w:val="008C4D94"/>
    <w:rsid w:val="008C5793"/>
    <w:rsid w:val="008C57DF"/>
    <w:rsid w:val="008C5BBE"/>
    <w:rsid w:val="008C718B"/>
    <w:rsid w:val="008C776C"/>
    <w:rsid w:val="008C7A25"/>
    <w:rsid w:val="008C7BD7"/>
    <w:rsid w:val="008D002B"/>
    <w:rsid w:val="008D1449"/>
    <w:rsid w:val="008D1CAD"/>
    <w:rsid w:val="008D1F26"/>
    <w:rsid w:val="008D2EFD"/>
    <w:rsid w:val="008D4261"/>
    <w:rsid w:val="008D4483"/>
    <w:rsid w:val="008D505F"/>
    <w:rsid w:val="008D6234"/>
    <w:rsid w:val="008D7908"/>
    <w:rsid w:val="008E0008"/>
    <w:rsid w:val="008E0490"/>
    <w:rsid w:val="008E08B6"/>
    <w:rsid w:val="008E15F0"/>
    <w:rsid w:val="008E1807"/>
    <w:rsid w:val="008E1DB4"/>
    <w:rsid w:val="008E2159"/>
    <w:rsid w:val="008E2AB7"/>
    <w:rsid w:val="008E306A"/>
    <w:rsid w:val="008E31D4"/>
    <w:rsid w:val="008E396F"/>
    <w:rsid w:val="008E3CD1"/>
    <w:rsid w:val="008E422F"/>
    <w:rsid w:val="008E50F3"/>
    <w:rsid w:val="008E5585"/>
    <w:rsid w:val="008E58A7"/>
    <w:rsid w:val="008E6A53"/>
    <w:rsid w:val="008E6AB6"/>
    <w:rsid w:val="008E6F16"/>
    <w:rsid w:val="008E7168"/>
    <w:rsid w:val="008E7224"/>
    <w:rsid w:val="008E7682"/>
    <w:rsid w:val="008F053C"/>
    <w:rsid w:val="008F0920"/>
    <w:rsid w:val="008F37D0"/>
    <w:rsid w:val="008F38FA"/>
    <w:rsid w:val="008F3B5D"/>
    <w:rsid w:val="008F4676"/>
    <w:rsid w:val="008F58DD"/>
    <w:rsid w:val="008F5E6C"/>
    <w:rsid w:val="008F6270"/>
    <w:rsid w:val="008F6BCD"/>
    <w:rsid w:val="008F706F"/>
    <w:rsid w:val="008F76F8"/>
    <w:rsid w:val="008F779A"/>
    <w:rsid w:val="008F7A6B"/>
    <w:rsid w:val="008F7C3D"/>
    <w:rsid w:val="009006D1"/>
    <w:rsid w:val="00900723"/>
    <w:rsid w:val="00901188"/>
    <w:rsid w:val="00901A5D"/>
    <w:rsid w:val="009021C8"/>
    <w:rsid w:val="00903E47"/>
    <w:rsid w:val="009047C0"/>
    <w:rsid w:val="0090521E"/>
    <w:rsid w:val="00905469"/>
    <w:rsid w:val="00905DAF"/>
    <w:rsid w:val="009063F6"/>
    <w:rsid w:val="009073E4"/>
    <w:rsid w:val="00907403"/>
    <w:rsid w:val="00907961"/>
    <w:rsid w:val="00911312"/>
    <w:rsid w:val="00911801"/>
    <w:rsid w:val="00911EDB"/>
    <w:rsid w:val="00911F12"/>
    <w:rsid w:val="009129D4"/>
    <w:rsid w:val="00913370"/>
    <w:rsid w:val="009136A1"/>
    <w:rsid w:val="009139D6"/>
    <w:rsid w:val="00913E80"/>
    <w:rsid w:val="00913FFD"/>
    <w:rsid w:val="009155B0"/>
    <w:rsid w:val="00915EBA"/>
    <w:rsid w:val="00915EEC"/>
    <w:rsid w:val="00915FA7"/>
    <w:rsid w:val="009163B1"/>
    <w:rsid w:val="00916893"/>
    <w:rsid w:val="00920617"/>
    <w:rsid w:val="0092124E"/>
    <w:rsid w:val="00921DAD"/>
    <w:rsid w:val="009220B6"/>
    <w:rsid w:val="00922C40"/>
    <w:rsid w:val="00923CC8"/>
    <w:rsid w:val="00924269"/>
    <w:rsid w:val="00925777"/>
    <w:rsid w:val="00925BD1"/>
    <w:rsid w:val="00926093"/>
    <w:rsid w:val="009267C2"/>
    <w:rsid w:val="00926993"/>
    <w:rsid w:val="0092729F"/>
    <w:rsid w:val="009273B6"/>
    <w:rsid w:val="009279EA"/>
    <w:rsid w:val="0093078D"/>
    <w:rsid w:val="009309CB"/>
    <w:rsid w:val="00930B8B"/>
    <w:rsid w:val="00930FA3"/>
    <w:rsid w:val="00931670"/>
    <w:rsid w:val="0093194E"/>
    <w:rsid w:val="009319EB"/>
    <w:rsid w:val="009319F2"/>
    <w:rsid w:val="00931C33"/>
    <w:rsid w:val="00932552"/>
    <w:rsid w:val="009327A0"/>
    <w:rsid w:val="009346A0"/>
    <w:rsid w:val="009366FC"/>
    <w:rsid w:val="00936A9F"/>
    <w:rsid w:val="00936E20"/>
    <w:rsid w:val="009372A0"/>
    <w:rsid w:val="0093760D"/>
    <w:rsid w:val="00937CBB"/>
    <w:rsid w:val="00940993"/>
    <w:rsid w:val="00940F74"/>
    <w:rsid w:val="009414C4"/>
    <w:rsid w:val="00941792"/>
    <w:rsid w:val="0094200A"/>
    <w:rsid w:val="00942064"/>
    <w:rsid w:val="009425A9"/>
    <w:rsid w:val="009437E7"/>
    <w:rsid w:val="00943CC7"/>
    <w:rsid w:val="009455CE"/>
    <w:rsid w:val="0094577D"/>
    <w:rsid w:val="009466AD"/>
    <w:rsid w:val="00946ABE"/>
    <w:rsid w:val="00946C06"/>
    <w:rsid w:val="009471A9"/>
    <w:rsid w:val="009476C6"/>
    <w:rsid w:val="00950547"/>
    <w:rsid w:val="00951A5F"/>
    <w:rsid w:val="009529CD"/>
    <w:rsid w:val="00953996"/>
    <w:rsid w:val="009539E9"/>
    <w:rsid w:val="00954324"/>
    <w:rsid w:val="00954588"/>
    <w:rsid w:val="009548EF"/>
    <w:rsid w:val="009573EE"/>
    <w:rsid w:val="00957972"/>
    <w:rsid w:val="00957D43"/>
    <w:rsid w:val="009605C4"/>
    <w:rsid w:val="00960639"/>
    <w:rsid w:val="00960812"/>
    <w:rsid w:val="00960CF5"/>
    <w:rsid w:val="00960D1B"/>
    <w:rsid w:val="00960DBB"/>
    <w:rsid w:val="00961164"/>
    <w:rsid w:val="00961840"/>
    <w:rsid w:val="00961AF4"/>
    <w:rsid w:val="009628C6"/>
    <w:rsid w:val="00962A7A"/>
    <w:rsid w:val="00962ECD"/>
    <w:rsid w:val="0096593E"/>
    <w:rsid w:val="00965A2B"/>
    <w:rsid w:val="00965A5F"/>
    <w:rsid w:val="00966070"/>
    <w:rsid w:val="00966306"/>
    <w:rsid w:val="0096668C"/>
    <w:rsid w:val="00966AF6"/>
    <w:rsid w:val="00967365"/>
    <w:rsid w:val="00970446"/>
    <w:rsid w:val="009706F6"/>
    <w:rsid w:val="0097077F"/>
    <w:rsid w:val="00971674"/>
    <w:rsid w:val="0097258B"/>
    <w:rsid w:val="00972B16"/>
    <w:rsid w:val="009734FF"/>
    <w:rsid w:val="00973777"/>
    <w:rsid w:val="009739C7"/>
    <w:rsid w:val="00973E85"/>
    <w:rsid w:val="00973FEF"/>
    <w:rsid w:val="00974B10"/>
    <w:rsid w:val="00974B21"/>
    <w:rsid w:val="00975660"/>
    <w:rsid w:val="009756A9"/>
    <w:rsid w:val="00975B9D"/>
    <w:rsid w:val="009762DC"/>
    <w:rsid w:val="00976CFD"/>
    <w:rsid w:val="00977822"/>
    <w:rsid w:val="00977A98"/>
    <w:rsid w:val="00977EED"/>
    <w:rsid w:val="00980785"/>
    <w:rsid w:val="00980B2D"/>
    <w:rsid w:val="00981596"/>
    <w:rsid w:val="00982203"/>
    <w:rsid w:val="00982F19"/>
    <w:rsid w:val="00983518"/>
    <w:rsid w:val="0098386A"/>
    <w:rsid w:val="00983D0D"/>
    <w:rsid w:val="00983DE3"/>
    <w:rsid w:val="009842EB"/>
    <w:rsid w:val="0098471F"/>
    <w:rsid w:val="00984BE8"/>
    <w:rsid w:val="00984C18"/>
    <w:rsid w:val="009855B3"/>
    <w:rsid w:val="00985A15"/>
    <w:rsid w:val="00985AC6"/>
    <w:rsid w:val="00985C46"/>
    <w:rsid w:val="00985F20"/>
    <w:rsid w:val="00986314"/>
    <w:rsid w:val="00986C34"/>
    <w:rsid w:val="00986DFF"/>
    <w:rsid w:val="00987729"/>
    <w:rsid w:val="00987B42"/>
    <w:rsid w:val="00987D6C"/>
    <w:rsid w:val="00987F91"/>
    <w:rsid w:val="0099003A"/>
    <w:rsid w:val="0099099F"/>
    <w:rsid w:val="00990A7E"/>
    <w:rsid w:val="00991031"/>
    <w:rsid w:val="009915E5"/>
    <w:rsid w:val="00991642"/>
    <w:rsid w:val="009919EC"/>
    <w:rsid w:val="00991CC0"/>
    <w:rsid w:val="00992593"/>
    <w:rsid w:val="0099295F"/>
    <w:rsid w:val="00992E0D"/>
    <w:rsid w:val="00992FF9"/>
    <w:rsid w:val="00994993"/>
    <w:rsid w:val="00994FB4"/>
    <w:rsid w:val="0099512F"/>
    <w:rsid w:val="00995811"/>
    <w:rsid w:val="00996B1F"/>
    <w:rsid w:val="009977C2"/>
    <w:rsid w:val="00997ED6"/>
    <w:rsid w:val="009A016E"/>
    <w:rsid w:val="009A0795"/>
    <w:rsid w:val="009A0963"/>
    <w:rsid w:val="009A0AD3"/>
    <w:rsid w:val="009A0D3B"/>
    <w:rsid w:val="009A132E"/>
    <w:rsid w:val="009A296B"/>
    <w:rsid w:val="009A2BB7"/>
    <w:rsid w:val="009A2DCA"/>
    <w:rsid w:val="009A34FF"/>
    <w:rsid w:val="009A3BFD"/>
    <w:rsid w:val="009A42AB"/>
    <w:rsid w:val="009A4DC1"/>
    <w:rsid w:val="009A7139"/>
    <w:rsid w:val="009A7478"/>
    <w:rsid w:val="009A7654"/>
    <w:rsid w:val="009B0107"/>
    <w:rsid w:val="009B089F"/>
    <w:rsid w:val="009B0957"/>
    <w:rsid w:val="009B17EB"/>
    <w:rsid w:val="009B1A89"/>
    <w:rsid w:val="009B1EB4"/>
    <w:rsid w:val="009B2FD4"/>
    <w:rsid w:val="009B3417"/>
    <w:rsid w:val="009B43E7"/>
    <w:rsid w:val="009B44FF"/>
    <w:rsid w:val="009B47A5"/>
    <w:rsid w:val="009B5030"/>
    <w:rsid w:val="009B5314"/>
    <w:rsid w:val="009B5504"/>
    <w:rsid w:val="009B5683"/>
    <w:rsid w:val="009B5A3A"/>
    <w:rsid w:val="009B5F9C"/>
    <w:rsid w:val="009B6360"/>
    <w:rsid w:val="009B6AD5"/>
    <w:rsid w:val="009B7022"/>
    <w:rsid w:val="009B7A82"/>
    <w:rsid w:val="009C02F7"/>
    <w:rsid w:val="009C045B"/>
    <w:rsid w:val="009C0EC7"/>
    <w:rsid w:val="009C119E"/>
    <w:rsid w:val="009C11F7"/>
    <w:rsid w:val="009C166C"/>
    <w:rsid w:val="009C21AF"/>
    <w:rsid w:val="009C22C8"/>
    <w:rsid w:val="009C2532"/>
    <w:rsid w:val="009C2B94"/>
    <w:rsid w:val="009C2DAC"/>
    <w:rsid w:val="009C46EC"/>
    <w:rsid w:val="009C4767"/>
    <w:rsid w:val="009C4CE7"/>
    <w:rsid w:val="009C4E00"/>
    <w:rsid w:val="009C5C49"/>
    <w:rsid w:val="009C5F13"/>
    <w:rsid w:val="009C60FA"/>
    <w:rsid w:val="009C61BC"/>
    <w:rsid w:val="009C744C"/>
    <w:rsid w:val="009C790B"/>
    <w:rsid w:val="009C7A36"/>
    <w:rsid w:val="009D24D9"/>
    <w:rsid w:val="009D264F"/>
    <w:rsid w:val="009D3156"/>
    <w:rsid w:val="009D37ED"/>
    <w:rsid w:val="009D45C2"/>
    <w:rsid w:val="009D5660"/>
    <w:rsid w:val="009D5FD2"/>
    <w:rsid w:val="009D787F"/>
    <w:rsid w:val="009E05D9"/>
    <w:rsid w:val="009E0884"/>
    <w:rsid w:val="009E08A0"/>
    <w:rsid w:val="009E0992"/>
    <w:rsid w:val="009E13DA"/>
    <w:rsid w:val="009E16FA"/>
    <w:rsid w:val="009E1E96"/>
    <w:rsid w:val="009E243B"/>
    <w:rsid w:val="009E2C1E"/>
    <w:rsid w:val="009E2C3A"/>
    <w:rsid w:val="009E321D"/>
    <w:rsid w:val="009E3BAF"/>
    <w:rsid w:val="009E3C57"/>
    <w:rsid w:val="009E4186"/>
    <w:rsid w:val="009E44A5"/>
    <w:rsid w:val="009E4966"/>
    <w:rsid w:val="009E5DF6"/>
    <w:rsid w:val="009E63F4"/>
    <w:rsid w:val="009E6536"/>
    <w:rsid w:val="009E67E3"/>
    <w:rsid w:val="009E70D0"/>
    <w:rsid w:val="009E72FD"/>
    <w:rsid w:val="009E7ACE"/>
    <w:rsid w:val="009F03A8"/>
    <w:rsid w:val="009F03D8"/>
    <w:rsid w:val="009F04A8"/>
    <w:rsid w:val="009F04AA"/>
    <w:rsid w:val="009F0737"/>
    <w:rsid w:val="009F0E71"/>
    <w:rsid w:val="009F149E"/>
    <w:rsid w:val="009F212F"/>
    <w:rsid w:val="009F2937"/>
    <w:rsid w:val="009F2962"/>
    <w:rsid w:val="009F2C68"/>
    <w:rsid w:val="009F3860"/>
    <w:rsid w:val="009F4243"/>
    <w:rsid w:val="009F4511"/>
    <w:rsid w:val="009F4C8A"/>
    <w:rsid w:val="009F50A8"/>
    <w:rsid w:val="009F5EE0"/>
    <w:rsid w:val="009F62E7"/>
    <w:rsid w:val="009F6E2A"/>
    <w:rsid w:val="009F720A"/>
    <w:rsid w:val="009F7747"/>
    <w:rsid w:val="00A00392"/>
    <w:rsid w:val="00A014F8"/>
    <w:rsid w:val="00A01CE7"/>
    <w:rsid w:val="00A01F81"/>
    <w:rsid w:val="00A02C66"/>
    <w:rsid w:val="00A03524"/>
    <w:rsid w:val="00A0358E"/>
    <w:rsid w:val="00A042F8"/>
    <w:rsid w:val="00A04A05"/>
    <w:rsid w:val="00A04E6D"/>
    <w:rsid w:val="00A05175"/>
    <w:rsid w:val="00A05978"/>
    <w:rsid w:val="00A05ADC"/>
    <w:rsid w:val="00A05CED"/>
    <w:rsid w:val="00A0626A"/>
    <w:rsid w:val="00A069D2"/>
    <w:rsid w:val="00A06E78"/>
    <w:rsid w:val="00A10FCD"/>
    <w:rsid w:val="00A117E3"/>
    <w:rsid w:val="00A11E49"/>
    <w:rsid w:val="00A1277F"/>
    <w:rsid w:val="00A1289D"/>
    <w:rsid w:val="00A131CD"/>
    <w:rsid w:val="00A13BFC"/>
    <w:rsid w:val="00A1572B"/>
    <w:rsid w:val="00A16FD9"/>
    <w:rsid w:val="00A174D4"/>
    <w:rsid w:val="00A17AF1"/>
    <w:rsid w:val="00A2073D"/>
    <w:rsid w:val="00A20910"/>
    <w:rsid w:val="00A20B14"/>
    <w:rsid w:val="00A20EAC"/>
    <w:rsid w:val="00A21F2F"/>
    <w:rsid w:val="00A22238"/>
    <w:rsid w:val="00A22E04"/>
    <w:rsid w:val="00A22E0A"/>
    <w:rsid w:val="00A23BD3"/>
    <w:rsid w:val="00A24051"/>
    <w:rsid w:val="00A24B2A"/>
    <w:rsid w:val="00A253EF"/>
    <w:rsid w:val="00A25EC3"/>
    <w:rsid w:val="00A265E9"/>
    <w:rsid w:val="00A2667A"/>
    <w:rsid w:val="00A269A8"/>
    <w:rsid w:val="00A27B08"/>
    <w:rsid w:val="00A27C62"/>
    <w:rsid w:val="00A27D77"/>
    <w:rsid w:val="00A30495"/>
    <w:rsid w:val="00A31271"/>
    <w:rsid w:val="00A33F89"/>
    <w:rsid w:val="00A340DD"/>
    <w:rsid w:val="00A34A49"/>
    <w:rsid w:val="00A34E19"/>
    <w:rsid w:val="00A352A4"/>
    <w:rsid w:val="00A35B65"/>
    <w:rsid w:val="00A35BE3"/>
    <w:rsid w:val="00A35C8C"/>
    <w:rsid w:val="00A35F2A"/>
    <w:rsid w:val="00A37186"/>
    <w:rsid w:val="00A37330"/>
    <w:rsid w:val="00A37612"/>
    <w:rsid w:val="00A377A9"/>
    <w:rsid w:val="00A37A2B"/>
    <w:rsid w:val="00A402CF"/>
    <w:rsid w:val="00A40D74"/>
    <w:rsid w:val="00A418A7"/>
    <w:rsid w:val="00A42245"/>
    <w:rsid w:val="00A435B0"/>
    <w:rsid w:val="00A43F4F"/>
    <w:rsid w:val="00A4422F"/>
    <w:rsid w:val="00A44E7D"/>
    <w:rsid w:val="00A456CE"/>
    <w:rsid w:val="00A460C0"/>
    <w:rsid w:val="00A46355"/>
    <w:rsid w:val="00A4714B"/>
    <w:rsid w:val="00A47555"/>
    <w:rsid w:val="00A47E87"/>
    <w:rsid w:val="00A509EA"/>
    <w:rsid w:val="00A50F59"/>
    <w:rsid w:val="00A514AA"/>
    <w:rsid w:val="00A51D0A"/>
    <w:rsid w:val="00A51D83"/>
    <w:rsid w:val="00A5256D"/>
    <w:rsid w:val="00A5267B"/>
    <w:rsid w:val="00A52C0C"/>
    <w:rsid w:val="00A52E70"/>
    <w:rsid w:val="00A53091"/>
    <w:rsid w:val="00A530D7"/>
    <w:rsid w:val="00A53D83"/>
    <w:rsid w:val="00A543E8"/>
    <w:rsid w:val="00A545BB"/>
    <w:rsid w:val="00A55BD5"/>
    <w:rsid w:val="00A5615B"/>
    <w:rsid w:val="00A57765"/>
    <w:rsid w:val="00A600C8"/>
    <w:rsid w:val="00A60182"/>
    <w:rsid w:val="00A609F2"/>
    <w:rsid w:val="00A60D27"/>
    <w:rsid w:val="00A61FCD"/>
    <w:rsid w:val="00A621E7"/>
    <w:rsid w:val="00A621FA"/>
    <w:rsid w:val="00A628D8"/>
    <w:rsid w:val="00A63211"/>
    <w:rsid w:val="00A6377E"/>
    <w:rsid w:val="00A63CD0"/>
    <w:rsid w:val="00A64E4D"/>
    <w:rsid w:val="00A65001"/>
    <w:rsid w:val="00A6591D"/>
    <w:rsid w:val="00A678B0"/>
    <w:rsid w:val="00A70508"/>
    <w:rsid w:val="00A7072E"/>
    <w:rsid w:val="00A708CB"/>
    <w:rsid w:val="00A71038"/>
    <w:rsid w:val="00A7193E"/>
    <w:rsid w:val="00A71DEE"/>
    <w:rsid w:val="00A721CA"/>
    <w:rsid w:val="00A723B8"/>
    <w:rsid w:val="00A7246A"/>
    <w:rsid w:val="00A72616"/>
    <w:rsid w:val="00A733EB"/>
    <w:rsid w:val="00A7570A"/>
    <w:rsid w:val="00A76016"/>
    <w:rsid w:val="00A76172"/>
    <w:rsid w:val="00A76623"/>
    <w:rsid w:val="00A7755F"/>
    <w:rsid w:val="00A7762E"/>
    <w:rsid w:val="00A777A9"/>
    <w:rsid w:val="00A8078E"/>
    <w:rsid w:val="00A80796"/>
    <w:rsid w:val="00A80A91"/>
    <w:rsid w:val="00A814CB"/>
    <w:rsid w:val="00A83460"/>
    <w:rsid w:val="00A8371C"/>
    <w:rsid w:val="00A842D2"/>
    <w:rsid w:val="00A842F9"/>
    <w:rsid w:val="00A84520"/>
    <w:rsid w:val="00A84707"/>
    <w:rsid w:val="00A8483E"/>
    <w:rsid w:val="00A84BD3"/>
    <w:rsid w:val="00A84C0A"/>
    <w:rsid w:val="00A84CA0"/>
    <w:rsid w:val="00A84D4F"/>
    <w:rsid w:val="00A84D82"/>
    <w:rsid w:val="00A84F3F"/>
    <w:rsid w:val="00A852CB"/>
    <w:rsid w:val="00A853E5"/>
    <w:rsid w:val="00A8586E"/>
    <w:rsid w:val="00A85AE8"/>
    <w:rsid w:val="00A861FD"/>
    <w:rsid w:val="00A86AB5"/>
    <w:rsid w:val="00A86B2E"/>
    <w:rsid w:val="00A86D8B"/>
    <w:rsid w:val="00A87A10"/>
    <w:rsid w:val="00A90076"/>
    <w:rsid w:val="00A90458"/>
    <w:rsid w:val="00A904F0"/>
    <w:rsid w:val="00A911B9"/>
    <w:rsid w:val="00A91ABA"/>
    <w:rsid w:val="00A923BE"/>
    <w:rsid w:val="00A92A57"/>
    <w:rsid w:val="00A93014"/>
    <w:rsid w:val="00A9422B"/>
    <w:rsid w:val="00A94AC2"/>
    <w:rsid w:val="00A94B90"/>
    <w:rsid w:val="00A95BC0"/>
    <w:rsid w:val="00A969BB"/>
    <w:rsid w:val="00A96F79"/>
    <w:rsid w:val="00A974F6"/>
    <w:rsid w:val="00A97B28"/>
    <w:rsid w:val="00A97DC4"/>
    <w:rsid w:val="00AA15F1"/>
    <w:rsid w:val="00AA1D21"/>
    <w:rsid w:val="00AA1FD5"/>
    <w:rsid w:val="00AA261A"/>
    <w:rsid w:val="00AA2B2E"/>
    <w:rsid w:val="00AA2C56"/>
    <w:rsid w:val="00AA2CF2"/>
    <w:rsid w:val="00AA34A0"/>
    <w:rsid w:val="00AA3976"/>
    <w:rsid w:val="00AA3B36"/>
    <w:rsid w:val="00AA41E5"/>
    <w:rsid w:val="00AA447E"/>
    <w:rsid w:val="00AA49D5"/>
    <w:rsid w:val="00AA571A"/>
    <w:rsid w:val="00AA6E25"/>
    <w:rsid w:val="00AB1F56"/>
    <w:rsid w:val="00AB2577"/>
    <w:rsid w:val="00AB2F7F"/>
    <w:rsid w:val="00AB3832"/>
    <w:rsid w:val="00AB391C"/>
    <w:rsid w:val="00AB3B8C"/>
    <w:rsid w:val="00AB4057"/>
    <w:rsid w:val="00AB4EF0"/>
    <w:rsid w:val="00AB5290"/>
    <w:rsid w:val="00AB64E4"/>
    <w:rsid w:val="00AB673A"/>
    <w:rsid w:val="00AB6CD4"/>
    <w:rsid w:val="00AC01BE"/>
    <w:rsid w:val="00AC1B00"/>
    <w:rsid w:val="00AC1EF1"/>
    <w:rsid w:val="00AC2A41"/>
    <w:rsid w:val="00AC346A"/>
    <w:rsid w:val="00AC3742"/>
    <w:rsid w:val="00AC37B7"/>
    <w:rsid w:val="00AC528E"/>
    <w:rsid w:val="00AC7056"/>
    <w:rsid w:val="00AC7D31"/>
    <w:rsid w:val="00AD06AF"/>
    <w:rsid w:val="00AD0793"/>
    <w:rsid w:val="00AD121F"/>
    <w:rsid w:val="00AD1C1F"/>
    <w:rsid w:val="00AD21E7"/>
    <w:rsid w:val="00AD2290"/>
    <w:rsid w:val="00AD2855"/>
    <w:rsid w:val="00AD2C65"/>
    <w:rsid w:val="00AD3791"/>
    <w:rsid w:val="00AD4014"/>
    <w:rsid w:val="00AD404A"/>
    <w:rsid w:val="00AD4240"/>
    <w:rsid w:val="00AD4751"/>
    <w:rsid w:val="00AD5680"/>
    <w:rsid w:val="00AD5C69"/>
    <w:rsid w:val="00AD6523"/>
    <w:rsid w:val="00AD6699"/>
    <w:rsid w:val="00AD6D3D"/>
    <w:rsid w:val="00AE007E"/>
    <w:rsid w:val="00AE084F"/>
    <w:rsid w:val="00AE141E"/>
    <w:rsid w:val="00AE1430"/>
    <w:rsid w:val="00AE1D1C"/>
    <w:rsid w:val="00AE20EF"/>
    <w:rsid w:val="00AE2530"/>
    <w:rsid w:val="00AE2D5D"/>
    <w:rsid w:val="00AE3B98"/>
    <w:rsid w:val="00AE3BE5"/>
    <w:rsid w:val="00AE43BE"/>
    <w:rsid w:val="00AE4482"/>
    <w:rsid w:val="00AE4695"/>
    <w:rsid w:val="00AE469F"/>
    <w:rsid w:val="00AE471C"/>
    <w:rsid w:val="00AE47C8"/>
    <w:rsid w:val="00AE48A3"/>
    <w:rsid w:val="00AE4A45"/>
    <w:rsid w:val="00AE5671"/>
    <w:rsid w:val="00AE56C6"/>
    <w:rsid w:val="00AE60F3"/>
    <w:rsid w:val="00AE65F7"/>
    <w:rsid w:val="00AE69DD"/>
    <w:rsid w:val="00AE7DED"/>
    <w:rsid w:val="00AF0BF4"/>
    <w:rsid w:val="00AF11AD"/>
    <w:rsid w:val="00AF18AD"/>
    <w:rsid w:val="00AF19B3"/>
    <w:rsid w:val="00AF1FA1"/>
    <w:rsid w:val="00AF220B"/>
    <w:rsid w:val="00AF2697"/>
    <w:rsid w:val="00AF28BA"/>
    <w:rsid w:val="00AF2EAF"/>
    <w:rsid w:val="00AF33C0"/>
    <w:rsid w:val="00AF347C"/>
    <w:rsid w:val="00AF45ED"/>
    <w:rsid w:val="00AF471E"/>
    <w:rsid w:val="00AF52EA"/>
    <w:rsid w:val="00AF639B"/>
    <w:rsid w:val="00AF6482"/>
    <w:rsid w:val="00AF6514"/>
    <w:rsid w:val="00AF74D3"/>
    <w:rsid w:val="00B00074"/>
    <w:rsid w:val="00B00886"/>
    <w:rsid w:val="00B00F8A"/>
    <w:rsid w:val="00B01576"/>
    <w:rsid w:val="00B01B0C"/>
    <w:rsid w:val="00B01FDD"/>
    <w:rsid w:val="00B02829"/>
    <w:rsid w:val="00B02D2D"/>
    <w:rsid w:val="00B02E06"/>
    <w:rsid w:val="00B0321E"/>
    <w:rsid w:val="00B0384F"/>
    <w:rsid w:val="00B03BBE"/>
    <w:rsid w:val="00B05831"/>
    <w:rsid w:val="00B058DF"/>
    <w:rsid w:val="00B05910"/>
    <w:rsid w:val="00B060CA"/>
    <w:rsid w:val="00B06C38"/>
    <w:rsid w:val="00B10B03"/>
    <w:rsid w:val="00B11513"/>
    <w:rsid w:val="00B12784"/>
    <w:rsid w:val="00B128BE"/>
    <w:rsid w:val="00B130EC"/>
    <w:rsid w:val="00B143D4"/>
    <w:rsid w:val="00B14B11"/>
    <w:rsid w:val="00B15CB5"/>
    <w:rsid w:val="00B163AA"/>
    <w:rsid w:val="00B17912"/>
    <w:rsid w:val="00B17A2D"/>
    <w:rsid w:val="00B17A33"/>
    <w:rsid w:val="00B17E74"/>
    <w:rsid w:val="00B201FC"/>
    <w:rsid w:val="00B20996"/>
    <w:rsid w:val="00B20B99"/>
    <w:rsid w:val="00B21750"/>
    <w:rsid w:val="00B233F8"/>
    <w:rsid w:val="00B23623"/>
    <w:rsid w:val="00B23C3E"/>
    <w:rsid w:val="00B24383"/>
    <w:rsid w:val="00B2571C"/>
    <w:rsid w:val="00B266CD"/>
    <w:rsid w:val="00B26BBA"/>
    <w:rsid w:val="00B26C93"/>
    <w:rsid w:val="00B270E2"/>
    <w:rsid w:val="00B272C6"/>
    <w:rsid w:val="00B27866"/>
    <w:rsid w:val="00B30004"/>
    <w:rsid w:val="00B30144"/>
    <w:rsid w:val="00B313BC"/>
    <w:rsid w:val="00B317FE"/>
    <w:rsid w:val="00B318FD"/>
    <w:rsid w:val="00B324F4"/>
    <w:rsid w:val="00B33376"/>
    <w:rsid w:val="00B336E8"/>
    <w:rsid w:val="00B33CE7"/>
    <w:rsid w:val="00B33DBE"/>
    <w:rsid w:val="00B360CC"/>
    <w:rsid w:val="00B37E0E"/>
    <w:rsid w:val="00B402EE"/>
    <w:rsid w:val="00B4031A"/>
    <w:rsid w:val="00B404A6"/>
    <w:rsid w:val="00B409BC"/>
    <w:rsid w:val="00B41837"/>
    <w:rsid w:val="00B41B9A"/>
    <w:rsid w:val="00B42FF7"/>
    <w:rsid w:val="00B430C9"/>
    <w:rsid w:val="00B44AF7"/>
    <w:rsid w:val="00B44F16"/>
    <w:rsid w:val="00B45295"/>
    <w:rsid w:val="00B46ACB"/>
    <w:rsid w:val="00B4709D"/>
    <w:rsid w:val="00B4730B"/>
    <w:rsid w:val="00B4749F"/>
    <w:rsid w:val="00B508BB"/>
    <w:rsid w:val="00B50E88"/>
    <w:rsid w:val="00B51CE0"/>
    <w:rsid w:val="00B51F49"/>
    <w:rsid w:val="00B52201"/>
    <w:rsid w:val="00B5239A"/>
    <w:rsid w:val="00B53235"/>
    <w:rsid w:val="00B5383B"/>
    <w:rsid w:val="00B53B4B"/>
    <w:rsid w:val="00B54F2D"/>
    <w:rsid w:val="00B54F5E"/>
    <w:rsid w:val="00B55D0C"/>
    <w:rsid w:val="00B562DD"/>
    <w:rsid w:val="00B5694E"/>
    <w:rsid w:val="00B56CF4"/>
    <w:rsid w:val="00B570A9"/>
    <w:rsid w:val="00B57CB0"/>
    <w:rsid w:val="00B60375"/>
    <w:rsid w:val="00B608DB"/>
    <w:rsid w:val="00B60DED"/>
    <w:rsid w:val="00B60E8F"/>
    <w:rsid w:val="00B61682"/>
    <w:rsid w:val="00B6179F"/>
    <w:rsid w:val="00B61997"/>
    <w:rsid w:val="00B61C01"/>
    <w:rsid w:val="00B62796"/>
    <w:rsid w:val="00B62DC2"/>
    <w:rsid w:val="00B63C43"/>
    <w:rsid w:val="00B63D4C"/>
    <w:rsid w:val="00B651EB"/>
    <w:rsid w:val="00B657BC"/>
    <w:rsid w:val="00B659B3"/>
    <w:rsid w:val="00B66286"/>
    <w:rsid w:val="00B666DD"/>
    <w:rsid w:val="00B66BD1"/>
    <w:rsid w:val="00B66CC3"/>
    <w:rsid w:val="00B671E0"/>
    <w:rsid w:val="00B67B5A"/>
    <w:rsid w:val="00B70F8F"/>
    <w:rsid w:val="00B716F8"/>
    <w:rsid w:val="00B719A2"/>
    <w:rsid w:val="00B719B2"/>
    <w:rsid w:val="00B71A8F"/>
    <w:rsid w:val="00B71D34"/>
    <w:rsid w:val="00B72714"/>
    <w:rsid w:val="00B728D3"/>
    <w:rsid w:val="00B72E74"/>
    <w:rsid w:val="00B73631"/>
    <w:rsid w:val="00B73844"/>
    <w:rsid w:val="00B741B9"/>
    <w:rsid w:val="00B7594B"/>
    <w:rsid w:val="00B76121"/>
    <w:rsid w:val="00B802A3"/>
    <w:rsid w:val="00B80424"/>
    <w:rsid w:val="00B812CD"/>
    <w:rsid w:val="00B81327"/>
    <w:rsid w:val="00B81B5C"/>
    <w:rsid w:val="00B822CD"/>
    <w:rsid w:val="00B82C00"/>
    <w:rsid w:val="00B82CCD"/>
    <w:rsid w:val="00B82D81"/>
    <w:rsid w:val="00B846AD"/>
    <w:rsid w:val="00B8573B"/>
    <w:rsid w:val="00B86753"/>
    <w:rsid w:val="00B86AF2"/>
    <w:rsid w:val="00B86C82"/>
    <w:rsid w:val="00B86E3D"/>
    <w:rsid w:val="00B8725E"/>
    <w:rsid w:val="00B878C9"/>
    <w:rsid w:val="00B900D6"/>
    <w:rsid w:val="00B913BA"/>
    <w:rsid w:val="00B916B1"/>
    <w:rsid w:val="00B91BC4"/>
    <w:rsid w:val="00B91F50"/>
    <w:rsid w:val="00B9214D"/>
    <w:rsid w:val="00B92327"/>
    <w:rsid w:val="00B93663"/>
    <w:rsid w:val="00B93672"/>
    <w:rsid w:val="00B937E7"/>
    <w:rsid w:val="00B9406E"/>
    <w:rsid w:val="00B941B0"/>
    <w:rsid w:val="00B94D5D"/>
    <w:rsid w:val="00B94E02"/>
    <w:rsid w:val="00B963A2"/>
    <w:rsid w:val="00B97387"/>
    <w:rsid w:val="00BA0219"/>
    <w:rsid w:val="00BA0870"/>
    <w:rsid w:val="00BA1228"/>
    <w:rsid w:val="00BA1367"/>
    <w:rsid w:val="00BA1B83"/>
    <w:rsid w:val="00BA209A"/>
    <w:rsid w:val="00BA21B2"/>
    <w:rsid w:val="00BA22AE"/>
    <w:rsid w:val="00BA2411"/>
    <w:rsid w:val="00BA3584"/>
    <w:rsid w:val="00BA3875"/>
    <w:rsid w:val="00BA39A9"/>
    <w:rsid w:val="00BA3A03"/>
    <w:rsid w:val="00BA40F3"/>
    <w:rsid w:val="00BA4431"/>
    <w:rsid w:val="00BA45A5"/>
    <w:rsid w:val="00BA7781"/>
    <w:rsid w:val="00BA7E20"/>
    <w:rsid w:val="00BA7F75"/>
    <w:rsid w:val="00BB035C"/>
    <w:rsid w:val="00BB0386"/>
    <w:rsid w:val="00BB0651"/>
    <w:rsid w:val="00BB0CA8"/>
    <w:rsid w:val="00BB0D43"/>
    <w:rsid w:val="00BB12DF"/>
    <w:rsid w:val="00BB24F0"/>
    <w:rsid w:val="00BB256A"/>
    <w:rsid w:val="00BB34B2"/>
    <w:rsid w:val="00BB385E"/>
    <w:rsid w:val="00BB4288"/>
    <w:rsid w:val="00BB4B2F"/>
    <w:rsid w:val="00BB4E74"/>
    <w:rsid w:val="00BB5076"/>
    <w:rsid w:val="00BB5273"/>
    <w:rsid w:val="00BB5A36"/>
    <w:rsid w:val="00BB5E7F"/>
    <w:rsid w:val="00BB5F52"/>
    <w:rsid w:val="00BB6598"/>
    <w:rsid w:val="00BB6965"/>
    <w:rsid w:val="00BB6EF9"/>
    <w:rsid w:val="00BB707F"/>
    <w:rsid w:val="00BB72AF"/>
    <w:rsid w:val="00BB77B6"/>
    <w:rsid w:val="00BC10BF"/>
    <w:rsid w:val="00BC23E3"/>
    <w:rsid w:val="00BC2488"/>
    <w:rsid w:val="00BC2AEE"/>
    <w:rsid w:val="00BC2DAA"/>
    <w:rsid w:val="00BC4041"/>
    <w:rsid w:val="00BC4877"/>
    <w:rsid w:val="00BC49B9"/>
    <w:rsid w:val="00BC4CF3"/>
    <w:rsid w:val="00BC5029"/>
    <w:rsid w:val="00BC5516"/>
    <w:rsid w:val="00BC58F2"/>
    <w:rsid w:val="00BC5EA9"/>
    <w:rsid w:val="00BC6D5C"/>
    <w:rsid w:val="00BC74EF"/>
    <w:rsid w:val="00BD06E1"/>
    <w:rsid w:val="00BD0A82"/>
    <w:rsid w:val="00BD0C48"/>
    <w:rsid w:val="00BD0C84"/>
    <w:rsid w:val="00BD1C3B"/>
    <w:rsid w:val="00BD2DB2"/>
    <w:rsid w:val="00BD2E5C"/>
    <w:rsid w:val="00BD3423"/>
    <w:rsid w:val="00BD3F4E"/>
    <w:rsid w:val="00BD40D1"/>
    <w:rsid w:val="00BD4B94"/>
    <w:rsid w:val="00BD4BC8"/>
    <w:rsid w:val="00BD59D1"/>
    <w:rsid w:val="00BD5C37"/>
    <w:rsid w:val="00BD5DB9"/>
    <w:rsid w:val="00BD6589"/>
    <w:rsid w:val="00BD6CD8"/>
    <w:rsid w:val="00BD6F85"/>
    <w:rsid w:val="00BD71B0"/>
    <w:rsid w:val="00BD7CE1"/>
    <w:rsid w:val="00BE0205"/>
    <w:rsid w:val="00BE08F7"/>
    <w:rsid w:val="00BE1497"/>
    <w:rsid w:val="00BE1AF3"/>
    <w:rsid w:val="00BE303C"/>
    <w:rsid w:val="00BE32A0"/>
    <w:rsid w:val="00BE351B"/>
    <w:rsid w:val="00BE3E26"/>
    <w:rsid w:val="00BE462F"/>
    <w:rsid w:val="00BE472C"/>
    <w:rsid w:val="00BE4741"/>
    <w:rsid w:val="00BE47E3"/>
    <w:rsid w:val="00BE495A"/>
    <w:rsid w:val="00BE4AD1"/>
    <w:rsid w:val="00BE74F1"/>
    <w:rsid w:val="00BF09C6"/>
    <w:rsid w:val="00BF0E67"/>
    <w:rsid w:val="00BF10EC"/>
    <w:rsid w:val="00BF1598"/>
    <w:rsid w:val="00BF177E"/>
    <w:rsid w:val="00BF22BC"/>
    <w:rsid w:val="00BF24A4"/>
    <w:rsid w:val="00BF27B4"/>
    <w:rsid w:val="00BF2CC6"/>
    <w:rsid w:val="00BF325F"/>
    <w:rsid w:val="00BF4148"/>
    <w:rsid w:val="00BF466B"/>
    <w:rsid w:val="00BF4821"/>
    <w:rsid w:val="00BF4A4A"/>
    <w:rsid w:val="00BF4D9E"/>
    <w:rsid w:val="00BF5EDF"/>
    <w:rsid w:val="00BF632E"/>
    <w:rsid w:val="00BF63CB"/>
    <w:rsid w:val="00BF7278"/>
    <w:rsid w:val="00C01609"/>
    <w:rsid w:val="00C01ACE"/>
    <w:rsid w:val="00C01C4E"/>
    <w:rsid w:val="00C023BF"/>
    <w:rsid w:val="00C02443"/>
    <w:rsid w:val="00C02F55"/>
    <w:rsid w:val="00C03888"/>
    <w:rsid w:val="00C0402A"/>
    <w:rsid w:val="00C0414D"/>
    <w:rsid w:val="00C05314"/>
    <w:rsid w:val="00C05AD6"/>
    <w:rsid w:val="00C06913"/>
    <w:rsid w:val="00C078FA"/>
    <w:rsid w:val="00C07A04"/>
    <w:rsid w:val="00C106F7"/>
    <w:rsid w:val="00C10E6E"/>
    <w:rsid w:val="00C11556"/>
    <w:rsid w:val="00C11A9C"/>
    <w:rsid w:val="00C11DC5"/>
    <w:rsid w:val="00C12A9A"/>
    <w:rsid w:val="00C1353E"/>
    <w:rsid w:val="00C138E6"/>
    <w:rsid w:val="00C13EA7"/>
    <w:rsid w:val="00C14173"/>
    <w:rsid w:val="00C15366"/>
    <w:rsid w:val="00C1563D"/>
    <w:rsid w:val="00C1691D"/>
    <w:rsid w:val="00C17C54"/>
    <w:rsid w:val="00C204AA"/>
    <w:rsid w:val="00C21066"/>
    <w:rsid w:val="00C210EF"/>
    <w:rsid w:val="00C21142"/>
    <w:rsid w:val="00C22A98"/>
    <w:rsid w:val="00C22AB4"/>
    <w:rsid w:val="00C2355D"/>
    <w:rsid w:val="00C2367D"/>
    <w:rsid w:val="00C23866"/>
    <w:rsid w:val="00C23D1E"/>
    <w:rsid w:val="00C23DDB"/>
    <w:rsid w:val="00C26967"/>
    <w:rsid w:val="00C26B7A"/>
    <w:rsid w:val="00C27876"/>
    <w:rsid w:val="00C27AA9"/>
    <w:rsid w:val="00C27D2C"/>
    <w:rsid w:val="00C3156F"/>
    <w:rsid w:val="00C31F80"/>
    <w:rsid w:val="00C325A8"/>
    <w:rsid w:val="00C32A5A"/>
    <w:rsid w:val="00C32FDD"/>
    <w:rsid w:val="00C330EB"/>
    <w:rsid w:val="00C334BD"/>
    <w:rsid w:val="00C34037"/>
    <w:rsid w:val="00C34592"/>
    <w:rsid w:val="00C34AD7"/>
    <w:rsid w:val="00C34F36"/>
    <w:rsid w:val="00C359E6"/>
    <w:rsid w:val="00C35A7A"/>
    <w:rsid w:val="00C35DF6"/>
    <w:rsid w:val="00C37710"/>
    <w:rsid w:val="00C379F8"/>
    <w:rsid w:val="00C400FF"/>
    <w:rsid w:val="00C408AC"/>
    <w:rsid w:val="00C408B1"/>
    <w:rsid w:val="00C40994"/>
    <w:rsid w:val="00C40A15"/>
    <w:rsid w:val="00C41EA3"/>
    <w:rsid w:val="00C42728"/>
    <w:rsid w:val="00C431EA"/>
    <w:rsid w:val="00C4344C"/>
    <w:rsid w:val="00C436A7"/>
    <w:rsid w:val="00C43A6C"/>
    <w:rsid w:val="00C43EE7"/>
    <w:rsid w:val="00C43F89"/>
    <w:rsid w:val="00C44517"/>
    <w:rsid w:val="00C44C70"/>
    <w:rsid w:val="00C4511E"/>
    <w:rsid w:val="00C47008"/>
    <w:rsid w:val="00C4721A"/>
    <w:rsid w:val="00C47C9B"/>
    <w:rsid w:val="00C47CE7"/>
    <w:rsid w:val="00C50092"/>
    <w:rsid w:val="00C50B0B"/>
    <w:rsid w:val="00C50E77"/>
    <w:rsid w:val="00C514D4"/>
    <w:rsid w:val="00C51F33"/>
    <w:rsid w:val="00C51FEE"/>
    <w:rsid w:val="00C529B4"/>
    <w:rsid w:val="00C52B0A"/>
    <w:rsid w:val="00C533BA"/>
    <w:rsid w:val="00C533DC"/>
    <w:rsid w:val="00C553C7"/>
    <w:rsid w:val="00C562B2"/>
    <w:rsid w:val="00C56359"/>
    <w:rsid w:val="00C56617"/>
    <w:rsid w:val="00C56FF5"/>
    <w:rsid w:val="00C575AC"/>
    <w:rsid w:val="00C60BF4"/>
    <w:rsid w:val="00C62035"/>
    <w:rsid w:val="00C62456"/>
    <w:rsid w:val="00C624CB"/>
    <w:rsid w:val="00C62501"/>
    <w:rsid w:val="00C63242"/>
    <w:rsid w:val="00C6351F"/>
    <w:rsid w:val="00C6388F"/>
    <w:rsid w:val="00C63A44"/>
    <w:rsid w:val="00C63C72"/>
    <w:rsid w:val="00C63F18"/>
    <w:rsid w:val="00C641CD"/>
    <w:rsid w:val="00C64D1A"/>
    <w:rsid w:val="00C6524A"/>
    <w:rsid w:val="00C652D1"/>
    <w:rsid w:val="00C66020"/>
    <w:rsid w:val="00C663CC"/>
    <w:rsid w:val="00C6769D"/>
    <w:rsid w:val="00C7069A"/>
    <w:rsid w:val="00C710A0"/>
    <w:rsid w:val="00C7170F"/>
    <w:rsid w:val="00C71B77"/>
    <w:rsid w:val="00C71FE0"/>
    <w:rsid w:val="00C72BC7"/>
    <w:rsid w:val="00C7327F"/>
    <w:rsid w:val="00C73760"/>
    <w:rsid w:val="00C7377F"/>
    <w:rsid w:val="00C745B2"/>
    <w:rsid w:val="00C74750"/>
    <w:rsid w:val="00C74D2D"/>
    <w:rsid w:val="00C75608"/>
    <w:rsid w:val="00C75A32"/>
    <w:rsid w:val="00C76503"/>
    <w:rsid w:val="00C7662C"/>
    <w:rsid w:val="00C76AF1"/>
    <w:rsid w:val="00C76D80"/>
    <w:rsid w:val="00C773D6"/>
    <w:rsid w:val="00C77A65"/>
    <w:rsid w:val="00C77BD3"/>
    <w:rsid w:val="00C80FFB"/>
    <w:rsid w:val="00C8194F"/>
    <w:rsid w:val="00C81B18"/>
    <w:rsid w:val="00C8263D"/>
    <w:rsid w:val="00C82B19"/>
    <w:rsid w:val="00C82E53"/>
    <w:rsid w:val="00C83385"/>
    <w:rsid w:val="00C8451B"/>
    <w:rsid w:val="00C848E0"/>
    <w:rsid w:val="00C85CDA"/>
    <w:rsid w:val="00C85F9C"/>
    <w:rsid w:val="00C86258"/>
    <w:rsid w:val="00C86374"/>
    <w:rsid w:val="00C87263"/>
    <w:rsid w:val="00C874FC"/>
    <w:rsid w:val="00C90345"/>
    <w:rsid w:val="00C90C26"/>
    <w:rsid w:val="00C90F95"/>
    <w:rsid w:val="00C91986"/>
    <w:rsid w:val="00C91EF1"/>
    <w:rsid w:val="00C9242B"/>
    <w:rsid w:val="00C92EC4"/>
    <w:rsid w:val="00C93A90"/>
    <w:rsid w:val="00C93B1F"/>
    <w:rsid w:val="00C93CA3"/>
    <w:rsid w:val="00C9502E"/>
    <w:rsid w:val="00C950C3"/>
    <w:rsid w:val="00C95179"/>
    <w:rsid w:val="00C9530B"/>
    <w:rsid w:val="00C95747"/>
    <w:rsid w:val="00C9583C"/>
    <w:rsid w:val="00C958FC"/>
    <w:rsid w:val="00C95B70"/>
    <w:rsid w:val="00C95F22"/>
    <w:rsid w:val="00C96200"/>
    <w:rsid w:val="00C97ADF"/>
    <w:rsid w:val="00C97C1B"/>
    <w:rsid w:val="00C97C66"/>
    <w:rsid w:val="00CA11F4"/>
    <w:rsid w:val="00CA12C0"/>
    <w:rsid w:val="00CA19A2"/>
    <w:rsid w:val="00CA20DA"/>
    <w:rsid w:val="00CA2971"/>
    <w:rsid w:val="00CA3ECA"/>
    <w:rsid w:val="00CA434B"/>
    <w:rsid w:val="00CA4596"/>
    <w:rsid w:val="00CA4BF9"/>
    <w:rsid w:val="00CA5613"/>
    <w:rsid w:val="00CA5A79"/>
    <w:rsid w:val="00CA7EF7"/>
    <w:rsid w:val="00CB0E59"/>
    <w:rsid w:val="00CB12E5"/>
    <w:rsid w:val="00CB1794"/>
    <w:rsid w:val="00CB1DD1"/>
    <w:rsid w:val="00CB2EAB"/>
    <w:rsid w:val="00CB4C5C"/>
    <w:rsid w:val="00CB4FEC"/>
    <w:rsid w:val="00CB53F1"/>
    <w:rsid w:val="00CB782B"/>
    <w:rsid w:val="00CB7973"/>
    <w:rsid w:val="00CC08BF"/>
    <w:rsid w:val="00CC1ABE"/>
    <w:rsid w:val="00CC1B77"/>
    <w:rsid w:val="00CC1C72"/>
    <w:rsid w:val="00CC3575"/>
    <w:rsid w:val="00CC3C79"/>
    <w:rsid w:val="00CC3C9F"/>
    <w:rsid w:val="00CC4109"/>
    <w:rsid w:val="00CC4AA1"/>
    <w:rsid w:val="00CC5195"/>
    <w:rsid w:val="00CC58D1"/>
    <w:rsid w:val="00CC7407"/>
    <w:rsid w:val="00CC7667"/>
    <w:rsid w:val="00CC7B96"/>
    <w:rsid w:val="00CC7F99"/>
    <w:rsid w:val="00CD000F"/>
    <w:rsid w:val="00CD0CEA"/>
    <w:rsid w:val="00CD1034"/>
    <w:rsid w:val="00CD18EF"/>
    <w:rsid w:val="00CD2007"/>
    <w:rsid w:val="00CD2334"/>
    <w:rsid w:val="00CD2666"/>
    <w:rsid w:val="00CD2892"/>
    <w:rsid w:val="00CD2C15"/>
    <w:rsid w:val="00CD2DE6"/>
    <w:rsid w:val="00CD32AC"/>
    <w:rsid w:val="00CD394C"/>
    <w:rsid w:val="00CD4721"/>
    <w:rsid w:val="00CD4FA3"/>
    <w:rsid w:val="00CD5605"/>
    <w:rsid w:val="00CD5725"/>
    <w:rsid w:val="00CD67BC"/>
    <w:rsid w:val="00CD68C6"/>
    <w:rsid w:val="00CD7950"/>
    <w:rsid w:val="00CE010E"/>
    <w:rsid w:val="00CE0208"/>
    <w:rsid w:val="00CE0903"/>
    <w:rsid w:val="00CE113F"/>
    <w:rsid w:val="00CE13F2"/>
    <w:rsid w:val="00CE2BE1"/>
    <w:rsid w:val="00CE33F7"/>
    <w:rsid w:val="00CE3FD9"/>
    <w:rsid w:val="00CE45F3"/>
    <w:rsid w:val="00CE4DD4"/>
    <w:rsid w:val="00CE56B6"/>
    <w:rsid w:val="00CE5F17"/>
    <w:rsid w:val="00CE6F1E"/>
    <w:rsid w:val="00CF031B"/>
    <w:rsid w:val="00CF11A0"/>
    <w:rsid w:val="00CF124F"/>
    <w:rsid w:val="00CF12A8"/>
    <w:rsid w:val="00CF1D38"/>
    <w:rsid w:val="00CF1D54"/>
    <w:rsid w:val="00CF2F5C"/>
    <w:rsid w:val="00CF3B1A"/>
    <w:rsid w:val="00CF3C40"/>
    <w:rsid w:val="00CF4BDA"/>
    <w:rsid w:val="00CF55E5"/>
    <w:rsid w:val="00CF5AFA"/>
    <w:rsid w:val="00CF5C4C"/>
    <w:rsid w:val="00CF65D8"/>
    <w:rsid w:val="00CF6AFF"/>
    <w:rsid w:val="00CF73F3"/>
    <w:rsid w:val="00D00623"/>
    <w:rsid w:val="00D0083C"/>
    <w:rsid w:val="00D00B9C"/>
    <w:rsid w:val="00D00EA9"/>
    <w:rsid w:val="00D00F86"/>
    <w:rsid w:val="00D01FF5"/>
    <w:rsid w:val="00D02BE0"/>
    <w:rsid w:val="00D02E3A"/>
    <w:rsid w:val="00D031AA"/>
    <w:rsid w:val="00D034D7"/>
    <w:rsid w:val="00D03829"/>
    <w:rsid w:val="00D039B0"/>
    <w:rsid w:val="00D039E8"/>
    <w:rsid w:val="00D03F05"/>
    <w:rsid w:val="00D040FE"/>
    <w:rsid w:val="00D04660"/>
    <w:rsid w:val="00D04A0A"/>
    <w:rsid w:val="00D053C4"/>
    <w:rsid w:val="00D06347"/>
    <w:rsid w:val="00D06BE9"/>
    <w:rsid w:val="00D10755"/>
    <w:rsid w:val="00D10DD9"/>
    <w:rsid w:val="00D10EEA"/>
    <w:rsid w:val="00D10FCD"/>
    <w:rsid w:val="00D124C7"/>
    <w:rsid w:val="00D127E7"/>
    <w:rsid w:val="00D12F29"/>
    <w:rsid w:val="00D13410"/>
    <w:rsid w:val="00D144F2"/>
    <w:rsid w:val="00D14BB7"/>
    <w:rsid w:val="00D15595"/>
    <w:rsid w:val="00D15F8D"/>
    <w:rsid w:val="00D17407"/>
    <w:rsid w:val="00D20145"/>
    <w:rsid w:val="00D20892"/>
    <w:rsid w:val="00D20DF3"/>
    <w:rsid w:val="00D2169B"/>
    <w:rsid w:val="00D21877"/>
    <w:rsid w:val="00D21F8C"/>
    <w:rsid w:val="00D230B9"/>
    <w:rsid w:val="00D2336C"/>
    <w:rsid w:val="00D234BC"/>
    <w:rsid w:val="00D23C02"/>
    <w:rsid w:val="00D23F2A"/>
    <w:rsid w:val="00D24251"/>
    <w:rsid w:val="00D25650"/>
    <w:rsid w:val="00D25AED"/>
    <w:rsid w:val="00D25D7E"/>
    <w:rsid w:val="00D26269"/>
    <w:rsid w:val="00D279C3"/>
    <w:rsid w:val="00D31345"/>
    <w:rsid w:val="00D32152"/>
    <w:rsid w:val="00D32338"/>
    <w:rsid w:val="00D32664"/>
    <w:rsid w:val="00D32938"/>
    <w:rsid w:val="00D33129"/>
    <w:rsid w:val="00D33788"/>
    <w:rsid w:val="00D33D6E"/>
    <w:rsid w:val="00D3450E"/>
    <w:rsid w:val="00D35C10"/>
    <w:rsid w:val="00D36273"/>
    <w:rsid w:val="00D3695C"/>
    <w:rsid w:val="00D37623"/>
    <w:rsid w:val="00D37DD3"/>
    <w:rsid w:val="00D40DC0"/>
    <w:rsid w:val="00D42BFA"/>
    <w:rsid w:val="00D42EE1"/>
    <w:rsid w:val="00D43072"/>
    <w:rsid w:val="00D43C2C"/>
    <w:rsid w:val="00D43F1E"/>
    <w:rsid w:val="00D448D2"/>
    <w:rsid w:val="00D44B9A"/>
    <w:rsid w:val="00D44C64"/>
    <w:rsid w:val="00D45A14"/>
    <w:rsid w:val="00D45CFD"/>
    <w:rsid w:val="00D46396"/>
    <w:rsid w:val="00D46ABE"/>
    <w:rsid w:val="00D46C1C"/>
    <w:rsid w:val="00D4715F"/>
    <w:rsid w:val="00D4720C"/>
    <w:rsid w:val="00D4730D"/>
    <w:rsid w:val="00D47894"/>
    <w:rsid w:val="00D47CAF"/>
    <w:rsid w:val="00D5036C"/>
    <w:rsid w:val="00D506B6"/>
    <w:rsid w:val="00D50A64"/>
    <w:rsid w:val="00D50A6A"/>
    <w:rsid w:val="00D50CA4"/>
    <w:rsid w:val="00D50EE1"/>
    <w:rsid w:val="00D511EB"/>
    <w:rsid w:val="00D51727"/>
    <w:rsid w:val="00D51FB4"/>
    <w:rsid w:val="00D5245F"/>
    <w:rsid w:val="00D53522"/>
    <w:rsid w:val="00D53E53"/>
    <w:rsid w:val="00D54345"/>
    <w:rsid w:val="00D54A57"/>
    <w:rsid w:val="00D54C4C"/>
    <w:rsid w:val="00D5627E"/>
    <w:rsid w:val="00D5727E"/>
    <w:rsid w:val="00D5734E"/>
    <w:rsid w:val="00D6030F"/>
    <w:rsid w:val="00D60E92"/>
    <w:rsid w:val="00D611B9"/>
    <w:rsid w:val="00D615A5"/>
    <w:rsid w:val="00D61662"/>
    <w:rsid w:val="00D61ADA"/>
    <w:rsid w:val="00D61B0E"/>
    <w:rsid w:val="00D61B46"/>
    <w:rsid w:val="00D63EC8"/>
    <w:rsid w:val="00D6489F"/>
    <w:rsid w:val="00D6493B"/>
    <w:rsid w:val="00D6567D"/>
    <w:rsid w:val="00D65845"/>
    <w:rsid w:val="00D65AE8"/>
    <w:rsid w:val="00D65DBD"/>
    <w:rsid w:val="00D65E41"/>
    <w:rsid w:val="00D66C0A"/>
    <w:rsid w:val="00D66D9A"/>
    <w:rsid w:val="00D6740D"/>
    <w:rsid w:val="00D678EF"/>
    <w:rsid w:val="00D705BB"/>
    <w:rsid w:val="00D706BB"/>
    <w:rsid w:val="00D70CAC"/>
    <w:rsid w:val="00D71CEF"/>
    <w:rsid w:val="00D71D96"/>
    <w:rsid w:val="00D71FD4"/>
    <w:rsid w:val="00D72013"/>
    <w:rsid w:val="00D722B7"/>
    <w:rsid w:val="00D733A4"/>
    <w:rsid w:val="00D734E6"/>
    <w:rsid w:val="00D74BD1"/>
    <w:rsid w:val="00D75010"/>
    <w:rsid w:val="00D752DB"/>
    <w:rsid w:val="00D75ED2"/>
    <w:rsid w:val="00D763C5"/>
    <w:rsid w:val="00D77A4F"/>
    <w:rsid w:val="00D809B4"/>
    <w:rsid w:val="00D80FEB"/>
    <w:rsid w:val="00D81103"/>
    <w:rsid w:val="00D8195D"/>
    <w:rsid w:val="00D819BA"/>
    <w:rsid w:val="00D82BEC"/>
    <w:rsid w:val="00D83230"/>
    <w:rsid w:val="00D84329"/>
    <w:rsid w:val="00D84D8A"/>
    <w:rsid w:val="00D84E16"/>
    <w:rsid w:val="00D853B2"/>
    <w:rsid w:val="00D85A10"/>
    <w:rsid w:val="00D85B01"/>
    <w:rsid w:val="00D861F9"/>
    <w:rsid w:val="00D867E3"/>
    <w:rsid w:val="00D86D07"/>
    <w:rsid w:val="00D90D52"/>
    <w:rsid w:val="00D90E88"/>
    <w:rsid w:val="00D9110D"/>
    <w:rsid w:val="00D92388"/>
    <w:rsid w:val="00D92565"/>
    <w:rsid w:val="00D928F6"/>
    <w:rsid w:val="00D92CB1"/>
    <w:rsid w:val="00D935EB"/>
    <w:rsid w:val="00D953B2"/>
    <w:rsid w:val="00D95E96"/>
    <w:rsid w:val="00D96311"/>
    <w:rsid w:val="00D964A4"/>
    <w:rsid w:val="00D965C5"/>
    <w:rsid w:val="00DA0E70"/>
    <w:rsid w:val="00DA1062"/>
    <w:rsid w:val="00DA17FA"/>
    <w:rsid w:val="00DA1867"/>
    <w:rsid w:val="00DA1B6C"/>
    <w:rsid w:val="00DA1F96"/>
    <w:rsid w:val="00DA2C08"/>
    <w:rsid w:val="00DA3DB8"/>
    <w:rsid w:val="00DA41ED"/>
    <w:rsid w:val="00DA4AEA"/>
    <w:rsid w:val="00DA4C3A"/>
    <w:rsid w:val="00DA4D13"/>
    <w:rsid w:val="00DA4F7D"/>
    <w:rsid w:val="00DA5067"/>
    <w:rsid w:val="00DA523E"/>
    <w:rsid w:val="00DA5241"/>
    <w:rsid w:val="00DA5A4F"/>
    <w:rsid w:val="00DA62DD"/>
    <w:rsid w:val="00DA63F0"/>
    <w:rsid w:val="00DA6459"/>
    <w:rsid w:val="00DA76D0"/>
    <w:rsid w:val="00DA7F78"/>
    <w:rsid w:val="00DB0886"/>
    <w:rsid w:val="00DB0988"/>
    <w:rsid w:val="00DB0B5C"/>
    <w:rsid w:val="00DB1F2D"/>
    <w:rsid w:val="00DB2B74"/>
    <w:rsid w:val="00DB45B8"/>
    <w:rsid w:val="00DB520F"/>
    <w:rsid w:val="00DB521E"/>
    <w:rsid w:val="00DB54B9"/>
    <w:rsid w:val="00DB57DF"/>
    <w:rsid w:val="00DB5D5C"/>
    <w:rsid w:val="00DB6104"/>
    <w:rsid w:val="00DB7199"/>
    <w:rsid w:val="00DB7739"/>
    <w:rsid w:val="00DB7A98"/>
    <w:rsid w:val="00DC07C1"/>
    <w:rsid w:val="00DC0CF4"/>
    <w:rsid w:val="00DC14CC"/>
    <w:rsid w:val="00DC1837"/>
    <w:rsid w:val="00DC1BB9"/>
    <w:rsid w:val="00DC2809"/>
    <w:rsid w:val="00DC37E7"/>
    <w:rsid w:val="00DC387B"/>
    <w:rsid w:val="00DC41ED"/>
    <w:rsid w:val="00DC4672"/>
    <w:rsid w:val="00DC46DE"/>
    <w:rsid w:val="00DC50A1"/>
    <w:rsid w:val="00DC5106"/>
    <w:rsid w:val="00DC5BC2"/>
    <w:rsid w:val="00DC6760"/>
    <w:rsid w:val="00DC6926"/>
    <w:rsid w:val="00DC695B"/>
    <w:rsid w:val="00DC6D86"/>
    <w:rsid w:val="00DC6DE5"/>
    <w:rsid w:val="00DC7191"/>
    <w:rsid w:val="00DC71F9"/>
    <w:rsid w:val="00DC7D2A"/>
    <w:rsid w:val="00DD0680"/>
    <w:rsid w:val="00DD09C8"/>
    <w:rsid w:val="00DD0E6F"/>
    <w:rsid w:val="00DD3C48"/>
    <w:rsid w:val="00DD4F28"/>
    <w:rsid w:val="00DD6214"/>
    <w:rsid w:val="00DD727E"/>
    <w:rsid w:val="00DE037E"/>
    <w:rsid w:val="00DE0FDF"/>
    <w:rsid w:val="00DE214E"/>
    <w:rsid w:val="00DE287A"/>
    <w:rsid w:val="00DE308F"/>
    <w:rsid w:val="00DE30D6"/>
    <w:rsid w:val="00DE3249"/>
    <w:rsid w:val="00DE4BEA"/>
    <w:rsid w:val="00DE61BC"/>
    <w:rsid w:val="00DE6A1E"/>
    <w:rsid w:val="00DE6D95"/>
    <w:rsid w:val="00DF05C8"/>
    <w:rsid w:val="00DF07B6"/>
    <w:rsid w:val="00DF129D"/>
    <w:rsid w:val="00DF1597"/>
    <w:rsid w:val="00DF1C3B"/>
    <w:rsid w:val="00DF2864"/>
    <w:rsid w:val="00DF3700"/>
    <w:rsid w:val="00DF429A"/>
    <w:rsid w:val="00DF4775"/>
    <w:rsid w:val="00DF4AA9"/>
    <w:rsid w:val="00DF4CA5"/>
    <w:rsid w:val="00DF5FE9"/>
    <w:rsid w:val="00DF67D9"/>
    <w:rsid w:val="00DF69B0"/>
    <w:rsid w:val="00DF70CF"/>
    <w:rsid w:val="00DF7205"/>
    <w:rsid w:val="00E00E66"/>
    <w:rsid w:val="00E00EDB"/>
    <w:rsid w:val="00E010F8"/>
    <w:rsid w:val="00E01329"/>
    <w:rsid w:val="00E0156B"/>
    <w:rsid w:val="00E01651"/>
    <w:rsid w:val="00E01BCD"/>
    <w:rsid w:val="00E01BD9"/>
    <w:rsid w:val="00E03A5A"/>
    <w:rsid w:val="00E03B2C"/>
    <w:rsid w:val="00E03B6B"/>
    <w:rsid w:val="00E040AA"/>
    <w:rsid w:val="00E04352"/>
    <w:rsid w:val="00E048F8"/>
    <w:rsid w:val="00E049C4"/>
    <w:rsid w:val="00E04A23"/>
    <w:rsid w:val="00E050AE"/>
    <w:rsid w:val="00E06673"/>
    <w:rsid w:val="00E067E6"/>
    <w:rsid w:val="00E07552"/>
    <w:rsid w:val="00E07B3B"/>
    <w:rsid w:val="00E07B53"/>
    <w:rsid w:val="00E07BDD"/>
    <w:rsid w:val="00E07C80"/>
    <w:rsid w:val="00E108B8"/>
    <w:rsid w:val="00E109BB"/>
    <w:rsid w:val="00E118AF"/>
    <w:rsid w:val="00E12177"/>
    <w:rsid w:val="00E126D7"/>
    <w:rsid w:val="00E12B1C"/>
    <w:rsid w:val="00E12FE4"/>
    <w:rsid w:val="00E13C05"/>
    <w:rsid w:val="00E14D19"/>
    <w:rsid w:val="00E14E78"/>
    <w:rsid w:val="00E1669C"/>
    <w:rsid w:val="00E16DD4"/>
    <w:rsid w:val="00E16F2C"/>
    <w:rsid w:val="00E16FD7"/>
    <w:rsid w:val="00E173F9"/>
    <w:rsid w:val="00E20C3C"/>
    <w:rsid w:val="00E215A8"/>
    <w:rsid w:val="00E21AF9"/>
    <w:rsid w:val="00E22044"/>
    <w:rsid w:val="00E23054"/>
    <w:rsid w:val="00E23787"/>
    <w:rsid w:val="00E238A2"/>
    <w:rsid w:val="00E241CF"/>
    <w:rsid w:val="00E248FD"/>
    <w:rsid w:val="00E25C85"/>
    <w:rsid w:val="00E262E9"/>
    <w:rsid w:val="00E2690C"/>
    <w:rsid w:val="00E270CF"/>
    <w:rsid w:val="00E27FDF"/>
    <w:rsid w:val="00E30521"/>
    <w:rsid w:val="00E3090A"/>
    <w:rsid w:val="00E310B1"/>
    <w:rsid w:val="00E3123F"/>
    <w:rsid w:val="00E31445"/>
    <w:rsid w:val="00E315C8"/>
    <w:rsid w:val="00E315DC"/>
    <w:rsid w:val="00E31819"/>
    <w:rsid w:val="00E32061"/>
    <w:rsid w:val="00E32613"/>
    <w:rsid w:val="00E32E4E"/>
    <w:rsid w:val="00E33005"/>
    <w:rsid w:val="00E3384A"/>
    <w:rsid w:val="00E34203"/>
    <w:rsid w:val="00E34AF0"/>
    <w:rsid w:val="00E34E84"/>
    <w:rsid w:val="00E34F22"/>
    <w:rsid w:val="00E35026"/>
    <w:rsid w:val="00E35E15"/>
    <w:rsid w:val="00E360EB"/>
    <w:rsid w:val="00E368AE"/>
    <w:rsid w:val="00E3714A"/>
    <w:rsid w:val="00E37CC4"/>
    <w:rsid w:val="00E404B2"/>
    <w:rsid w:val="00E41163"/>
    <w:rsid w:val="00E41616"/>
    <w:rsid w:val="00E428C1"/>
    <w:rsid w:val="00E42B6F"/>
    <w:rsid w:val="00E43762"/>
    <w:rsid w:val="00E4385D"/>
    <w:rsid w:val="00E43A29"/>
    <w:rsid w:val="00E44315"/>
    <w:rsid w:val="00E46290"/>
    <w:rsid w:val="00E46D42"/>
    <w:rsid w:val="00E47D88"/>
    <w:rsid w:val="00E47EF5"/>
    <w:rsid w:val="00E5036F"/>
    <w:rsid w:val="00E50CB8"/>
    <w:rsid w:val="00E50D89"/>
    <w:rsid w:val="00E50FE9"/>
    <w:rsid w:val="00E51F4F"/>
    <w:rsid w:val="00E52281"/>
    <w:rsid w:val="00E53086"/>
    <w:rsid w:val="00E552B8"/>
    <w:rsid w:val="00E55EAF"/>
    <w:rsid w:val="00E572E8"/>
    <w:rsid w:val="00E573E5"/>
    <w:rsid w:val="00E57C35"/>
    <w:rsid w:val="00E60867"/>
    <w:rsid w:val="00E612E6"/>
    <w:rsid w:val="00E61ED7"/>
    <w:rsid w:val="00E628B3"/>
    <w:rsid w:val="00E62913"/>
    <w:rsid w:val="00E629A4"/>
    <w:rsid w:val="00E63A8C"/>
    <w:rsid w:val="00E63E35"/>
    <w:rsid w:val="00E641E2"/>
    <w:rsid w:val="00E647B9"/>
    <w:rsid w:val="00E647CC"/>
    <w:rsid w:val="00E65A1D"/>
    <w:rsid w:val="00E665C4"/>
    <w:rsid w:val="00E66B2E"/>
    <w:rsid w:val="00E66E1D"/>
    <w:rsid w:val="00E66EA5"/>
    <w:rsid w:val="00E66F6A"/>
    <w:rsid w:val="00E67087"/>
    <w:rsid w:val="00E67533"/>
    <w:rsid w:val="00E70269"/>
    <w:rsid w:val="00E7118B"/>
    <w:rsid w:val="00E711A4"/>
    <w:rsid w:val="00E71922"/>
    <w:rsid w:val="00E71E1F"/>
    <w:rsid w:val="00E7287C"/>
    <w:rsid w:val="00E72B66"/>
    <w:rsid w:val="00E737AB"/>
    <w:rsid w:val="00E746FF"/>
    <w:rsid w:val="00E74B78"/>
    <w:rsid w:val="00E74C46"/>
    <w:rsid w:val="00E74F7C"/>
    <w:rsid w:val="00E757E5"/>
    <w:rsid w:val="00E75A18"/>
    <w:rsid w:val="00E75DD2"/>
    <w:rsid w:val="00E766D1"/>
    <w:rsid w:val="00E76968"/>
    <w:rsid w:val="00E80AD2"/>
    <w:rsid w:val="00E80E29"/>
    <w:rsid w:val="00E811E0"/>
    <w:rsid w:val="00E812BA"/>
    <w:rsid w:val="00E817E8"/>
    <w:rsid w:val="00E81A9E"/>
    <w:rsid w:val="00E81CB7"/>
    <w:rsid w:val="00E81F80"/>
    <w:rsid w:val="00E82A73"/>
    <w:rsid w:val="00E833C8"/>
    <w:rsid w:val="00E837BC"/>
    <w:rsid w:val="00E83F59"/>
    <w:rsid w:val="00E84BE2"/>
    <w:rsid w:val="00E85035"/>
    <w:rsid w:val="00E86474"/>
    <w:rsid w:val="00E86573"/>
    <w:rsid w:val="00E902E4"/>
    <w:rsid w:val="00E914EE"/>
    <w:rsid w:val="00E91C3A"/>
    <w:rsid w:val="00E927F7"/>
    <w:rsid w:val="00E928F0"/>
    <w:rsid w:val="00E92CCD"/>
    <w:rsid w:val="00E94400"/>
    <w:rsid w:val="00E95BD1"/>
    <w:rsid w:val="00E961E7"/>
    <w:rsid w:val="00E962D4"/>
    <w:rsid w:val="00E963CE"/>
    <w:rsid w:val="00E96669"/>
    <w:rsid w:val="00E9712C"/>
    <w:rsid w:val="00E97A37"/>
    <w:rsid w:val="00E97F88"/>
    <w:rsid w:val="00EA0481"/>
    <w:rsid w:val="00EA16CB"/>
    <w:rsid w:val="00EA1B9E"/>
    <w:rsid w:val="00EA24CB"/>
    <w:rsid w:val="00EA3CAC"/>
    <w:rsid w:val="00EA4541"/>
    <w:rsid w:val="00EA5139"/>
    <w:rsid w:val="00EA558E"/>
    <w:rsid w:val="00EA5C73"/>
    <w:rsid w:val="00EA6751"/>
    <w:rsid w:val="00EA676E"/>
    <w:rsid w:val="00EA6917"/>
    <w:rsid w:val="00EA6A07"/>
    <w:rsid w:val="00EA6E92"/>
    <w:rsid w:val="00EA7287"/>
    <w:rsid w:val="00EA73A4"/>
    <w:rsid w:val="00EA7497"/>
    <w:rsid w:val="00EA75CC"/>
    <w:rsid w:val="00EB0816"/>
    <w:rsid w:val="00EB1663"/>
    <w:rsid w:val="00EB188D"/>
    <w:rsid w:val="00EB1B32"/>
    <w:rsid w:val="00EB1E44"/>
    <w:rsid w:val="00EB2282"/>
    <w:rsid w:val="00EB2BF1"/>
    <w:rsid w:val="00EB2F8C"/>
    <w:rsid w:val="00EB311E"/>
    <w:rsid w:val="00EB312F"/>
    <w:rsid w:val="00EB31C1"/>
    <w:rsid w:val="00EB346A"/>
    <w:rsid w:val="00EB3D99"/>
    <w:rsid w:val="00EB41EC"/>
    <w:rsid w:val="00EB420D"/>
    <w:rsid w:val="00EB4AD2"/>
    <w:rsid w:val="00EB4CAD"/>
    <w:rsid w:val="00EB588F"/>
    <w:rsid w:val="00EB62E8"/>
    <w:rsid w:val="00EB6917"/>
    <w:rsid w:val="00EB6A19"/>
    <w:rsid w:val="00EB6B8D"/>
    <w:rsid w:val="00EB718D"/>
    <w:rsid w:val="00EB7209"/>
    <w:rsid w:val="00EB7EC0"/>
    <w:rsid w:val="00EC01EC"/>
    <w:rsid w:val="00EC046D"/>
    <w:rsid w:val="00EC0690"/>
    <w:rsid w:val="00EC0CA2"/>
    <w:rsid w:val="00EC0CD4"/>
    <w:rsid w:val="00EC14FF"/>
    <w:rsid w:val="00EC2778"/>
    <w:rsid w:val="00EC3388"/>
    <w:rsid w:val="00EC36F0"/>
    <w:rsid w:val="00EC3BE4"/>
    <w:rsid w:val="00EC4E64"/>
    <w:rsid w:val="00EC5842"/>
    <w:rsid w:val="00EC5E26"/>
    <w:rsid w:val="00EC6844"/>
    <w:rsid w:val="00EC6AC2"/>
    <w:rsid w:val="00EC6DD8"/>
    <w:rsid w:val="00EC78BA"/>
    <w:rsid w:val="00EC79B5"/>
    <w:rsid w:val="00EC7FAF"/>
    <w:rsid w:val="00EC7FB6"/>
    <w:rsid w:val="00ED0864"/>
    <w:rsid w:val="00ED099B"/>
    <w:rsid w:val="00ED226E"/>
    <w:rsid w:val="00ED24FD"/>
    <w:rsid w:val="00ED256B"/>
    <w:rsid w:val="00ED296B"/>
    <w:rsid w:val="00ED29C9"/>
    <w:rsid w:val="00ED3DB2"/>
    <w:rsid w:val="00ED3EBB"/>
    <w:rsid w:val="00ED4294"/>
    <w:rsid w:val="00ED4C0F"/>
    <w:rsid w:val="00ED54AE"/>
    <w:rsid w:val="00ED5721"/>
    <w:rsid w:val="00ED662C"/>
    <w:rsid w:val="00ED69B7"/>
    <w:rsid w:val="00ED6FBE"/>
    <w:rsid w:val="00ED746D"/>
    <w:rsid w:val="00ED7DD6"/>
    <w:rsid w:val="00EE0237"/>
    <w:rsid w:val="00EE0831"/>
    <w:rsid w:val="00EE0C40"/>
    <w:rsid w:val="00EE0EEA"/>
    <w:rsid w:val="00EE117B"/>
    <w:rsid w:val="00EE195A"/>
    <w:rsid w:val="00EE1B76"/>
    <w:rsid w:val="00EE1F2A"/>
    <w:rsid w:val="00EE296B"/>
    <w:rsid w:val="00EE328E"/>
    <w:rsid w:val="00EE3533"/>
    <w:rsid w:val="00EE3E13"/>
    <w:rsid w:val="00EE44B9"/>
    <w:rsid w:val="00EE4868"/>
    <w:rsid w:val="00EE4D74"/>
    <w:rsid w:val="00EE51D4"/>
    <w:rsid w:val="00EE5318"/>
    <w:rsid w:val="00EE54BD"/>
    <w:rsid w:val="00EE5937"/>
    <w:rsid w:val="00EE5D34"/>
    <w:rsid w:val="00EE5FC9"/>
    <w:rsid w:val="00EE6624"/>
    <w:rsid w:val="00EE77F0"/>
    <w:rsid w:val="00EE7860"/>
    <w:rsid w:val="00EF1372"/>
    <w:rsid w:val="00EF1682"/>
    <w:rsid w:val="00EF1FF6"/>
    <w:rsid w:val="00EF2197"/>
    <w:rsid w:val="00EF22DA"/>
    <w:rsid w:val="00EF2F85"/>
    <w:rsid w:val="00EF4681"/>
    <w:rsid w:val="00EF52D2"/>
    <w:rsid w:val="00EF53E2"/>
    <w:rsid w:val="00EF55A8"/>
    <w:rsid w:val="00EF5AAA"/>
    <w:rsid w:val="00EF5EBD"/>
    <w:rsid w:val="00EF630A"/>
    <w:rsid w:val="00EF636F"/>
    <w:rsid w:val="00EF6728"/>
    <w:rsid w:val="00EF6818"/>
    <w:rsid w:val="00EF6897"/>
    <w:rsid w:val="00EF7262"/>
    <w:rsid w:val="00EF774A"/>
    <w:rsid w:val="00EF7840"/>
    <w:rsid w:val="00EF7C77"/>
    <w:rsid w:val="00EF7DFE"/>
    <w:rsid w:val="00F01BF2"/>
    <w:rsid w:val="00F02B94"/>
    <w:rsid w:val="00F02BF1"/>
    <w:rsid w:val="00F02CC1"/>
    <w:rsid w:val="00F03540"/>
    <w:rsid w:val="00F03E46"/>
    <w:rsid w:val="00F04079"/>
    <w:rsid w:val="00F043CA"/>
    <w:rsid w:val="00F0466B"/>
    <w:rsid w:val="00F05801"/>
    <w:rsid w:val="00F05803"/>
    <w:rsid w:val="00F06571"/>
    <w:rsid w:val="00F066BB"/>
    <w:rsid w:val="00F10067"/>
    <w:rsid w:val="00F107E6"/>
    <w:rsid w:val="00F1095F"/>
    <w:rsid w:val="00F109D8"/>
    <w:rsid w:val="00F11380"/>
    <w:rsid w:val="00F1170D"/>
    <w:rsid w:val="00F117C4"/>
    <w:rsid w:val="00F11B06"/>
    <w:rsid w:val="00F11C57"/>
    <w:rsid w:val="00F12CCD"/>
    <w:rsid w:val="00F12F17"/>
    <w:rsid w:val="00F146D0"/>
    <w:rsid w:val="00F14A69"/>
    <w:rsid w:val="00F15A4B"/>
    <w:rsid w:val="00F15A6A"/>
    <w:rsid w:val="00F1628C"/>
    <w:rsid w:val="00F165F0"/>
    <w:rsid w:val="00F16F25"/>
    <w:rsid w:val="00F1726E"/>
    <w:rsid w:val="00F172A1"/>
    <w:rsid w:val="00F17340"/>
    <w:rsid w:val="00F17477"/>
    <w:rsid w:val="00F17CB1"/>
    <w:rsid w:val="00F202B3"/>
    <w:rsid w:val="00F20A66"/>
    <w:rsid w:val="00F2138C"/>
    <w:rsid w:val="00F21473"/>
    <w:rsid w:val="00F22C55"/>
    <w:rsid w:val="00F23E34"/>
    <w:rsid w:val="00F23EA2"/>
    <w:rsid w:val="00F24902"/>
    <w:rsid w:val="00F257FF"/>
    <w:rsid w:val="00F2653D"/>
    <w:rsid w:val="00F26625"/>
    <w:rsid w:val="00F266B7"/>
    <w:rsid w:val="00F2677F"/>
    <w:rsid w:val="00F26A50"/>
    <w:rsid w:val="00F26D98"/>
    <w:rsid w:val="00F26F55"/>
    <w:rsid w:val="00F27AFF"/>
    <w:rsid w:val="00F27B27"/>
    <w:rsid w:val="00F27E0D"/>
    <w:rsid w:val="00F3075E"/>
    <w:rsid w:val="00F31052"/>
    <w:rsid w:val="00F31512"/>
    <w:rsid w:val="00F31866"/>
    <w:rsid w:val="00F318E3"/>
    <w:rsid w:val="00F31B16"/>
    <w:rsid w:val="00F32B86"/>
    <w:rsid w:val="00F3362E"/>
    <w:rsid w:val="00F33E31"/>
    <w:rsid w:val="00F34919"/>
    <w:rsid w:val="00F34DB9"/>
    <w:rsid w:val="00F3582D"/>
    <w:rsid w:val="00F364C0"/>
    <w:rsid w:val="00F3677E"/>
    <w:rsid w:val="00F36A3A"/>
    <w:rsid w:val="00F372FE"/>
    <w:rsid w:val="00F3732B"/>
    <w:rsid w:val="00F37C68"/>
    <w:rsid w:val="00F40685"/>
    <w:rsid w:val="00F415E3"/>
    <w:rsid w:val="00F419DE"/>
    <w:rsid w:val="00F419F9"/>
    <w:rsid w:val="00F4225A"/>
    <w:rsid w:val="00F429E7"/>
    <w:rsid w:val="00F42A57"/>
    <w:rsid w:val="00F437D6"/>
    <w:rsid w:val="00F438AB"/>
    <w:rsid w:val="00F43A9D"/>
    <w:rsid w:val="00F447EF"/>
    <w:rsid w:val="00F44CBD"/>
    <w:rsid w:val="00F450E2"/>
    <w:rsid w:val="00F454E6"/>
    <w:rsid w:val="00F45AAB"/>
    <w:rsid w:val="00F45BEC"/>
    <w:rsid w:val="00F45EC9"/>
    <w:rsid w:val="00F46A0E"/>
    <w:rsid w:val="00F46B8F"/>
    <w:rsid w:val="00F46DCC"/>
    <w:rsid w:val="00F46F0B"/>
    <w:rsid w:val="00F46F49"/>
    <w:rsid w:val="00F46FF8"/>
    <w:rsid w:val="00F47AB4"/>
    <w:rsid w:val="00F47DD6"/>
    <w:rsid w:val="00F47DFF"/>
    <w:rsid w:val="00F47F08"/>
    <w:rsid w:val="00F506AC"/>
    <w:rsid w:val="00F50A2A"/>
    <w:rsid w:val="00F512E0"/>
    <w:rsid w:val="00F51F64"/>
    <w:rsid w:val="00F52211"/>
    <w:rsid w:val="00F52AC7"/>
    <w:rsid w:val="00F52BD6"/>
    <w:rsid w:val="00F54D20"/>
    <w:rsid w:val="00F56BE0"/>
    <w:rsid w:val="00F57669"/>
    <w:rsid w:val="00F60384"/>
    <w:rsid w:val="00F60405"/>
    <w:rsid w:val="00F604D7"/>
    <w:rsid w:val="00F6072F"/>
    <w:rsid w:val="00F61036"/>
    <w:rsid w:val="00F61450"/>
    <w:rsid w:val="00F61598"/>
    <w:rsid w:val="00F615E2"/>
    <w:rsid w:val="00F61947"/>
    <w:rsid w:val="00F62300"/>
    <w:rsid w:val="00F62857"/>
    <w:rsid w:val="00F62E20"/>
    <w:rsid w:val="00F62EA5"/>
    <w:rsid w:val="00F62F05"/>
    <w:rsid w:val="00F63444"/>
    <w:rsid w:val="00F641A7"/>
    <w:rsid w:val="00F64E5E"/>
    <w:rsid w:val="00F6503C"/>
    <w:rsid w:val="00F652C6"/>
    <w:rsid w:val="00F652D4"/>
    <w:rsid w:val="00F665B6"/>
    <w:rsid w:val="00F66668"/>
    <w:rsid w:val="00F66E25"/>
    <w:rsid w:val="00F6712C"/>
    <w:rsid w:val="00F67DEF"/>
    <w:rsid w:val="00F7016E"/>
    <w:rsid w:val="00F70536"/>
    <w:rsid w:val="00F7139F"/>
    <w:rsid w:val="00F7291C"/>
    <w:rsid w:val="00F74368"/>
    <w:rsid w:val="00F7436E"/>
    <w:rsid w:val="00F74848"/>
    <w:rsid w:val="00F748A6"/>
    <w:rsid w:val="00F74F6C"/>
    <w:rsid w:val="00F753A8"/>
    <w:rsid w:val="00F7540B"/>
    <w:rsid w:val="00F75681"/>
    <w:rsid w:val="00F75C0B"/>
    <w:rsid w:val="00F77AE3"/>
    <w:rsid w:val="00F80300"/>
    <w:rsid w:val="00F8057F"/>
    <w:rsid w:val="00F80586"/>
    <w:rsid w:val="00F81972"/>
    <w:rsid w:val="00F8253C"/>
    <w:rsid w:val="00F82C6C"/>
    <w:rsid w:val="00F82E57"/>
    <w:rsid w:val="00F83606"/>
    <w:rsid w:val="00F83852"/>
    <w:rsid w:val="00F83CBF"/>
    <w:rsid w:val="00F841B4"/>
    <w:rsid w:val="00F844BF"/>
    <w:rsid w:val="00F846C7"/>
    <w:rsid w:val="00F8478B"/>
    <w:rsid w:val="00F85618"/>
    <w:rsid w:val="00F85F35"/>
    <w:rsid w:val="00F86257"/>
    <w:rsid w:val="00F86A9A"/>
    <w:rsid w:val="00F87523"/>
    <w:rsid w:val="00F87820"/>
    <w:rsid w:val="00F900A5"/>
    <w:rsid w:val="00F902B9"/>
    <w:rsid w:val="00F9072E"/>
    <w:rsid w:val="00F91481"/>
    <w:rsid w:val="00F921BF"/>
    <w:rsid w:val="00F9283C"/>
    <w:rsid w:val="00F92BB9"/>
    <w:rsid w:val="00F93039"/>
    <w:rsid w:val="00F93324"/>
    <w:rsid w:val="00F93A5D"/>
    <w:rsid w:val="00F93E0F"/>
    <w:rsid w:val="00F9490C"/>
    <w:rsid w:val="00F95E1F"/>
    <w:rsid w:val="00F96FBE"/>
    <w:rsid w:val="00F972FA"/>
    <w:rsid w:val="00FA0CFD"/>
    <w:rsid w:val="00FA2089"/>
    <w:rsid w:val="00FA2643"/>
    <w:rsid w:val="00FA2771"/>
    <w:rsid w:val="00FA27AA"/>
    <w:rsid w:val="00FA287B"/>
    <w:rsid w:val="00FA289D"/>
    <w:rsid w:val="00FA296A"/>
    <w:rsid w:val="00FA3493"/>
    <w:rsid w:val="00FA353D"/>
    <w:rsid w:val="00FA4050"/>
    <w:rsid w:val="00FA4061"/>
    <w:rsid w:val="00FA40DF"/>
    <w:rsid w:val="00FA4598"/>
    <w:rsid w:val="00FA4820"/>
    <w:rsid w:val="00FA748C"/>
    <w:rsid w:val="00FA7A99"/>
    <w:rsid w:val="00FA7C12"/>
    <w:rsid w:val="00FA7C46"/>
    <w:rsid w:val="00FA7F12"/>
    <w:rsid w:val="00FB06B3"/>
    <w:rsid w:val="00FB0806"/>
    <w:rsid w:val="00FB1816"/>
    <w:rsid w:val="00FB22B0"/>
    <w:rsid w:val="00FB2D97"/>
    <w:rsid w:val="00FB2DDA"/>
    <w:rsid w:val="00FB34C5"/>
    <w:rsid w:val="00FB3708"/>
    <w:rsid w:val="00FB3D15"/>
    <w:rsid w:val="00FB3E46"/>
    <w:rsid w:val="00FB43D2"/>
    <w:rsid w:val="00FB46A3"/>
    <w:rsid w:val="00FB49D5"/>
    <w:rsid w:val="00FB4ABF"/>
    <w:rsid w:val="00FB5CEA"/>
    <w:rsid w:val="00FB66A7"/>
    <w:rsid w:val="00FB687F"/>
    <w:rsid w:val="00FB7A7E"/>
    <w:rsid w:val="00FC01CF"/>
    <w:rsid w:val="00FC0A98"/>
    <w:rsid w:val="00FC195E"/>
    <w:rsid w:val="00FC2670"/>
    <w:rsid w:val="00FC2CF1"/>
    <w:rsid w:val="00FC3C1C"/>
    <w:rsid w:val="00FC4363"/>
    <w:rsid w:val="00FC472A"/>
    <w:rsid w:val="00FC488F"/>
    <w:rsid w:val="00FC51A4"/>
    <w:rsid w:val="00FC58E0"/>
    <w:rsid w:val="00FC62C4"/>
    <w:rsid w:val="00FC6E95"/>
    <w:rsid w:val="00FC7032"/>
    <w:rsid w:val="00FD13DD"/>
    <w:rsid w:val="00FD1BEA"/>
    <w:rsid w:val="00FD28DD"/>
    <w:rsid w:val="00FD29D6"/>
    <w:rsid w:val="00FD36F8"/>
    <w:rsid w:val="00FD3F46"/>
    <w:rsid w:val="00FD4ACF"/>
    <w:rsid w:val="00FD4D2E"/>
    <w:rsid w:val="00FD5CDD"/>
    <w:rsid w:val="00FD6A33"/>
    <w:rsid w:val="00FD6B0D"/>
    <w:rsid w:val="00FD6C2C"/>
    <w:rsid w:val="00FD7039"/>
    <w:rsid w:val="00FE10F4"/>
    <w:rsid w:val="00FE1CF1"/>
    <w:rsid w:val="00FE2DE7"/>
    <w:rsid w:val="00FE395B"/>
    <w:rsid w:val="00FE3960"/>
    <w:rsid w:val="00FE3BFB"/>
    <w:rsid w:val="00FE3D56"/>
    <w:rsid w:val="00FE42CC"/>
    <w:rsid w:val="00FE509C"/>
    <w:rsid w:val="00FE5708"/>
    <w:rsid w:val="00FE58CD"/>
    <w:rsid w:val="00FE71C4"/>
    <w:rsid w:val="00FF000E"/>
    <w:rsid w:val="00FF06D7"/>
    <w:rsid w:val="00FF08B1"/>
    <w:rsid w:val="00FF09E9"/>
    <w:rsid w:val="00FF0C2D"/>
    <w:rsid w:val="00FF167D"/>
    <w:rsid w:val="00FF1C57"/>
    <w:rsid w:val="00FF33E5"/>
    <w:rsid w:val="00FF34C1"/>
    <w:rsid w:val="00FF3C19"/>
    <w:rsid w:val="00FF4E7A"/>
    <w:rsid w:val="00FF5965"/>
    <w:rsid w:val="00FF6564"/>
    <w:rsid w:val="00FF65E9"/>
    <w:rsid w:val="00FF6D72"/>
    <w:rsid w:val="00FF7158"/>
    <w:rsid w:val="00FF7BDD"/>
    <w:rsid w:val="00FF7D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15:chartTrackingRefBased/>
  <w15:docId w15:val="{6BFD6D81-0DA6-44BE-9F6A-297E17D7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A2B2E"/>
    <w:pPr>
      <w:widowControl w:val="0"/>
    </w:pPr>
    <w:rPr>
      <w:kern w:val="2"/>
      <w:sz w:val="24"/>
    </w:rPr>
  </w:style>
  <w:style w:type="paragraph" w:styleId="12">
    <w:name w:val="heading 1"/>
    <w:basedOn w:val="a0"/>
    <w:next w:val="a0"/>
    <w:link w:val="13"/>
    <w:qFormat/>
    <w:rsid w:val="005D6A64"/>
    <w:pPr>
      <w:keepNext/>
      <w:snapToGrid w:val="0"/>
      <w:jc w:val="center"/>
      <w:outlineLvl w:val="0"/>
    </w:pPr>
    <w:rPr>
      <w:rFonts w:eastAsia="標楷體"/>
      <w:b/>
      <w:bCs/>
      <w:kern w:val="52"/>
      <w:sz w:val="52"/>
      <w:szCs w:val="52"/>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customStyle="1" w:styleId="xl36">
    <w:name w:val="xl36"/>
    <w:basedOn w:val="a0"/>
    <w:pPr>
      <w:widowControl/>
      <w:spacing w:before="100" w:after="100"/>
      <w:jc w:val="center"/>
      <w:textAlignment w:val="center"/>
    </w:pPr>
    <w:rPr>
      <w:kern w:val="0"/>
      <w:sz w:val="20"/>
    </w:rPr>
  </w:style>
  <w:style w:type="paragraph" w:customStyle="1" w:styleId="a4">
    <w:name w:val="(一)"/>
    <w:basedOn w:val="a0"/>
    <w:pPr>
      <w:snapToGrid w:val="0"/>
      <w:spacing w:line="340" w:lineRule="exact"/>
      <w:ind w:left="100" w:hangingChars="100" w:hanging="100"/>
      <w:jc w:val="both"/>
    </w:pPr>
    <w:rPr>
      <w:rFonts w:ascii="標楷體" w:eastAsia="標楷體" w:hAnsi="標楷體"/>
      <w:sz w:val="22"/>
      <w:szCs w:val="22"/>
    </w:rPr>
  </w:style>
  <w:style w:type="paragraph" w:styleId="14">
    <w:name w:val="toc 1"/>
    <w:basedOn w:val="a0"/>
    <w:next w:val="a0"/>
    <w:semiHidden/>
    <w:pPr>
      <w:tabs>
        <w:tab w:val="right" w:leader="dot" w:pos="11726"/>
      </w:tabs>
      <w:snapToGrid w:val="0"/>
      <w:spacing w:line="480" w:lineRule="exact"/>
      <w:ind w:left="558" w:hangingChars="215" w:hanging="558"/>
      <w:jc w:val="both"/>
    </w:pPr>
    <w:rPr>
      <w:rFonts w:eastAsia="標楷體"/>
      <w:snapToGrid w:val="0"/>
      <w:spacing w:val="-10"/>
      <w:sz w:val="22"/>
      <w:szCs w:val="22"/>
    </w:rPr>
  </w:style>
  <w:style w:type="paragraph" w:styleId="a5">
    <w:name w:val="header"/>
    <w:basedOn w:val="a0"/>
    <w:link w:val="a6"/>
    <w:pPr>
      <w:tabs>
        <w:tab w:val="center" w:pos="4153"/>
        <w:tab w:val="right" w:pos="8306"/>
      </w:tabs>
      <w:snapToGrid w:val="0"/>
    </w:pPr>
    <w:rPr>
      <w:sz w:val="20"/>
    </w:rPr>
  </w:style>
  <w:style w:type="paragraph" w:styleId="a7">
    <w:name w:val="footer"/>
    <w:basedOn w:val="a0"/>
    <w:link w:val="a8"/>
    <w:pPr>
      <w:tabs>
        <w:tab w:val="center" w:pos="4153"/>
        <w:tab w:val="right" w:pos="8306"/>
      </w:tabs>
      <w:snapToGrid w:val="0"/>
    </w:pPr>
    <w:rPr>
      <w:sz w:val="20"/>
    </w:rPr>
  </w:style>
  <w:style w:type="character" w:styleId="a9">
    <w:name w:val="page number"/>
    <w:basedOn w:val="a1"/>
  </w:style>
  <w:style w:type="paragraph" w:styleId="2">
    <w:name w:val="Body Text 2"/>
    <w:basedOn w:val="a0"/>
    <w:pPr>
      <w:snapToGrid w:val="0"/>
      <w:spacing w:after="120" w:line="480" w:lineRule="auto"/>
      <w:ind w:left="406" w:hanging="420"/>
      <w:jc w:val="both"/>
    </w:pPr>
    <w:rPr>
      <w:rFonts w:eastAsia="標楷體"/>
      <w:sz w:val="22"/>
      <w:szCs w:val="22"/>
    </w:rPr>
  </w:style>
  <w:style w:type="character" w:customStyle="1" w:styleId="dialogtext1">
    <w:name w:val="dialog_text1"/>
    <w:rPr>
      <w:rFonts w:ascii="sө" w:hAnsi="sө" w:hint="default"/>
      <w:color w:val="000000"/>
      <w:sz w:val="24"/>
      <w:szCs w:val="24"/>
    </w:rPr>
  </w:style>
  <w:style w:type="paragraph" w:styleId="3">
    <w:name w:val="Body Text Indent 3"/>
    <w:basedOn w:val="a0"/>
    <w:pPr>
      <w:tabs>
        <w:tab w:val="left" w:pos="1080"/>
      </w:tabs>
      <w:snapToGrid w:val="0"/>
      <w:spacing w:line="480" w:lineRule="exact"/>
      <w:ind w:leftChars="150" w:left="1080" w:hanging="720"/>
    </w:pPr>
    <w:rPr>
      <w:rFonts w:eastAsia="標楷體"/>
      <w:sz w:val="36"/>
      <w:szCs w:val="24"/>
    </w:rPr>
  </w:style>
  <w:style w:type="paragraph" w:styleId="aa">
    <w:name w:val="Body Text Indent"/>
    <w:basedOn w:val="a0"/>
    <w:pPr>
      <w:snapToGrid w:val="0"/>
      <w:spacing w:after="120"/>
      <w:ind w:left="480" w:hanging="420"/>
      <w:jc w:val="both"/>
    </w:pPr>
    <w:rPr>
      <w:rFonts w:eastAsia="標楷體"/>
      <w:sz w:val="22"/>
      <w:szCs w:val="22"/>
    </w:rPr>
  </w:style>
  <w:style w:type="paragraph" w:styleId="ab">
    <w:name w:val="Body Text"/>
    <w:basedOn w:val="a0"/>
    <w:pPr>
      <w:snapToGrid w:val="0"/>
      <w:spacing w:after="120" w:line="340" w:lineRule="exact"/>
      <w:ind w:left="406" w:hanging="420"/>
      <w:jc w:val="both"/>
    </w:pPr>
    <w:rPr>
      <w:rFonts w:ascii="標楷體" w:eastAsia="標楷體" w:hAnsi="標楷體"/>
      <w:sz w:val="22"/>
      <w:szCs w:val="22"/>
    </w:rPr>
  </w:style>
  <w:style w:type="paragraph" w:customStyle="1" w:styleId="ac">
    <w:name w:val="特殊段落"/>
    <w:basedOn w:val="a0"/>
    <w:link w:val="ad"/>
    <w:pPr>
      <w:kinsoku w:val="0"/>
      <w:overflowPunct w:val="0"/>
      <w:autoSpaceDE w:val="0"/>
      <w:autoSpaceDN w:val="0"/>
      <w:jc w:val="both"/>
    </w:pPr>
    <w:rPr>
      <w:rFonts w:eastAsia="華康細明體"/>
      <w:snapToGrid w:val="0"/>
      <w:szCs w:val="24"/>
    </w:rPr>
  </w:style>
  <w:style w:type="paragraph" w:styleId="ae">
    <w:name w:val="Balloon Text"/>
    <w:basedOn w:val="a0"/>
    <w:semiHidden/>
    <w:rsid w:val="006E5E2D"/>
    <w:rPr>
      <w:rFonts w:ascii="Arial" w:hAnsi="Arial"/>
      <w:sz w:val="18"/>
      <w:szCs w:val="18"/>
    </w:rPr>
  </w:style>
  <w:style w:type="character" w:styleId="af">
    <w:name w:val="line number"/>
    <w:basedOn w:val="a1"/>
    <w:rsid w:val="00922C40"/>
  </w:style>
  <w:style w:type="paragraph" w:customStyle="1" w:styleId="af0">
    <w:name w:val="摘_(一)"/>
    <w:basedOn w:val="a0"/>
    <w:rsid w:val="00342EF8"/>
    <w:pPr>
      <w:tabs>
        <w:tab w:val="num" w:pos="567"/>
      </w:tabs>
      <w:adjustRightInd w:val="0"/>
      <w:snapToGrid w:val="0"/>
      <w:ind w:left="1588" w:hanging="908"/>
      <w:jc w:val="both"/>
    </w:pPr>
    <w:rPr>
      <w:rFonts w:eastAsia="標楷體"/>
      <w:color w:val="000000"/>
      <w:sz w:val="52"/>
      <w:szCs w:val="52"/>
    </w:rPr>
  </w:style>
  <w:style w:type="paragraph" w:customStyle="1" w:styleId="af1">
    <w:name w:val="摘_一"/>
    <w:basedOn w:val="a0"/>
    <w:link w:val="af2"/>
    <w:rsid w:val="00342EF8"/>
    <w:pPr>
      <w:adjustRightInd w:val="0"/>
      <w:snapToGrid w:val="0"/>
      <w:jc w:val="both"/>
    </w:pPr>
    <w:rPr>
      <w:rFonts w:eastAsia="標楷體"/>
      <w:color w:val="000000"/>
      <w:sz w:val="52"/>
      <w:szCs w:val="52"/>
    </w:rPr>
  </w:style>
  <w:style w:type="paragraph" w:customStyle="1" w:styleId="a">
    <w:name w:val="摘_(一"/>
    <w:basedOn w:val="a0"/>
    <w:rsid w:val="00342EF8"/>
    <w:pPr>
      <w:numPr>
        <w:ilvl w:val="1"/>
        <w:numId w:val="10"/>
      </w:numPr>
      <w:adjustRightInd w:val="0"/>
      <w:snapToGrid w:val="0"/>
      <w:jc w:val="both"/>
    </w:pPr>
    <w:rPr>
      <w:rFonts w:eastAsia="標楷體"/>
      <w:color w:val="000000"/>
      <w:sz w:val="52"/>
      <w:szCs w:val="52"/>
    </w:rPr>
  </w:style>
  <w:style w:type="paragraph" w:customStyle="1" w:styleId="1">
    <w:name w:val="摘_1"/>
    <w:basedOn w:val="a0"/>
    <w:rsid w:val="00342EF8"/>
    <w:pPr>
      <w:numPr>
        <w:ilvl w:val="2"/>
        <w:numId w:val="10"/>
      </w:numPr>
      <w:adjustRightInd w:val="0"/>
      <w:snapToGrid w:val="0"/>
      <w:jc w:val="both"/>
    </w:pPr>
    <w:rPr>
      <w:rFonts w:eastAsia="標楷體"/>
      <w:color w:val="000000"/>
      <w:sz w:val="52"/>
      <w:szCs w:val="52"/>
    </w:rPr>
  </w:style>
  <w:style w:type="paragraph" w:customStyle="1" w:styleId="10">
    <w:name w:val="摘_(1"/>
    <w:basedOn w:val="a0"/>
    <w:rsid w:val="00342EF8"/>
    <w:pPr>
      <w:numPr>
        <w:ilvl w:val="3"/>
        <w:numId w:val="10"/>
      </w:numPr>
      <w:adjustRightInd w:val="0"/>
      <w:snapToGrid w:val="0"/>
      <w:jc w:val="both"/>
    </w:pPr>
    <w:rPr>
      <w:rFonts w:eastAsia="標楷體"/>
      <w:color w:val="000000"/>
      <w:sz w:val="52"/>
      <w:szCs w:val="52"/>
    </w:rPr>
  </w:style>
  <w:style w:type="character" w:styleId="af3">
    <w:name w:val="Hyperlink"/>
    <w:rsid w:val="0096668C"/>
    <w:rPr>
      <w:color w:val="000000"/>
      <w:u w:val="single"/>
    </w:rPr>
  </w:style>
  <w:style w:type="character" w:customStyle="1" w:styleId="a6">
    <w:name w:val="頁首 字元"/>
    <w:link w:val="a5"/>
    <w:rsid w:val="009273B6"/>
    <w:rPr>
      <w:rFonts w:eastAsia="新細明體"/>
      <w:kern w:val="2"/>
      <w:lang w:val="en-US" w:eastAsia="zh-TW" w:bidi="ar-SA"/>
    </w:rPr>
  </w:style>
  <w:style w:type="paragraph" w:customStyle="1" w:styleId="af4">
    <w:name w:val="點一"/>
    <w:basedOn w:val="a0"/>
    <w:rsid w:val="00073EB1"/>
    <w:pPr>
      <w:snapToGrid w:val="0"/>
      <w:ind w:left="200" w:hangingChars="200" w:hanging="200"/>
      <w:jc w:val="both"/>
    </w:pPr>
    <w:rPr>
      <w:rFonts w:eastAsia="標楷體"/>
      <w:kern w:val="6"/>
      <w:sz w:val="52"/>
      <w:szCs w:val="52"/>
    </w:rPr>
  </w:style>
  <w:style w:type="paragraph" w:customStyle="1" w:styleId="20">
    <w:name w:val="點移2"/>
    <w:basedOn w:val="a0"/>
    <w:rsid w:val="00073EB1"/>
    <w:pPr>
      <w:snapToGrid w:val="0"/>
      <w:ind w:firstLineChars="200" w:firstLine="1016"/>
      <w:jc w:val="both"/>
    </w:pPr>
    <w:rPr>
      <w:rFonts w:eastAsia="標楷體" w:cs="標楷體"/>
      <w:bCs/>
      <w:sz w:val="52"/>
      <w:szCs w:val="52"/>
    </w:rPr>
  </w:style>
  <w:style w:type="paragraph" w:customStyle="1" w:styleId="af5">
    <w:name w:val="表格標題"/>
    <w:basedOn w:val="a0"/>
    <w:rsid w:val="003E0D4A"/>
    <w:pPr>
      <w:spacing w:line="340" w:lineRule="exact"/>
      <w:ind w:left="601" w:rightChars="10" w:right="22" w:hanging="601"/>
      <w:jc w:val="distribute"/>
    </w:pPr>
    <w:rPr>
      <w:rFonts w:ascii="標楷體" w:eastAsia="標楷體" w:hAnsi="標楷體"/>
      <w:b/>
      <w:bCs/>
      <w:sz w:val="22"/>
      <w:szCs w:val="22"/>
    </w:rPr>
  </w:style>
  <w:style w:type="table" w:styleId="af6">
    <w:name w:val="Table Grid"/>
    <w:basedOn w:val="a2"/>
    <w:rsid w:val="004751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特殊段落 字元"/>
    <w:link w:val="ac"/>
    <w:rsid w:val="00F01BF2"/>
    <w:rPr>
      <w:rFonts w:eastAsia="華康細明體"/>
      <w:snapToGrid w:val="0"/>
      <w:kern w:val="2"/>
      <w:sz w:val="24"/>
      <w:szCs w:val="24"/>
      <w:lang w:val="en-US" w:eastAsia="zh-TW" w:bidi="ar-SA"/>
    </w:rPr>
  </w:style>
  <w:style w:type="character" w:customStyle="1" w:styleId="f-011">
    <w:name w:val="f-011"/>
    <w:rsid w:val="00ED3DB2"/>
    <w:rPr>
      <w:b/>
      <w:bCs/>
      <w:strike w:val="0"/>
      <w:dstrike w:val="0"/>
      <w:color w:val="666633"/>
      <w:sz w:val="22"/>
      <w:szCs w:val="22"/>
      <w:u w:val="none"/>
      <w:effect w:val="none"/>
    </w:rPr>
  </w:style>
  <w:style w:type="paragraph" w:styleId="af7">
    <w:name w:val="List Paragraph"/>
    <w:basedOn w:val="a0"/>
    <w:link w:val="af8"/>
    <w:uiPriority w:val="99"/>
    <w:qFormat/>
    <w:rsid w:val="00355C47"/>
    <w:pPr>
      <w:ind w:leftChars="200" w:left="480"/>
    </w:pPr>
    <w:rPr>
      <w:rFonts w:ascii="Calibri" w:hAnsi="Calibri"/>
      <w:szCs w:val="22"/>
    </w:rPr>
  </w:style>
  <w:style w:type="character" w:customStyle="1" w:styleId="a8">
    <w:name w:val="頁尾 字元"/>
    <w:link w:val="a7"/>
    <w:rsid w:val="00E66B2E"/>
    <w:rPr>
      <w:rFonts w:eastAsia="新細明體"/>
      <w:kern w:val="2"/>
      <w:lang w:val="en-US" w:eastAsia="zh-TW" w:bidi="ar-SA"/>
    </w:rPr>
  </w:style>
  <w:style w:type="paragraph" w:styleId="af9">
    <w:name w:val="Plain Text"/>
    <w:basedOn w:val="a0"/>
    <w:link w:val="afa"/>
    <w:uiPriority w:val="99"/>
    <w:rsid w:val="00C11A9C"/>
    <w:rPr>
      <w:rFonts w:ascii="細明體" w:eastAsia="細明體" w:hAnsi="Courier New" w:cs="細明體"/>
      <w:szCs w:val="24"/>
    </w:rPr>
  </w:style>
  <w:style w:type="paragraph" w:customStyle="1" w:styleId="15">
    <w:name w:val="1"/>
    <w:basedOn w:val="a0"/>
    <w:rsid w:val="00BA45A5"/>
    <w:pPr>
      <w:widowControl/>
      <w:spacing w:before="100" w:beforeAutospacing="1" w:after="100" w:afterAutospacing="1"/>
    </w:pPr>
    <w:rPr>
      <w:rFonts w:ascii="新細明體" w:hAnsi="新細明體" w:cs="新細明體"/>
      <w:kern w:val="0"/>
      <w:szCs w:val="24"/>
    </w:rPr>
  </w:style>
  <w:style w:type="character" w:customStyle="1" w:styleId="CharacterStyle1">
    <w:name w:val="Character Style 1"/>
    <w:rsid w:val="00580326"/>
    <w:rPr>
      <w:sz w:val="20"/>
      <w:szCs w:val="20"/>
    </w:rPr>
  </w:style>
  <w:style w:type="paragraph" w:customStyle="1" w:styleId="21">
    <w:name w:val="內文+2+1"/>
    <w:basedOn w:val="a0"/>
    <w:rsid w:val="00AE20EF"/>
    <w:pPr>
      <w:kinsoku w:val="0"/>
      <w:adjustRightInd w:val="0"/>
      <w:snapToGrid w:val="0"/>
      <w:spacing w:line="500" w:lineRule="exact"/>
      <w:ind w:leftChars="200" w:left="300" w:hangingChars="100" w:hanging="100"/>
      <w:jc w:val="both"/>
      <w:textAlignment w:val="center"/>
    </w:pPr>
    <w:rPr>
      <w:snapToGrid w:val="0"/>
      <w:szCs w:val="24"/>
    </w:rPr>
  </w:style>
  <w:style w:type="numbering" w:customStyle="1" w:styleId="11">
    <w:name w:val="樣式1"/>
    <w:rsid w:val="00435F99"/>
    <w:pPr>
      <w:numPr>
        <w:numId w:val="1"/>
      </w:numPr>
    </w:pPr>
  </w:style>
  <w:style w:type="paragraph" w:customStyle="1" w:styleId="afb">
    <w:name w:val="一般項目符號"/>
    <w:basedOn w:val="a0"/>
    <w:rsid w:val="001C4993"/>
    <w:pPr>
      <w:kinsoku w:val="0"/>
      <w:overflowPunct w:val="0"/>
      <w:autoSpaceDE w:val="0"/>
      <w:autoSpaceDN w:val="0"/>
      <w:spacing w:line="500" w:lineRule="exact"/>
      <w:ind w:leftChars="100" w:left="240" w:firstLineChars="100" w:firstLine="240"/>
      <w:textAlignment w:val="center"/>
    </w:pPr>
    <w:rPr>
      <w:rFonts w:eastAsia="華康細明體"/>
      <w:snapToGrid w:val="0"/>
      <w:szCs w:val="24"/>
    </w:rPr>
  </w:style>
  <w:style w:type="paragraph" w:customStyle="1" w:styleId="0cm">
    <w:name w:val="(一) + 左:  0 cm"/>
    <w:aliases w:val="第一行:  0 字元"/>
    <w:basedOn w:val="a0"/>
    <w:uiPriority w:val="99"/>
    <w:rsid w:val="006F4A83"/>
    <w:pPr>
      <w:spacing w:line="340" w:lineRule="exact"/>
      <w:jc w:val="both"/>
    </w:pPr>
    <w:rPr>
      <w:rFonts w:ascii="標楷體" w:eastAsia="標楷體" w:hAnsi="標楷體"/>
      <w:b/>
      <w:bCs/>
      <w:sz w:val="22"/>
      <w:szCs w:val="22"/>
    </w:rPr>
  </w:style>
  <w:style w:type="paragraph" w:customStyle="1" w:styleId="afc">
    <w:name w:val="前言(一)(二)(三)"/>
    <w:basedOn w:val="a0"/>
    <w:rsid w:val="005B5488"/>
    <w:pPr>
      <w:spacing w:line="500" w:lineRule="exact"/>
      <w:ind w:left="100" w:hangingChars="100" w:hanging="100"/>
      <w:jc w:val="both"/>
    </w:pPr>
    <w:rPr>
      <w:rFonts w:ascii="標楷體" w:eastAsia="標楷體"/>
      <w:snapToGrid w:val="0"/>
      <w:sz w:val="28"/>
      <w:szCs w:val="28"/>
    </w:rPr>
  </w:style>
  <w:style w:type="character" w:customStyle="1" w:styleId="13">
    <w:name w:val="標題 1 字元"/>
    <w:link w:val="12"/>
    <w:locked/>
    <w:rsid w:val="005D6A64"/>
    <w:rPr>
      <w:rFonts w:eastAsia="標楷體"/>
      <w:b/>
      <w:bCs/>
      <w:kern w:val="52"/>
      <w:sz w:val="52"/>
      <w:szCs w:val="52"/>
      <w:lang w:val="en-US" w:eastAsia="zh-TW" w:bidi="ar-SA"/>
    </w:rPr>
  </w:style>
  <w:style w:type="character" w:customStyle="1" w:styleId="af2">
    <w:name w:val="摘_一 字元"/>
    <w:link w:val="af1"/>
    <w:locked/>
    <w:rsid w:val="009F7747"/>
    <w:rPr>
      <w:rFonts w:eastAsia="標楷體"/>
      <w:color w:val="000000"/>
      <w:kern w:val="2"/>
      <w:sz w:val="52"/>
      <w:szCs w:val="52"/>
    </w:rPr>
  </w:style>
  <w:style w:type="paragraph" w:customStyle="1" w:styleId="afd">
    <w:name w:val="摘一"/>
    <w:basedOn w:val="a0"/>
    <w:link w:val="afe"/>
    <w:rsid w:val="005C4609"/>
    <w:pPr>
      <w:tabs>
        <w:tab w:val="num" w:pos="0"/>
        <w:tab w:val="num" w:pos="420"/>
      </w:tabs>
      <w:adjustRightInd w:val="0"/>
      <w:snapToGrid w:val="0"/>
      <w:ind w:left="1077" w:hanging="1077"/>
      <w:jc w:val="both"/>
    </w:pPr>
    <w:rPr>
      <w:rFonts w:eastAsia="標楷體"/>
      <w:sz w:val="52"/>
      <w:szCs w:val="52"/>
    </w:rPr>
  </w:style>
  <w:style w:type="character" w:customStyle="1" w:styleId="afe">
    <w:name w:val="摘一 字元"/>
    <w:link w:val="afd"/>
    <w:locked/>
    <w:rsid w:val="005C4609"/>
    <w:rPr>
      <w:rFonts w:eastAsia="標楷體"/>
      <w:kern w:val="2"/>
      <w:sz w:val="52"/>
      <w:szCs w:val="52"/>
    </w:rPr>
  </w:style>
  <w:style w:type="paragraph" w:customStyle="1" w:styleId="aff">
    <w:name w:val="摘_標題"/>
    <w:basedOn w:val="a0"/>
    <w:link w:val="aff0"/>
    <w:rsid w:val="00BB0D43"/>
    <w:pPr>
      <w:adjustRightInd w:val="0"/>
      <w:snapToGrid w:val="0"/>
      <w:jc w:val="center"/>
    </w:pPr>
    <w:rPr>
      <w:rFonts w:eastAsia="標楷體"/>
      <w:b/>
      <w:color w:val="000000"/>
      <w:sz w:val="52"/>
      <w:szCs w:val="52"/>
      <w:lang w:val="x-none" w:eastAsia="x-none"/>
    </w:rPr>
  </w:style>
  <w:style w:type="character" w:customStyle="1" w:styleId="aff0">
    <w:name w:val="摘_標題 字元"/>
    <w:link w:val="aff"/>
    <w:rsid w:val="00BB0D43"/>
    <w:rPr>
      <w:rFonts w:eastAsia="標楷體"/>
      <w:b/>
      <w:color w:val="000000"/>
      <w:kern w:val="2"/>
      <w:sz w:val="52"/>
      <w:szCs w:val="52"/>
      <w:lang w:val="x-none" w:eastAsia="x-none"/>
    </w:rPr>
  </w:style>
  <w:style w:type="paragraph" w:customStyle="1" w:styleId="140">
    <w:name w:val="表格內文(14行高)"/>
    <w:basedOn w:val="aff1"/>
    <w:rsid w:val="009F2937"/>
    <w:pPr>
      <w:snapToGrid w:val="0"/>
      <w:spacing w:line="280" w:lineRule="exact"/>
      <w:ind w:leftChars="0" w:firstLineChars="0" w:firstLine="0"/>
    </w:pPr>
    <w:rPr>
      <w:rFonts w:ascii="標楷體" w:eastAsia="標楷體"/>
      <w:szCs w:val="28"/>
    </w:rPr>
  </w:style>
  <w:style w:type="paragraph" w:styleId="aff1">
    <w:name w:val="table of figures"/>
    <w:basedOn w:val="a0"/>
    <w:next w:val="a0"/>
    <w:rsid w:val="009F2937"/>
    <w:pPr>
      <w:ind w:leftChars="400" w:hangingChars="200" w:hanging="200"/>
    </w:pPr>
  </w:style>
  <w:style w:type="character" w:customStyle="1" w:styleId="afa">
    <w:name w:val="純文字 字元"/>
    <w:link w:val="af9"/>
    <w:uiPriority w:val="99"/>
    <w:rsid w:val="00F438AB"/>
    <w:rPr>
      <w:rFonts w:ascii="細明體" w:eastAsia="細明體" w:hAnsi="Courier New" w:cs="細明體"/>
      <w:kern w:val="2"/>
      <w:sz w:val="24"/>
      <w:szCs w:val="24"/>
    </w:rPr>
  </w:style>
  <w:style w:type="paragraph" w:customStyle="1" w:styleId="28">
    <w:name w:val="28號表題"/>
    <w:basedOn w:val="a0"/>
    <w:rsid w:val="00C436A7"/>
    <w:pPr>
      <w:spacing w:line="360" w:lineRule="auto"/>
      <w:ind w:left="601" w:hanging="601"/>
    </w:pPr>
    <w:rPr>
      <w:rFonts w:eastAsia="標楷體"/>
      <w:b/>
      <w:color w:val="000000"/>
      <w:sz w:val="56"/>
      <w:szCs w:val="24"/>
    </w:rPr>
  </w:style>
  <w:style w:type="paragraph" w:customStyle="1" w:styleId="aff2">
    <w:name w:val="審查報告(項目符號)"/>
    <w:basedOn w:val="a0"/>
    <w:next w:val="a0"/>
    <w:rsid w:val="007351F4"/>
    <w:pPr>
      <w:kinsoku w:val="0"/>
      <w:overflowPunct w:val="0"/>
      <w:spacing w:line="420" w:lineRule="exact"/>
      <w:ind w:left="200" w:hangingChars="200" w:hanging="200"/>
      <w:jc w:val="both"/>
      <w:textAlignment w:val="center"/>
    </w:pPr>
    <w:rPr>
      <w:rFonts w:eastAsia="華康細明體"/>
      <w:noProof/>
      <w:kern w:val="0"/>
      <w:sz w:val="21"/>
      <w:szCs w:val="24"/>
    </w:rPr>
  </w:style>
  <w:style w:type="character" w:customStyle="1" w:styleId="af8">
    <w:name w:val="清單段落 字元"/>
    <w:link w:val="af7"/>
    <w:uiPriority w:val="99"/>
    <w:locked/>
    <w:rsid w:val="00577ED9"/>
    <w:rPr>
      <w:rFonts w:ascii="Calibri" w:hAnsi="Calibri"/>
      <w:kern w:val="2"/>
      <w:sz w:val="24"/>
      <w:szCs w:val="22"/>
    </w:rPr>
  </w:style>
  <w:style w:type="paragraph" w:customStyle="1" w:styleId="aff3">
    <w:name w:val="摘標"/>
    <w:basedOn w:val="a0"/>
    <w:link w:val="aff4"/>
    <w:qFormat/>
    <w:rsid w:val="00577ED9"/>
    <w:pPr>
      <w:snapToGrid w:val="0"/>
      <w:jc w:val="center"/>
    </w:pPr>
    <w:rPr>
      <w:rFonts w:ascii="標楷體" w:eastAsia="標楷體" w:hAnsi="標楷體"/>
      <w:b/>
      <w:sz w:val="52"/>
      <w:szCs w:val="52"/>
      <w:lang w:val="x-none" w:eastAsia="x-none"/>
    </w:rPr>
  </w:style>
  <w:style w:type="character" w:customStyle="1" w:styleId="aff4">
    <w:name w:val="摘標 字元"/>
    <w:link w:val="aff3"/>
    <w:locked/>
    <w:rsid w:val="00577ED9"/>
    <w:rPr>
      <w:rFonts w:ascii="標楷體" w:eastAsia="標楷體" w:hAnsi="標楷體"/>
      <w:b/>
      <w:kern w:val="2"/>
      <w:sz w:val="52"/>
      <w:szCs w:val="52"/>
      <w:lang w:val="x-none" w:eastAsia="x-none"/>
    </w:rPr>
  </w:style>
  <w:style w:type="paragraph" w:customStyle="1" w:styleId="NoSpacing">
    <w:name w:val="No Spacing"/>
    <w:rsid w:val="009F2962"/>
    <w:pPr>
      <w:widowControl w:val="0"/>
      <w:ind w:left="539" w:hanging="539"/>
      <w:jc w:val="both"/>
    </w:pPr>
    <w:rPr>
      <w:rFonts w:ascii="Calibri"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631546">
      <w:bodyDiv w:val="1"/>
      <w:marLeft w:val="0"/>
      <w:marRight w:val="0"/>
      <w:marTop w:val="0"/>
      <w:marBottom w:val="0"/>
      <w:divBdr>
        <w:top w:val="none" w:sz="0" w:space="0" w:color="auto"/>
        <w:left w:val="none" w:sz="0" w:space="0" w:color="auto"/>
        <w:bottom w:val="none" w:sz="0" w:space="0" w:color="auto"/>
        <w:right w:val="none" w:sz="0" w:space="0" w:color="auto"/>
      </w:divBdr>
    </w:div>
    <w:div w:id="848911200">
      <w:bodyDiv w:val="1"/>
      <w:marLeft w:val="0"/>
      <w:marRight w:val="0"/>
      <w:marTop w:val="0"/>
      <w:marBottom w:val="0"/>
      <w:divBdr>
        <w:top w:val="none" w:sz="0" w:space="0" w:color="auto"/>
        <w:left w:val="none" w:sz="0" w:space="0" w:color="auto"/>
        <w:bottom w:val="none" w:sz="0" w:space="0" w:color="auto"/>
        <w:right w:val="none" w:sz="0" w:space="0" w:color="auto"/>
      </w:divBdr>
    </w:div>
    <w:div w:id="874540083">
      <w:bodyDiv w:val="1"/>
      <w:marLeft w:val="0"/>
      <w:marRight w:val="0"/>
      <w:marTop w:val="0"/>
      <w:marBottom w:val="0"/>
      <w:divBdr>
        <w:top w:val="none" w:sz="0" w:space="0" w:color="auto"/>
        <w:left w:val="none" w:sz="0" w:space="0" w:color="auto"/>
        <w:bottom w:val="none" w:sz="0" w:space="0" w:color="auto"/>
        <w:right w:val="none" w:sz="0" w:space="0" w:color="auto"/>
      </w:divBdr>
    </w:div>
    <w:div w:id="1335259105">
      <w:bodyDiv w:val="1"/>
      <w:marLeft w:val="0"/>
      <w:marRight w:val="0"/>
      <w:marTop w:val="0"/>
      <w:marBottom w:val="0"/>
      <w:divBdr>
        <w:top w:val="none" w:sz="0" w:space="0" w:color="auto"/>
        <w:left w:val="none" w:sz="0" w:space="0" w:color="auto"/>
        <w:bottom w:val="none" w:sz="0" w:space="0" w:color="auto"/>
        <w:right w:val="none" w:sz="0" w:space="0" w:color="auto"/>
      </w:divBdr>
    </w:div>
    <w:div w:id="1383676140">
      <w:bodyDiv w:val="1"/>
      <w:marLeft w:val="0"/>
      <w:marRight w:val="0"/>
      <w:marTop w:val="0"/>
      <w:marBottom w:val="0"/>
      <w:divBdr>
        <w:top w:val="none" w:sz="0" w:space="0" w:color="auto"/>
        <w:left w:val="none" w:sz="0" w:space="0" w:color="auto"/>
        <w:bottom w:val="none" w:sz="0" w:space="0" w:color="auto"/>
        <w:right w:val="none" w:sz="0" w:space="0" w:color="auto"/>
      </w:divBdr>
    </w:div>
    <w:div w:id="1645741714">
      <w:bodyDiv w:val="1"/>
      <w:marLeft w:val="0"/>
      <w:marRight w:val="0"/>
      <w:marTop w:val="0"/>
      <w:marBottom w:val="0"/>
      <w:divBdr>
        <w:top w:val="none" w:sz="0" w:space="0" w:color="auto"/>
        <w:left w:val="none" w:sz="0" w:space="0" w:color="auto"/>
        <w:bottom w:val="none" w:sz="0" w:space="0" w:color="auto"/>
        <w:right w:val="none" w:sz="0" w:space="0" w:color="auto"/>
      </w:divBdr>
    </w:div>
    <w:div w:id="1726370711">
      <w:bodyDiv w:val="1"/>
      <w:marLeft w:val="0"/>
      <w:marRight w:val="0"/>
      <w:marTop w:val="0"/>
      <w:marBottom w:val="0"/>
      <w:divBdr>
        <w:top w:val="none" w:sz="0" w:space="0" w:color="auto"/>
        <w:left w:val="none" w:sz="0" w:space="0" w:color="auto"/>
        <w:bottom w:val="none" w:sz="0" w:space="0" w:color="auto"/>
        <w:right w:val="none" w:sz="0" w:space="0" w:color="auto"/>
      </w:divBdr>
    </w:div>
    <w:div w:id="1775709993">
      <w:bodyDiv w:val="1"/>
      <w:marLeft w:val="0"/>
      <w:marRight w:val="0"/>
      <w:marTop w:val="0"/>
      <w:marBottom w:val="0"/>
      <w:divBdr>
        <w:top w:val="none" w:sz="0" w:space="0" w:color="auto"/>
        <w:left w:val="none" w:sz="0" w:space="0" w:color="auto"/>
        <w:bottom w:val="none" w:sz="0" w:space="0" w:color="auto"/>
        <w:right w:val="none" w:sz="0" w:space="0" w:color="auto"/>
      </w:divBdr>
    </w:div>
    <w:div w:id="187480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8A9EC-FF03-4B3D-B8DE-8D7EB0DAB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18871</Words>
  <Characters>107565</Characters>
  <Application>Microsoft Office Word</Application>
  <DocSecurity>0</DocSecurity>
  <Lines>896</Lines>
  <Paragraphs>252</Paragraphs>
  <ScaleCrop>false</ScaleCrop>
  <Company>ksi</Company>
  <LinksUpToDate>false</LinksUpToDate>
  <CharactersWithSpaces>126184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 關 名 稱）</dc:title>
  <dc:subject/>
  <dc:creator>mjwu</dc:creator>
  <cp:keywords/>
  <cp:lastModifiedBy>Emma</cp:lastModifiedBy>
  <cp:revision>3</cp:revision>
  <cp:lastPrinted>2017-05-04T05:53:00Z</cp:lastPrinted>
  <dcterms:created xsi:type="dcterms:W3CDTF">2021-06-13T15:15:00Z</dcterms:created>
  <dcterms:modified xsi:type="dcterms:W3CDTF">2021-06-13T15:15:00Z</dcterms:modified>
</cp:coreProperties>
</file>