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4" w:type="dxa"/>
        <w:tblInd w:w="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64"/>
        <w:gridCol w:w="3968"/>
        <w:gridCol w:w="5432"/>
      </w:tblGrid>
      <w:tr w:rsidR="003E0D4A" w:rsidRPr="00322DFE" w14:paraId="2D4D5420" w14:textId="77777777" w:rsidTr="00FC3C1C">
        <w:tblPrEx>
          <w:tblCellMar>
            <w:top w:w="0" w:type="dxa"/>
            <w:bottom w:w="0" w:type="dxa"/>
          </w:tblCellMar>
        </w:tblPrEx>
        <w:trPr>
          <w:cantSplit/>
          <w:tblHeader/>
        </w:trPr>
        <w:tc>
          <w:tcPr>
            <w:tcW w:w="9964" w:type="dxa"/>
            <w:gridSpan w:val="3"/>
            <w:tcBorders>
              <w:top w:val="nil"/>
              <w:left w:val="nil"/>
              <w:bottom w:val="nil"/>
              <w:right w:val="nil"/>
            </w:tcBorders>
            <w:shd w:val="clear" w:color="auto" w:fill="auto"/>
            <w:vAlign w:val="center"/>
          </w:tcPr>
          <w:p w14:paraId="41030E6D" w14:textId="77777777" w:rsidR="003E0D4A" w:rsidRPr="00322DFE" w:rsidRDefault="003E0D4A" w:rsidP="00721B6A">
            <w:pPr>
              <w:tabs>
                <w:tab w:val="left" w:pos="4568"/>
              </w:tabs>
              <w:spacing w:line="340" w:lineRule="atLeast"/>
              <w:jc w:val="center"/>
              <w:rPr>
                <w:rFonts w:eastAsia="標楷體"/>
                <w:sz w:val="32"/>
              </w:rPr>
            </w:pPr>
            <w:r w:rsidRPr="00322DFE">
              <w:rPr>
                <w:rFonts w:eastAsia="標楷體"/>
                <w:sz w:val="32"/>
              </w:rPr>
              <w:t>行政院農業委員會</w:t>
            </w:r>
          </w:p>
        </w:tc>
      </w:tr>
      <w:tr w:rsidR="003E0D4A" w:rsidRPr="00322DFE" w14:paraId="603CD461" w14:textId="77777777" w:rsidTr="00FC3C1C">
        <w:tblPrEx>
          <w:tblCellMar>
            <w:top w:w="0" w:type="dxa"/>
            <w:bottom w:w="0" w:type="dxa"/>
          </w:tblCellMar>
        </w:tblPrEx>
        <w:trPr>
          <w:cantSplit/>
          <w:tblHeader/>
        </w:trPr>
        <w:tc>
          <w:tcPr>
            <w:tcW w:w="9964" w:type="dxa"/>
            <w:gridSpan w:val="3"/>
            <w:tcBorders>
              <w:top w:val="nil"/>
              <w:left w:val="nil"/>
              <w:bottom w:val="nil"/>
              <w:right w:val="nil"/>
            </w:tcBorders>
            <w:shd w:val="clear" w:color="auto" w:fill="auto"/>
            <w:vAlign w:val="center"/>
          </w:tcPr>
          <w:p w14:paraId="0AA11204" w14:textId="77777777" w:rsidR="003E0D4A" w:rsidRPr="00322DFE" w:rsidRDefault="003E0D4A" w:rsidP="00721B6A">
            <w:pPr>
              <w:spacing w:line="340" w:lineRule="atLeast"/>
              <w:jc w:val="center"/>
              <w:rPr>
                <w:rFonts w:eastAsia="標楷體"/>
                <w:spacing w:val="-8"/>
                <w:sz w:val="28"/>
              </w:rPr>
            </w:pPr>
            <w:r w:rsidRPr="00322DFE">
              <w:rPr>
                <w:rFonts w:eastAsia="標楷體"/>
                <w:spacing w:val="-8"/>
                <w:sz w:val="28"/>
              </w:rPr>
              <w:t>立法院審議中央政府總預算案所提決議、附帶決議及注意辦理事項辦理情形報告表</w:t>
            </w:r>
          </w:p>
        </w:tc>
      </w:tr>
      <w:tr w:rsidR="003E0D4A" w:rsidRPr="00322DFE" w14:paraId="2C7EF376" w14:textId="77777777" w:rsidTr="00FC3C1C">
        <w:tblPrEx>
          <w:tblCellMar>
            <w:top w:w="0" w:type="dxa"/>
            <w:bottom w:w="0" w:type="dxa"/>
          </w:tblCellMar>
        </w:tblPrEx>
        <w:trPr>
          <w:cantSplit/>
          <w:tblHeader/>
        </w:trPr>
        <w:tc>
          <w:tcPr>
            <w:tcW w:w="9964" w:type="dxa"/>
            <w:gridSpan w:val="3"/>
            <w:tcBorders>
              <w:top w:val="nil"/>
              <w:left w:val="nil"/>
              <w:bottom w:val="single" w:sz="12" w:space="0" w:color="auto"/>
              <w:right w:val="nil"/>
            </w:tcBorders>
            <w:shd w:val="clear" w:color="auto" w:fill="auto"/>
            <w:vAlign w:val="center"/>
          </w:tcPr>
          <w:p w14:paraId="18AC7E88" w14:textId="77777777" w:rsidR="003E0D4A" w:rsidRPr="00322DFE" w:rsidRDefault="003E0D4A" w:rsidP="00A92379">
            <w:pPr>
              <w:spacing w:line="340" w:lineRule="atLeast"/>
              <w:jc w:val="center"/>
              <w:rPr>
                <w:rFonts w:eastAsia="標楷體"/>
                <w:sz w:val="20"/>
              </w:rPr>
            </w:pPr>
            <w:r w:rsidRPr="00322DFE">
              <w:rPr>
                <w:rFonts w:eastAsia="標楷體"/>
                <w:sz w:val="20"/>
              </w:rPr>
              <w:t>中華民國</w:t>
            </w:r>
            <w:r w:rsidR="00FE509C" w:rsidRPr="00322DFE">
              <w:rPr>
                <w:rFonts w:eastAsia="標楷體"/>
                <w:sz w:val="20"/>
              </w:rPr>
              <w:t>10</w:t>
            </w:r>
            <w:r w:rsidR="00071DA0" w:rsidRPr="00322DFE">
              <w:rPr>
                <w:rFonts w:eastAsia="標楷體"/>
                <w:sz w:val="20"/>
              </w:rPr>
              <w:t>8</w:t>
            </w:r>
            <w:r w:rsidRPr="00322DFE">
              <w:rPr>
                <w:rFonts w:eastAsia="標楷體"/>
                <w:sz w:val="20"/>
              </w:rPr>
              <w:t>年度</w:t>
            </w:r>
          </w:p>
        </w:tc>
      </w:tr>
      <w:tr w:rsidR="00FD779F" w:rsidRPr="00322DFE" w14:paraId="09B4D486" w14:textId="77777777" w:rsidTr="00FD779F">
        <w:tblPrEx>
          <w:tblCellMar>
            <w:top w:w="0" w:type="dxa"/>
            <w:bottom w:w="0" w:type="dxa"/>
          </w:tblCellMar>
        </w:tblPrEx>
        <w:trPr>
          <w:cantSplit/>
          <w:tblHeader/>
        </w:trPr>
        <w:tc>
          <w:tcPr>
            <w:tcW w:w="4532" w:type="dxa"/>
            <w:gridSpan w:val="2"/>
            <w:tcBorders>
              <w:top w:val="single" w:sz="12" w:space="0" w:color="auto"/>
              <w:bottom w:val="single" w:sz="6" w:space="0" w:color="auto"/>
            </w:tcBorders>
            <w:shd w:val="clear" w:color="auto" w:fill="auto"/>
            <w:vAlign w:val="center"/>
          </w:tcPr>
          <w:p w14:paraId="1D4EB75B" w14:textId="77777777" w:rsidR="00FD779F" w:rsidRPr="00322DFE" w:rsidRDefault="00FD779F" w:rsidP="00721B6A">
            <w:pPr>
              <w:spacing w:line="340" w:lineRule="atLeast"/>
              <w:jc w:val="distribute"/>
              <w:rPr>
                <w:rFonts w:eastAsia="標楷體"/>
                <w:sz w:val="22"/>
                <w:szCs w:val="22"/>
              </w:rPr>
            </w:pPr>
            <w:r w:rsidRPr="00322DFE">
              <w:rPr>
                <w:rFonts w:eastAsia="標楷體"/>
                <w:sz w:val="22"/>
                <w:szCs w:val="22"/>
              </w:rPr>
              <w:t>決議、附帶決議及注意事項</w:t>
            </w:r>
          </w:p>
        </w:tc>
        <w:tc>
          <w:tcPr>
            <w:tcW w:w="5432" w:type="dxa"/>
            <w:vMerge w:val="restart"/>
            <w:tcBorders>
              <w:top w:val="single" w:sz="12" w:space="0" w:color="auto"/>
              <w:bottom w:val="single" w:sz="6" w:space="0" w:color="auto"/>
            </w:tcBorders>
            <w:shd w:val="clear" w:color="auto" w:fill="auto"/>
            <w:vAlign w:val="center"/>
          </w:tcPr>
          <w:p w14:paraId="6FDCEE74" w14:textId="77777777" w:rsidR="00FD779F" w:rsidRPr="00322DFE" w:rsidRDefault="00FD779F" w:rsidP="006551F2">
            <w:pPr>
              <w:pStyle w:val="a5"/>
              <w:snapToGrid/>
              <w:spacing w:line="340" w:lineRule="atLeast"/>
              <w:ind w:left="0" w:firstLineChars="0" w:firstLine="0"/>
              <w:jc w:val="distribute"/>
              <w:rPr>
                <w:rFonts w:ascii="Times New Roman" w:hAnsi="Times New Roman"/>
              </w:rPr>
            </w:pPr>
            <w:r w:rsidRPr="00322DFE">
              <w:rPr>
                <w:rFonts w:ascii="Times New Roman" w:hAnsi="Times New Roman"/>
              </w:rPr>
              <w:t>辦理情形</w:t>
            </w:r>
          </w:p>
        </w:tc>
      </w:tr>
      <w:tr w:rsidR="00FD779F" w:rsidRPr="00322DFE" w14:paraId="74FF2E76" w14:textId="77777777" w:rsidTr="00FD779F">
        <w:tblPrEx>
          <w:tblCellMar>
            <w:top w:w="0" w:type="dxa"/>
            <w:bottom w:w="0" w:type="dxa"/>
          </w:tblCellMar>
        </w:tblPrEx>
        <w:trPr>
          <w:cantSplit/>
          <w:tblHeader/>
        </w:trPr>
        <w:tc>
          <w:tcPr>
            <w:tcW w:w="564" w:type="dxa"/>
            <w:tcBorders>
              <w:top w:val="single" w:sz="6" w:space="0" w:color="auto"/>
            </w:tcBorders>
            <w:shd w:val="clear" w:color="auto" w:fill="auto"/>
            <w:vAlign w:val="center"/>
          </w:tcPr>
          <w:p w14:paraId="7949E03C" w14:textId="77777777" w:rsidR="00FD779F" w:rsidRPr="00322DFE" w:rsidRDefault="00FD779F" w:rsidP="00721B6A">
            <w:pPr>
              <w:spacing w:line="340" w:lineRule="atLeast"/>
              <w:jc w:val="distribute"/>
              <w:rPr>
                <w:rFonts w:eastAsia="標楷體"/>
                <w:sz w:val="22"/>
                <w:szCs w:val="22"/>
              </w:rPr>
            </w:pPr>
            <w:r w:rsidRPr="00322DFE">
              <w:rPr>
                <w:rFonts w:eastAsia="標楷體"/>
                <w:sz w:val="22"/>
                <w:szCs w:val="22"/>
              </w:rPr>
              <w:t>項次</w:t>
            </w:r>
          </w:p>
        </w:tc>
        <w:tc>
          <w:tcPr>
            <w:tcW w:w="3968" w:type="dxa"/>
            <w:tcBorders>
              <w:top w:val="single" w:sz="6" w:space="0" w:color="auto"/>
            </w:tcBorders>
            <w:shd w:val="clear" w:color="auto" w:fill="auto"/>
            <w:vAlign w:val="center"/>
          </w:tcPr>
          <w:p w14:paraId="222C498C" w14:textId="77777777" w:rsidR="00FD779F" w:rsidRPr="00322DFE" w:rsidRDefault="00FD779F" w:rsidP="00721B6A">
            <w:pPr>
              <w:spacing w:line="340" w:lineRule="atLeast"/>
              <w:jc w:val="distribute"/>
              <w:rPr>
                <w:rFonts w:eastAsia="標楷體"/>
                <w:sz w:val="22"/>
                <w:szCs w:val="22"/>
              </w:rPr>
            </w:pPr>
            <w:r w:rsidRPr="00322DFE">
              <w:rPr>
                <w:rFonts w:eastAsia="標楷體"/>
                <w:sz w:val="22"/>
                <w:szCs w:val="22"/>
              </w:rPr>
              <w:t>內容</w:t>
            </w:r>
          </w:p>
        </w:tc>
        <w:tc>
          <w:tcPr>
            <w:tcW w:w="5432" w:type="dxa"/>
            <w:vMerge/>
            <w:tcBorders>
              <w:top w:val="single" w:sz="6" w:space="0" w:color="auto"/>
            </w:tcBorders>
            <w:shd w:val="clear" w:color="auto" w:fill="auto"/>
            <w:vAlign w:val="center"/>
          </w:tcPr>
          <w:p w14:paraId="180E3B21" w14:textId="77777777" w:rsidR="00FD779F" w:rsidRPr="00322DFE" w:rsidRDefault="00FD779F" w:rsidP="004811D9">
            <w:pPr>
              <w:spacing w:line="340" w:lineRule="atLeast"/>
              <w:jc w:val="both"/>
              <w:rPr>
                <w:rFonts w:eastAsia="標楷體"/>
                <w:sz w:val="22"/>
                <w:szCs w:val="22"/>
              </w:rPr>
            </w:pPr>
          </w:p>
        </w:tc>
      </w:tr>
      <w:tr w:rsidR="00FD779F" w:rsidRPr="00322DFE" w14:paraId="79143359" w14:textId="77777777" w:rsidTr="00FD779F">
        <w:tblPrEx>
          <w:tblCellMar>
            <w:top w:w="0" w:type="dxa"/>
            <w:bottom w:w="0" w:type="dxa"/>
          </w:tblCellMar>
        </w:tblPrEx>
        <w:tc>
          <w:tcPr>
            <w:tcW w:w="564" w:type="dxa"/>
            <w:shd w:val="clear" w:color="auto" w:fill="auto"/>
          </w:tcPr>
          <w:p w14:paraId="7CA65E06" w14:textId="77777777" w:rsidR="00FD779F" w:rsidRPr="00322DFE" w:rsidRDefault="00FD779F" w:rsidP="00726286">
            <w:pPr>
              <w:pStyle w:val="0cm"/>
              <w:spacing w:line="340" w:lineRule="atLeast"/>
              <w:rPr>
                <w:rFonts w:ascii="Times New Roman" w:hAnsi="Times New Roman"/>
                <w:b w:val="0"/>
              </w:rPr>
            </w:pPr>
          </w:p>
          <w:p w14:paraId="15720172" w14:textId="77777777" w:rsidR="00FD779F" w:rsidRPr="00322DFE" w:rsidRDefault="00FD779F" w:rsidP="00726286">
            <w:pPr>
              <w:pStyle w:val="0cm"/>
              <w:spacing w:line="340" w:lineRule="atLeast"/>
              <w:rPr>
                <w:rFonts w:ascii="Times New Roman" w:hAnsi="Times New Roman"/>
                <w:b w:val="0"/>
              </w:rPr>
            </w:pPr>
          </w:p>
          <w:p w14:paraId="51AE303B"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rPr>
              <w:t>(</w:t>
            </w:r>
            <w:r w:rsidRPr="00322DFE">
              <w:rPr>
                <w:rFonts w:ascii="Times New Roman" w:hAnsi="Times New Roman"/>
              </w:rPr>
              <w:t>一</w:t>
            </w:r>
            <w:r w:rsidRPr="00322DFE">
              <w:rPr>
                <w:rFonts w:ascii="Times New Roman" w:hAnsi="Times New Roman"/>
              </w:rPr>
              <w:t>)</w:t>
            </w:r>
          </w:p>
        </w:tc>
        <w:tc>
          <w:tcPr>
            <w:tcW w:w="3968" w:type="dxa"/>
            <w:shd w:val="clear" w:color="auto" w:fill="auto"/>
          </w:tcPr>
          <w:p w14:paraId="227D1BA8" w14:textId="77777777" w:rsidR="00FD779F" w:rsidRPr="00322DFE" w:rsidRDefault="00FD779F" w:rsidP="00B63C34">
            <w:pPr>
              <w:pStyle w:val="0cm"/>
              <w:adjustRightInd w:val="0"/>
              <w:snapToGrid w:val="0"/>
              <w:spacing w:line="340" w:lineRule="atLeast"/>
              <w:rPr>
                <w:rFonts w:ascii="Times New Roman" w:hAnsi="Times New Roman"/>
                <w:b w:val="0"/>
              </w:rPr>
            </w:pPr>
            <w:r w:rsidRPr="00322DFE">
              <w:rPr>
                <w:rFonts w:ascii="Times New Roman" w:hAnsi="Times New Roman"/>
                <w:b w:val="0"/>
              </w:rPr>
              <w:t>壹、總預算部分</w:t>
            </w:r>
          </w:p>
          <w:p w14:paraId="349AB5CD" w14:textId="77777777" w:rsidR="00FD779F" w:rsidRPr="00322DFE" w:rsidRDefault="00FD779F" w:rsidP="00B63C34">
            <w:pPr>
              <w:pStyle w:val="0cm"/>
              <w:adjustRightInd w:val="0"/>
              <w:snapToGrid w:val="0"/>
              <w:spacing w:line="340" w:lineRule="atLeast"/>
              <w:rPr>
                <w:rFonts w:ascii="Times New Roman" w:hAnsi="Times New Roman"/>
                <w:b w:val="0"/>
              </w:rPr>
            </w:pPr>
            <w:r w:rsidRPr="00322DFE">
              <w:rPr>
                <w:rFonts w:ascii="Times New Roman" w:hAnsi="Times New Roman"/>
                <w:b w:val="0"/>
              </w:rPr>
              <w:t>一、通案決議部分</w:t>
            </w:r>
          </w:p>
          <w:p w14:paraId="2E3D5509" w14:textId="77777777" w:rsidR="00FD779F" w:rsidRPr="00322DFE" w:rsidRDefault="00FD779F" w:rsidP="00D86741">
            <w:pPr>
              <w:autoSpaceDE w:val="0"/>
              <w:autoSpaceDN w:val="0"/>
              <w:adjustRightInd w:val="0"/>
              <w:snapToGrid w:val="0"/>
              <w:spacing w:line="340" w:lineRule="atLeast"/>
              <w:jc w:val="both"/>
              <w:rPr>
                <w:rFonts w:eastAsia="標楷體"/>
                <w:kern w:val="0"/>
                <w:sz w:val="22"/>
                <w:szCs w:val="22"/>
              </w:rPr>
            </w:pPr>
            <w:r w:rsidRPr="00322DFE">
              <w:rPr>
                <w:rFonts w:eastAsia="標楷體"/>
                <w:kern w:val="0"/>
                <w:sz w:val="22"/>
                <w:szCs w:val="22"/>
              </w:rPr>
              <w:t>108</w:t>
            </w:r>
            <w:r w:rsidRPr="00322DFE">
              <w:rPr>
                <w:rFonts w:eastAsia="標楷體"/>
                <w:kern w:val="0"/>
                <w:sz w:val="22"/>
                <w:szCs w:val="22"/>
              </w:rPr>
              <w:t>年度中央政府總預算案針對各機關及所屬統刪項目如下：</w:t>
            </w:r>
          </w:p>
          <w:p w14:paraId="01F412C4" w14:textId="77777777" w:rsidR="00FD779F" w:rsidRPr="00322DFE" w:rsidRDefault="00FD779F" w:rsidP="00FD12FE">
            <w:pPr>
              <w:autoSpaceDE w:val="0"/>
              <w:autoSpaceDN w:val="0"/>
              <w:adjustRightInd w:val="0"/>
              <w:snapToGrid w:val="0"/>
              <w:spacing w:line="340" w:lineRule="atLeast"/>
              <w:ind w:leftChars="1" w:left="167" w:hangingChars="75" w:hanging="165"/>
              <w:jc w:val="both"/>
              <w:rPr>
                <w:rFonts w:eastAsia="標楷體"/>
                <w:kern w:val="0"/>
                <w:sz w:val="22"/>
                <w:szCs w:val="22"/>
              </w:rPr>
            </w:pPr>
            <w:r w:rsidRPr="00322DFE">
              <w:rPr>
                <w:rFonts w:eastAsia="標楷體"/>
                <w:kern w:val="0"/>
                <w:sz w:val="22"/>
                <w:szCs w:val="22"/>
              </w:rPr>
              <w:t>1.</w:t>
            </w:r>
            <w:r w:rsidRPr="00322DFE">
              <w:rPr>
                <w:rFonts w:eastAsia="標楷體"/>
                <w:kern w:val="0"/>
                <w:sz w:val="22"/>
                <w:szCs w:val="22"/>
              </w:rPr>
              <w:t>政令宣導費：統刪</w:t>
            </w:r>
            <w:r w:rsidRPr="00322DFE">
              <w:rPr>
                <w:rFonts w:eastAsia="標楷體"/>
                <w:kern w:val="0"/>
                <w:sz w:val="22"/>
                <w:szCs w:val="22"/>
              </w:rPr>
              <w:t>5%</w:t>
            </w:r>
            <w:r w:rsidRPr="00322DFE">
              <w:rPr>
                <w:rFonts w:eastAsia="標楷體"/>
                <w:kern w:val="0"/>
                <w:sz w:val="22"/>
                <w:szCs w:val="22"/>
              </w:rPr>
              <w:t>，其中國立故宮博物院、銓敘部、審計部、內政部、消防署及所屬、移民署、建築研究所、空中勤務總隊、領事事務局、北區國稅局及所屬、南區國稅局及所屬、國有財產署及所屬、國民及學前教育署、國立公共資訊圖書館、國立教育廣播電臺、工業局、加工出口區管理處及所屬、交通部、中央氣象局、原子能委員會、放射性物料管理局、林務局、漁業署及所屬、動植物防疫檢疫局及所屬、毒物及化學物質局、新竹科學工業園區管理局、中部科學工業園區管理局改以其他項目刪減替代，科目自行調整。</w:t>
            </w:r>
          </w:p>
          <w:p w14:paraId="0B808A2D" w14:textId="77777777" w:rsidR="00FD779F" w:rsidRPr="00322DFE" w:rsidRDefault="00FD779F" w:rsidP="00FD12FE">
            <w:pPr>
              <w:autoSpaceDE w:val="0"/>
              <w:autoSpaceDN w:val="0"/>
              <w:adjustRightInd w:val="0"/>
              <w:snapToGrid w:val="0"/>
              <w:spacing w:line="340" w:lineRule="atLeast"/>
              <w:ind w:leftChars="1" w:left="182" w:hangingChars="82" w:hanging="180"/>
              <w:jc w:val="both"/>
              <w:rPr>
                <w:rFonts w:eastAsia="標楷體"/>
                <w:kern w:val="0"/>
                <w:sz w:val="22"/>
                <w:szCs w:val="22"/>
              </w:rPr>
            </w:pPr>
            <w:r w:rsidRPr="00322DFE">
              <w:rPr>
                <w:rFonts w:eastAsia="標楷體"/>
                <w:kern w:val="0"/>
                <w:sz w:val="22"/>
                <w:szCs w:val="22"/>
              </w:rPr>
              <w:t>2.</w:t>
            </w:r>
            <w:r w:rsidRPr="00322DFE">
              <w:rPr>
                <w:rFonts w:eastAsia="標楷體"/>
                <w:kern w:val="0"/>
                <w:sz w:val="22"/>
                <w:szCs w:val="22"/>
              </w:rPr>
              <w:t>委辦費：除法律義務支出不刪外，其餘統刪</w:t>
            </w:r>
            <w:r w:rsidRPr="00322DFE">
              <w:rPr>
                <w:rFonts w:eastAsia="標楷體"/>
                <w:kern w:val="0"/>
                <w:sz w:val="22"/>
                <w:szCs w:val="22"/>
              </w:rPr>
              <w:t>3%</w:t>
            </w:r>
            <w:r w:rsidRPr="00322DFE">
              <w:rPr>
                <w:rFonts w:eastAsia="標楷體"/>
                <w:kern w:val="0"/>
                <w:sz w:val="22"/>
                <w:szCs w:val="22"/>
              </w:rPr>
              <w:t>，其中國家安全會議、行政院、國立故宮博物院、檔案管理局、中央選舉委員會及所屬、審計部、內政部、消防署及所屬、移民署、國防部所屬、國庫署、國家教育研究院、觀光局及所屬、農業藥物毒物試驗所、花蓮區農業改良場、動植物防疫檢疫局及所屬、中部科學工業園區管理局改以其他項目刪減替代，科目自行調整。</w:t>
            </w:r>
          </w:p>
          <w:p w14:paraId="5D4190D4" w14:textId="77777777" w:rsidR="00FD779F" w:rsidRPr="00322DFE" w:rsidRDefault="00FD779F" w:rsidP="00FD12FE">
            <w:pPr>
              <w:autoSpaceDE w:val="0"/>
              <w:autoSpaceDN w:val="0"/>
              <w:adjustRightInd w:val="0"/>
              <w:snapToGrid w:val="0"/>
              <w:spacing w:line="340" w:lineRule="atLeast"/>
              <w:ind w:leftChars="1" w:left="182" w:hangingChars="82" w:hanging="180"/>
              <w:jc w:val="both"/>
              <w:rPr>
                <w:rFonts w:eastAsia="標楷體"/>
                <w:kern w:val="0"/>
                <w:sz w:val="22"/>
                <w:szCs w:val="22"/>
              </w:rPr>
            </w:pPr>
            <w:r w:rsidRPr="00322DFE">
              <w:rPr>
                <w:rFonts w:eastAsia="標楷體"/>
                <w:kern w:val="0"/>
                <w:sz w:val="22"/>
                <w:szCs w:val="22"/>
              </w:rPr>
              <w:t>3.</w:t>
            </w:r>
            <w:r w:rsidRPr="00322DFE">
              <w:rPr>
                <w:rFonts w:eastAsia="標楷體"/>
                <w:kern w:val="0"/>
                <w:sz w:val="22"/>
                <w:szCs w:val="22"/>
              </w:rPr>
              <w:t>軍事裝備及設施、房屋建築養護費、車輛及辦公器具養護費、設施及機械設備養護費：統刪</w:t>
            </w:r>
            <w:r w:rsidRPr="00322DFE">
              <w:rPr>
                <w:rFonts w:eastAsia="標楷體"/>
                <w:kern w:val="0"/>
                <w:sz w:val="22"/>
                <w:szCs w:val="22"/>
              </w:rPr>
              <w:t>4%</w:t>
            </w:r>
            <w:r w:rsidRPr="00322DFE">
              <w:rPr>
                <w:rFonts w:eastAsia="標楷體"/>
                <w:kern w:val="0"/>
                <w:sz w:val="22"/>
                <w:szCs w:val="22"/>
              </w:rPr>
              <w:t>，其中行政院、主計總處、公務人力發展學院、國立故宮博物院、國家發展委員會、檔案管理局、公平交易委員會、銓敘部、公務人員退休撫卹基金監理委員會、審計部、審計部臺北市審計處、審計部新北市審計處、審計部桃園市審計處、審計部臺中市審</w:t>
            </w:r>
            <w:r w:rsidRPr="00322DFE">
              <w:rPr>
                <w:rFonts w:eastAsia="標楷體"/>
                <w:kern w:val="0"/>
                <w:sz w:val="22"/>
                <w:szCs w:val="22"/>
              </w:rPr>
              <w:lastRenderedPageBreak/>
              <w:t>計處、審計部臺南市審計處、審計部高雄市審計處、內政部、警政署及所屬、消防署及所屬、外交及國際事務學院、國防部所屬、賦稅署、高雄國稅局、北區國稅局及所屬、南區國稅局及所屬、關務署及所屬、國有財產署及所屬、財政資訊中心、教育部、國民及學前教育署、體育署、國家圖書館、國立公共資訊圖書館、國立教育廣播電臺、國家教育研究院、法務部、司法官學院、法醫研究所、廉政署、矯正署及所屬、行政執行署及所屬、最高檢察署、臺灣高等檢察署、臺灣高等檢察署臺中檢察分署、臺灣高等檢察署臺南檢察分署、臺灣高等檢察署高雄檢察分署、臺灣高等檢察署花蓮檢察分署、臺灣高等檢察署智慧財產檢察分署、臺灣臺北地方檢察署、臺灣士林地方檢察署、臺灣新北地方檢察署、臺灣桃園地方檢察署、臺灣新竹地方檢察署、臺灣苗栗地方檢察署、臺灣臺中地方檢察署、臺灣南投地方檢察署、臺灣彰化地方檢察署、臺灣雲林地方檢察署、臺灣嘉義地方檢察署、臺灣臺南地方檢察署、臺灣橋頭地方檢察署、臺灣高雄地方檢察署、臺灣屏東地方檢察署、臺灣臺東地方檢察署、臺灣花蓮地方檢察署、臺灣宜蘭地方檢察署、臺灣基隆地方檢察署、臺灣澎湖地方檢察署、福建高等檢察署金門檢察分署、福建金門地方檢察署、福建連江地方檢察署、調查局、工業局、中小企業處、加工出口區管理處及所屬、交通部、民用航空局、中央氣象局、觀光局及所屬、運輸研究所、公路總局及所屬、鐵道局及所屬、原子能委員會、放射性物料管理局、水土保持局、特有生物研究保育中心、臺南區農業改良</w:t>
            </w:r>
            <w:r w:rsidRPr="00322DFE">
              <w:rPr>
                <w:rFonts w:eastAsia="標楷體"/>
                <w:kern w:val="0"/>
                <w:sz w:val="22"/>
                <w:szCs w:val="22"/>
              </w:rPr>
              <w:lastRenderedPageBreak/>
              <w:t>場、漁業署及所屬、新竹科學工業園區管理局、海巡署及所屬改以其他項目刪減替代，科目自行調整。</w:t>
            </w:r>
          </w:p>
          <w:p w14:paraId="375DF37E" w14:textId="77777777" w:rsidR="00FD779F" w:rsidRPr="00322DFE" w:rsidRDefault="00FD779F" w:rsidP="00FD12FE">
            <w:pPr>
              <w:autoSpaceDE w:val="0"/>
              <w:autoSpaceDN w:val="0"/>
              <w:adjustRightInd w:val="0"/>
              <w:snapToGrid w:val="0"/>
              <w:spacing w:line="340" w:lineRule="atLeast"/>
              <w:ind w:leftChars="1" w:left="182" w:hangingChars="82" w:hanging="180"/>
              <w:jc w:val="both"/>
              <w:rPr>
                <w:rFonts w:eastAsia="標楷體"/>
                <w:kern w:val="0"/>
                <w:sz w:val="22"/>
                <w:szCs w:val="22"/>
              </w:rPr>
            </w:pPr>
            <w:r w:rsidRPr="00322DFE">
              <w:rPr>
                <w:rFonts w:eastAsia="標楷體"/>
                <w:kern w:val="0"/>
                <w:sz w:val="22"/>
                <w:szCs w:val="22"/>
              </w:rPr>
              <w:t>4.</w:t>
            </w:r>
            <w:r w:rsidRPr="00322DFE">
              <w:rPr>
                <w:rFonts w:eastAsia="標楷體"/>
                <w:kern w:val="0"/>
                <w:sz w:val="22"/>
                <w:szCs w:val="22"/>
              </w:rPr>
              <w:t>大陸地區旅費：統刪</w:t>
            </w:r>
            <w:r w:rsidRPr="00322DFE">
              <w:rPr>
                <w:rFonts w:eastAsia="標楷體"/>
                <w:kern w:val="0"/>
                <w:sz w:val="22"/>
                <w:szCs w:val="22"/>
              </w:rPr>
              <w:t>30%</w:t>
            </w:r>
            <w:r w:rsidRPr="00322DFE">
              <w:rPr>
                <w:rFonts w:eastAsia="標楷體"/>
                <w:kern w:val="0"/>
                <w:sz w:val="22"/>
                <w:szCs w:val="22"/>
              </w:rPr>
              <w:t>，其中行政院、國立故宮博物院、國家發展委員會、役政署、移民署、空中勤務總隊、國庫署、關務署及所屬、教育部、國民及學前教育署、國家圖書館、國家教育研究院、工業局、標準檢驗局及所屬、中小企業處、交通部、中央氣象局、觀光局及所屬、鐵道局及所屬、原子能委員會、放射性物料管理局、農業委員會、林務局、林業試驗所、畜產試驗所、家畜衛生試驗所、農業藥物毒物試驗所、特有生物研究保育中心、茶業改良場、漁業署及所屬、動植物防疫檢疫局及所屬、農糧署及所屬、衛生福利部、中央健康保險署、新竹科學工業園區管理局、中部科學工業園區管理局、金融監督管理委員會、銀行局、檢查局改以其他項目刪減替代，科目自行調整。</w:t>
            </w:r>
          </w:p>
          <w:p w14:paraId="2A52F534" w14:textId="77777777" w:rsidR="00FD779F" w:rsidRPr="00322DFE" w:rsidRDefault="00FD779F" w:rsidP="00FD12FE">
            <w:pPr>
              <w:autoSpaceDE w:val="0"/>
              <w:autoSpaceDN w:val="0"/>
              <w:adjustRightInd w:val="0"/>
              <w:snapToGrid w:val="0"/>
              <w:spacing w:line="340" w:lineRule="atLeast"/>
              <w:ind w:leftChars="1" w:left="182" w:hangingChars="82" w:hanging="180"/>
              <w:jc w:val="both"/>
              <w:rPr>
                <w:rFonts w:eastAsia="標楷體"/>
                <w:kern w:val="0"/>
                <w:sz w:val="22"/>
                <w:szCs w:val="22"/>
              </w:rPr>
            </w:pPr>
            <w:r w:rsidRPr="00322DFE">
              <w:rPr>
                <w:rFonts w:eastAsia="標楷體"/>
                <w:kern w:val="0"/>
                <w:sz w:val="22"/>
                <w:szCs w:val="22"/>
              </w:rPr>
              <w:t>5.</w:t>
            </w:r>
            <w:r w:rsidRPr="00322DFE">
              <w:rPr>
                <w:rFonts w:eastAsia="標楷體"/>
                <w:kern w:val="0"/>
                <w:sz w:val="22"/>
                <w:szCs w:val="22"/>
              </w:rPr>
              <w:t>國外旅費及出國教育訓練費：除法律義務支出不刪外，其餘統刪</w:t>
            </w:r>
            <w:r w:rsidRPr="00322DFE">
              <w:rPr>
                <w:rFonts w:eastAsia="標楷體"/>
                <w:kern w:val="0"/>
                <w:sz w:val="22"/>
                <w:szCs w:val="22"/>
              </w:rPr>
              <w:t>5%</w:t>
            </w:r>
            <w:r w:rsidRPr="00322DFE">
              <w:rPr>
                <w:rFonts w:eastAsia="標楷體"/>
                <w:kern w:val="0"/>
                <w:sz w:val="22"/>
                <w:szCs w:val="22"/>
              </w:rPr>
              <w:t>，其中國家安全會議、行政院、主計總處、人事行政總處、公務人力發展學院、國立故宮博物院、國家發展委員會、檔案管理局、客家委員會及所屬、中央選舉委員會及所屬、公平交易委員會、考選部、銓敘部、國家文官學院及所屬、公務人員退休撫卹基金監理委員會、公務人員退休撫卹基金管理委員會、審計部、內政部、警政署及所屬、役政署、移民署、建築研究所、空中勤務總隊、外交部、領事事務局、外交及國際事務學院、國防部、國防部所屬、財政部、國庫署、賦稅署、北區國稅局及所屬、南區國稅局及所屬、關務署及所屬、財政資訊中</w:t>
            </w:r>
            <w:r w:rsidRPr="00322DFE">
              <w:rPr>
                <w:rFonts w:eastAsia="標楷體"/>
                <w:kern w:val="0"/>
                <w:sz w:val="22"/>
                <w:szCs w:val="22"/>
              </w:rPr>
              <w:lastRenderedPageBreak/>
              <w:t>心、教育部、國民及學前教育署、國家圖書館、國立公共資訊圖書館、國家教育研究院、法務部、司法官學院、法醫研究所、廉政署、矯正署及所屬、行政執行署及所屬、臺灣高等檢察署、調查局、工業局、標準檢驗局及所屬、中小企業處、加工出口區管理處及所屬、中央地質調查所、交通部、民用航空局、中央氣象局、觀光局及所屬、運輸研究所、公路總局及所屬、鐵道局及所屬、職業安全衛生署、僑務委員會、原子能委員會、放射性物料管理局、核能研究所、農業委員會、林務局、水土保持局、農業試驗所、林業試驗所、水產試驗所、畜產試驗所、家畜衛生試驗所、農業藥物毒物試驗所、茶業改良場、種苗改良繁殖場、花蓮區農業改良場、漁業署及所屬、動植物防疫檢疫局及所屬、農糧署及所屬、毒物及化學物質局、環境檢驗所、環境保護人員訓練所、科技部、新竹科學工業園區管理局、中部科學工業園區管理局、金融監督管理委員會、銀行局、檢查局改以其他項目刪減替代，科目自行調整。</w:t>
            </w:r>
          </w:p>
          <w:p w14:paraId="4B9589DB" w14:textId="77777777" w:rsidR="00FD779F" w:rsidRPr="00322DFE" w:rsidRDefault="00FD779F" w:rsidP="00FD12FE">
            <w:pPr>
              <w:autoSpaceDE w:val="0"/>
              <w:autoSpaceDN w:val="0"/>
              <w:adjustRightInd w:val="0"/>
              <w:snapToGrid w:val="0"/>
              <w:spacing w:line="340" w:lineRule="atLeast"/>
              <w:ind w:leftChars="1" w:left="182" w:hangingChars="82" w:hanging="180"/>
              <w:jc w:val="both"/>
              <w:rPr>
                <w:rFonts w:eastAsia="標楷體"/>
                <w:kern w:val="0"/>
                <w:sz w:val="22"/>
                <w:szCs w:val="22"/>
              </w:rPr>
            </w:pPr>
            <w:r w:rsidRPr="00322DFE">
              <w:rPr>
                <w:rFonts w:eastAsia="標楷體"/>
                <w:kern w:val="0"/>
                <w:sz w:val="22"/>
                <w:szCs w:val="22"/>
              </w:rPr>
              <w:t>6.</w:t>
            </w:r>
            <w:r w:rsidRPr="00322DFE">
              <w:rPr>
                <w:rFonts w:eastAsia="標楷體"/>
                <w:kern w:val="0"/>
                <w:sz w:val="22"/>
                <w:szCs w:val="22"/>
              </w:rPr>
              <w:t>設備及投資：除資產作價投資不刪外，其餘統刪</w:t>
            </w:r>
            <w:r w:rsidRPr="00322DFE">
              <w:rPr>
                <w:rFonts w:eastAsia="標楷體"/>
                <w:kern w:val="0"/>
                <w:sz w:val="22"/>
                <w:szCs w:val="22"/>
              </w:rPr>
              <w:t>5%</w:t>
            </w:r>
            <w:r w:rsidRPr="00322DFE">
              <w:rPr>
                <w:rFonts w:eastAsia="標楷體"/>
                <w:kern w:val="0"/>
                <w:sz w:val="22"/>
                <w:szCs w:val="22"/>
              </w:rPr>
              <w:t>，其中立法院、司法院、最高法院、最高行政法院、臺北高等行政法院、臺中高等行政法院、高雄高等行政法院、公務員懲戒委員會、法官學院、智慧財產法院、臺灣高等法院臺中分院、臺灣高等法院臺南分院、臺灣高等法院高雄分院、臺灣高等法院花蓮分院、臺灣臺北地方法院、臺灣士林地方法院、臺灣新北地方法院、臺灣新竹地方法院、臺灣苗栗地方法院、臺灣臺中地方法院、臺灣南投地方法院、臺灣彰化地方法院、臺灣雲林地方法院、臺灣</w:t>
            </w:r>
            <w:r w:rsidRPr="00322DFE">
              <w:rPr>
                <w:rFonts w:eastAsia="標楷體"/>
                <w:kern w:val="0"/>
                <w:sz w:val="22"/>
                <w:szCs w:val="22"/>
              </w:rPr>
              <w:lastRenderedPageBreak/>
              <w:t>嘉義地方法院、臺灣臺南地方法院、臺灣橋頭地方法院、臺灣屏東地方法院、臺灣臺東地方法院、臺灣花蓮地方法院、臺灣宜蘭地方法院、臺灣基隆地方法院、臺灣澎湖地方法院、臺灣高雄少年及家事法院、福建高等法院金門分院、福建金門地方法院、福建連江地方法院、審計部臺北市審計處、審計部新北市審計處、審計部桃園市審計處、審計部臺中市審計處、審計部臺南市審計處、審計部高雄市審計處、警政署及所屬、中央警察大學、國防部所屬、財政部、賦稅署、臺北國稅局、中區國稅局及所屬、關務署及所屬、國有財產署及所屬、財政資訊中心、國家圖書館、國立公共資訊圖書館、國立教育廣播電臺、國家教育研究院、法務部、司法官學院、法醫研究所、廉政署、矯正署及所屬、行政執行署及所屬、最高檢察署、臺灣高等檢察署、臺灣高等檢察署臺中檢察分署、臺灣高等檢察署臺南檢察分署、臺灣高等檢察署高雄檢察分署、臺灣高等檢察署花蓮檢察分署、臺灣高等檢察署智慧財產檢察分署、臺灣臺北地方檢察署、臺灣士林地方檢察署、臺灣新北地方檢察署、臺灣桃園地方檢察署、臺灣新竹地方檢察署、臺灣苗栗地方檢察署、臺灣臺中地方檢察署、臺灣南投地方檢察署、臺灣雲林地方檢察署、臺灣嘉義地方檢察署、臺灣臺南地方檢察署、臺灣橋頭地方檢察署、臺灣高雄地方檢察署、臺灣屏東地方檢察署、臺灣臺東地方檢察署、臺灣花蓮地方檢察署、臺灣宜蘭地方檢察署、臺灣基隆地方檢察署、臺灣澎湖地方檢察署、福建高等檢察署金門檢察分署、福建金門地方檢察署、福建連江地</w:t>
            </w:r>
            <w:r w:rsidRPr="00322DFE">
              <w:rPr>
                <w:rFonts w:eastAsia="標楷體"/>
                <w:kern w:val="0"/>
                <w:sz w:val="22"/>
                <w:szCs w:val="22"/>
              </w:rPr>
              <w:lastRenderedPageBreak/>
              <w:t>方檢察署、調查局、經濟部、工業局、中央氣象局、運輸研究所、公路總局及所屬、水產試驗所改以其他項目刪減替代，科目自行調整。</w:t>
            </w:r>
          </w:p>
          <w:p w14:paraId="42D678B7" w14:textId="77777777" w:rsidR="00FD779F" w:rsidRPr="00322DFE" w:rsidRDefault="00FD779F" w:rsidP="00FD12FE">
            <w:pPr>
              <w:autoSpaceDE w:val="0"/>
              <w:autoSpaceDN w:val="0"/>
              <w:adjustRightInd w:val="0"/>
              <w:snapToGrid w:val="0"/>
              <w:spacing w:line="340" w:lineRule="atLeast"/>
              <w:ind w:leftChars="1" w:left="182" w:hangingChars="82" w:hanging="180"/>
              <w:jc w:val="both"/>
              <w:rPr>
                <w:rFonts w:eastAsia="標楷體"/>
                <w:kern w:val="0"/>
                <w:sz w:val="22"/>
                <w:szCs w:val="22"/>
              </w:rPr>
            </w:pPr>
            <w:r w:rsidRPr="00322DFE">
              <w:rPr>
                <w:rFonts w:eastAsia="標楷體"/>
                <w:kern w:val="0"/>
                <w:sz w:val="22"/>
                <w:szCs w:val="22"/>
              </w:rPr>
              <w:t>7.</w:t>
            </w:r>
            <w:r w:rsidRPr="00322DFE">
              <w:rPr>
                <w:rFonts w:eastAsia="標楷體"/>
                <w:kern w:val="0"/>
                <w:sz w:val="22"/>
                <w:szCs w:val="22"/>
              </w:rPr>
              <w:t>對國內團體之捐助與政府機關間之補助：除法律義務支出不刪外，其餘統刪</w:t>
            </w:r>
            <w:r w:rsidRPr="00322DFE">
              <w:rPr>
                <w:rFonts w:eastAsia="標楷體"/>
                <w:kern w:val="0"/>
                <w:sz w:val="22"/>
                <w:szCs w:val="22"/>
              </w:rPr>
              <w:t>4%</w:t>
            </w:r>
            <w:r w:rsidRPr="00322DFE">
              <w:rPr>
                <w:rFonts w:eastAsia="標楷體"/>
                <w:kern w:val="0"/>
                <w:sz w:val="22"/>
                <w:szCs w:val="22"/>
              </w:rPr>
              <w:t>，其中司法院、內政部、營建署及所屬、警政署及所屬、經濟部、交通部、僑務委員會、水土保持局、漁業署及所屬、動植物防疫檢疫局及所屬、環境保護署、文化部、新竹科學工業園區管理局改以其他項目刪減替代，科目自行調整。</w:t>
            </w:r>
          </w:p>
          <w:p w14:paraId="38E1DC5F" w14:textId="77777777" w:rsidR="00FD779F" w:rsidRPr="00322DFE" w:rsidRDefault="00FD779F" w:rsidP="00FD12FE">
            <w:pPr>
              <w:autoSpaceDE w:val="0"/>
              <w:autoSpaceDN w:val="0"/>
              <w:adjustRightInd w:val="0"/>
              <w:snapToGrid w:val="0"/>
              <w:spacing w:line="340" w:lineRule="atLeast"/>
              <w:ind w:leftChars="1" w:left="182" w:hangingChars="82" w:hanging="180"/>
              <w:jc w:val="both"/>
              <w:rPr>
                <w:rFonts w:eastAsia="標楷體"/>
                <w:kern w:val="0"/>
                <w:sz w:val="22"/>
                <w:szCs w:val="22"/>
              </w:rPr>
            </w:pPr>
            <w:r w:rsidRPr="00322DFE">
              <w:rPr>
                <w:rFonts w:eastAsia="標楷體"/>
                <w:kern w:val="0"/>
                <w:sz w:val="22"/>
                <w:szCs w:val="22"/>
              </w:rPr>
              <w:t>8.</w:t>
            </w:r>
            <w:r w:rsidRPr="00322DFE">
              <w:rPr>
                <w:rFonts w:eastAsia="標楷體"/>
                <w:kern w:val="0"/>
                <w:sz w:val="22"/>
                <w:szCs w:val="22"/>
              </w:rPr>
              <w:t>對地方政府之補助：除法律義務支出及一般性補助款不刪外，其餘統刪</w:t>
            </w:r>
            <w:r w:rsidRPr="00322DFE">
              <w:rPr>
                <w:rFonts w:eastAsia="標楷體"/>
                <w:kern w:val="0"/>
                <w:sz w:val="22"/>
                <w:szCs w:val="22"/>
              </w:rPr>
              <w:t>3%</w:t>
            </w:r>
            <w:r w:rsidRPr="00322DFE">
              <w:rPr>
                <w:rFonts w:eastAsia="標楷體"/>
                <w:kern w:val="0"/>
                <w:sz w:val="22"/>
                <w:szCs w:val="22"/>
              </w:rPr>
              <w:t>，其中消防署及所屬、役政署、動植物防疫檢疫局及所屬改以其他項目刪減替代，科目自行調整。</w:t>
            </w:r>
          </w:p>
          <w:p w14:paraId="4BD004D3" w14:textId="77777777" w:rsidR="00FD779F" w:rsidRPr="00322DFE" w:rsidRDefault="00FD779F" w:rsidP="00FD12FE">
            <w:pPr>
              <w:autoSpaceDE w:val="0"/>
              <w:autoSpaceDN w:val="0"/>
              <w:adjustRightInd w:val="0"/>
              <w:snapToGrid w:val="0"/>
              <w:spacing w:line="340" w:lineRule="atLeast"/>
              <w:ind w:leftChars="1" w:left="196" w:hangingChars="88" w:hanging="194"/>
              <w:jc w:val="both"/>
              <w:rPr>
                <w:rFonts w:eastAsia="標楷體"/>
                <w:b/>
                <w:sz w:val="22"/>
                <w:szCs w:val="22"/>
              </w:rPr>
            </w:pPr>
            <w:r w:rsidRPr="00322DFE">
              <w:rPr>
                <w:rFonts w:eastAsia="標楷體"/>
                <w:kern w:val="0"/>
                <w:sz w:val="22"/>
                <w:szCs w:val="22"/>
              </w:rPr>
              <w:t>9.</w:t>
            </w:r>
            <w:r w:rsidRPr="00322DFE">
              <w:rPr>
                <w:rFonts w:eastAsia="標楷體"/>
                <w:kern w:val="0"/>
                <w:sz w:val="22"/>
                <w:szCs w:val="22"/>
              </w:rPr>
              <w:t>財政部國庫署「國債付息」減列</w:t>
            </w:r>
            <w:r w:rsidRPr="00322DFE">
              <w:rPr>
                <w:rFonts w:eastAsia="標楷體"/>
                <w:kern w:val="0"/>
                <w:sz w:val="22"/>
                <w:szCs w:val="22"/>
              </w:rPr>
              <w:t xml:space="preserve">35 </w:t>
            </w:r>
            <w:r w:rsidRPr="00322DFE">
              <w:rPr>
                <w:rFonts w:eastAsia="標楷體"/>
                <w:kern w:val="0"/>
                <w:sz w:val="22"/>
                <w:szCs w:val="22"/>
              </w:rPr>
              <w:t>億元，科目自行調整。</w:t>
            </w:r>
          </w:p>
        </w:tc>
        <w:tc>
          <w:tcPr>
            <w:tcW w:w="5432" w:type="dxa"/>
            <w:shd w:val="clear" w:color="auto" w:fill="auto"/>
          </w:tcPr>
          <w:p w14:paraId="0655E41A" w14:textId="77777777" w:rsidR="00FD779F" w:rsidRPr="00322DFE" w:rsidRDefault="00FD779F" w:rsidP="004811D9">
            <w:pPr>
              <w:spacing w:line="340" w:lineRule="atLeast"/>
              <w:jc w:val="both"/>
              <w:rPr>
                <w:rFonts w:eastAsia="標楷體"/>
                <w:sz w:val="22"/>
                <w:szCs w:val="22"/>
              </w:rPr>
            </w:pPr>
          </w:p>
          <w:p w14:paraId="281C7DEE" w14:textId="77777777" w:rsidR="00FD779F" w:rsidRPr="00322DFE" w:rsidRDefault="00FD779F" w:rsidP="004811D9">
            <w:pPr>
              <w:spacing w:line="340" w:lineRule="atLeast"/>
              <w:jc w:val="both"/>
              <w:rPr>
                <w:rFonts w:eastAsia="標楷體"/>
                <w:sz w:val="22"/>
                <w:szCs w:val="22"/>
              </w:rPr>
            </w:pPr>
          </w:p>
          <w:p w14:paraId="6817EE0C" w14:textId="77777777" w:rsidR="00FD779F" w:rsidRPr="00322DFE" w:rsidRDefault="00FD779F" w:rsidP="004811D9">
            <w:pPr>
              <w:spacing w:line="340" w:lineRule="atLeast"/>
              <w:jc w:val="both"/>
              <w:rPr>
                <w:rFonts w:eastAsia="標楷體"/>
                <w:sz w:val="22"/>
                <w:szCs w:val="22"/>
              </w:rPr>
            </w:pPr>
            <w:r w:rsidRPr="00322DFE">
              <w:rPr>
                <w:rFonts w:eastAsia="標楷體"/>
                <w:sz w:val="22"/>
                <w:szCs w:val="22"/>
              </w:rPr>
              <w:t>已遵照辦理，刪減相關預算並整編成</w:t>
            </w:r>
            <w:r w:rsidRPr="00322DFE">
              <w:rPr>
                <w:rFonts w:eastAsia="標楷體"/>
                <w:sz w:val="22"/>
                <w:szCs w:val="22"/>
              </w:rPr>
              <w:t>108</w:t>
            </w:r>
            <w:r w:rsidRPr="00322DFE">
              <w:rPr>
                <w:rFonts w:eastAsia="標楷體"/>
                <w:sz w:val="22"/>
                <w:szCs w:val="22"/>
              </w:rPr>
              <w:t>年度法定預算。</w:t>
            </w:r>
          </w:p>
        </w:tc>
      </w:tr>
      <w:tr w:rsidR="00FD779F" w:rsidRPr="00322DFE" w14:paraId="36DF0053" w14:textId="77777777" w:rsidTr="00FD779F">
        <w:tblPrEx>
          <w:tblCellMar>
            <w:top w:w="0" w:type="dxa"/>
            <w:bottom w:w="0" w:type="dxa"/>
          </w:tblCellMar>
        </w:tblPrEx>
        <w:tc>
          <w:tcPr>
            <w:tcW w:w="564" w:type="dxa"/>
            <w:shd w:val="clear" w:color="auto" w:fill="auto"/>
          </w:tcPr>
          <w:p w14:paraId="1702DA3E"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b w:val="0"/>
              </w:rPr>
              <w:lastRenderedPageBreak/>
              <w:t>(</w:t>
            </w:r>
            <w:r w:rsidRPr="00322DFE">
              <w:rPr>
                <w:rFonts w:ascii="Times New Roman" w:hAnsi="Times New Roman"/>
                <w:b w:val="0"/>
              </w:rPr>
              <w:t>二</w:t>
            </w:r>
            <w:r w:rsidRPr="00322DFE">
              <w:rPr>
                <w:rFonts w:ascii="Times New Roman" w:hAnsi="Times New Roman"/>
                <w:b w:val="0"/>
              </w:rPr>
              <w:t>)</w:t>
            </w:r>
          </w:p>
        </w:tc>
        <w:tc>
          <w:tcPr>
            <w:tcW w:w="3968" w:type="dxa"/>
            <w:shd w:val="clear" w:color="auto" w:fill="auto"/>
          </w:tcPr>
          <w:p w14:paraId="637B2834" w14:textId="77777777" w:rsidR="00FD779F" w:rsidRPr="00322DFE" w:rsidRDefault="00FD779F" w:rsidP="00037406">
            <w:pPr>
              <w:autoSpaceDE w:val="0"/>
              <w:autoSpaceDN w:val="0"/>
              <w:adjustRightInd w:val="0"/>
              <w:snapToGrid w:val="0"/>
              <w:spacing w:line="340" w:lineRule="atLeast"/>
              <w:jc w:val="both"/>
              <w:rPr>
                <w:rFonts w:eastAsia="標楷體"/>
                <w:b/>
                <w:sz w:val="22"/>
                <w:szCs w:val="22"/>
              </w:rPr>
            </w:pPr>
            <w:r w:rsidRPr="00322DFE">
              <w:rPr>
                <w:rFonts w:eastAsia="標楷體"/>
                <w:kern w:val="0"/>
                <w:sz w:val="22"/>
                <w:szCs w:val="22"/>
              </w:rPr>
              <w:t>我國研發經費及中央政府科技預算均逐年遞增，研發投入呈成長趨勢。近年我國專利核准件數已有增加，被引用率雖曾成長，然近年呈遞減趨勢，且技術建設之世界排名下滑，技術輸入金額仍遠逾技術輸出金額。細究各產業技術輸出入相抵之貿易餘額，以「電子零組件製造業」及「電腦、電子產品及光學製品製造業」等高科技產業之逆差金額最高，反映出我國高科技產業以代工製造為主之產業結構特性。為使逐年遞增之科研經費投入充分發揮成效，建請應強化科技創新能力及研發成效之應用，以提升我國關鍵技術之自主程度，進而提升我國產業競爭力。</w:t>
            </w:r>
          </w:p>
        </w:tc>
        <w:tc>
          <w:tcPr>
            <w:tcW w:w="5432" w:type="dxa"/>
            <w:shd w:val="clear" w:color="auto" w:fill="auto"/>
          </w:tcPr>
          <w:p w14:paraId="06C24F20" w14:textId="77777777" w:rsidR="00FD779F" w:rsidRPr="00322DFE" w:rsidRDefault="00FD779F" w:rsidP="00DA45FE">
            <w:pPr>
              <w:numPr>
                <w:ilvl w:val="0"/>
                <w:numId w:val="23"/>
              </w:numPr>
              <w:spacing w:line="340" w:lineRule="atLeast"/>
              <w:jc w:val="both"/>
              <w:rPr>
                <w:rFonts w:eastAsia="標楷體"/>
                <w:sz w:val="22"/>
                <w:szCs w:val="22"/>
              </w:rPr>
            </w:pPr>
            <w:r w:rsidRPr="00322DFE">
              <w:rPr>
                <w:rFonts w:eastAsia="標楷體" w:hint="eastAsia"/>
                <w:sz w:val="22"/>
                <w:szCs w:val="22"/>
              </w:rPr>
              <w:t>本會農業科技預算，除創新研發工作外，亦有相當之比例投入在研究機構核心科研設施及設備維運，或對農民提供免費服務</w:t>
            </w:r>
            <w:r w:rsidRPr="00322DFE">
              <w:rPr>
                <w:rFonts w:eastAsia="標楷體" w:hint="eastAsia"/>
                <w:sz w:val="22"/>
                <w:szCs w:val="22"/>
              </w:rPr>
              <w:t>(</w:t>
            </w:r>
            <w:r w:rsidRPr="00322DFE">
              <w:rPr>
                <w:rFonts w:eastAsia="標楷體" w:hint="eastAsia"/>
                <w:sz w:val="22"/>
                <w:szCs w:val="22"/>
              </w:rPr>
              <w:t>包括病蟲害、土壤肥力、農藥殘留、產地鑑定等檢測檢驗工作</w:t>
            </w:r>
            <w:r w:rsidRPr="00322DFE">
              <w:rPr>
                <w:rFonts w:eastAsia="標楷體" w:hint="eastAsia"/>
                <w:sz w:val="22"/>
                <w:szCs w:val="22"/>
              </w:rPr>
              <w:t>)</w:t>
            </w:r>
            <w:r w:rsidRPr="00322DFE">
              <w:rPr>
                <w:rFonts w:eastAsia="標楷體" w:hint="eastAsia"/>
                <w:sz w:val="22"/>
                <w:szCs w:val="22"/>
              </w:rPr>
              <w:t>，無法以研發成果收入來衡量計畫成效。</w:t>
            </w:r>
          </w:p>
          <w:p w14:paraId="6762383E" w14:textId="77777777" w:rsidR="00FD779F" w:rsidRPr="00322DFE" w:rsidRDefault="00FD779F" w:rsidP="00DA45FE">
            <w:pPr>
              <w:numPr>
                <w:ilvl w:val="0"/>
                <w:numId w:val="23"/>
              </w:numPr>
              <w:spacing w:line="340" w:lineRule="atLeast"/>
              <w:jc w:val="both"/>
              <w:rPr>
                <w:rFonts w:eastAsia="標楷體"/>
                <w:sz w:val="22"/>
                <w:szCs w:val="22"/>
              </w:rPr>
            </w:pPr>
            <w:r w:rsidRPr="00322DFE">
              <w:rPr>
                <w:rFonts w:eastAsia="標楷體" w:hint="eastAsia"/>
                <w:sz w:val="22"/>
                <w:szCs w:val="22"/>
              </w:rPr>
              <w:t>本會透過創新研發促進產業轉型，注重其研發成效，提升關鍵技術之自主程度，並落實產業應用，截至</w:t>
            </w:r>
            <w:r w:rsidRPr="00322DFE">
              <w:rPr>
                <w:rFonts w:eastAsia="標楷體" w:hint="eastAsia"/>
                <w:sz w:val="22"/>
                <w:szCs w:val="22"/>
              </w:rPr>
              <w:t>107</w:t>
            </w:r>
            <w:r w:rsidRPr="00322DFE">
              <w:rPr>
                <w:rFonts w:eastAsia="標楷體" w:hint="eastAsia"/>
                <w:sz w:val="22"/>
                <w:szCs w:val="22"/>
              </w:rPr>
              <w:t>年底累計審議</w:t>
            </w:r>
            <w:r w:rsidRPr="00322DFE">
              <w:rPr>
                <w:rFonts w:eastAsia="標楷體" w:hint="eastAsia"/>
                <w:sz w:val="22"/>
                <w:szCs w:val="22"/>
              </w:rPr>
              <w:t>1,864</w:t>
            </w:r>
            <w:r w:rsidRPr="00322DFE">
              <w:rPr>
                <w:rFonts w:eastAsia="標楷體" w:hint="eastAsia"/>
                <w:sz w:val="22"/>
                <w:szCs w:val="22"/>
              </w:rPr>
              <w:t>件技術移轉與智慧財產權申請案，藉由實務案件之經驗累積，各機關顯著提升研發成果管理之觀念與效益，並促成本會所屬機關</w:t>
            </w:r>
            <w:r w:rsidRPr="00322DFE">
              <w:rPr>
                <w:rFonts w:eastAsia="標楷體" w:hint="eastAsia"/>
                <w:sz w:val="22"/>
                <w:szCs w:val="22"/>
              </w:rPr>
              <w:t>(</w:t>
            </w:r>
            <w:r w:rsidRPr="00322DFE">
              <w:rPr>
                <w:rFonts w:eastAsia="標楷體" w:hint="eastAsia"/>
                <w:sz w:val="22"/>
                <w:szCs w:val="22"/>
              </w:rPr>
              <w:t>構</w:t>
            </w:r>
            <w:r w:rsidRPr="00322DFE">
              <w:rPr>
                <w:rFonts w:eastAsia="標楷體" w:hint="eastAsia"/>
                <w:sz w:val="22"/>
                <w:szCs w:val="22"/>
              </w:rPr>
              <w:t>)</w:t>
            </w:r>
            <w:r w:rsidRPr="00322DFE">
              <w:rPr>
                <w:rFonts w:eastAsia="標楷體" w:hint="eastAsia"/>
                <w:sz w:val="22"/>
                <w:szCs w:val="22"/>
              </w:rPr>
              <w:t>研發成果運用之效益，</w:t>
            </w:r>
            <w:r w:rsidRPr="00322DFE">
              <w:rPr>
                <w:rFonts w:eastAsia="標楷體" w:hint="eastAsia"/>
                <w:sz w:val="22"/>
                <w:szCs w:val="22"/>
              </w:rPr>
              <w:t>91</w:t>
            </w:r>
            <w:r w:rsidRPr="00322DFE">
              <w:rPr>
                <w:rFonts w:eastAsia="標楷體" w:hint="eastAsia"/>
                <w:sz w:val="22"/>
                <w:szCs w:val="22"/>
              </w:rPr>
              <w:t>年至今收入成長顯著，其中</w:t>
            </w:r>
            <w:r w:rsidRPr="00322DFE">
              <w:rPr>
                <w:rFonts w:eastAsia="標楷體" w:hint="eastAsia"/>
                <w:sz w:val="22"/>
                <w:szCs w:val="22"/>
              </w:rPr>
              <w:t>103</w:t>
            </w:r>
            <w:r w:rsidRPr="00322DFE">
              <w:rPr>
                <w:rFonts w:eastAsia="標楷體" w:hint="eastAsia"/>
                <w:sz w:val="22"/>
                <w:szCs w:val="22"/>
              </w:rPr>
              <w:t>年達到</w:t>
            </w:r>
            <w:r w:rsidRPr="00322DFE">
              <w:rPr>
                <w:rFonts w:eastAsia="標楷體" w:hint="eastAsia"/>
                <w:sz w:val="22"/>
                <w:szCs w:val="22"/>
              </w:rPr>
              <w:t>1.01</w:t>
            </w:r>
            <w:r w:rsidRPr="00322DFE">
              <w:rPr>
                <w:rFonts w:eastAsia="標楷體" w:hint="eastAsia"/>
                <w:sz w:val="22"/>
                <w:szCs w:val="22"/>
              </w:rPr>
              <w:t>億元，</w:t>
            </w:r>
            <w:r w:rsidRPr="00322DFE">
              <w:rPr>
                <w:rFonts w:eastAsia="標楷體" w:hint="eastAsia"/>
                <w:sz w:val="22"/>
                <w:szCs w:val="22"/>
              </w:rPr>
              <w:t>107</w:t>
            </w:r>
            <w:r w:rsidRPr="00322DFE">
              <w:rPr>
                <w:rFonts w:eastAsia="標楷體" w:hint="eastAsia"/>
                <w:sz w:val="22"/>
                <w:szCs w:val="22"/>
              </w:rPr>
              <w:t>年亦達</w:t>
            </w:r>
            <w:r w:rsidRPr="00322DFE">
              <w:rPr>
                <w:rFonts w:eastAsia="標楷體" w:hint="eastAsia"/>
                <w:sz w:val="22"/>
                <w:szCs w:val="22"/>
              </w:rPr>
              <w:t>8,291.1</w:t>
            </w:r>
            <w:r w:rsidRPr="00322DFE">
              <w:rPr>
                <w:rFonts w:eastAsia="標楷體" w:hint="eastAsia"/>
                <w:sz w:val="22"/>
                <w:szCs w:val="22"/>
              </w:rPr>
              <w:t>萬元，繳交國家技術科學發展基金</w:t>
            </w:r>
            <w:r w:rsidRPr="00322DFE">
              <w:rPr>
                <w:rFonts w:eastAsia="標楷體" w:hint="eastAsia"/>
                <w:sz w:val="22"/>
                <w:szCs w:val="22"/>
              </w:rPr>
              <w:t>4,044</w:t>
            </w:r>
            <w:r w:rsidRPr="00322DFE">
              <w:rPr>
                <w:rFonts w:eastAsia="標楷體" w:hint="eastAsia"/>
                <w:sz w:val="22"/>
                <w:szCs w:val="22"/>
              </w:rPr>
              <w:t>萬元，收入額度與科技預算比為</w:t>
            </w:r>
            <w:r w:rsidRPr="00322DFE">
              <w:rPr>
                <w:rFonts w:eastAsia="標楷體" w:hint="eastAsia"/>
                <w:sz w:val="22"/>
                <w:szCs w:val="22"/>
              </w:rPr>
              <w:t xml:space="preserve">2 </w:t>
            </w:r>
            <w:r w:rsidRPr="00322DFE">
              <w:rPr>
                <w:rFonts w:eastAsia="標楷體" w:hint="eastAsia"/>
                <w:sz w:val="22"/>
                <w:szCs w:val="22"/>
              </w:rPr>
              <w:t>％，連續</w:t>
            </w:r>
            <w:r w:rsidRPr="00322DFE">
              <w:rPr>
                <w:rFonts w:eastAsia="標楷體" w:hint="eastAsia"/>
                <w:sz w:val="22"/>
                <w:szCs w:val="22"/>
              </w:rPr>
              <w:t>3</w:t>
            </w:r>
            <w:r w:rsidRPr="00322DFE">
              <w:rPr>
                <w:rFonts w:eastAsia="標楷體" w:hint="eastAsia"/>
                <w:sz w:val="22"/>
                <w:szCs w:val="22"/>
              </w:rPr>
              <w:t>年排名科技預算達</w:t>
            </w:r>
            <w:r w:rsidRPr="00322DFE">
              <w:rPr>
                <w:rFonts w:eastAsia="標楷體" w:hint="eastAsia"/>
                <w:sz w:val="22"/>
                <w:szCs w:val="22"/>
              </w:rPr>
              <w:t>10</w:t>
            </w:r>
            <w:r w:rsidRPr="00322DFE">
              <w:rPr>
                <w:rFonts w:eastAsia="標楷體" w:hint="eastAsia"/>
                <w:sz w:val="22"/>
                <w:szCs w:val="22"/>
              </w:rPr>
              <w:t>億元部會第</w:t>
            </w:r>
            <w:r w:rsidRPr="00322DFE">
              <w:rPr>
                <w:rFonts w:eastAsia="標楷體" w:hint="eastAsia"/>
                <w:sz w:val="22"/>
                <w:szCs w:val="22"/>
              </w:rPr>
              <w:t>2</w:t>
            </w:r>
            <w:r w:rsidRPr="00322DFE">
              <w:rPr>
                <w:rFonts w:eastAsia="標楷體" w:hint="eastAsia"/>
                <w:sz w:val="22"/>
                <w:szCs w:val="22"/>
              </w:rPr>
              <w:t>。</w:t>
            </w:r>
          </w:p>
          <w:p w14:paraId="3E149683" w14:textId="77777777" w:rsidR="00FD779F" w:rsidRPr="00322DFE" w:rsidRDefault="00FD779F" w:rsidP="00DA45FE">
            <w:pPr>
              <w:numPr>
                <w:ilvl w:val="0"/>
                <w:numId w:val="23"/>
              </w:numPr>
              <w:spacing w:line="340" w:lineRule="atLeast"/>
              <w:jc w:val="both"/>
              <w:rPr>
                <w:rFonts w:eastAsia="標楷體"/>
                <w:sz w:val="22"/>
                <w:szCs w:val="22"/>
              </w:rPr>
            </w:pPr>
            <w:r w:rsidRPr="00322DFE">
              <w:rPr>
                <w:rFonts w:eastAsia="標楷體" w:hint="eastAsia"/>
                <w:sz w:val="22"/>
                <w:szCs w:val="22"/>
              </w:rPr>
              <w:t>另本會自</w:t>
            </w:r>
            <w:r w:rsidRPr="00322DFE">
              <w:rPr>
                <w:rFonts w:eastAsia="標楷體" w:hint="eastAsia"/>
                <w:sz w:val="22"/>
                <w:szCs w:val="22"/>
              </w:rPr>
              <w:t>95</w:t>
            </w:r>
            <w:r w:rsidRPr="00322DFE">
              <w:rPr>
                <w:rFonts w:eastAsia="標楷體" w:hint="eastAsia"/>
                <w:sz w:val="22"/>
                <w:szCs w:val="22"/>
              </w:rPr>
              <w:t>年起陸續推動法人、業界及學界等農業科專計畫，逐步落實以研發成果商品化及產業化為</w:t>
            </w:r>
            <w:r w:rsidRPr="00322DFE">
              <w:rPr>
                <w:rFonts w:eastAsia="標楷體" w:hint="eastAsia"/>
                <w:sz w:val="22"/>
                <w:szCs w:val="22"/>
              </w:rPr>
              <w:lastRenderedPageBreak/>
              <w:t>前題之科研發展機制，並發展以科技為後盾、市場為導向之優勢農業。未來將持續爭取資源擴大推動，以有效整合上、中、下游之創新研發能量，推升產業躍進動力。</w:t>
            </w:r>
          </w:p>
        </w:tc>
      </w:tr>
      <w:tr w:rsidR="00FD779F" w:rsidRPr="00322DFE" w14:paraId="6479B33B" w14:textId="77777777" w:rsidTr="00FD779F">
        <w:tblPrEx>
          <w:tblCellMar>
            <w:top w:w="0" w:type="dxa"/>
            <w:bottom w:w="0" w:type="dxa"/>
          </w:tblCellMar>
        </w:tblPrEx>
        <w:tc>
          <w:tcPr>
            <w:tcW w:w="564" w:type="dxa"/>
            <w:shd w:val="clear" w:color="auto" w:fill="auto"/>
          </w:tcPr>
          <w:p w14:paraId="241C36BD"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b w:val="0"/>
              </w:rPr>
              <w:lastRenderedPageBreak/>
              <w:t>(</w:t>
            </w:r>
            <w:r w:rsidRPr="00322DFE">
              <w:rPr>
                <w:rFonts w:ascii="Times New Roman" w:hAnsi="Times New Roman"/>
                <w:b w:val="0"/>
              </w:rPr>
              <w:t>三</w:t>
            </w:r>
            <w:r w:rsidRPr="00322DFE">
              <w:rPr>
                <w:rFonts w:ascii="Times New Roman" w:hAnsi="Times New Roman"/>
                <w:b w:val="0"/>
              </w:rPr>
              <w:t>)</w:t>
            </w:r>
          </w:p>
        </w:tc>
        <w:tc>
          <w:tcPr>
            <w:tcW w:w="3968" w:type="dxa"/>
            <w:shd w:val="clear" w:color="auto" w:fill="auto"/>
          </w:tcPr>
          <w:p w14:paraId="696CA82E" w14:textId="77777777" w:rsidR="00FD779F" w:rsidRPr="00322DFE" w:rsidRDefault="00FD779F" w:rsidP="00037406">
            <w:pPr>
              <w:autoSpaceDE w:val="0"/>
              <w:autoSpaceDN w:val="0"/>
              <w:adjustRightInd w:val="0"/>
              <w:snapToGrid w:val="0"/>
              <w:spacing w:line="340" w:lineRule="atLeast"/>
              <w:jc w:val="both"/>
              <w:rPr>
                <w:rFonts w:eastAsia="標楷體"/>
                <w:b/>
                <w:sz w:val="22"/>
                <w:szCs w:val="22"/>
              </w:rPr>
            </w:pPr>
            <w:r w:rsidRPr="00322DFE">
              <w:rPr>
                <w:rFonts w:eastAsia="標楷體"/>
                <w:kern w:val="0"/>
                <w:sz w:val="22"/>
                <w:szCs w:val="22"/>
              </w:rPr>
              <w:t>目前我國各項社會保險委託保險人辦理之行政經費，雖均由政府負擔，惟囿於法令規範或預算編列形式不同等，致經費負擔機關、預算編列方式與補助標準等迥異，建請行政院應研謀改善；此外，社會保險應建立獨立自主、兼具公平性、效率性與減少經濟負面效果之財務責任制度，政府如於負擔保險費及補助虧損之外，尚須全額負擔保險之行政經費，建請檢討其合理性及是否具有效撙節之誘因等問題。</w:t>
            </w:r>
          </w:p>
        </w:tc>
        <w:tc>
          <w:tcPr>
            <w:tcW w:w="5432" w:type="dxa"/>
            <w:shd w:val="clear" w:color="auto" w:fill="auto"/>
          </w:tcPr>
          <w:p w14:paraId="087CDD68" w14:textId="77777777" w:rsidR="00FD779F" w:rsidRPr="00322DFE" w:rsidRDefault="00FD779F" w:rsidP="00DA45FE">
            <w:pPr>
              <w:numPr>
                <w:ilvl w:val="0"/>
                <w:numId w:val="42"/>
              </w:numPr>
              <w:spacing w:line="340" w:lineRule="atLeast"/>
              <w:jc w:val="both"/>
              <w:rPr>
                <w:rFonts w:eastAsia="標楷體" w:hint="eastAsia"/>
                <w:sz w:val="22"/>
                <w:szCs w:val="22"/>
              </w:rPr>
            </w:pPr>
            <w:r w:rsidRPr="00322DFE">
              <w:rPr>
                <w:rFonts w:eastAsia="標楷體" w:hint="eastAsia"/>
                <w:sz w:val="22"/>
                <w:szCs w:val="22"/>
              </w:rPr>
              <w:t>依據農民健康保險條例第</w:t>
            </w:r>
            <w:r w:rsidRPr="00322DFE">
              <w:rPr>
                <w:rFonts w:eastAsia="標楷體" w:hint="eastAsia"/>
                <w:sz w:val="22"/>
                <w:szCs w:val="22"/>
              </w:rPr>
              <w:t>4</w:t>
            </w:r>
            <w:r w:rsidRPr="00322DFE">
              <w:rPr>
                <w:rFonts w:eastAsia="標楷體" w:hint="eastAsia"/>
                <w:sz w:val="22"/>
                <w:szCs w:val="22"/>
              </w:rPr>
              <w:t>條第</w:t>
            </w:r>
            <w:r w:rsidRPr="00322DFE">
              <w:rPr>
                <w:rFonts w:eastAsia="標楷體" w:hint="eastAsia"/>
                <w:sz w:val="22"/>
                <w:szCs w:val="22"/>
              </w:rPr>
              <w:t>1</w:t>
            </w:r>
            <w:r w:rsidRPr="00322DFE">
              <w:rPr>
                <w:rFonts w:eastAsia="標楷體" w:hint="eastAsia"/>
                <w:sz w:val="22"/>
                <w:szCs w:val="22"/>
              </w:rPr>
              <w:t>項規定，農民健康保險由中央主管機關設立之中央社會保險局為保險人。在中央社會保險局未設立前，業務暫委託勞工保險局辦理，並為保險人。同條例第</w:t>
            </w:r>
            <w:r w:rsidRPr="00322DFE">
              <w:rPr>
                <w:rFonts w:eastAsia="標楷體" w:hint="eastAsia"/>
                <w:sz w:val="22"/>
                <w:szCs w:val="22"/>
              </w:rPr>
              <w:t>43</w:t>
            </w:r>
            <w:r w:rsidRPr="00322DFE">
              <w:rPr>
                <w:rFonts w:eastAsia="標楷體" w:hint="eastAsia"/>
                <w:sz w:val="22"/>
                <w:szCs w:val="22"/>
              </w:rPr>
              <w:t>條規定，辦理本保險所需經費，由保險人按年度應收保險費總額</w:t>
            </w:r>
            <w:r w:rsidRPr="00322DFE">
              <w:rPr>
                <w:rFonts w:eastAsia="標楷體" w:hint="eastAsia"/>
                <w:sz w:val="22"/>
                <w:szCs w:val="22"/>
              </w:rPr>
              <w:t>5.5%</w:t>
            </w:r>
            <w:r w:rsidRPr="00322DFE">
              <w:rPr>
                <w:rFonts w:eastAsia="標楷體" w:hint="eastAsia"/>
                <w:sz w:val="22"/>
                <w:szCs w:val="22"/>
              </w:rPr>
              <w:t>編列預算，在中央社會保險局未設立前，由辦理本保險業務機構之主管機關撥付之。依此，在中央社會保險尚未設立前，辦理本保險之行政經費係由保險人</w:t>
            </w:r>
            <w:r w:rsidRPr="00322DFE">
              <w:rPr>
                <w:rFonts w:eastAsia="標楷體" w:hint="eastAsia"/>
                <w:sz w:val="22"/>
                <w:szCs w:val="22"/>
              </w:rPr>
              <w:t>(</w:t>
            </w:r>
            <w:r w:rsidRPr="00322DFE">
              <w:rPr>
                <w:rFonts w:eastAsia="標楷體" w:hint="eastAsia"/>
                <w:sz w:val="22"/>
                <w:szCs w:val="22"/>
              </w:rPr>
              <w:t>勞動部勞工保險局</w:t>
            </w:r>
            <w:r w:rsidRPr="00322DFE">
              <w:rPr>
                <w:rFonts w:eastAsia="標楷體" w:hint="eastAsia"/>
                <w:sz w:val="22"/>
                <w:szCs w:val="22"/>
              </w:rPr>
              <w:t>)</w:t>
            </w:r>
            <w:r w:rsidRPr="00322DFE">
              <w:rPr>
                <w:rFonts w:eastAsia="標楷體" w:hint="eastAsia"/>
                <w:sz w:val="22"/>
                <w:szCs w:val="22"/>
              </w:rPr>
              <w:t>之主管機關</w:t>
            </w:r>
            <w:r w:rsidRPr="00322DFE">
              <w:rPr>
                <w:rFonts w:eastAsia="標楷體" w:hint="eastAsia"/>
                <w:sz w:val="22"/>
                <w:szCs w:val="22"/>
              </w:rPr>
              <w:t>(</w:t>
            </w:r>
            <w:r w:rsidRPr="00322DFE">
              <w:rPr>
                <w:rFonts w:eastAsia="標楷體" w:hint="eastAsia"/>
                <w:sz w:val="22"/>
                <w:szCs w:val="22"/>
              </w:rPr>
              <w:t>勞動部</w:t>
            </w:r>
            <w:r w:rsidRPr="00322DFE">
              <w:rPr>
                <w:rFonts w:eastAsia="標楷體" w:hint="eastAsia"/>
                <w:sz w:val="22"/>
                <w:szCs w:val="22"/>
              </w:rPr>
              <w:t>)</w:t>
            </w:r>
            <w:r w:rsidRPr="00322DFE">
              <w:rPr>
                <w:rFonts w:eastAsia="標楷體" w:hint="eastAsia"/>
                <w:sz w:val="22"/>
                <w:szCs w:val="22"/>
              </w:rPr>
              <w:t>編列公務預算支應之。</w:t>
            </w:r>
          </w:p>
          <w:p w14:paraId="39469973" w14:textId="77777777" w:rsidR="00FD779F" w:rsidRPr="00322DFE" w:rsidRDefault="00FD779F" w:rsidP="00DA45FE">
            <w:pPr>
              <w:numPr>
                <w:ilvl w:val="0"/>
                <w:numId w:val="42"/>
              </w:numPr>
              <w:spacing w:line="340" w:lineRule="atLeast"/>
              <w:jc w:val="both"/>
              <w:rPr>
                <w:rFonts w:eastAsia="標楷體"/>
                <w:sz w:val="22"/>
                <w:szCs w:val="22"/>
              </w:rPr>
            </w:pPr>
            <w:r w:rsidRPr="00322DFE">
              <w:rPr>
                <w:rFonts w:eastAsia="標楷體" w:hint="eastAsia"/>
                <w:sz w:val="22"/>
                <w:szCs w:val="22"/>
              </w:rPr>
              <w:t>有關本保險行政經費因預算編列形式不一與補助標準等迥異之情形，鑑於總統府國家年金改革委員會於</w:t>
            </w:r>
            <w:r w:rsidRPr="00322DFE">
              <w:rPr>
                <w:rFonts w:eastAsia="標楷體" w:hint="eastAsia"/>
                <w:sz w:val="22"/>
                <w:szCs w:val="22"/>
              </w:rPr>
              <w:t>106</w:t>
            </w:r>
            <w:r w:rsidRPr="00322DFE">
              <w:rPr>
                <w:rFonts w:eastAsia="標楷體" w:hint="eastAsia"/>
                <w:sz w:val="22"/>
                <w:szCs w:val="22"/>
              </w:rPr>
              <w:t>年</w:t>
            </w:r>
            <w:r w:rsidRPr="00322DFE">
              <w:rPr>
                <w:rFonts w:eastAsia="標楷體" w:hint="eastAsia"/>
                <w:sz w:val="22"/>
                <w:szCs w:val="22"/>
              </w:rPr>
              <w:t>1</w:t>
            </w:r>
            <w:r w:rsidRPr="00322DFE">
              <w:rPr>
                <w:rFonts w:eastAsia="標楷體" w:hint="eastAsia"/>
                <w:sz w:val="22"/>
                <w:szCs w:val="22"/>
              </w:rPr>
              <w:t>月</w:t>
            </w:r>
            <w:r w:rsidRPr="00322DFE">
              <w:rPr>
                <w:rFonts w:eastAsia="標楷體" w:hint="eastAsia"/>
                <w:sz w:val="22"/>
                <w:szCs w:val="22"/>
              </w:rPr>
              <w:t>22</w:t>
            </w:r>
            <w:r w:rsidRPr="00322DFE">
              <w:rPr>
                <w:rFonts w:eastAsia="標楷體" w:hint="eastAsia"/>
                <w:sz w:val="22"/>
                <w:szCs w:val="22"/>
              </w:rPr>
              <w:t>日年金改革國是會議全國大會簡報中揭示，本保險納入中長期規劃，本會將持續配合國家年金改革規劃，據以辦理後續研議及修法事宜，行政經費之編列與標準亦一併通盤檢討，使本保險制度更趨健全。</w:t>
            </w:r>
          </w:p>
        </w:tc>
      </w:tr>
      <w:tr w:rsidR="00FD779F" w:rsidRPr="00322DFE" w14:paraId="084EEB34" w14:textId="77777777" w:rsidTr="00FD779F">
        <w:tblPrEx>
          <w:tblCellMar>
            <w:top w:w="0" w:type="dxa"/>
            <w:bottom w:w="0" w:type="dxa"/>
          </w:tblCellMar>
        </w:tblPrEx>
        <w:tc>
          <w:tcPr>
            <w:tcW w:w="564" w:type="dxa"/>
            <w:shd w:val="clear" w:color="auto" w:fill="auto"/>
          </w:tcPr>
          <w:p w14:paraId="2BDDD233"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四</w:t>
            </w:r>
            <w:r w:rsidRPr="00322DFE">
              <w:rPr>
                <w:rFonts w:ascii="Times New Roman" w:hAnsi="Times New Roman"/>
                <w:b w:val="0"/>
              </w:rPr>
              <w:t>)</w:t>
            </w:r>
          </w:p>
        </w:tc>
        <w:tc>
          <w:tcPr>
            <w:tcW w:w="3968" w:type="dxa"/>
            <w:shd w:val="clear" w:color="auto" w:fill="auto"/>
          </w:tcPr>
          <w:p w14:paraId="77D5BA5A" w14:textId="77777777" w:rsidR="00FD779F" w:rsidRPr="00322DFE" w:rsidRDefault="00FD779F" w:rsidP="00037406">
            <w:pPr>
              <w:autoSpaceDE w:val="0"/>
              <w:autoSpaceDN w:val="0"/>
              <w:adjustRightInd w:val="0"/>
              <w:snapToGrid w:val="0"/>
              <w:spacing w:line="340" w:lineRule="atLeast"/>
              <w:jc w:val="both"/>
              <w:rPr>
                <w:rFonts w:eastAsia="標楷體"/>
                <w:b/>
                <w:sz w:val="22"/>
                <w:szCs w:val="22"/>
              </w:rPr>
            </w:pPr>
            <w:r w:rsidRPr="00322DFE">
              <w:rPr>
                <w:rFonts w:eastAsia="標楷體"/>
                <w:kern w:val="0"/>
                <w:sz w:val="22"/>
                <w:szCs w:val="22"/>
              </w:rPr>
              <w:t>我國國內投資成長動能趨緩，占</w:t>
            </w:r>
            <w:r w:rsidRPr="00322DFE">
              <w:rPr>
                <w:rFonts w:eastAsia="標楷體"/>
                <w:kern w:val="0"/>
                <w:sz w:val="22"/>
                <w:szCs w:val="22"/>
              </w:rPr>
              <w:t xml:space="preserve">GDP </w:t>
            </w:r>
            <w:r w:rsidRPr="00322DFE">
              <w:rPr>
                <w:rFonts w:eastAsia="標楷體"/>
                <w:kern w:val="0"/>
                <w:sz w:val="22"/>
                <w:szCs w:val="22"/>
              </w:rPr>
              <w:t>比重長期偏低，近年亦未有效提升公共投資；另在經濟全球化效應影響下，各國皆積極利用外人直接投資帶動經濟發展，惟我國招商引資成效亦未臻理想，建請行政院應積極改善國內投資環境，以發展國內產業並吸引外商投資。</w:t>
            </w:r>
          </w:p>
        </w:tc>
        <w:tc>
          <w:tcPr>
            <w:tcW w:w="5432" w:type="dxa"/>
            <w:shd w:val="clear" w:color="auto" w:fill="auto"/>
          </w:tcPr>
          <w:p w14:paraId="5D5B0801" w14:textId="77777777" w:rsidR="00FD779F" w:rsidRPr="00322DFE" w:rsidRDefault="00FD779F" w:rsidP="00EB6917">
            <w:pPr>
              <w:pStyle w:val="a5"/>
              <w:snapToGrid/>
              <w:spacing w:line="340" w:lineRule="atLeast"/>
              <w:ind w:left="11" w:hangingChars="5" w:hanging="11"/>
              <w:rPr>
                <w:rFonts w:ascii="Times New Roman" w:hAnsi="Times New Roman"/>
              </w:rPr>
            </w:pPr>
            <w:r w:rsidRPr="00322DFE">
              <w:rPr>
                <w:rFonts w:ascii="Times New Roman" w:hAnsi="Times New Roman"/>
              </w:rPr>
              <w:t>本項主辦單位為國家發展委員會及經濟部。</w:t>
            </w:r>
          </w:p>
        </w:tc>
      </w:tr>
      <w:tr w:rsidR="00FD779F" w:rsidRPr="00322DFE" w14:paraId="31CE73E9" w14:textId="77777777" w:rsidTr="00FD779F">
        <w:tblPrEx>
          <w:tblCellMar>
            <w:top w:w="0" w:type="dxa"/>
            <w:bottom w:w="0" w:type="dxa"/>
          </w:tblCellMar>
        </w:tblPrEx>
        <w:tc>
          <w:tcPr>
            <w:tcW w:w="564" w:type="dxa"/>
            <w:shd w:val="clear" w:color="auto" w:fill="auto"/>
          </w:tcPr>
          <w:p w14:paraId="56A1DF63"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五</w:t>
            </w:r>
            <w:r w:rsidRPr="00322DFE">
              <w:rPr>
                <w:rFonts w:ascii="Times New Roman" w:hAnsi="Times New Roman"/>
                <w:b w:val="0"/>
              </w:rPr>
              <w:t>)</w:t>
            </w:r>
          </w:p>
        </w:tc>
        <w:tc>
          <w:tcPr>
            <w:tcW w:w="3968" w:type="dxa"/>
            <w:shd w:val="clear" w:color="auto" w:fill="auto"/>
          </w:tcPr>
          <w:p w14:paraId="1B03CD55" w14:textId="77777777" w:rsidR="00FD779F" w:rsidRPr="00322DFE" w:rsidRDefault="00FD779F" w:rsidP="00037406">
            <w:pPr>
              <w:autoSpaceDE w:val="0"/>
              <w:autoSpaceDN w:val="0"/>
              <w:adjustRightInd w:val="0"/>
              <w:snapToGrid w:val="0"/>
              <w:spacing w:line="340" w:lineRule="atLeast"/>
              <w:jc w:val="both"/>
              <w:rPr>
                <w:rFonts w:eastAsia="標楷體"/>
                <w:b/>
                <w:sz w:val="22"/>
                <w:szCs w:val="22"/>
              </w:rPr>
            </w:pPr>
            <w:r w:rsidRPr="00322DFE">
              <w:rPr>
                <w:rFonts w:eastAsia="標楷體"/>
                <w:kern w:val="0"/>
                <w:sz w:val="22"/>
                <w:szCs w:val="22"/>
              </w:rPr>
              <w:t>近年中央政府資訊業務委外程度居高不下，又資訊系統建置多未考量民眾需求，致網路之公民參與情形欠佳，要求各機關應積極檢討現有資訊系統之服務形式及內容，適時了解使用者需求，俾提升民眾使用意願，落實電子治理之願景。</w:t>
            </w:r>
          </w:p>
        </w:tc>
        <w:tc>
          <w:tcPr>
            <w:tcW w:w="5432" w:type="dxa"/>
            <w:shd w:val="clear" w:color="auto" w:fill="auto"/>
          </w:tcPr>
          <w:p w14:paraId="7BE8ECB9" w14:textId="77777777" w:rsidR="00FD779F" w:rsidRPr="00322DFE" w:rsidRDefault="00FD779F" w:rsidP="004811D9">
            <w:pPr>
              <w:spacing w:line="340" w:lineRule="atLeast"/>
              <w:jc w:val="both"/>
              <w:rPr>
                <w:rFonts w:eastAsia="標楷體"/>
                <w:sz w:val="22"/>
                <w:szCs w:val="22"/>
              </w:rPr>
            </w:pPr>
            <w:r w:rsidRPr="00322DFE">
              <w:rPr>
                <w:rFonts w:eastAsia="標楷體"/>
                <w:sz w:val="22"/>
                <w:szCs w:val="22"/>
              </w:rPr>
              <w:t>遵照辦理。</w:t>
            </w:r>
          </w:p>
        </w:tc>
      </w:tr>
      <w:tr w:rsidR="00FD779F" w:rsidRPr="00322DFE" w14:paraId="1EB60F52" w14:textId="77777777" w:rsidTr="00FD779F">
        <w:tblPrEx>
          <w:tblCellMar>
            <w:top w:w="0" w:type="dxa"/>
            <w:bottom w:w="0" w:type="dxa"/>
          </w:tblCellMar>
        </w:tblPrEx>
        <w:tc>
          <w:tcPr>
            <w:tcW w:w="564" w:type="dxa"/>
            <w:shd w:val="clear" w:color="auto" w:fill="auto"/>
          </w:tcPr>
          <w:p w14:paraId="5841917A"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六</w:t>
            </w:r>
            <w:r w:rsidRPr="00322DFE">
              <w:rPr>
                <w:rFonts w:ascii="Times New Roman" w:hAnsi="Times New Roman"/>
                <w:b w:val="0"/>
              </w:rPr>
              <w:t>)</w:t>
            </w:r>
          </w:p>
        </w:tc>
        <w:tc>
          <w:tcPr>
            <w:tcW w:w="3968" w:type="dxa"/>
            <w:shd w:val="clear" w:color="auto" w:fill="auto"/>
          </w:tcPr>
          <w:p w14:paraId="6676DB5F" w14:textId="77777777" w:rsidR="00FD779F" w:rsidRPr="00322DFE" w:rsidRDefault="00FD779F" w:rsidP="00D86741">
            <w:pPr>
              <w:autoSpaceDE w:val="0"/>
              <w:autoSpaceDN w:val="0"/>
              <w:adjustRightInd w:val="0"/>
              <w:snapToGrid w:val="0"/>
              <w:spacing w:line="340" w:lineRule="atLeast"/>
              <w:jc w:val="both"/>
              <w:rPr>
                <w:rFonts w:eastAsia="標楷體"/>
                <w:kern w:val="0"/>
                <w:sz w:val="22"/>
                <w:szCs w:val="22"/>
              </w:rPr>
            </w:pPr>
            <w:r w:rsidRPr="00322DFE">
              <w:rPr>
                <w:rFonts w:eastAsia="標楷體"/>
                <w:kern w:val="0"/>
                <w:sz w:val="22"/>
                <w:szCs w:val="22"/>
              </w:rPr>
              <w:t>財團法人法將於</w:t>
            </w:r>
            <w:r w:rsidRPr="00322DFE">
              <w:rPr>
                <w:rFonts w:eastAsia="標楷體"/>
                <w:kern w:val="0"/>
                <w:sz w:val="22"/>
                <w:szCs w:val="22"/>
              </w:rPr>
              <w:t>108</w:t>
            </w:r>
            <w:r w:rsidRPr="00322DFE">
              <w:rPr>
                <w:rFonts w:eastAsia="標楷體"/>
                <w:kern w:val="0"/>
                <w:sz w:val="22"/>
                <w:szCs w:val="22"/>
              </w:rPr>
              <w:t>年</w:t>
            </w:r>
            <w:r w:rsidRPr="00322DFE">
              <w:rPr>
                <w:rFonts w:eastAsia="標楷體"/>
                <w:kern w:val="0"/>
                <w:sz w:val="22"/>
                <w:szCs w:val="22"/>
              </w:rPr>
              <w:t>2</w:t>
            </w:r>
            <w:r w:rsidRPr="00322DFE">
              <w:rPr>
                <w:rFonts w:eastAsia="標楷體"/>
                <w:kern w:val="0"/>
                <w:sz w:val="22"/>
                <w:szCs w:val="22"/>
              </w:rPr>
              <w:t>月</w:t>
            </w:r>
            <w:r w:rsidRPr="00322DFE">
              <w:rPr>
                <w:rFonts w:eastAsia="標楷體"/>
                <w:kern w:val="0"/>
                <w:sz w:val="22"/>
                <w:szCs w:val="22"/>
              </w:rPr>
              <w:t>1</w:t>
            </w:r>
            <w:r w:rsidRPr="00322DFE">
              <w:rPr>
                <w:rFonts w:eastAsia="標楷體"/>
                <w:kern w:val="0"/>
                <w:sz w:val="22"/>
                <w:szCs w:val="22"/>
              </w:rPr>
              <w:t>日施行。該法制定前，行政院所屬各機關係依據民法有關規定，各自訂定財團法人設立許可及監</w:t>
            </w:r>
            <w:r w:rsidRPr="00322DFE">
              <w:rPr>
                <w:rFonts w:eastAsia="標楷體"/>
                <w:kern w:val="0"/>
                <w:sz w:val="22"/>
                <w:szCs w:val="22"/>
              </w:rPr>
              <w:lastRenderedPageBreak/>
              <w:t>督要點。依據民法第</w:t>
            </w:r>
            <w:r w:rsidRPr="00322DFE">
              <w:rPr>
                <w:rFonts w:eastAsia="標楷體"/>
                <w:kern w:val="0"/>
                <w:sz w:val="22"/>
                <w:szCs w:val="22"/>
              </w:rPr>
              <w:t xml:space="preserve">32 </w:t>
            </w:r>
            <w:r w:rsidRPr="00322DFE">
              <w:rPr>
                <w:rFonts w:eastAsia="標楷體"/>
                <w:kern w:val="0"/>
                <w:sz w:val="22"/>
                <w:szCs w:val="22"/>
              </w:rPr>
              <w:t>條，主管機關得檢查財團法人之財產狀況，及其有無違反許可條件與其他法律之規定。惟長期以來，各主管機關對於民間捐助財團法人之管理強度與密度不一，各主管機關派員實地查核之頻率差異甚大，查核報告亦未全數於網站公開。</w:t>
            </w:r>
          </w:p>
          <w:p w14:paraId="78CAB47C" w14:textId="77777777" w:rsidR="00FD779F" w:rsidRPr="00322DFE" w:rsidRDefault="00FD779F" w:rsidP="002900D7">
            <w:pPr>
              <w:autoSpaceDE w:val="0"/>
              <w:autoSpaceDN w:val="0"/>
              <w:adjustRightInd w:val="0"/>
              <w:snapToGrid w:val="0"/>
              <w:spacing w:line="340" w:lineRule="atLeast"/>
              <w:jc w:val="both"/>
              <w:rPr>
                <w:rFonts w:eastAsia="標楷體"/>
                <w:b/>
                <w:spacing w:val="-2"/>
                <w:sz w:val="22"/>
                <w:szCs w:val="22"/>
              </w:rPr>
            </w:pPr>
            <w:r w:rsidRPr="00322DFE">
              <w:rPr>
                <w:rFonts w:eastAsia="標楷體"/>
                <w:kern w:val="0"/>
                <w:sz w:val="22"/>
                <w:szCs w:val="22"/>
              </w:rPr>
              <w:t>爰要求行政院督促各主管機關，強化辦理財團法人業務實地查核，確保其支出與活動符合設立之公益目的。並彙總各主管機關至</w:t>
            </w:r>
            <w:r w:rsidRPr="00322DFE">
              <w:rPr>
                <w:rFonts w:eastAsia="標楷體"/>
                <w:kern w:val="0"/>
                <w:sz w:val="22"/>
                <w:szCs w:val="22"/>
              </w:rPr>
              <w:t>107</w:t>
            </w:r>
            <w:r w:rsidRPr="00322DFE">
              <w:rPr>
                <w:rFonts w:eastAsia="標楷體"/>
                <w:kern w:val="0"/>
                <w:sz w:val="22"/>
                <w:szCs w:val="22"/>
              </w:rPr>
              <w:t>年底止許可設立之財團法人家數，及各主管機關於</w:t>
            </w:r>
            <w:r w:rsidRPr="00322DFE">
              <w:rPr>
                <w:rFonts w:eastAsia="標楷體"/>
                <w:kern w:val="0"/>
                <w:sz w:val="22"/>
                <w:szCs w:val="22"/>
              </w:rPr>
              <w:t>103</w:t>
            </w:r>
            <w:r w:rsidRPr="00322DFE">
              <w:rPr>
                <w:rFonts w:eastAsia="標楷體"/>
                <w:kern w:val="0"/>
                <w:sz w:val="22"/>
                <w:szCs w:val="22"/>
              </w:rPr>
              <w:t>至</w:t>
            </w:r>
            <w:r w:rsidRPr="00322DFE">
              <w:rPr>
                <w:rFonts w:eastAsia="標楷體"/>
                <w:kern w:val="0"/>
                <w:sz w:val="22"/>
                <w:szCs w:val="22"/>
              </w:rPr>
              <w:t>107</w:t>
            </w:r>
            <w:r w:rsidRPr="00322DFE">
              <w:rPr>
                <w:rFonts w:eastAsia="標楷體"/>
                <w:kern w:val="0"/>
                <w:sz w:val="22"/>
                <w:szCs w:val="22"/>
              </w:rPr>
              <w:t>年度間，每年度實地查核政府捐助財團法人、民間捐助財團法人之家數，於</w:t>
            </w:r>
            <w:r w:rsidRPr="00322DFE">
              <w:rPr>
                <w:rFonts w:eastAsia="標楷體"/>
                <w:kern w:val="0"/>
                <w:sz w:val="22"/>
                <w:szCs w:val="22"/>
              </w:rPr>
              <w:t>108</w:t>
            </w:r>
            <w:r w:rsidRPr="00322DFE">
              <w:rPr>
                <w:rFonts w:eastAsia="標楷體"/>
                <w:kern w:val="0"/>
                <w:sz w:val="22"/>
                <w:szCs w:val="22"/>
              </w:rPr>
              <w:t>年</w:t>
            </w:r>
            <w:r w:rsidRPr="00322DFE">
              <w:rPr>
                <w:rFonts w:eastAsia="標楷體"/>
                <w:kern w:val="0"/>
                <w:sz w:val="22"/>
                <w:szCs w:val="22"/>
              </w:rPr>
              <w:t>6</w:t>
            </w:r>
            <w:r w:rsidRPr="00322DFE">
              <w:rPr>
                <w:rFonts w:eastAsia="標楷體"/>
                <w:kern w:val="0"/>
                <w:sz w:val="22"/>
                <w:szCs w:val="22"/>
              </w:rPr>
              <w:t>月底前以書面報告送交立法院財政委員會、司法及法制委員會。</w:t>
            </w:r>
          </w:p>
        </w:tc>
        <w:tc>
          <w:tcPr>
            <w:tcW w:w="5432" w:type="dxa"/>
            <w:shd w:val="clear" w:color="auto" w:fill="auto"/>
          </w:tcPr>
          <w:p w14:paraId="137AE53F" w14:textId="77777777" w:rsidR="00FD779F" w:rsidRPr="00322DFE" w:rsidRDefault="00FD779F" w:rsidP="0001314D">
            <w:pPr>
              <w:spacing w:line="340" w:lineRule="atLeast"/>
              <w:jc w:val="both"/>
              <w:rPr>
                <w:rFonts w:eastAsia="標楷體" w:hint="eastAsia"/>
                <w:sz w:val="22"/>
                <w:szCs w:val="22"/>
              </w:rPr>
            </w:pPr>
            <w:r w:rsidRPr="00322DFE">
              <w:rPr>
                <w:rFonts w:eastAsia="標楷體"/>
                <w:sz w:val="22"/>
                <w:szCs w:val="22"/>
              </w:rPr>
              <w:lastRenderedPageBreak/>
              <w:t>本項</w:t>
            </w:r>
            <w:r w:rsidRPr="00322DFE">
              <w:rPr>
                <w:rFonts w:eastAsia="標楷體" w:hint="eastAsia"/>
                <w:sz w:val="22"/>
                <w:szCs w:val="22"/>
              </w:rPr>
              <w:t>主辦單位為法務部。</w:t>
            </w:r>
          </w:p>
          <w:p w14:paraId="6CB96073" w14:textId="77777777" w:rsidR="00FD779F" w:rsidRPr="00322DFE" w:rsidRDefault="00FD779F" w:rsidP="00FE00B2">
            <w:pPr>
              <w:spacing w:line="340" w:lineRule="atLeast"/>
              <w:jc w:val="both"/>
              <w:rPr>
                <w:rFonts w:eastAsia="標楷體"/>
                <w:sz w:val="22"/>
                <w:szCs w:val="22"/>
              </w:rPr>
            </w:pPr>
          </w:p>
        </w:tc>
      </w:tr>
      <w:tr w:rsidR="00FD779F" w:rsidRPr="00322DFE" w14:paraId="063CCB5F" w14:textId="77777777" w:rsidTr="00FD779F">
        <w:tblPrEx>
          <w:tblCellMar>
            <w:top w:w="0" w:type="dxa"/>
            <w:bottom w:w="0" w:type="dxa"/>
          </w:tblCellMar>
        </w:tblPrEx>
        <w:tc>
          <w:tcPr>
            <w:tcW w:w="564" w:type="dxa"/>
            <w:shd w:val="clear" w:color="auto" w:fill="auto"/>
          </w:tcPr>
          <w:p w14:paraId="497673DC"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七</w:t>
            </w:r>
            <w:r w:rsidRPr="00322DFE">
              <w:rPr>
                <w:rFonts w:ascii="Times New Roman" w:hAnsi="Times New Roman"/>
                <w:b w:val="0"/>
              </w:rPr>
              <w:t>)</w:t>
            </w:r>
          </w:p>
        </w:tc>
        <w:tc>
          <w:tcPr>
            <w:tcW w:w="3968" w:type="dxa"/>
            <w:shd w:val="clear" w:color="auto" w:fill="auto"/>
          </w:tcPr>
          <w:p w14:paraId="6047AC2A" w14:textId="77777777" w:rsidR="00FD779F" w:rsidRPr="00322DFE" w:rsidRDefault="00FD779F" w:rsidP="00D86741">
            <w:pPr>
              <w:autoSpaceDE w:val="0"/>
              <w:autoSpaceDN w:val="0"/>
              <w:adjustRightInd w:val="0"/>
              <w:snapToGrid w:val="0"/>
              <w:spacing w:line="340" w:lineRule="atLeast"/>
              <w:jc w:val="both"/>
              <w:rPr>
                <w:rFonts w:eastAsia="標楷體"/>
                <w:kern w:val="0"/>
                <w:sz w:val="22"/>
                <w:szCs w:val="22"/>
              </w:rPr>
            </w:pPr>
            <w:r w:rsidRPr="00322DFE">
              <w:rPr>
                <w:rFonts w:eastAsia="標楷體"/>
                <w:kern w:val="0"/>
                <w:sz w:val="22"/>
                <w:szCs w:val="22"/>
              </w:rPr>
              <w:t>行政院訂定之「教育文化公益慈善機關或團體免納所得稅適用標準」，為所得稅法第</w:t>
            </w:r>
            <w:r w:rsidRPr="00322DFE">
              <w:rPr>
                <w:rFonts w:eastAsia="標楷體"/>
                <w:kern w:val="0"/>
                <w:sz w:val="22"/>
                <w:szCs w:val="22"/>
              </w:rPr>
              <w:t>4</w:t>
            </w:r>
            <w:r w:rsidRPr="00322DFE">
              <w:rPr>
                <w:rFonts w:eastAsia="標楷體"/>
                <w:kern w:val="0"/>
                <w:sz w:val="22"/>
                <w:szCs w:val="22"/>
              </w:rPr>
              <w:t>條第</w:t>
            </w:r>
            <w:r w:rsidRPr="00322DFE">
              <w:rPr>
                <w:rFonts w:eastAsia="標楷體"/>
                <w:kern w:val="0"/>
                <w:sz w:val="22"/>
                <w:szCs w:val="22"/>
              </w:rPr>
              <w:t>1</w:t>
            </w:r>
            <w:r w:rsidRPr="00322DFE">
              <w:rPr>
                <w:rFonts w:eastAsia="標楷體"/>
                <w:kern w:val="0"/>
                <w:sz w:val="22"/>
                <w:szCs w:val="22"/>
              </w:rPr>
              <w:t>項第</w:t>
            </w:r>
            <w:r w:rsidRPr="00322DFE">
              <w:rPr>
                <w:rFonts w:eastAsia="標楷體"/>
                <w:kern w:val="0"/>
                <w:sz w:val="22"/>
                <w:szCs w:val="22"/>
              </w:rPr>
              <w:t>13</w:t>
            </w:r>
            <w:r w:rsidRPr="00322DFE">
              <w:rPr>
                <w:rFonts w:eastAsia="標楷體"/>
                <w:kern w:val="0"/>
                <w:sz w:val="22"/>
                <w:szCs w:val="22"/>
              </w:rPr>
              <w:t>款之授權性規定。自</w:t>
            </w:r>
            <w:r w:rsidRPr="00322DFE">
              <w:rPr>
                <w:rFonts w:eastAsia="標楷體"/>
                <w:kern w:val="0"/>
                <w:sz w:val="22"/>
                <w:szCs w:val="22"/>
              </w:rPr>
              <w:t>68</w:t>
            </w:r>
            <w:r w:rsidRPr="00322DFE">
              <w:rPr>
                <w:rFonts w:eastAsia="標楷體"/>
                <w:kern w:val="0"/>
                <w:sz w:val="22"/>
                <w:szCs w:val="22"/>
              </w:rPr>
              <w:t>年</w:t>
            </w:r>
            <w:r w:rsidRPr="00322DFE">
              <w:rPr>
                <w:rFonts w:eastAsia="標楷體"/>
                <w:kern w:val="0"/>
                <w:sz w:val="22"/>
                <w:szCs w:val="22"/>
              </w:rPr>
              <w:t>7</w:t>
            </w:r>
            <w:r w:rsidRPr="00322DFE">
              <w:rPr>
                <w:rFonts w:eastAsia="標楷體"/>
                <w:kern w:val="0"/>
                <w:sz w:val="22"/>
                <w:szCs w:val="22"/>
              </w:rPr>
              <w:t>月</w:t>
            </w:r>
            <w:r w:rsidRPr="00322DFE">
              <w:rPr>
                <w:rFonts w:eastAsia="標楷體"/>
                <w:kern w:val="0"/>
                <w:sz w:val="22"/>
                <w:szCs w:val="22"/>
              </w:rPr>
              <w:t>19</w:t>
            </w:r>
            <w:r w:rsidRPr="00322DFE">
              <w:rPr>
                <w:rFonts w:eastAsia="標楷體"/>
                <w:kern w:val="0"/>
                <w:sz w:val="22"/>
                <w:szCs w:val="22"/>
              </w:rPr>
              <w:t>日訂定以來，歷經</w:t>
            </w:r>
            <w:r w:rsidRPr="00322DFE">
              <w:rPr>
                <w:rFonts w:eastAsia="標楷體"/>
                <w:kern w:val="0"/>
                <w:sz w:val="22"/>
                <w:szCs w:val="22"/>
              </w:rPr>
              <w:t>8</w:t>
            </w:r>
            <w:r w:rsidRPr="00322DFE">
              <w:rPr>
                <w:rFonts w:eastAsia="標楷體"/>
                <w:kern w:val="0"/>
                <w:sz w:val="22"/>
                <w:szCs w:val="22"/>
              </w:rPr>
              <w:t>次修正，最近一次修正於</w:t>
            </w:r>
            <w:r w:rsidRPr="00322DFE">
              <w:rPr>
                <w:rFonts w:eastAsia="標楷體"/>
                <w:kern w:val="0"/>
                <w:sz w:val="22"/>
                <w:szCs w:val="22"/>
              </w:rPr>
              <w:t>102</w:t>
            </w:r>
            <w:r w:rsidRPr="00322DFE">
              <w:rPr>
                <w:rFonts w:eastAsia="標楷體"/>
                <w:kern w:val="0"/>
                <w:sz w:val="22"/>
                <w:szCs w:val="22"/>
              </w:rPr>
              <w:t>年</w:t>
            </w:r>
            <w:r w:rsidRPr="00322DFE">
              <w:rPr>
                <w:rFonts w:eastAsia="標楷體"/>
                <w:kern w:val="0"/>
                <w:sz w:val="22"/>
                <w:szCs w:val="22"/>
              </w:rPr>
              <w:t>2</w:t>
            </w:r>
            <w:r w:rsidRPr="00322DFE">
              <w:rPr>
                <w:rFonts w:eastAsia="標楷體"/>
                <w:kern w:val="0"/>
                <w:sz w:val="22"/>
                <w:szCs w:val="22"/>
              </w:rPr>
              <w:t>月</w:t>
            </w:r>
            <w:r w:rsidRPr="00322DFE">
              <w:rPr>
                <w:rFonts w:eastAsia="標楷體"/>
                <w:kern w:val="0"/>
                <w:sz w:val="22"/>
                <w:szCs w:val="22"/>
              </w:rPr>
              <w:t>26</w:t>
            </w:r>
            <w:r w:rsidRPr="00322DFE">
              <w:rPr>
                <w:rFonts w:eastAsia="標楷體"/>
                <w:kern w:val="0"/>
                <w:sz w:val="22"/>
                <w:szCs w:val="22"/>
              </w:rPr>
              <w:t>日發布。</w:t>
            </w:r>
          </w:p>
          <w:p w14:paraId="38A4C104" w14:textId="77777777" w:rsidR="00FD779F" w:rsidRPr="00322DFE" w:rsidRDefault="00FD779F" w:rsidP="00D86741">
            <w:pPr>
              <w:autoSpaceDE w:val="0"/>
              <w:autoSpaceDN w:val="0"/>
              <w:adjustRightInd w:val="0"/>
              <w:snapToGrid w:val="0"/>
              <w:spacing w:line="340" w:lineRule="atLeast"/>
              <w:jc w:val="both"/>
              <w:rPr>
                <w:rFonts w:eastAsia="標楷體"/>
                <w:kern w:val="0"/>
                <w:sz w:val="22"/>
                <w:szCs w:val="22"/>
              </w:rPr>
            </w:pPr>
            <w:r w:rsidRPr="00322DFE">
              <w:rPr>
                <w:rFonts w:eastAsia="標楷體"/>
                <w:kern w:val="0"/>
                <w:sz w:val="22"/>
                <w:szCs w:val="22"/>
              </w:rPr>
              <w:t>依據免稅標準規定，教育文化公益慈善機關或團體每年度用於與其創設目的有關活動之支出，不低於基金孳息及其他收入</w:t>
            </w:r>
            <w:r w:rsidRPr="00322DFE">
              <w:rPr>
                <w:rFonts w:eastAsia="標楷體"/>
                <w:kern w:val="0"/>
                <w:sz w:val="22"/>
                <w:szCs w:val="22"/>
              </w:rPr>
              <w:t>60%</w:t>
            </w:r>
            <w:r w:rsidRPr="00322DFE">
              <w:rPr>
                <w:rFonts w:eastAsia="標楷體"/>
                <w:kern w:val="0"/>
                <w:sz w:val="22"/>
                <w:szCs w:val="22"/>
              </w:rPr>
              <w:t>，即享有免稅資格；即使未達此標準，主管機關仍多核發同意函予以展延</w:t>
            </w:r>
            <w:r w:rsidRPr="00322DFE">
              <w:rPr>
                <w:rFonts w:eastAsia="標楷體"/>
                <w:kern w:val="0"/>
                <w:sz w:val="22"/>
                <w:szCs w:val="22"/>
              </w:rPr>
              <w:t>4</w:t>
            </w:r>
            <w:r w:rsidRPr="00322DFE">
              <w:rPr>
                <w:rFonts w:eastAsia="標楷體"/>
                <w:kern w:val="0"/>
                <w:sz w:val="22"/>
                <w:szCs w:val="22"/>
              </w:rPr>
              <w:t>年，長此以往造成稅收損失龐鉅，且公益績效不明，迭遭外界詬病。</w:t>
            </w:r>
          </w:p>
          <w:p w14:paraId="238D96AA" w14:textId="77777777" w:rsidR="00FD779F" w:rsidRPr="00322DFE" w:rsidRDefault="00FD779F" w:rsidP="00D86741">
            <w:pPr>
              <w:autoSpaceDE w:val="0"/>
              <w:autoSpaceDN w:val="0"/>
              <w:adjustRightInd w:val="0"/>
              <w:snapToGrid w:val="0"/>
              <w:spacing w:line="340" w:lineRule="atLeast"/>
              <w:jc w:val="both"/>
              <w:rPr>
                <w:rFonts w:eastAsia="標楷體"/>
                <w:kern w:val="0"/>
                <w:sz w:val="22"/>
                <w:szCs w:val="22"/>
              </w:rPr>
            </w:pPr>
            <w:r w:rsidRPr="00322DFE">
              <w:rPr>
                <w:rFonts w:eastAsia="標楷體"/>
                <w:kern w:val="0"/>
                <w:sz w:val="22"/>
                <w:szCs w:val="22"/>
              </w:rPr>
              <w:t>有鑑於部分機關或團體涉及關係人交易、投資股票成為集團控股機構，或未積極從事創設目的活動等不符公益目的濫用免稅資格之情事，財政部已於</w:t>
            </w:r>
            <w:r w:rsidRPr="00322DFE">
              <w:rPr>
                <w:rFonts w:eastAsia="標楷體"/>
                <w:kern w:val="0"/>
                <w:sz w:val="22"/>
                <w:szCs w:val="22"/>
              </w:rPr>
              <w:t>107</w:t>
            </w:r>
            <w:r w:rsidRPr="00322DFE">
              <w:rPr>
                <w:rFonts w:eastAsia="標楷體"/>
                <w:kern w:val="0"/>
                <w:sz w:val="22"/>
                <w:szCs w:val="22"/>
              </w:rPr>
              <w:t>年</w:t>
            </w:r>
            <w:r w:rsidRPr="00322DFE">
              <w:rPr>
                <w:rFonts w:eastAsia="標楷體"/>
                <w:kern w:val="0"/>
                <w:sz w:val="22"/>
                <w:szCs w:val="22"/>
              </w:rPr>
              <w:t>1</w:t>
            </w:r>
            <w:r w:rsidRPr="00322DFE">
              <w:rPr>
                <w:rFonts w:eastAsia="標楷體"/>
                <w:kern w:val="0"/>
                <w:sz w:val="22"/>
                <w:szCs w:val="22"/>
              </w:rPr>
              <w:t>月</w:t>
            </w:r>
            <w:r w:rsidRPr="00322DFE">
              <w:rPr>
                <w:rFonts w:eastAsia="標楷體"/>
                <w:kern w:val="0"/>
                <w:sz w:val="22"/>
                <w:szCs w:val="22"/>
              </w:rPr>
              <w:t>18</w:t>
            </w:r>
            <w:r w:rsidRPr="00322DFE">
              <w:rPr>
                <w:rFonts w:eastAsia="標楷體"/>
                <w:kern w:val="0"/>
                <w:sz w:val="22"/>
                <w:szCs w:val="22"/>
              </w:rPr>
              <w:t>日預告修正免稅標準第</w:t>
            </w:r>
            <w:r w:rsidRPr="00322DFE">
              <w:rPr>
                <w:rFonts w:eastAsia="標楷體"/>
                <w:kern w:val="0"/>
                <w:sz w:val="22"/>
                <w:szCs w:val="22"/>
              </w:rPr>
              <w:t xml:space="preserve">2 </w:t>
            </w:r>
            <w:r w:rsidRPr="00322DFE">
              <w:rPr>
                <w:rFonts w:eastAsia="標楷體"/>
                <w:kern w:val="0"/>
                <w:sz w:val="22"/>
                <w:szCs w:val="22"/>
              </w:rPr>
              <w:t>條規定，未來將規範機關或團體與其捐贈人或其關係人不得藉相互間交易而有利益回流或變相盈餘分配之情形，與規範投資主要捐贈人及其關係企業股票之限制，並將支出比</w:t>
            </w:r>
            <w:r w:rsidRPr="00322DFE">
              <w:rPr>
                <w:rFonts w:eastAsia="標楷體"/>
                <w:kern w:val="0"/>
                <w:sz w:val="22"/>
                <w:szCs w:val="22"/>
              </w:rPr>
              <w:lastRenderedPageBreak/>
              <w:t>率規定改為按年度收入規模分級，最高可達</w:t>
            </w:r>
            <w:r w:rsidRPr="00322DFE">
              <w:rPr>
                <w:rFonts w:eastAsia="標楷體"/>
                <w:kern w:val="0"/>
                <w:sz w:val="22"/>
                <w:szCs w:val="22"/>
              </w:rPr>
              <w:t>80%</w:t>
            </w:r>
            <w:r w:rsidRPr="00322DFE">
              <w:rPr>
                <w:rFonts w:eastAsia="標楷體"/>
                <w:kern w:val="0"/>
                <w:sz w:val="22"/>
                <w:szCs w:val="22"/>
              </w:rPr>
              <w:t>。然該修正草案於</w:t>
            </w:r>
            <w:r w:rsidRPr="00322DFE">
              <w:rPr>
                <w:rFonts w:eastAsia="標楷體"/>
                <w:kern w:val="0"/>
                <w:sz w:val="22"/>
                <w:szCs w:val="22"/>
              </w:rPr>
              <w:t>107</w:t>
            </w:r>
            <w:r w:rsidRPr="00322DFE">
              <w:rPr>
                <w:rFonts w:eastAsia="標楷體"/>
                <w:kern w:val="0"/>
                <w:sz w:val="22"/>
                <w:szCs w:val="22"/>
              </w:rPr>
              <w:t>年</w:t>
            </w:r>
            <w:r w:rsidRPr="00322DFE">
              <w:rPr>
                <w:rFonts w:eastAsia="標楷體"/>
                <w:kern w:val="0"/>
                <w:sz w:val="22"/>
                <w:szCs w:val="22"/>
              </w:rPr>
              <w:t>3</w:t>
            </w:r>
            <w:r w:rsidRPr="00322DFE">
              <w:rPr>
                <w:rFonts w:eastAsia="標楷體"/>
                <w:kern w:val="0"/>
                <w:sz w:val="22"/>
                <w:szCs w:val="22"/>
              </w:rPr>
              <w:t>月</w:t>
            </w:r>
            <w:r w:rsidRPr="00322DFE">
              <w:rPr>
                <w:rFonts w:eastAsia="標楷體"/>
                <w:kern w:val="0"/>
                <w:sz w:val="22"/>
                <w:szCs w:val="22"/>
              </w:rPr>
              <w:t>19</w:t>
            </w:r>
            <w:r w:rsidRPr="00322DFE">
              <w:rPr>
                <w:rFonts w:eastAsia="標楷體"/>
                <w:kern w:val="0"/>
                <w:sz w:val="22"/>
                <w:szCs w:val="22"/>
              </w:rPr>
              <w:t>日預告期結束後，截至</w:t>
            </w:r>
            <w:r w:rsidRPr="00322DFE">
              <w:rPr>
                <w:rFonts w:eastAsia="標楷體"/>
                <w:kern w:val="0"/>
                <w:sz w:val="22"/>
                <w:szCs w:val="22"/>
              </w:rPr>
              <w:t>107</w:t>
            </w:r>
            <w:r w:rsidRPr="00322DFE">
              <w:rPr>
                <w:rFonts w:eastAsia="標楷體"/>
                <w:kern w:val="0"/>
                <w:sz w:val="22"/>
                <w:szCs w:val="22"/>
              </w:rPr>
              <w:t>年底止，行政院尚未核定發布，導致部分團體濫用免稅資格之情形繼續惡化。</w:t>
            </w:r>
          </w:p>
          <w:p w14:paraId="09D9B3EE" w14:textId="77777777" w:rsidR="00FD779F" w:rsidRPr="00322DFE" w:rsidRDefault="00FD779F" w:rsidP="00D86741">
            <w:pPr>
              <w:autoSpaceDE w:val="0"/>
              <w:autoSpaceDN w:val="0"/>
              <w:adjustRightInd w:val="0"/>
              <w:snapToGrid w:val="0"/>
              <w:spacing w:line="340" w:lineRule="atLeast"/>
              <w:jc w:val="both"/>
              <w:rPr>
                <w:rFonts w:eastAsia="標楷體"/>
                <w:kern w:val="0"/>
                <w:sz w:val="22"/>
                <w:szCs w:val="22"/>
              </w:rPr>
            </w:pPr>
            <w:r w:rsidRPr="00322DFE">
              <w:rPr>
                <w:rFonts w:eastAsia="標楷體"/>
                <w:kern w:val="0"/>
                <w:sz w:val="22"/>
                <w:szCs w:val="22"/>
              </w:rPr>
              <w:t>爰要求行政院於</w:t>
            </w:r>
            <w:r w:rsidRPr="00322DFE">
              <w:rPr>
                <w:rFonts w:eastAsia="標楷體"/>
                <w:kern w:val="0"/>
                <w:sz w:val="22"/>
                <w:szCs w:val="22"/>
              </w:rPr>
              <w:t>108</w:t>
            </w:r>
            <w:r w:rsidRPr="00322DFE">
              <w:rPr>
                <w:rFonts w:eastAsia="標楷體"/>
                <w:kern w:val="0"/>
                <w:sz w:val="22"/>
                <w:szCs w:val="22"/>
              </w:rPr>
              <w:t>年</w:t>
            </w:r>
            <w:r w:rsidRPr="00322DFE">
              <w:rPr>
                <w:rFonts w:eastAsia="標楷體"/>
                <w:kern w:val="0"/>
                <w:sz w:val="22"/>
                <w:szCs w:val="22"/>
              </w:rPr>
              <w:t>6</w:t>
            </w:r>
            <w:r w:rsidRPr="00322DFE">
              <w:rPr>
                <w:rFonts w:eastAsia="標楷體"/>
                <w:kern w:val="0"/>
                <w:sz w:val="22"/>
                <w:szCs w:val="22"/>
              </w:rPr>
              <w:t>月底前，彙總各主管機關於</w:t>
            </w:r>
            <w:r w:rsidRPr="00322DFE">
              <w:rPr>
                <w:rFonts w:eastAsia="標楷體"/>
                <w:kern w:val="0"/>
                <w:sz w:val="22"/>
                <w:szCs w:val="22"/>
              </w:rPr>
              <w:t>104</w:t>
            </w:r>
            <w:r w:rsidRPr="00322DFE">
              <w:rPr>
                <w:rFonts w:eastAsia="標楷體"/>
                <w:kern w:val="0"/>
                <w:sz w:val="22"/>
                <w:szCs w:val="22"/>
              </w:rPr>
              <w:t>至</w:t>
            </w:r>
            <w:r w:rsidRPr="00322DFE">
              <w:rPr>
                <w:rFonts w:eastAsia="標楷體"/>
                <w:kern w:val="0"/>
                <w:sz w:val="22"/>
                <w:szCs w:val="22"/>
              </w:rPr>
              <w:t>106</w:t>
            </w:r>
            <w:r w:rsidRPr="00322DFE">
              <w:rPr>
                <w:rFonts w:eastAsia="標楷體"/>
                <w:kern w:val="0"/>
                <w:sz w:val="22"/>
                <w:szCs w:val="22"/>
              </w:rPr>
              <w:t>年度核發同意函予教育、文化、公益、慈善機關或團體之總家數，及經主管機關查明同意之使用計畫支出總金額，以書面報告送交立法院財政委員會。</w:t>
            </w:r>
            <w:r w:rsidRPr="00322DFE">
              <w:rPr>
                <w:rFonts w:eastAsia="標楷體"/>
                <w:kern w:val="0"/>
                <w:sz w:val="22"/>
                <w:szCs w:val="22"/>
              </w:rPr>
              <w:t>107</w:t>
            </w:r>
            <w:r w:rsidRPr="00322DFE">
              <w:rPr>
                <w:rFonts w:eastAsia="標楷體"/>
                <w:kern w:val="0"/>
                <w:sz w:val="22"/>
                <w:szCs w:val="22"/>
              </w:rPr>
              <w:t>年度以後各年度之資料，並應於次年</w:t>
            </w:r>
            <w:r w:rsidRPr="00322DFE">
              <w:rPr>
                <w:rFonts w:eastAsia="標楷體"/>
                <w:kern w:val="0"/>
                <w:sz w:val="22"/>
                <w:szCs w:val="22"/>
              </w:rPr>
              <w:t>12</w:t>
            </w:r>
            <w:r w:rsidRPr="00322DFE">
              <w:rPr>
                <w:rFonts w:eastAsia="標楷體"/>
                <w:kern w:val="0"/>
                <w:sz w:val="22"/>
                <w:szCs w:val="22"/>
              </w:rPr>
              <w:t>月底前送交立法院財政委員會。</w:t>
            </w:r>
          </w:p>
        </w:tc>
        <w:tc>
          <w:tcPr>
            <w:tcW w:w="5432" w:type="dxa"/>
            <w:shd w:val="clear" w:color="auto" w:fill="auto"/>
          </w:tcPr>
          <w:p w14:paraId="7FD85F77" w14:textId="77777777" w:rsidR="00FD779F" w:rsidRPr="00322DFE" w:rsidRDefault="00FD779F" w:rsidP="0001314D">
            <w:pPr>
              <w:spacing w:line="340" w:lineRule="atLeast"/>
              <w:jc w:val="both"/>
              <w:rPr>
                <w:rFonts w:eastAsia="標楷體" w:hint="eastAsia"/>
                <w:sz w:val="22"/>
                <w:szCs w:val="22"/>
              </w:rPr>
            </w:pPr>
            <w:r w:rsidRPr="00322DFE">
              <w:rPr>
                <w:rFonts w:eastAsia="標楷體"/>
                <w:sz w:val="22"/>
                <w:szCs w:val="22"/>
              </w:rPr>
              <w:lastRenderedPageBreak/>
              <w:t>本項</w:t>
            </w:r>
            <w:r w:rsidRPr="00322DFE">
              <w:rPr>
                <w:rFonts w:eastAsia="標楷體" w:hint="eastAsia"/>
                <w:sz w:val="22"/>
                <w:szCs w:val="22"/>
              </w:rPr>
              <w:t>主辦單位為財政部</w:t>
            </w:r>
            <w:r w:rsidRPr="00322DFE">
              <w:rPr>
                <w:rFonts w:eastAsia="標楷體"/>
                <w:sz w:val="22"/>
                <w:szCs w:val="22"/>
              </w:rPr>
              <w:t>。</w:t>
            </w:r>
          </w:p>
          <w:p w14:paraId="2AD3464D" w14:textId="77777777" w:rsidR="00FD779F" w:rsidRPr="00322DFE" w:rsidRDefault="00FD779F" w:rsidP="00DA0239">
            <w:pPr>
              <w:spacing w:line="340" w:lineRule="atLeast"/>
              <w:ind w:left="480"/>
              <w:jc w:val="both"/>
              <w:rPr>
                <w:rFonts w:eastAsia="標楷體"/>
                <w:sz w:val="22"/>
                <w:szCs w:val="22"/>
              </w:rPr>
            </w:pPr>
          </w:p>
        </w:tc>
      </w:tr>
      <w:tr w:rsidR="00FD779F" w:rsidRPr="00322DFE" w14:paraId="185DEFC8" w14:textId="77777777" w:rsidTr="00FD779F">
        <w:tblPrEx>
          <w:tblCellMar>
            <w:top w:w="0" w:type="dxa"/>
            <w:bottom w:w="0" w:type="dxa"/>
          </w:tblCellMar>
        </w:tblPrEx>
        <w:tc>
          <w:tcPr>
            <w:tcW w:w="564" w:type="dxa"/>
            <w:shd w:val="clear" w:color="auto" w:fill="auto"/>
          </w:tcPr>
          <w:p w14:paraId="6552B55B"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八</w:t>
            </w:r>
            <w:r w:rsidRPr="00322DFE">
              <w:rPr>
                <w:rFonts w:ascii="Times New Roman" w:hAnsi="Times New Roman"/>
                <w:b w:val="0"/>
              </w:rPr>
              <w:t>)</w:t>
            </w:r>
          </w:p>
        </w:tc>
        <w:tc>
          <w:tcPr>
            <w:tcW w:w="3968" w:type="dxa"/>
            <w:shd w:val="clear" w:color="auto" w:fill="auto"/>
          </w:tcPr>
          <w:p w14:paraId="31044697" w14:textId="77777777" w:rsidR="00FD779F" w:rsidRPr="00322DFE" w:rsidRDefault="00FD779F" w:rsidP="00D86741">
            <w:pPr>
              <w:autoSpaceDE w:val="0"/>
              <w:autoSpaceDN w:val="0"/>
              <w:adjustRightInd w:val="0"/>
              <w:snapToGrid w:val="0"/>
              <w:spacing w:line="340" w:lineRule="atLeast"/>
              <w:jc w:val="both"/>
              <w:rPr>
                <w:rFonts w:eastAsia="標楷體"/>
                <w:b/>
                <w:sz w:val="22"/>
                <w:szCs w:val="22"/>
              </w:rPr>
            </w:pPr>
            <w:r w:rsidRPr="00322DFE">
              <w:rPr>
                <w:rFonts w:eastAsia="標楷體"/>
                <w:kern w:val="0"/>
                <w:sz w:val="22"/>
                <w:szCs w:val="22"/>
              </w:rPr>
              <w:t>各公務機關於辦理各項業務時，若有購置禮品或紀念品之需要，除應符合相關法規辦理外，應優先採購臺灣製產品。</w:t>
            </w:r>
          </w:p>
        </w:tc>
        <w:tc>
          <w:tcPr>
            <w:tcW w:w="5432" w:type="dxa"/>
            <w:shd w:val="clear" w:color="auto" w:fill="auto"/>
          </w:tcPr>
          <w:p w14:paraId="0C14E33A" w14:textId="77777777" w:rsidR="00FD779F" w:rsidRPr="00322DFE" w:rsidRDefault="00FD779F" w:rsidP="004811D9">
            <w:pPr>
              <w:spacing w:line="340" w:lineRule="atLeast"/>
              <w:jc w:val="both"/>
              <w:rPr>
                <w:rFonts w:eastAsia="標楷體"/>
                <w:sz w:val="22"/>
                <w:szCs w:val="22"/>
              </w:rPr>
            </w:pPr>
            <w:r w:rsidRPr="00322DFE">
              <w:rPr>
                <w:rFonts w:eastAsia="標楷體"/>
                <w:sz w:val="22"/>
                <w:szCs w:val="22"/>
              </w:rPr>
              <w:t>遵照辦理。</w:t>
            </w:r>
          </w:p>
        </w:tc>
      </w:tr>
      <w:tr w:rsidR="00FD779F" w:rsidRPr="00322DFE" w14:paraId="3EFDE29F" w14:textId="77777777" w:rsidTr="00FD779F">
        <w:tblPrEx>
          <w:tblCellMar>
            <w:top w:w="0" w:type="dxa"/>
            <w:bottom w:w="0" w:type="dxa"/>
          </w:tblCellMar>
        </w:tblPrEx>
        <w:tc>
          <w:tcPr>
            <w:tcW w:w="564" w:type="dxa"/>
            <w:shd w:val="clear" w:color="auto" w:fill="auto"/>
          </w:tcPr>
          <w:p w14:paraId="66C4789C" w14:textId="77777777" w:rsidR="00FD779F" w:rsidRPr="00322DFE" w:rsidRDefault="00FD779F" w:rsidP="00726286">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九</w:t>
            </w:r>
            <w:r w:rsidRPr="00322DFE">
              <w:rPr>
                <w:rFonts w:ascii="Times New Roman" w:hAnsi="Times New Roman"/>
                <w:b w:val="0"/>
              </w:rPr>
              <w:t>)</w:t>
            </w:r>
          </w:p>
        </w:tc>
        <w:tc>
          <w:tcPr>
            <w:tcW w:w="3968" w:type="dxa"/>
            <w:shd w:val="clear" w:color="auto" w:fill="auto"/>
          </w:tcPr>
          <w:p w14:paraId="1A53F847" w14:textId="77777777" w:rsidR="00FD779F" w:rsidRPr="00322DFE" w:rsidRDefault="00FD779F" w:rsidP="00D86741">
            <w:pPr>
              <w:autoSpaceDE w:val="0"/>
              <w:autoSpaceDN w:val="0"/>
              <w:adjustRightInd w:val="0"/>
              <w:snapToGrid w:val="0"/>
              <w:spacing w:line="340" w:lineRule="atLeast"/>
              <w:jc w:val="both"/>
              <w:rPr>
                <w:rFonts w:eastAsia="標楷體"/>
                <w:kern w:val="0"/>
                <w:sz w:val="22"/>
                <w:szCs w:val="22"/>
              </w:rPr>
            </w:pPr>
            <w:r w:rsidRPr="00322DFE">
              <w:rPr>
                <w:rFonts w:eastAsia="標楷體"/>
                <w:kern w:val="0"/>
                <w:sz w:val="22"/>
                <w:szCs w:val="22"/>
              </w:rPr>
              <w:t>衛生福利部及金融監督管理委員會近年來致力推動高齡者及身心障礙者安養信託業務，以保障身心障礙者在其直系親屬、撫養者年邁時，或高齡者於晚年期間的經濟安全，透過信託維持財產獨立，保障其生活、教育、安養、醫療等面向受到應有之照顧。截至</w:t>
            </w:r>
            <w:r w:rsidRPr="00322DFE">
              <w:rPr>
                <w:rFonts w:eastAsia="標楷體"/>
                <w:kern w:val="0"/>
                <w:sz w:val="22"/>
                <w:szCs w:val="22"/>
              </w:rPr>
              <w:t>107</w:t>
            </w:r>
            <w:r w:rsidRPr="00322DFE">
              <w:rPr>
                <w:rFonts w:eastAsia="標楷體"/>
                <w:kern w:val="0"/>
                <w:sz w:val="22"/>
                <w:szCs w:val="22"/>
              </w:rPr>
              <w:t>年</w:t>
            </w:r>
            <w:r w:rsidRPr="00322DFE">
              <w:rPr>
                <w:rFonts w:eastAsia="標楷體"/>
                <w:kern w:val="0"/>
                <w:sz w:val="22"/>
                <w:szCs w:val="22"/>
              </w:rPr>
              <w:t>6</w:t>
            </w:r>
            <w:r w:rsidRPr="00322DFE">
              <w:rPr>
                <w:rFonts w:eastAsia="標楷體"/>
                <w:kern w:val="0"/>
                <w:sz w:val="22"/>
                <w:szCs w:val="22"/>
              </w:rPr>
              <w:t>月底止，已有</w:t>
            </w:r>
            <w:r w:rsidRPr="00322DFE">
              <w:rPr>
                <w:rFonts w:eastAsia="標楷體"/>
                <w:kern w:val="0"/>
                <w:sz w:val="22"/>
                <w:szCs w:val="22"/>
              </w:rPr>
              <w:t>25</w:t>
            </w:r>
            <w:r w:rsidRPr="00322DFE">
              <w:rPr>
                <w:rFonts w:eastAsia="標楷體"/>
                <w:kern w:val="0"/>
                <w:sz w:val="22"/>
                <w:szCs w:val="22"/>
              </w:rPr>
              <w:t>家信託業者提供安養信託之相關商品，累計安養信託契約之受益人人數</w:t>
            </w:r>
            <w:r w:rsidRPr="00322DFE">
              <w:rPr>
                <w:rFonts w:eastAsia="標楷體"/>
                <w:kern w:val="0"/>
                <w:sz w:val="22"/>
                <w:szCs w:val="22"/>
              </w:rPr>
              <w:t>15,276</w:t>
            </w:r>
            <w:r w:rsidRPr="00322DFE">
              <w:rPr>
                <w:rFonts w:eastAsia="標楷體"/>
                <w:kern w:val="0"/>
                <w:sz w:val="22"/>
                <w:szCs w:val="22"/>
              </w:rPr>
              <w:t>人，累計信託財產本金達新臺幣</w:t>
            </w:r>
            <w:r w:rsidRPr="00322DFE">
              <w:rPr>
                <w:rFonts w:eastAsia="標楷體"/>
                <w:kern w:val="0"/>
                <w:sz w:val="22"/>
                <w:szCs w:val="22"/>
              </w:rPr>
              <w:t>136</w:t>
            </w:r>
            <w:r w:rsidRPr="00322DFE">
              <w:rPr>
                <w:rFonts w:eastAsia="標楷體"/>
                <w:kern w:val="0"/>
                <w:sz w:val="22"/>
                <w:szCs w:val="22"/>
              </w:rPr>
              <w:t>億元。</w:t>
            </w:r>
          </w:p>
          <w:p w14:paraId="22687C15" w14:textId="77777777" w:rsidR="00FD779F" w:rsidRPr="00322DFE" w:rsidRDefault="00FD779F" w:rsidP="00D86741">
            <w:pPr>
              <w:autoSpaceDE w:val="0"/>
              <w:autoSpaceDN w:val="0"/>
              <w:adjustRightInd w:val="0"/>
              <w:snapToGrid w:val="0"/>
              <w:spacing w:line="340" w:lineRule="atLeast"/>
              <w:jc w:val="both"/>
              <w:rPr>
                <w:rFonts w:eastAsia="標楷體"/>
                <w:kern w:val="0"/>
                <w:sz w:val="22"/>
                <w:szCs w:val="22"/>
              </w:rPr>
            </w:pPr>
            <w:r w:rsidRPr="00322DFE">
              <w:rPr>
                <w:rFonts w:eastAsia="標楷體"/>
                <w:kern w:val="0"/>
                <w:sz w:val="22"/>
                <w:szCs w:val="22"/>
              </w:rPr>
              <w:t>有鑑於企業經營者經常利用其優越的經濟地位，訂定有利於己而不利於消費者的契約條款，造成締約雙方當事人地位不平等。為積極保障消費者之權益，定型化契約於各領域之運用情形日益普遍。以衛生福利部為例，該部訂有機構服務定型化契約範本與其應記載及不得記載之事項，規範身心障礙福利機構、老人福利機構及長照機構，與服務使用者或家屬之權利義務關係。依據金融消費者保護法第</w:t>
            </w:r>
            <w:r w:rsidRPr="00322DFE">
              <w:rPr>
                <w:rFonts w:eastAsia="標楷體"/>
                <w:kern w:val="0"/>
                <w:sz w:val="22"/>
                <w:szCs w:val="22"/>
              </w:rPr>
              <w:t xml:space="preserve">7 </w:t>
            </w:r>
            <w:r w:rsidRPr="00322DFE">
              <w:rPr>
                <w:rFonts w:eastAsia="標楷體"/>
                <w:kern w:val="0"/>
                <w:sz w:val="22"/>
                <w:szCs w:val="22"/>
              </w:rPr>
              <w:t>條，金融服務業與金融消費者訂立提供金融商品或服務之契約，應本公平合理、平等互</w:t>
            </w:r>
            <w:r w:rsidRPr="00322DFE">
              <w:rPr>
                <w:rFonts w:eastAsia="標楷體"/>
                <w:kern w:val="0"/>
                <w:sz w:val="22"/>
                <w:szCs w:val="22"/>
              </w:rPr>
              <w:lastRenderedPageBreak/>
              <w:t>惠及誠信原則。金融監督管理委員會亦訂有個人購屋貸款、個人購車貸款、信用卡、消費性無擔保貸款等多個定型化契約範本與其應記載及不得記載之事項，落實保障金融消費者之權益。</w:t>
            </w:r>
          </w:p>
          <w:p w14:paraId="1D6D05A0" w14:textId="77777777" w:rsidR="00FD779F" w:rsidRPr="00322DFE" w:rsidRDefault="00FD779F" w:rsidP="00FE09F1">
            <w:pPr>
              <w:autoSpaceDE w:val="0"/>
              <w:autoSpaceDN w:val="0"/>
              <w:adjustRightInd w:val="0"/>
              <w:snapToGrid w:val="0"/>
              <w:spacing w:line="340" w:lineRule="atLeast"/>
              <w:jc w:val="both"/>
              <w:rPr>
                <w:rFonts w:eastAsia="標楷體"/>
                <w:b/>
                <w:sz w:val="22"/>
                <w:szCs w:val="22"/>
              </w:rPr>
            </w:pPr>
            <w:r w:rsidRPr="00322DFE">
              <w:rPr>
                <w:rFonts w:eastAsia="標楷體"/>
                <w:kern w:val="0"/>
                <w:sz w:val="22"/>
                <w:szCs w:val="22"/>
              </w:rPr>
              <w:t>然截至</w:t>
            </w:r>
            <w:r w:rsidRPr="00322DFE">
              <w:rPr>
                <w:rFonts w:eastAsia="標楷體"/>
                <w:kern w:val="0"/>
                <w:sz w:val="22"/>
                <w:szCs w:val="22"/>
              </w:rPr>
              <w:t>107</w:t>
            </w:r>
            <w:r w:rsidRPr="00322DFE">
              <w:rPr>
                <w:rFonts w:eastAsia="標楷體"/>
                <w:kern w:val="0"/>
                <w:sz w:val="22"/>
                <w:szCs w:val="22"/>
              </w:rPr>
              <w:t>年底止已有高齡者安養信託契約參考範本，惟尚無身心障礙者安養信託契約範本，爰此要求金融監督管理委員會應於</w:t>
            </w:r>
            <w:r w:rsidRPr="00322DFE">
              <w:rPr>
                <w:rFonts w:eastAsia="標楷體"/>
                <w:kern w:val="0"/>
                <w:sz w:val="22"/>
                <w:szCs w:val="22"/>
              </w:rPr>
              <w:t>108</w:t>
            </w:r>
            <w:r w:rsidRPr="00322DFE">
              <w:rPr>
                <w:rFonts w:eastAsia="標楷體"/>
                <w:kern w:val="0"/>
                <w:sz w:val="22"/>
                <w:szCs w:val="22"/>
              </w:rPr>
              <w:t>年</w:t>
            </w:r>
            <w:r w:rsidRPr="00322DFE">
              <w:rPr>
                <w:rFonts w:eastAsia="標楷體"/>
                <w:kern w:val="0"/>
                <w:sz w:val="22"/>
                <w:szCs w:val="22"/>
              </w:rPr>
              <w:t>5</w:t>
            </w:r>
            <w:r w:rsidRPr="00322DFE">
              <w:rPr>
                <w:rFonts w:eastAsia="標楷體"/>
                <w:kern w:val="0"/>
                <w:sz w:val="22"/>
                <w:szCs w:val="22"/>
              </w:rPr>
              <w:t>月底前完成身心障礙者安養信託契約範本，並儘速公告周知。</w:t>
            </w:r>
          </w:p>
        </w:tc>
        <w:tc>
          <w:tcPr>
            <w:tcW w:w="5432" w:type="dxa"/>
            <w:shd w:val="clear" w:color="auto" w:fill="auto"/>
          </w:tcPr>
          <w:p w14:paraId="7A7D965A" w14:textId="77777777" w:rsidR="00FD779F" w:rsidRPr="00322DFE" w:rsidRDefault="00FD779F" w:rsidP="004811D9">
            <w:pPr>
              <w:pStyle w:val="a5"/>
              <w:snapToGrid/>
              <w:spacing w:line="340" w:lineRule="atLeast"/>
              <w:ind w:left="0" w:firstLineChars="0" w:firstLine="0"/>
              <w:rPr>
                <w:rFonts w:ascii="Times New Roman" w:hAnsi="Times New Roman"/>
                <w:spacing w:val="-10"/>
              </w:rPr>
            </w:pPr>
            <w:r w:rsidRPr="00322DFE">
              <w:rPr>
                <w:rFonts w:ascii="Times New Roman" w:hAnsi="Times New Roman"/>
              </w:rPr>
              <w:lastRenderedPageBreak/>
              <w:t>本項主辦單位為金融監督管理委員會及衛生福利部。</w:t>
            </w:r>
          </w:p>
        </w:tc>
      </w:tr>
      <w:tr w:rsidR="00FD779F" w:rsidRPr="00322DFE" w14:paraId="454757C9" w14:textId="77777777" w:rsidTr="00FD779F">
        <w:tblPrEx>
          <w:tblCellMar>
            <w:top w:w="0" w:type="dxa"/>
            <w:bottom w:w="0" w:type="dxa"/>
          </w:tblCellMar>
        </w:tblPrEx>
        <w:tc>
          <w:tcPr>
            <w:tcW w:w="564" w:type="dxa"/>
            <w:shd w:val="clear" w:color="auto" w:fill="auto"/>
            <w:tcFitText/>
          </w:tcPr>
          <w:p w14:paraId="2CEBC534" w14:textId="77777777" w:rsidR="00FD779F" w:rsidRPr="00322DFE" w:rsidRDefault="00FD779F" w:rsidP="00B17D0E">
            <w:pPr>
              <w:pStyle w:val="a5"/>
              <w:adjustRightInd w:val="0"/>
              <w:spacing w:line="340" w:lineRule="atLeast"/>
              <w:ind w:left="121" w:hanging="121"/>
              <w:rPr>
                <w:rFonts w:ascii="Times New Roman" w:hAnsi="Times New Roman"/>
                <w:w w:val="55"/>
                <w:kern w:val="0"/>
              </w:rPr>
            </w:pPr>
          </w:p>
          <w:p w14:paraId="6BF934C1" w14:textId="77777777" w:rsidR="00FD779F" w:rsidRPr="00322DFE" w:rsidRDefault="00FD779F" w:rsidP="00B17D0E">
            <w:pPr>
              <w:pStyle w:val="a5"/>
              <w:adjustRightInd w:val="0"/>
              <w:spacing w:line="340" w:lineRule="atLeast"/>
              <w:ind w:left="121" w:hanging="121"/>
              <w:rPr>
                <w:rFonts w:ascii="Times New Roman" w:hAnsi="Times New Roman"/>
                <w:w w:val="55"/>
                <w:kern w:val="0"/>
              </w:rPr>
            </w:pPr>
          </w:p>
          <w:p w14:paraId="5269BA49" w14:textId="77777777" w:rsidR="00FD779F" w:rsidRPr="00322DFE" w:rsidRDefault="00FD779F" w:rsidP="00B17D0E">
            <w:pPr>
              <w:pStyle w:val="a5"/>
              <w:adjustRightInd w:val="0"/>
              <w:spacing w:line="340" w:lineRule="atLeast"/>
              <w:ind w:left="121" w:hanging="121"/>
              <w:rPr>
                <w:rFonts w:ascii="Times New Roman" w:hAnsi="Times New Roman"/>
                <w:w w:val="55"/>
                <w:kern w:val="0"/>
              </w:rPr>
            </w:pPr>
          </w:p>
          <w:p w14:paraId="3D1C6B32" w14:textId="77777777" w:rsidR="00FD779F" w:rsidRPr="00322DFE" w:rsidRDefault="00FD779F" w:rsidP="00B17D0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06492D7E" w14:textId="77777777" w:rsidR="00FD779F" w:rsidRPr="00322DFE" w:rsidRDefault="00FD779F" w:rsidP="00B17D0E">
            <w:pPr>
              <w:pStyle w:val="14"/>
              <w:snapToGrid/>
              <w:spacing w:line="340" w:lineRule="atLeast"/>
              <w:ind w:left="0" w:firstLineChars="0" w:firstLine="0"/>
              <w:rPr>
                <w:w w:val="80"/>
              </w:rPr>
            </w:pPr>
            <w:r w:rsidRPr="00C7784A">
              <w:rPr>
                <w:spacing w:val="65"/>
                <w:w w:val="80"/>
              </w:rPr>
              <w:t>(</w:t>
            </w:r>
            <w:r w:rsidRPr="00C7784A">
              <w:rPr>
                <w:spacing w:val="65"/>
                <w:w w:val="80"/>
              </w:rPr>
              <w:t>一</w:t>
            </w:r>
            <w:r w:rsidRPr="00C7784A">
              <w:rPr>
                <w:spacing w:val="0"/>
                <w:w w:val="80"/>
              </w:rPr>
              <w:t>)</w:t>
            </w:r>
          </w:p>
        </w:tc>
        <w:tc>
          <w:tcPr>
            <w:tcW w:w="3968" w:type="dxa"/>
            <w:shd w:val="clear" w:color="auto" w:fill="auto"/>
          </w:tcPr>
          <w:p w14:paraId="4062E376" w14:textId="77777777" w:rsidR="00FD779F" w:rsidRPr="00322DFE" w:rsidRDefault="00FD779F" w:rsidP="00C404CA">
            <w:pPr>
              <w:pStyle w:val="0cm"/>
              <w:spacing w:line="340" w:lineRule="atLeast"/>
              <w:rPr>
                <w:rFonts w:ascii="Times New Roman" w:hAnsi="Times New Roman"/>
                <w:b w:val="0"/>
              </w:rPr>
            </w:pPr>
            <w:r w:rsidRPr="00322DFE">
              <w:rPr>
                <w:rFonts w:ascii="Times New Roman" w:hAnsi="Times New Roman"/>
                <w:b w:val="0"/>
              </w:rPr>
              <w:t>三、經濟委員會</w:t>
            </w:r>
          </w:p>
          <w:p w14:paraId="2CBCF18C" w14:textId="77777777" w:rsidR="00FD779F" w:rsidRPr="00322DFE" w:rsidRDefault="00FD779F" w:rsidP="00C404CA">
            <w:pPr>
              <w:pStyle w:val="0cm"/>
              <w:adjustRightInd w:val="0"/>
              <w:snapToGrid w:val="0"/>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一</w:t>
            </w:r>
            <w:r w:rsidRPr="00322DFE">
              <w:rPr>
                <w:rFonts w:ascii="Times New Roman" w:hAnsi="Times New Roman"/>
                <w:b w:val="0"/>
              </w:rPr>
              <w:t>)</w:t>
            </w:r>
            <w:r w:rsidRPr="00322DFE">
              <w:rPr>
                <w:rFonts w:ascii="Times New Roman" w:hAnsi="Times New Roman"/>
                <w:b w:val="0"/>
              </w:rPr>
              <w:t>新增通過決議</w:t>
            </w:r>
          </w:p>
          <w:p w14:paraId="678B4CDE" w14:textId="77777777" w:rsidR="00FD779F" w:rsidRPr="00322DFE" w:rsidRDefault="00FD779F" w:rsidP="00B17D0E">
            <w:pPr>
              <w:autoSpaceDE w:val="0"/>
              <w:autoSpaceDN w:val="0"/>
              <w:adjustRightInd w:val="0"/>
              <w:snapToGrid w:val="0"/>
              <w:spacing w:line="340" w:lineRule="atLeast"/>
              <w:jc w:val="both"/>
              <w:rPr>
                <w:rFonts w:eastAsia="標楷體"/>
                <w:bCs/>
                <w:sz w:val="22"/>
                <w:szCs w:val="22"/>
              </w:rPr>
            </w:pPr>
            <w:r w:rsidRPr="00322DFE">
              <w:rPr>
                <w:rFonts w:eastAsia="標楷體"/>
                <w:bCs/>
                <w:sz w:val="22"/>
                <w:szCs w:val="22"/>
              </w:rPr>
              <w:t>農業委員會</w:t>
            </w:r>
          </w:p>
          <w:p w14:paraId="6610C5A6" w14:textId="77777777" w:rsidR="00FD779F" w:rsidRPr="00322DFE" w:rsidRDefault="00FD779F" w:rsidP="006C1D1A">
            <w:pPr>
              <w:pStyle w:val="0cm"/>
              <w:adjustRightInd w:val="0"/>
              <w:snapToGrid w:val="0"/>
              <w:spacing w:line="340" w:lineRule="atLeast"/>
              <w:rPr>
                <w:rFonts w:ascii="Times New Roman" w:hAnsi="Times New Roman"/>
                <w:b w:val="0"/>
              </w:rPr>
            </w:pPr>
            <w:r w:rsidRPr="00322DFE">
              <w:rPr>
                <w:rFonts w:ascii="Times New Roman" w:hAnsi="Times New Roman"/>
                <w:b w:val="0"/>
              </w:rPr>
              <w:t>108</w:t>
            </w:r>
            <w:r w:rsidRPr="00322DFE">
              <w:rPr>
                <w:rFonts w:ascii="Times New Roman" w:hAnsi="Times New Roman"/>
                <w:b w:val="0"/>
              </w:rPr>
              <w:t>年度農業委員會第</w:t>
            </w:r>
            <w:r w:rsidRPr="00322DFE">
              <w:rPr>
                <w:rFonts w:ascii="Times New Roman" w:hAnsi="Times New Roman"/>
                <w:b w:val="0"/>
              </w:rPr>
              <w:t>2</w:t>
            </w:r>
            <w:r w:rsidRPr="00322DFE">
              <w:rPr>
                <w:rFonts w:ascii="Times New Roman" w:hAnsi="Times New Roman"/>
                <w:b w:val="0"/>
              </w:rPr>
              <w:t>目「一般行政」</w:t>
            </w:r>
            <w:r w:rsidRPr="00322DFE">
              <w:rPr>
                <w:rFonts w:ascii="Times New Roman" w:hAnsi="Times New Roman"/>
                <w:b w:val="0"/>
              </w:rPr>
              <w:t>5</w:t>
            </w:r>
            <w:r w:rsidRPr="00322DFE">
              <w:rPr>
                <w:rFonts w:ascii="Times New Roman" w:hAnsi="Times New Roman"/>
                <w:b w:val="0"/>
              </w:rPr>
              <w:t>億</w:t>
            </w:r>
            <w:r w:rsidRPr="00322DFE">
              <w:rPr>
                <w:rFonts w:ascii="Times New Roman" w:hAnsi="Times New Roman"/>
                <w:b w:val="0"/>
              </w:rPr>
              <w:t>9,015</w:t>
            </w:r>
            <w:r w:rsidRPr="00322DFE">
              <w:rPr>
                <w:rFonts w:ascii="Times New Roman" w:hAnsi="Times New Roman"/>
                <w:b w:val="0"/>
              </w:rPr>
              <w:t>萬</w:t>
            </w:r>
            <w:r w:rsidRPr="00322DFE">
              <w:rPr>
                <w:rFonts w:ascii="Times New Roman" w:hAnsi="Times New Roman"/>
                <w:b w:val="0"/>
              </w:rPr>
              <w:t>9</w:t>
            </w:r>
            <w:r w:rsidRPr="00322DFE">
              <w:rPr>
                <w:rFonts w:ascii="Times New Roman" w:hAnsi="Times New Roman"/>
                <w:b w:val="0"/>
              </w:rPr>
              <w:t>千元，除法定支出外，凍結</w:t>
            </w:r>
            <w:r w:rsidRPr="00322DFE">
              <w:rPr>
                <w:rFonts w:ascii="Times New Roman" w:hAnsi="Times New Roman"/>
                <w:b w:val="0"/>
              </w:rPr>
              <w:t>5%</w:t>
            </w:r>
            <w:r w:rsidRPr="00322DFE">
              <w:rPr>
                <w:rFonts w:ascii="Times New Roman" w:hAnsi="Times New Roman"/>
                <w:b w:val="0"/>
              </w:rPr>
              <w:t>，俟向立法院經濟委員會提出書面報告後，始得動支。</w:t>
            </w:r>
          </w:p>
        </w:tc>
        <w:tc>
          <w:tcPr>
            <w:tcW w:w="5432" w:type="dxa"/>
            <w:shd w:val="clear" w:color="auto" w:fill="auto"/>
          </w:tcPr>
          <w:p w14:paraId="2C7B6BD0" w14:textId="77777777" w:rsidR="00FD779F" w:rsidRPr="00322DFE" w:rsidRDefault="00FD779F" w:rsidP="0053743A">
            <w:pPr>
              <w:pStyle w:val="a5"/>
              <w:spacing w:line="340" w:lineRule="atLeast"/>
              <w:ind w:leftChars="-27" w:left="34" w:hangingChars="45" w:hanging="99"/>
              <w:rPr>
                <w:rFonts w:ascii="Times New Roman" w:hAnsi="Times New Roman"/>
              </w:rPr>
            </w:pPr>
          </w:p>
          <w:p w14:paraId="15E3E3BB" w14:textId="77777777" w:rsidR="00FD779F" w:rsidRPr="00322DFE" w:rsidRDefault="00FD779F" w:rsidP="00787AE1">
            <w:pPr>
              <w:pStyle w:val="a5"/>
              <w:spacing w:line="340" w:lineRule="atLeast"/>
              <w:ind w:left="99" w:hangingChars="45" w:hanging="99"/>
              <w:rPr>
                <w:rFonts w:ascii="Times New Roman" w:hAnsi="Times New Roman"/>
              </w:rPr>
            </w:pPr>
          </w:p>
          <w:p w14:paraId="62A43640" w14:textId="77777777" w:rsidR="00FD779F" w:rsidRPr="00322DFE" w:rsidRDefault="00FD779F" w:rsidP="00787AE1">
            <w:pPr>
              <w:pStyle w:val="a5"/>
              <w:spacing w:line="340" w:lineRule="atLeast"/>
              <w:ind w:left="99" w:hangingChars="45" w:hanging="99"/>
              <w:rPr>
                <w:rFonts w:ascii="Times New Roman" w:hAnsi="Times New Roman"/>
              </w:rPr>
            </w:pPr>
          </w:p>
          <w:p w14:paraId="50C233BA" w14:textId="77777777" w:rsidR="00FD779F" w:rsidRPr="00322DFE" w:rsidRDefault="00FD779F" w:rsidP="0053743A">
            <w:pPr>
              <w:pStyle w:val="a5"/>
              <w:spacing w:line="340" w:lineRule="atLeast"/>
              <w:ind w:left="1" w:firstLineChars="0" w:firstLine="0"/>
              <w:rPr>
                <w:rFonts w:ascii="Times New Roman" w:hAnsi="Times New Roman"/>
              </w:rPr>
            </w:pPr>
            <w:r w:rsidRPr="00322DFE">
              <w:rPr>
                <w:rFonts w:ascii="Times New Roman" w:hAnsi="Times New Roman"/>
              </w:rPr>
              <w:t>本項決議業以</w:t>
            </w:r>
            <w:r w:rsidRPr="00322DFE">
              <w:rPr>
                <w:rFonts w:ascii="Times New Roman" w:hAnsi="Times New Roman"/>
              </w:rPr>
              <w:t>108</w:t>
            </w:r>
            <w:r w:rsidRPr="00322DFE">
              <w:rPr>
                <w:rFonts w:ascii="Times New Roman" w:hAnsi="Times New Roman"/>
              </w:rPr>
              <w:t>年</w:t>
            </w:r>
            <w:r w:rsidRPr="00322DFE">
              <w:rPr>
                <w:rFonts w:ascii="Times New Roman" w:hAnsi="Times New Roman"/>
              </w:rPr>
              <w:t>2</w:t>
            </w:r>
            <w:r w:rsidRPr="00322DFE">
              <w:rPr>
                <w:rFonts w:ascii="Times New Roman" w:hAnsi="Times New Roman"/>
              </w:rPr>
              <w:t>月</w:t>
            </w:r>
            <w:r w:rsidRPr="00322DFE">
              <w:rPr>
                <w:rFonts w:ascii="Times New Roman" w:hAnsi="Times New Roman"/>
              </w:rPr>
              <w:t>18</w:t>
            </w:r>
            <w:r w:rsidRPr="00322DFE">
              <w:rPr>
                <w:rFonts w:ascii="Times New Roman" w:hAnsi="Times New Roman"/>
              </w:rPr>
              <w:t>日農糧字第</w:t>
            </w:r>
            <w:r w:rsidRPr="00322DFE">
              <w:rPr>
                <w:rFonts w:ascii="Times New Roman" w:hAnsi="Times New Roman"/>
              </w:rPr>
              <w:t>1081060192</w:t>
            </w:r>
            <w:r w:rsidRPr="00322DFE">
              <w:rPr>
                <w:rFonts w:ascii="Times New Roman" w:hAnsi="Times New Roman"/>
              </w:rPr>
              <w:t>號函，向立法院提出書面報告在案，並經立法院經濟委員會</w:t>
            </w:r>
            <w:r w:rsidRPr="00322DFE">
              <w:rPr>
                <w:rFonts w:ascii="Times New Roman" w:hAnsi="Times New Roman"/>
              </w:rPr>
              <w:t>108</w:t>
            </w:r>
            <w:r w:rsidRPr="00322DFE">
              <w:rPr>
                <w:rFonts w:ascii="Times New Roman" w:hAnsi="Times New Roman"/>
              </w:rPr>
              <w:t>年</w:t>
            </w:r>
            <w:r w:rsidRPr="00322DFE">
              <w:rPr>
                <w:rFonts w:ascii="Times New Roman" w:hAnsi="Times New Roman"/>
              </w:rPr>
              <w:t>4</w:t>
            </w:r>
            <w:r w:rsidRPr="00322DFE">
              <w:rPr>
                <w:rFonts w:ascii="Times New Roman" w:hAnsi="Times New Roman"/>
              </w:rPr>
              <w:t>月</w:t>
            </w:r>
            <w:r w:rsidRPr="00322DFE">
              <w:rPr>
                <w:rFonts w:ascii="Times New Roman" w:hAnsi="Times New Roman"/>
              </w:rPr>
              <w:t>10</w:t>
            </w:r>
            <w:r w:rsidRPr="00322DFE">
              <w:rPr>
                <w:rFonts w:ascii="Times New Roman" w:hAnsi="Times New Roman"/>
              </w:rPr>
              <w:t>日</w:t>
            </w:r>
            <w:r w:rsidRPr="00322DFE">
              <w:rPr>
                <w:rFonts w:ascii="Times New Roman" w:hAnsi="Times New Roman" w:hint="eastAsia"/>
              </w:rPr>
              <w:t>召開</w:t>
            </w:r>
            <w:r w:rsidRPr="00322DFE">
              <w:rPr>
                <w:rFonts w:ascii="Times New Roman" w:hAnsi="Times New Roman"/>
              </w:rPr>
              <w:t>第</w:t>
            </w:r>
            <w:r w:rsidRPr="00322DFE">
              <w:rPr>
                <w:rFonts w:ascii="Times New Roman" w:hAnsi="Times New Roman"/>
              </w:rPr>
              <w:t>9</w:t>
            </w:r>
            <w:r w:rsidRPr="00322DFE">
              <w:rPr>
                <w:rFonts w:ascii="Times New Roman" w:hAnsi="Times New Roman"/>
              </w:rPr>
              <w:t>屆第</w:t>
            </w:r>
            <w:r w:rsidRPr="00322DFE">
              <w:rPr>
                <w:rFonts w:ascii="Times New Roman" w:hAnsi="Times New Roman"/>
              </w:rPr>
              <w:t>7</w:t>
            </w:r>
            <w:r w:rsidRPr="00322DFE">
              <w:rPr>
                <w:rFonts w:ascii="Times New Roman" w:hAnsi="Times New Roman"/>
              </w:rPr>
              <w:t>會期第</w:t>
            </w:r>
            <w:r w:rsidRPr="00322DFE">
              <w:rPr>
                <w:rFonts w:ascii="Times New Roman" w:hAnsi="Times New Roman"/>
              </w:rPr>
              <w:t>8</w:t>
            </w:r>
            <w:r w:rsidRPr="00322DFE">
              <w:rPr>
                <w:rFonts w:ascii="Times New Roman" w:hAnsi="Times New Roman"/>
              </w:rPr>
              <w:t>次全體委員會審查通過，決議准予動支。</w:t>
            </w:r>
          </w:p>
        </w:tc>
      </w:tr>
      <w:tr w:rsidR="00FD779F" w:rsidRPr="00322DFE" w14:paraId="009F3D06" w14:textId="77777777" w:rsidTr="00FD779F">
        <w:tblPrEx>
          <w:tblCellMar>
            <w:top w:w="0" w:type="dxa"/>
            <w:bottom w:w="0" w:type="dxa"/>
          </w:tblCellMar>
        </w:tblPrEx>
        <w:tc>
          <w:tcPr>
            <w:tcW w:w="564" w:type="dxa"/>
            <w:shd w:val="clear" w:color="auto" w:fill="auto"/>
            <w:tcFitText/>
          </w:tcPr>
          <w:p w14:paraId="5CFFA577"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567BB233" w14:textId="77777777" w:rsidR="00FD779F" w:rsidRPr="00322DFE" w:rsidRDefault="00FD779F" w:rsidP="00B17D0E">
            <w:pPr>
              <w:pStyle w:val="14"/>
              <w:snapToGrid/>
              <w:spacing w:line="340" w:lineRule="atLeast"/>
              <w:ind w:left="0" w:firstLineChars="0" w:firstLine="0"/>
              <w:rPr>
                <w:spacing w:val="14"/>
                <w:w w:val="80"/>
                <w:kern w:val="0"/>
              </w:rPr>
            </w:pPr>
            <w:r w:rsidRPr="00C7784A">
              <w:rPr>
                <w:spacing w:val="65"/>
                <w:w w:val="80"/>
              </w:rPr>
              <w:t>(</w:t>
            </w:r>
            <w:r w:rsidRPr="00C7784A">
              <w:rPr>
                <w:spacing w:val="65"/>
                <w:w w:val="80"/>
              </w:rPr>
              <w:t>二</w:t>
            </w:r>
            <w:r w:rsidRPr="00C7784A">
              <w:rPr>
                <w:spacing w:val="0"/>
                <w:w w:val="80"/>
              </w:rPr>
              <w:t>)</w:t>
            </w:r>
          </w:p>
        </w:tc>
        <w:tc>
          <w:tcPr>
            <w:tcW w:w="3968" w:type="dxa"/>
            <w:shd w:val="clear" w:color="auto" w:fill="auto"/>
          </w:tcPr>
          <w:p w14:paraId="627044EA"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108</w:t>
            </w:r>
            <w:r w:rsidRPr="00322DFE">
              <w:rPr>
                <w:rFonts w:ascii="Times New Roman" w:hAnsi="Times New Roman"/>
                <w:b w:val="0"/>
              </w:rPr>
              <w:t>年度農業委員會第</w:t>
            </w:r>
            <w:r w:rsidRPr="00322DFE">
              <w:rPr>
                <w:rFonts w:ascii="Times New Roman" w:hAnsi="Times New Roman"/>
                <w:b w:val="0"/>
              </w:rPr>
              <w:t>8</w:t>
            </w:r>
            <w:r w:rsidRPr="00322DFE">
              <w:rPr>
                <w:rFonts w:ascii="Times New Roman" w:hAnsi="Times New Roman"/>
                <w:b w:val="0"/>
              </w:rPr>
              <w:t>目「社會保險業務」</w:t>
            </w:r>
            <w:r w:rsidRPr="00322DFE">
              <w:rPr>
                <w:rFonts w:ascii="Times New Roman" w:hAnsi="Times New Roman"/>
                <w:b w:val="0"/>
              </w:rPr>
              <w:t>2</w:t>
            </w:r>
            <w:r w:rsidRPr="00322DFE">
              <w:rPr>
                <w:rFonts w:ascii="Times New Roman" w:hAnsi="Times New Roman"/>
                <w:b w:val="0"/>
              </w:rPr>
              <w:t>億</w:t>
            </w:r>
            <w:r w:rsidRPr="00322DFE">
              <w:rPr>
                <w:rFonts w:ascii="Times New Roman" w:hAnsi="Times New Roman"/>
                <w:b w:val="0"/>
              </w:rPr>
              <w:t>9,112</w:t>
            </w:r>
            <w:r w:rsidRPr="00322DFE">
              <w:rPr>
                <w:rFonts w:ascii="Times New Roman" w:hAnsi="Times New Roman"/>
                <w:b w:val="0"/>
              </w:rPr>
              <w:t>萬</w:t>
            </w:r>
            <w:r w:rsidRPr="00322DFE">
              <w:rPr>
                <w:rFonts w:ascii="Times New Roman" w:hAnsi="Times New Roman"/>
                <w:b w:val="0"/>
              </w:rPr>
              <w:t>3</w:t>
            </w:r>
            <w:r w:rsidRPr="00322DFE">
              <w:rPr>
                <w:rFonts w:ascii="Times New Roman" w:hAnsi="Times New Roman"/>
                <w:b w:val="0"/>
              </w:rPr>
              <w:t>千元，凍結</w:t>
            </w:r>
            <w:r w:rsidRPr="00322DFE">
              <w:rPr>
                <w:rFonts w:ascii="Times New Roman" w:hAnsi="Times New Roman"/>
                <w:b w:val="0"/>
              </w:rPr>
              <w:t>500</w:t>
            </w:r>
            <w:r w:rsidRPr="00322DFE">
              <w:rPr>
                <w:rFonts w:ascii="Times New Roman" w:hAnsi="Times New Roman"/>
                <w:b w:val="0"/>
              </w:rPr>
              <w:t>萬元，俟向立法院經濟委員會提出書面報告後，始得動支。</w:t>
            </w:r>
          </w:p>
        </w:tc>
        <w:tc>
          <w:tcPr>
            <w:tcW w:w="5432" w:type="dxa"/>
            <w:shd w:val="clear" w:color="auto" w:fill="auto"/>
          </w:tcPr>
          <w:p w14:paraId="08109E8D" w14:textId="77777777" w:rsidR="00FD779F" w:rsidRPr="00322DFE" w:rsidRDefault="00FD779F" w:rsidP="0053743A">
            <w:pPr>
              <w:pStyle w:val="a5"/>
              <w:spacing w:line="340" w:lineRule="atLeast"/>
              <w:ind w:left="1" w:firstLineChars="0" w:firstLine="0"/>
              <w:rPr>
                <w:rFonts w:ascii="Times New Roman" w:hAnsi="Times New Roman"/>
              </w:rPr>
            </w:pPr>
            <w:r w:rsidRPr="00322DFE">
              <w:rPr>
                <w:rFonts w:ascii="Times New Roman" w:hAnsi="Times New Roman"/>
              </w:rPr>
              <w:t>本項決議業以</w:t>
            </w:r>
            <w:r w:rsidRPr="00322DFE">
              <w:rPr>
                <w:rFonts w:ascii="Times New Roman" w:hAnsi="Times New Roman"/>
              </w:rPr>
              <w:t>108</w:t>
            </w:r>
            <w:r w:rsidRPr="00322DFE">
              <w:rPr>
                <w:rFonts w:ascii="Times New Roman" w:hAnsi="Times New Roman"/>
              </w:rPr>
              <w:t>年</w:t>
            </w:r>
            <w:r w:rsidRPr="00322DFE">
              <w:rPr>
                <w:rFonts w:ascii="Times New Roman" w:hAnsi="Times New Roman"/>
              </w:rPr>
              <w:t>2</w:t>
            </w:r>
            <w:r w:rsidRPr="00322DFE">
              <w:rPr>
                <w:rFonts w:ascii="Times New Roman" w:hAnsi="Times New Roman"/>
              </w:rPr>
              <w:t>月</w:t>
            </w:r>
            <w:r w:rsidRPr="00322DFE">
              <w:rPr>
                <w:rFonts w:ascii="Times New Roman" w:hAnsi="Times New Roman"/>
              </w:rPr>
              <w:t>14</w:t>
            </w:r>
            <w:r w:rsidRPr="00322DFE">
              <w:rPr>
                <w:rFonts w:ascii="Times New Roman" w:hAnsi="Times New Roman"/>
              </w:rPr>
              <w:t>日農輔字第</w:t>
            </w:r>
            <w:r w:rsidRPr="00322DFE">
              <w:rPr>
                <w:rFonts w:ascii="Times New Roman" w:hAnsi="Times New Roman"/>
              </w:rPr>
              <w:t>1080022282</w:t>
            </w:r>
            <w:r w:rsidRPr="00322DFE">
              <w:rPr>
                <w:rFonts w:ascii="Times New Roman" w:hAnsi="Times New Roman"/>
              </w:rPr>
              <w:t>號函，向立法院提出書面報告在案，並經立法院經濟委員會</w:t>
            </w:r>
            <w:r w:rsidRPr="00322DFE">
              <w:rPr>
                <w:rFonts w:ascii="Times New Roman" w:hAnsi="Times New Roman"/>
              </w:rPr>
              <w:t>108</w:t>
            </w:r>
            <w:r w:rsidRPr="00322DFE">
              <w:rPr>
                <w:rFonts w:ascii="Times New Roman" w:hAnsi="Times New Roman"/>
              </w:rPr>
              <w:t>年</w:t>
            </w:r>
            <w:r w:rsidRPr="00322DFE">
              <w:rPr>
                <w:rFonts w:ascii="Times New Roman" w:hAnsi="Times New Roman"/>
              </w:rPr>
              <w:t>4</w:t>
            </w:r>
            <w:r w:rsidRPr="00322DFE">
              <w:rPr>
                <w:rFonts w:ascii="Times New Roman" w:hAnsi="Times New Roman"/>
              </w:rPr>
              <w:t>月</w:t>
            </w:r>
            <w:r w:rsidRPr="00322DFE">
              <w:rPr>
                <w:rFonts w:ascii="Times New Roman" w:hAnsi="Times New Roman"/>
              </w:rPr>
              <w:t>10</w:t>
            </w:r>
            <w:r w:rsidRPr="00322DFE">
              <w:rPr>
                <w:rFonts w:ascii="Times New Roman" w:hAnsi="Times New Roman"/>
              </w:rPr>
              <w:t>日</w:t>
            </w:r>
            <w:r w:rsidRPr="00322DFE">
              <w:rPr>
                <w:rFonts w:ascii="Times New Roman" w:hAnsi="Times New Roman" w:hint="eastAsia"/>
              </w:rPr>
              <w:t>召開</w:t>
            </w:r>
            <w:r w:rsidRPr="00322DFE">
              <w:rPr>
                <w:rFonts w:ascii="Times New Roman" w:hAnsi="Times New Roman"/>
              </w:rPr>
              <w:t>第</w:t>
            </w:r>
            <w:r w:rsidRPr="00322DFE">
              <w:rPr>
                <w:rFonts w:ascii="Times New Roman" w:hAnsi="Times New Roman"/>
              </w:rPr>
              <w:t>9</w:t>
            </w:r>
            <w:r w:rsidRPr="00322DFE">
              <w:rPr>
                <w:rFonts w:ascii="Times New Roman" w:hAnsi="Times New Roman"/>
              </w:rPr>
              <w:t>屆第</w:t>
            </w:r>
            <w:r w:rsidRPr="00322DFE">
              <w:rPr>
                <w:rFonts w:ascii="Times New Roman" w:hAnsi="Times New Roman"/>
              </w:rPr>
              <w:t>7</w:t>
            </w:r>
            <w:r w:rsidRPr="00322DFE">
              <w:rPr>
                <w:rFonts w:ascii="Times New Roman" w:hAnsi="Times New Roman"/>
              </w:rPr>
              <w:t>會期第</w:t>
            </w:r>
            <w:r w:rsidRPr="00322DFE">
              <w:rPr>
                <w:rFonts w:ascii="Times New Roman" w:hAnsi="Times New Roman"/>
              </w:rPr>
              <w:t>8</w:t>
            </w:r>
            <w:r w:rsidRPr="00322DFE">
              <w:rPr>
                <w:rFonts w:ascii="Times New Roman" w:hAnsi="Times New Roman"/>
              </w:rPr>
              <w:t>次全體委員會審查通過，決議准予動支。</w:t>
            </w:r>
          </w:p>
        </w:tc>
      </w:tr>
      <w:tr w:rsidR="00FD779F" w:rsidRPr="00322DFE" w14:paraId="530EF0CE" w14:textId="77777777" w:rsidTr="00FD779F">
        <w:tblPrEx>
          <w:tblCellMar>
            <w:top w:w="0" w:type="dxa"/>
            <w:bottom w:w="0" w:type="dxa"/>
          </w:tblCellMar>
        </w:tblPrEx>
        <w:tc>
          <w:tcPr>
            <w:tcW w:w="564" w:type="dxa"/>
            <w:shd w:val="clear" w:color="auto" w:fill="auto"/>
            <w:tcFitText/>
          </w:tcPr>
          <w:p w14:paraId="77F4D2B0"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06439D08" w14:textId="77777777" w:rsidR="00FD779F" w:rsidRPr="00322DFE" w:rsidRDefault="00FD779F" w:rsidP="00B17D0E">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三</w:t>
            </w:r>
            <w:r w:rsidRPr="00322DFE">
              <w:rPr>
                <w:spacing w:val="0"/>
                <w:w w:val="80"/>
              </w:rPr>
              <w:t>)</w:t>
            </w:r>
          </w:p>
        </w:tc>
        <w:tc>
          <w:tcPr>
            <w:tcW w:w="3968" w:type="dxa"/>
            <w:shd w:val="clear" w:color="auto" w:fill="auto"/>
          </w:tcPr>
          <w:p w14:paraId="6AEBFAEB" w14:textId="77777777" w:rsidR="00FD779F" w:rsidRPr="00322DFE" w:rsidRDefault="00FD779F" w:rsidP="00FA7B1A">
            <w:pPr>
              <w:pStyle w:val="0cm"/>
              <w:spacing w:line="340" w:lineRule="atLeast"/>
              <w:rPr>
                <w:rFonts w:ascii="Times New Roman" w:hAnsi="Times New Roman"/>
                <w:b w:val="0"/>
              </w:rPr>
            </w:pPr>
            <w:r w:rsidRPr="00322DFE">
              <w:rPr>
                <w:rFonts w:ascii="Times New Roman" w:hAnsi="Times New Roman"/>
                <w:b w:val="0"/>
              </w:rPr>
              <w:t>中國於</w:t>
            </w:r>
            <w:r w:rsidRPr="00322DFE">
              <w:rPr>
                <w:rFonts w:ascii="Times New Roman" w:hAnsi="Times New Roman"/>
                <w:b w:val="0"/>
              </w:rPr>
              <w:t>107</w:t>
            </w:r>
            <w:r w:rsidRPr="00322DFE">
              <w:rPr>
                <w:rFonts w:ascii="Times New Roman" w:hAnsi="Times New Roman"/>
                <w:b w:val="0"/>
              </w:rPr>
              <w:t>年</w:t>
            </w:r>
            <w:r w:rsidRPr="00322DFE">
              <w:rPr>
                <w:rFonts w:ascii="Times New Roman" w:hAnsi="Times New Roman"/>
                <w:b w:val="0"/>
              </w:rPr>
              <w:t>8</w:t>
            </w:r>
            <w:r w:rsidRPr="00322DFE">
              <w:rPr>
                <w:rFonts w:ascii="Times New Roman" w:hAnsi="Times New Roman"/>
                <w:b w:val="0"/>
              </w:rPr>
              <w:t>月爆發非洲豬瘟疫情後，疫情不僅未能有效控制，更屢有旅客、郵寄包裹挾帶豬肉製品入台之案例，暴露我國畜牧產業於非洲豬瘟疫情威脅下。鑑於非洲豬瘟根絕不易，又中國境內隱匿疫情且無積極措施，豬瘟風險於短期內顯無法排除。為捍衛我國食品安全保障，以及畜牧產業之健全發展，各級政府允應妥善制定相關對策、加強執法力度因應。查農委會</w:t>
            </w:r>
            <w:r w:rsidRPr="00322DFE">
              <w:rPr>
                <w:rFonts w:ascii="Times New Roman" w:hAnsi="Times New Roman"/>
                <w:b w:val="0"/>
              </w:rPr>
              <w:t xml:space="preserve">108 </w:t>
            </w:r>
            <w:r w:rsidRPr="00322DFE">
              <w:rPr>
                <w:rFonts w:ascii="Times New Roman" w:hAnsi="Times New Roman"/>
                <w:b w:val="0"/>
              </w:rPr>
              <w:t>年度預算案之施政計畫，雖於「農業科技研究發展」下定有強化動植物防疫檢疫及動、植物產業與環境之計畫項目，然其「畜牧業科技研發」計畫內容之「安全防護科技創新開發」僅列有清除禽流感之內容。鑑於非洲豬瘟允宜加入非洲豬瘟相關防疫檢疫作為，以因應非洲豬瘟長期風險。</w:t>
            </w:r>
          </w:p>
        </w:tc>
        <w:tc>
          <w:tcPr>
            <w:tcW w:w="5432" w:type="dxa"/>
            <w:shd w:val="clear" w:color="auto" w:fill="auto"/>
          </w:tcPr>
          <w:p w14:paraId="7A06005B" w14:textId="77777777" w:rsidR="00FD779F" w:rsidRPr="00322DFE" w:rsidRDefault="00FD779F" w:rsidP="00524BCF">
            <w:pPr>
              <w:pStyle w:val="a5"/>
              <w:numPr>
                <w:ilvl w:val="0"/>
                <w:numId w:val="12"/>
              </w:numPr>
              <w:spacing w:line="340" w:lineRule="atLeast"/>
              <w:ind w:firstLineChars="0"/>
              <w:rPr>
                <w:rFonts w:ascii="Times New Roman" w:hAnsi="Times New Roman" w:hint="eastAsia"/>
              </w:rPr>
            </w:pPr>
            <w:r w:rsidRPr="00322DFE">
              <w:rPr>
                <w:rFonts w:ascii="Times New Roman" w:hAnsi="Times New Roman"/>
              </w:rPr>
              <w:t>「動物傳染病防治條例第</w:t>
            </w:r>
            <w:r w:rsidRPr="00322DFE">
              <w:rPr>
                <w:rFonts w:ascii="Times New Roman" w:hAnsi="Times New Roman"/>
              </w:rPr>
              <w:t>45</w:t>
            </w:r>
            <w:r w:rsidRPr="00322DFE">
              <w:rPr>
                <w:rFonts w:ascii="Times New Roman" w:hAnsi="Times New Roman"/>
              </w:rPr>
              <w:t>條之</w:t>
            </w:r>
            <w:r w:rsidRPr="00322DFE">
              <w:rPr>
                <w:rFonts w:ascii="Times New Roman" w:hAnsi="Times New Roman"/>
              </w:rPr>
              <w:t>1</w:t>
            </w:r>
            <w:r w:rsidRPr="00322DFE">
              <w:rPr>
                <w:rFonts w:ascii="Times New Roman" w:hAnsi="Times New Roman"/>
              </w:rPr>
              <w:t>」</w:t>
            </w:r>
            <w:r w:rsidRPr="00322DFE">
              <w:rPr>
                <w:rFonts w:ascii="Times New Roman" w:hAnsi="Times New Roman" w:hint="eastAsia"/>
              </w:rPr>
              <w:t>業經總統以</w:t>
            </w:r>
            <w:r w:rsidRPr="00322DFE">
              <w:rPr>
                <w:rFonts w:ascii="Times New Roman" w:hAnsi="Times New Roman"/>
              </w:rPr>
              <w:t>107</w:t>
            </w:r>
            <w:r w:rsidRPr="00322DFE">
              <w:rPr>
                <w:rFonts w:ascii="Times New Roman" w:hAnsi="Times New Roman"/>
              </w:rPr>
              <w:t>年</w:t>
            </w:r>
            <w:r w:rsidRPr="00322DFE">
              <w:rPr>
                <w:rFonts w:ascii="Times New Roman" w:hAnsi="Times New Roman"/>
              </w:rPr>
              <w:t>12</w:t>
            </w:r>
            <w:r w:rsidRPr="00322DFE">
              <w:rPr>
                <w:rFonts w:ascii="Times New Roman" w:hAnsi="Times New Roman"/>
              </w:rPr>
              <w:t>月</w:t>
            </w:r>
            <w:r w:rsidRPr="00322DFE">
              <w:rPr>
                <w:rFonts w:ascii="Times New Roman" w:hAnsi="Times New Roman"/>
              </w:rPr>
              <w:t>12</w:t>
            </w:r>
            <w:r w:rsidRPr="00322DFE">
              <w:rPr>
                <w:rFonts w:ascii="Times New Roman" w:hAnsi="Times New Roman"/>
              </w:rPr>
              <w:t>日華總一經字第</w:t>
            </w:r>
            <w:r w:rsidRPr="00322DFE">
              <w:rPr>
                <w:rFonts w:ascii="Times New Roman" w:hAnsi="Times New Roman"/>
              </w:rPr>
              <w:t>10700137531</w:t>
            </w:r>
            <w:r w:rsidRPr="00322DFE">
              <w:rPr>
                <w:rFonts w:ascii="Times New Roman" w:hAnsi="Times New Roman"/>
              </w:rPr>
              <w:t>號令公布修正，旅客違規攜帶動物產品入境，未依規定申請檢疫之罰鍰金額提高為新臺幣</w:t>
            </w:r>
            <w:r w:rsidRPr="00322DFE">
              <w:rPr>
                <w:rFonts w:ascii="Times New Roman" w:hAnsi="Times New Roman"/>
              </w:rPr>
              <w:t>1</w:t>
            </w:r>
            <w:r w:rsidRPr="00322DFE">
              <w:rPr>
                <w:rFonts w:ascii="Times New Roman" w:hAnsi="Times New Roman"/>
              </w:rPr>
              <w:t>萬元以上</w:t>
            </w:r>
            <w:r w:rsidRPr="00322DFE">
              <w:rPr>
                <w:rFonts w:ascii="Times New Roman" w:hAnsi="Times New Roman"/>
              </w:rPr>
              <w:t>100</w:t>
            </w:r>
            <w:r w:rsidRPr="00322DFE">
              <w:rPr>
                <w:rFonts w:ascii="Times New Roman" w:hAnsi="Times New Roman"/>
              </w:rPr>
              <w:t>萬元以下，本會</w:t>
            </w:r>
            <w:r w:rsidRPr="00322DFE">
              <w:rPr>
                <w:rFonts w:ascii="Times New Roman" w:hAnsi="Times New Roman" w:hint="eastAsia"/>
              </w:rPr>
              <w:t>動植物防疫檢疫局</w:t>
            </w:r>
            <w:r w:rsidRPr="00322DFE">
              <w:rPr>
                <w:rFonts w:ascii="Times New Roman" w:hAnsi="Times New Roman"/>
              </w:rPr>
              <w:t>並</w:t>
            </w:r>
            <w:r w:rsidRPr="00322DFE">
              <w:rPr>
                <w:rFonts w:ascii="Times New Roman" w:hAnsi="Times New Roman" w:hint="eastAsia"/>
              </w:rPr>
              <w:t>以</w:t>
            </w:r>
            <w:r w:rsidRPr="00322DFE">
              <w:rPr>
                <w:rFonts w:ascii="Times New Roman" w:hAnsi="Times New Roman"/>
              </w:rPr>
              <w:t>107</w:t>
            </w:r>
            <w:r w:rsidRPr="00322DFE">
              <w:rPr>
                <w:rFonts w:ascii="Times New Roman" w:hAnsi="Times New Roman"/>
              </w:rPr>
              <w:t>年</w:t>
            </w:r>
            <w:r w:rsidRPr="00322DFE">
              <w:rPr>
                <w:rFonts w:ascii="Times New Roman" w:hAnsi="Times New Roman"/>
              </w:rPr>
              <w:t>12</w:t>
            </w:r>
            <w:r w:rsidRPr="00322DFE">
              <w:rPr>
                <w:rFonts w:ascii="Times New Roman" w:hAnsi="Times New Roman"/>
              </w:rPr>
              <w:t>月</w:t>
            </w:r>
            <w:r w:rsidRPr="00322DFE">
              <w:rPr>
                <w:rFonts w:ascii="Times New Roman" w:hAnsi="Times New Roman"/>
              </w:rPr>
              <w:t>18</w:t>
            </w:r>
            <w:r w:rsidRPr="00322DFE">
              <w:rPr>
                <w:rFonts w:ascii="Times New Roman" w:hAnsi="Times New Roman"/>
              </w:rPr>
              <w:t>日防檢二字第</w:t>
            </w:r>
            <w:r w:rsidRPr="00322DFE">
              <w:rPr>
                <w:rFonts w:ascii="Times New Roman" w:hAnsi="Times New Roman"/>
              </w:rPr>
              <w:t>1071482455</w:t>
            </w:r>
            <w:r w:rsidRPr="00322DFE">
              <w:rPr>
                <w:rFonts w:ascii="Times New Roman" w:hAnsi="Times New Roman"/>
              </w:rPr>
              <w:t>號令修正發布「違反動物傳染病防治條例第</w:t>
            </w:r>
            <w:r w:rsidR="00D13C3A">
              <w:rPr>
                <w:rFonts w:ascii="Times New Roman" w:hAnsi="Times New Roman" w:hint="eastAsia"/>
              </w:rPr>
              <w:t>34</w:t>
            </w:r>
            <w:r w:rsidRPr="00322DFE">
              <w:rPr>
                <w:rFonts w:ascii="Times New Roman" w:hAnsi="Times New Roman"/>
              </w:rPr>
              <w:t>條第</w:t>
            </w:r>
            <w:r w:rsidR="00D13C3A">
              <w:rPr>
                <w:rFonts w:ascii="Times New Roman" w:hAnsi="Times New Roman" w:hint="eastAsia"/>
              </w:rPr>
              <w:t>2</w:t>
            </w:r>
            <w:r w:rsidRPr="00322DFE">
              <w:rPr>
                <w:rFonts w:ascii="Times New Roman" w:hAnsi="Times New Roman"/>
              </w:rPr>
              <w:t>項規定案件裁罰基準」，旅客來自近</w:t>
            </w:r>
            <w:r w:rsidR="00D13C3A">
              <w:rPr>
                <w:rFonts w:ascii="Times New Roman" w:hAnsi="Times New Roman" w:hint="eastAsia"/>
              </w:rPr>
              <w:t>3</w:t>
            </w:r>
            <w:r w:rsidRPr="00322DFE">
              <w:rPr>
                <w:rFonts w:ascii="Times New Roman" w:hAnsi="Times New Roman"/>
              </w:rPr>
              <w:t>年發生非洲豬瘟國家（地區）攜帶豬肉產品入境經查獲者，第</w:t>
            </w:r>
            <w:r w:rsidRPr="00322DFE">
              <w:rPr>
                <w:rFonts w:ascii="Times New Roman" w:hAnsi="Times New Roman"/>
              </w:rPr>
              <w:t>1</w:t>
            </w:r>
            <w:r w:rsidRPr="00322DFE">
              <w:rPr>
                <w:rFonts w:ascii="Times New Roman" w:hAnsi="Times New Roman"/>
              </w:rPr>
              <w:t>次查獲裁處新臺幣</w:t>
            </w:r>
            <w:r w:rsidRPr="00322DFE">
              <w:rPr>
                <w:rFonts w:ascii="Times New Roman" w:hAnsi="Times New Roman"/>
              </w:rPr>
              <w:t>20</w:t>
            </w:r>
            <w:r w:rsidRPr="00322DFE">
              <w:rPr>
                <w:rFonts w:ascii="Times New Roman" w:hAnsi="Times New Roman"/>
              </w:rPr>
              <w:t>萬元，第</w:t>
            </w:r>
            <w:r w:rsidRPr="00322DFE">
              <w:rPr>
                <w:rFonts w:ascii="Times New Roman" w:hAnsi="Times New Roman"/>
              </w:rPr>
              <w:t>2</w:t>
            </w:r>
            <w:r w:rsidRPr="00322DFE">
              <w:rPr>
                <w:rFonts w:ascii="Times New Roman" w:hAnsi="Times New Roman"/>
              </w:rPr>
              <w:t>次以上即裁罰新臺幣</w:t>
            </w:r>
            <w:r w:rsidRPr="00322DFE">
              <w:rPr>
                <w:rFonts w:ascii="Times New Roman" w:hAnsi="Times New Roman"/>
              </w:rPr>
              <w:t>100</w:t>
            </w:r>
            <w:r w:rsidRPr="00322DFE">
              <w:rPr>
                <w:rFonts w:ascii="Times New Roman" w:hAnsi="Times New Roman"/>
              </w:rPr>
              <w:t>萬元，期透過提高罰鍰提升民眾守法認知，並達嚇阻之效。</w:t>
            </w:r>
          </w:p>
          <w:p w14:paraId="53488DFB" w14:textId="77777777" w:rsidR="00FD779F" w:rsidRPr="00322DFE" w:rsidRDefault="00FD779F" w:rsidP="000D7EAD">
            <w:pPr>
              <w:pStyle w:val="a5"/>
              <w:numPr>
                <w:ilvl w:val="0"/>
                <w:numId w:val="12"/>
              </w:numPr>
              <w:spacing w:line="340" w:lineRule="atLeast"/>
              <w:ind w:firstLineChars="0"/>
              <w:rPr>
                <w:rFonts w:ascii="Times New Roman" w:hAnsi="Times New Roman"/>
              </w:rPr>
            </w:pPr>
            <w:r w:rsidRPr="00322DFE">
              <w:rPr>
                <w:rFonts w:ascii="Times New Roman" w:hAnsi="Times New Roman" w:hint="eastAsia"/>
              </w:rPr>
              <w:t>「</w:t>
            </w:r>
            <w:r w:rsidRPr="00322DFE">
              <w:rPr>
                <w:rFonts w:ascii="Times New Roman" w:hAnsi="Times New Roman"/>
              </w:rPr>
              <w:t>動物傳染病防治條例</w:t>
            </w:r>
            <w:r w:rsidRPr="00322DFE">
              <w:rPr>
                <w:rFonts w:ascii="Times New Roman" w:hAnsi="Times New Roman" w:hint="eastAsia"/>
              </w:rPr>
              <w:t>第</w:t>
            </w:r>
            <w:r w:rsidRPr="00322DFE">
              <w:rPr>
                <w:rFonts w:ascii="Times New Roman" w:hAnsi="Times New Roman" w:hint="eastAsia"/>
              </w:rPr>
              <w:t>34</w:t>
            </w:r>
            <w:r w:rsidRPr="00322DFE">
              <w:rPr>
                <w:rFonts w:ascii="Times New Roman" w:hAnsi="Times New Roman" w:hint="eastAsia"/>
              </w:rPr>
              <w:t>條第</w:t>
            </w:r>
            <w:r w:rsidRPr="00322DFE">
              <w:rPr>
                <w:rFonts w:ascii="Times New Roman" w:hAnsi="Times New Roman" w:hint="eastAsia"/>
              </w:rPr>
              <w:t>10</w:t>
            </w:r>
            <w:r w:rsidRPr="00322DFE">
              <w:rPr>
                <w:rFonts w:ascii="Times New Roman" w:hAnsi="Times New Roman" w:hint="eastAsia"/>
              </w:rPr>
              <w:t>項條文」業經總統以</w:t>
            </w:r>
            <w:r w:rsidRPr="00322DFE">
              <w:rPr>
                <w:rFonts w:ascii="Times New Roman" w:hAnsi="Times New Roman" w:hint="eastAsia"/>
              </w:rPr>
              <w:t>108</w:t>
            </w:r>
            <w:r w:rsidRPr="00322DFE">
              <w:rPr>
                <w:rFonts w:ascii="Times New Roman" w:hAnsi="Times New Roman" w:hint="eastAsia"/>
              </w:rPr>
              <w:t>年</w:t>
            </w:r>
            <w:r w:rsidRPr="00322DFE">
              <w:rPr>
                <w:rFonts w:ascii="Times New Roman" w:hAnsi="Times New Roman" w:hint="eastAsia"/>
              </w:rPr>
              <w:t>1</w:t>
            </w:r>
            <w:r w:rsidRPr="00322DFE">
              <w:rPr>
                <w:rFonts w:ascii="Times New Roman" w:hAnsi="Times New Roman" w:hint="eastAsia"/>
              </w:rPr>
              <w:t>月</w:t>
            </w:r>
            <w:r w:rsidRPr="00322DFE">
              <w:rPr>
                <w:rFonts w:ascii="Times New Roman" w:hAnsi="Times New Roman" w:hint="eastAsia"/>
              </w:rPr>
              <w:t>4</w:t>
            </w:r>
            <w:r w:rsidRPr="00322DFE">
              <w:rPr>
                <w:rFonts w:ascii="Times New Roman" w:hAnsi="Times New Roman" w:hint="eastAsia"/>
              </w:rPr>
              <w:t>日華總一經字第</w:t>
            </w:r>
            <w:r w:rsidRPr="00322DFE">
              <w:rPr>
                <w:rFonts w:ascii="Times New Roman" w:hAnsi="Times New Roman" w:hint="eastAsia"/>
              </w:rPr>
              <w:t>10800001311</w:t>
            </w:r>
            <w:r w:rsidRPr="00322DFE">
              <w:rPr>
                <w:rFonts w:ascii="Times New Roman" w:hAnsi="Times New Roman" w:hint="eastAsia"/>
              </w:rPr>
              <w:t>號</w:t>
            </w:r>
            <w:r w:rsidRPr="00322DFE">
              <w:rPr>
                <w:rFonts w:ascii="Times New Roman" w:hAnsi="Times New Roman"/>
              </w:rPr>
              <w:t>令公布修正，</w:t>
            </w:r>
            <w:r w:rsidRPr="00322DFE">
              <w:rPr>
                <w:rFonts w:ascii="Times New Roman" w:hAnsi="Times New Roman" w:hint="eastAsia"/>
              </w:rPr>
              <w:t>檢疫物禁止以郵遞寄送輸入，違者予以退運、沒入或銷燬，阻絕境外檢疫物以郵遞寄送輸入致傳播動物傳染病風險。</w:t>
            </w:r>
          </w:p>
          <w:p w14:paraId="217BB7D1" w14:textId="77777777" w:rsidR="00FD779F" w:rsidRPr="00322DFE" w:rsidRDefault="00FD779F" w:rsidP="000D7EAD">
            <w:pPr>
              <w:pStyle w:val="a5"/>
              <w:numPr>
                <w:ilvl w:val="0"/>
                <w:numId w:val="12"/>
              </w:numPr>
              <w:spacing w:line="340" w:lineRule="atLeast"/>
              <w:ind w:firstLineChars="0"/>
              <w:rPr>
                <w:rFonts w:ascii="Times New Roman" w:hAnsi="Times New Roman"/>
              </w:rPr>
            </w:pPr>
            <w:r w:rsidRPr="00322DFE">
              <w:rPr>
                <w:rFonts w:ascii="Times New Roman" w:hAnsi="Times New Roman"/>
              </w:rPr>
              <w:t>國內防治疫病部分，亦請各縣市政府於</w:t>
            </w:r>
            <w:r w:rsidRPr="00322DFE">
              <w:rPr>
                <w:rFonts w:ascii="Times New Roman" w:hAnsi="Times New Roman"/>
              </w:rPr>
              <w:t>108</w:t>
            </w:r>
            <w:r w:rsidRPr="00322DFE">
              <w:rPr>
                <w:rFonts w:ascii="Times New Roman" w:hAnsi="Times New Roman"/>
              </w:rPr>
              <w:t>年</w:t>
            </w:r>
            <w:r w:rsidRPr="00322DFE">
              <w:rPr>
                <w:rFonts w:ascii="Times New Roman" w:hAnsi="Times New Roman"/>
              </w:rPr>
              <w:t>1</w:t>
            </w:r>
            <w:r w:rsidRPr="00322DFE">
              <w:rPr>
                <w:rFonts w:ascii="Times New Roman" w:hAnsi="Times New Roman"/>
              </w:rPr>
              <w:t>月</w:t>
            </w:r>
            <w:r w:rsidRPr="00322DFE">
              <w:rPr>
                <w:rFonts w:ascii="Times New Roman" w:hAnsi="Times New Roman"/>
              </w:rPr>
              <w:t>4</w:t>
            </w:r>
            <w:r w:rsidRPr="00322DFE">
              <w:rPr>
                <w:rFonts w:ascii="Times New Roman" w:hAnsi="Times New Roman"/>
              </w:rPr>
              <w:t>日前完成應變中心設置，及修訂大量動物屍體處理方式、動物疫災災害防救業務計畫、緊急掩埋用地等演練規劃，且加強相關防疫措施與提升畜牧場生物安全，盤點及儲備防疫物資，辦理各縣市及全國性防疫演練，以因應國際非洲豬瘟疫情。</w:t>
            </w:r>
          </w:p>
          <w:p w14:paraId="22479A67" w14:textId="77777777" w:rsidR="00FD779F" w:rsidRPr="00322DFE" w:rsidRDefault="00FD779F" w:rsidP="000D7EAD">
            <w:pPr>
              <w:pStyle w:val="a5"/>
              <w:numPr>
                <w:ilvl w:val="0"/>
                <w:numId w:val="12"/>
              </w:numPr>
              <w:spacing w:line="340" w:lineRule="atLeast"/>
              <w:ind w:firstLineChars="0"/>
              <w:rPr>
                <w:rFonts w:ascii="Times New Roman" w:hAnsi="Times New Roman" w:hint="eastAsia"/>
              </w:rPr>
            </w:pPr>
            <w:r w:rsidRPr="00322DFE">
              <w:rPr>
                <w:rFonts w:ascii="Times New Roman" w:hAnsi="Times New Roman"/>
              </w:rPr>
              <w:t>為維持我國之非洲豬瘟非疫區狀態，研擬「因應國際重要動植物疫災</w:t>
            </w:r>
            <w:r w:rsidRPr="00322DFE">
              <w:rPr>
                <w:rFonts w:ascii="Times New Roman" w:hAnsi="Times New Roman"/>
              </w:rPr>
              <w:t>(</w:t>
            </w:r>
            <w:r w:rsidRPr="00322DFE">
              <w:rPr>
                <w:rFonts w:ascii="Times New Roman" w:hAnsi="Times New Roman"/>
              </w:rPr>
              <w:t>非洲豬瘟</w:t>
            </w:r>
            <w:r w:rsidRPr="00322DFE">
              <w:rPr>
                <w:rFonts w:ascii="Times New Roman" w:hAnsi="Times New Roman"/>
              </w:rPr>
              <w:t>)</w:t>
            </w:r>
            <w:r w:rsidRPr="00322DFE">
              <w:rPr>
                <w:rFonts w:ascii="Times New Roman" w:hAnsi="Times New Roman"/>
              </w:rPr>
              <w:t>之防疫檢疫管制措施計畫」，其計畫分第一及第二階段工作，業分別</w:t>
            </w:r>
            <w:r w:rsidRPr="00322DFE">
              <w:rPr>
                <w:rFonts w:ascii="Times New Roman" w:hAnsi="Times New Roman"/>
              </w:rPr>
              <w:t>108</w:t>
            </w:r>
            <w:r w:rsidRPr="00322DFE">
              <w:rPr>
                <w:rFonts w:ascii="Times New Roman" w:hAnsi="Times New Roman"/>
              </w:rPr>
              <w:t>年</w:t>
            </w:r>
            <w:r w:rsidRPr="00322DFE">
              <w:rPr>
                <w:rFonts w:ascii="Times New Roman" w:hAnsi="Times New Roman"/>
              </w:rPr>
              <w:t>3</w:t>
            </w:r>
            <w:r w:rsidRPr="00322DFE">
              <w:rPr>
                <w:rFonts w:ascii="Times New Roman" w:hAnsi="Times New Roman"/>
              </w:rPr>
              <w:t>月</w:t>
            </w:r>
            <w:r w:rsidRPr="00322DFE">
              <w:rPr>
                <w:rFonts w:ascii="Times New Roman" w:hAnsi="Times New Roman"/>
              </w:rPr>
              <w:t>8</w:t>
            </w:r>
            <w:r w:rsidRPr="00322DFE">
              <w:rPr>
                <w:rFonts w:ascii="Times New Roman" w:hAnsi="Times New Roman"/>
              </w:rPr>
              <w:t>日</w:t>
            </w:r>
            <w:r w:rsidRPr="00322DFE">
              <w:rPr>
                <w:rFonts w:ascii="Times New Roman" w:hAnsi="Times New Roman" w:hint="eastAsia"/>
              </w:rPr>
              <w:t>及</w:t>
            </w:r>
            <w:r w:rsidRPr="00322DFE">
              <w:rPr>
                <w:rFonts w:ascii="Times New Roman" w:hAnsi="Times New Roman"/>
              </w:rPr>
              <w:t>6</w:t>
            </w:r>
            <w:r w:rsidRPr="00322DFE">
              <w:rPr>
                <w:rFonts w:ascii="Times New Roman" w:hAnsi="Times New Roman" w:hint="eastAsia"/>
              </w:rPr>
              <w:t>月</w:t>
            </w:r>
            <w:r w:rsidRPr="00322DFE">
              <w:rPr>
                <w:rFonts w:ascii="Times New Roman" w:hAnsi="Times New Roman"/>
              </w:rPr>
              <w:t>17</w:t>
            </w:r>
            <w:r w:rsidRPr="00322DFE">
              <w:rPr>
                <w:rFonts w:ascii="Times New Roman" w:hAnsi="Times New Roman" w:hint="eastAsia"/>
              </w:rPr>
              <w:t>日</w:t>
            </w:r>
            <w:r w:rsidRPr="00322DFE">
              <w:rPr>
                <w:rFonts w:ascii="Times New Roman" w:hAnsi="Times New Roman"/>
              </w:rPr>
              <w:t>奉行政院核定，本次核定總經費為</w:t>
            </w:r>
            <w:r w:rsidRPr="00322DFE">
              <w:rPr>
                <w:rFonts w:ascii="Times New Roman" w:hAnsi="Times New Roman" w:hint="eastAsia"/>
              </w:rPr>
              <w:t>11.05</w:t>
            </w:r>
            <w:r w:rsidRPr="00322DFE">
              <w:rPr>
                <w:rFonts w:ascii="Times New Roman" w:hAnsi="Times New Roman"/>
              </w:rPr>
              <w:t>億元，以支應「邊境管制措施」、「加強宣導以達全民防疫」、「強化早期預警之檢驗量能」、「整備國內動物防疫量能」等重要工作事項。</w:t>
            </w:r>
          </w:p>
          <w:p w14:paraId="2FFB3437" w14:textId="77777777" w:rsidR="00FD779F" w:rsidRPr="00322DFE" w:rsidRDefault="00FD779F" w:rsidP="00F36A8E">
            <w:pPr>
              <w:pStyle w:val="a5"/>
              <w:numPr>
                <w:ilvl w:val="0"/>
                <w:numId w:val="12"/>
              </w:numPr>
              <w:spacing w:line="340" w:lineRule="atLeast"/>
              <w:ind w:firstLineChars="0"/>
              <w:rPr>
                <w:rFonts w:ascii="Times New Roman" w:hAnsi="Times New Roman"/>
              </w:rPr>
            </w:pPr>
            <w:r w:rsidRPr="00322DFE">
              <w:rPr>
                <w:rFonts w:ascii="Times New Roman" w:hAnsi="Times New Roman"/>
              </w:rPr>
              <w:t>為強化邊境管理並</w:t>
            </w:r>
            <w:r w:rsidRPr="00322DFE">
              <w:rPr>
                <w:rFonts w:ascii="Times New Roman" w:hAnsi="Times New Roman"/>
              </w:rPr>
              <w:t>100%</w:t>
            </w:r>
            <w:r w:rsidRPr="00322DFE">
              <w:rPr>
                <w:rFonts w:ascii="Times New Roman" w:hAnsi="Times New Roman"/>
              </w:rPr>
              <w:t>落實檢疫工作，於各國際機場港口（含小三通）通關處所，加強執行邊境檢疫管制工作，針對</w:t>
            </w:r>
            <w:r w:rsidRPr="00322DFE">
              <w:rPr>
                <w:rFonts w:ascii="Times New Roman" w:hAnsi="Times New Roman" w:hint="eastAsia"/>
              </w:rPr>
              <w:t>10</w:t>
            </w:r>
            <w:r w:rsidRPr="00322DFE">
              <w:rPr>
                <w:rFonts w:ascii="Times New Roman" w:hAnsi="Times New Roman" w:hint="eastAsia"/>
              </w:rPr>
              <w:t>個</w:t>
            </w:r>
            <w:r w:rsidRPr="00322DFE">
              <w:rPr>
                <w:rFonts w:ascii="Times New Roman" w:hAnsi="Times New Roman"/>
              </w:rPr>
              <w:t>高風險地區航班之入境旅客手提及託運行李採取</w:t>
            </w:r>
            <w:r w:rsidRPr="00322DFE">
              <w:rPr>
                <w:rFonts w:ascii="Times New Roman" w:hAnsi="Times New Roman"/>
              </w:rPr>
              <w:t>100%</w:t>
            </w:r>
            <w:r w:rsidRPr="00322DFE">
              <w:rPr>
                <w:rFonts w:ascii="Times New Roman" w:hAnsi="Times New Roman"/>
              </w:rPr>
              <w:t>的檢查措施，</w:t>
            </w:r>
            <w:r w:rsidRPr="00322DFE">
              <w:rPr>
                <w:rFonts w:ascii="Times New Roman" w:hAnsi="Times New Roman" w:hint="eastAsia"/>
              </w:rPr>
              <w:t>並</w:t>
            </w:r>
            <w:r w:rsidRPr="00322DFE">
              <w:rPr>
                <w:rFonts w:ascii="Times New Roman" w:hAnsi="Times New Roman"/>
              </w:rPr>
              <w:t>於</w:t>
            </w:r>
            <w:r w:rsidRPr="00322DFE">
              <w:rPr>
                <w:rFonts w:ascii="Times New Roman" w:hAnsi="Times New Roman"/>
              </w:rPr>
              <w:t>108</w:t>
            </w:r>
            <w:r w:rsidRPr="00322DFE">
              <w:rPr>
                <w:rFonts w:ascii="Times New Roman" w:hAnsi="Times New Roman"/>
              </w:rPr>
              <w:t>年</w:t>
            </w:r>
            <w:r w:rsidRPr="00322DFE">
              <w:rPr>
                <w:rFonts w:ascii="Times New Roman" w:hAnsi="Times New Roman"/>
              </w:rPr>
              <w:t>2</w:t>
            </w:r>
            <w:r w:rsidRPr="00322DFE">
              <w:rPr>
                <w:rFonts w:ascii="Times New Roman" w:hAnsi="Times New Roman"/>
              </w:rPr>
              <w:t>月</w:t>
            </w:r>
            <w:r w:rsidRPr="00322DFE">
              <w:rPr>
                <w:rFonts w:ascii="Times New Roman" w:hAnsi="Times New Roman"/>
              </w:rPr>
              <w:t>2</w:t>
            </w:r>
            <w:r w:rsidRPr="00322DFE">
              <w:rPr>
                <w:rFonts w:ascii="Times New Roman" w:hAnsi="Times New Roman"/>
              </w:rPr>
              <w:t>日起增設</w:t>
            </w:r>
            <w:r w:rsidRPr="00322DFE">
              <w:rPr>
                <w:rFonts w:ascii="Times New Roman" w:hAnsi="Times New Roman"/>
              </w:rPr>
              <w:t>16</w:t>
            </w:r>
            <w:r w:rsidRPr="00322DFE">
              <w:rPr>
                <w:rFonts w:ascii="Times New Roman" w:hAnsi="Times New Roman"/>
              </w:rPr>
              <w:t>台</w:t>
            </w:r>
            <w:r w:rsidRPr="00322DFE">
              <w:rPr>
                <w:rFonts w:ascii="Times New Roman" w:hAnsi="Times New Roman"/>
              </w:rPr>
              <w:t>X</w:t>
            </w:r>
            <w:r w:rsidRPr="00322DFE">
              <w:rPr>
                <w:rFonts w:ascii="Times New Roman" w:hAnsi="Times New Roman"/>
              </w:rPr>
              <w:t>光機分別放置於桃園國際機場第一航廈及第二航廈，除現有檢疫人力及內政部警政署調派保一總隊</w:t>
            </w:r>
            <w:r w:rsidRPr="00322DFE">
              <w:rPr>
                <w:rFonts w:ascii="Times New Roman" w:hAnsi="Times New Roman"/>
              </w:rPr>
              <w:t>152</w:t>
            </w:r>
            <w:r w:rsidRPr="00322DFE">
              <w:rPr>
                <w:rFonts w:ascii="Times New Roman" w:hAnsi="Times New Roman"/>
              </w:rPr>
              <w:t>名警力外，再增加相關人力、物力支援邊境檢疫與旅客宣導之相關作業，且</w:t>
            </w:r>
            <w:r w:rsidRPr="00322DFE">
              <w:rPr>
                <w:rFonts w:ascii="Times New Roman" w:hAnsi="Times New Roman" w:hint="eastAsia"/>
              </w:rPr>
              <w:t>新增高風險地區旅客出入境預報系統，因應旅客高尖峰人次時段，並於高雄小港機場增設</w:t>
            </w:r>
            <w:r w:rsidRPr="00322DFE">
              <w:rPr>
                <w:rFonts w:ascii="Times New Roman" w:hAnsi="Times New Roman" w:hint="eastAsia"/>
              </w:rPr>
              <w:t>2</w:t>
            </w:r>
            <w:r w:rsidRPr="00322DFE">
              <w:rPr>
                <w:rFonts w:ascii="Times New Roman" w:hAnsi="Times New Roman"/>
              </w:rPr>
              <w:t>台</w:t>
            </w:r>
            <w:r w:rsidRPr="00322DFE">
              <w:rPr>
                <w:rFonts w:ascii="Times New Roman" w:hAnsi="Times New Roman"/>
              </w:rPr>
              <w:t>X</w:t>
            </w:r>
            <w:r w:rsidRPr="00322DFE">
              <w:rPr>
                <w:rFonts w:ascii="Times New Roman" w:hAnsi="Times New Roman"/>
              </w:rPr>
              <w:t>光機檢查旅客隨身行李。</w:t>
            </w:r>
          </w:p>
        </w:tc>
      </w:tr>
      <w:tr w:rsidR="00FD779F" w:rsidRPr="00322DFE" w14:paraId="7AAC8973" w14:textId="77777777" w:rsidTr="00FD779F">
        <w:tblPrEx>
          <w:tblCellMar>
            <w:top w:w="0" w:type="dxa"/>
            <w:bottom w:w="0" w:type="dxa"/>
          </w:tblCellMar>
        </w:tblPrEx>
        <w:tc>
          <w:tcPr>
            <w:tcW w:w="564" w:type="dxa"/>
            <w:shd w:val="clear" w:color="auto" w:fill="auto"/>
            <w:tcFitText/>
          </w:tcPr>
          <w:p w14:paraId="7F38EBF8"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45C180D4" w14:textId="77777777" w:rsidR="00FD779F" w:rsidRPr="00322DFE" w:rsidRDefault="00FD779F" w:rsidP="00B17D0E">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四</w:t>
            </w:r>
            <w:r w:rsidRPr="00322DFE">
              <w:rPr>
                <w:spacing w:val="0"/>
                <w:w w:val="80"/>
              </w:rPr>
              <w:t>)</w:t>
            </w:r>
          </w:p>
        </w:tc>
        <w:tc>
          <w:tcPr>
            <w:tcW w:w="3968" w:type="dxa"/>
            <w:shd w:val="clear" w:color="auto" w:fill="auto"/>
          </w:tcPr>
          <w:p w14:paraId="2B78290C"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中國大陸</w:t>
            </w:r>
            <w:r w:rsidRPr="00322DFE">
              <w:rPr>
                <w:rFonts w:ascii="Times New Roman" w:hAnsi="Times New Roman"/>
                <w:b w:val="0"/>
              </w:rPr>
              <w:t>107</w:t>
            </w:r>
            <w:r w:rsidRPr="00322DFE">
              <w:rPr>
                <w:rFonts w:ascii="Times New Roman" w:hAnsi="Times New Roman"/>
                <w:b w:val="0"/>
              </w:rPr>
              <w:t>年</w:t>
            </w:r>
            <w:r w:rsidRPr="00322DFE">
              <w:rPr>
                <w:rFonts w:ascii="Times New Roman" w:hAnsi="Times New Roman"/>
                <w:b w:val="0"/>
              </w:rPr>
              <w:t>8</w:t>
            </w:r>
            <w:r w:rsidRPr="00322DFE">
              <w:rPr>
                <w:rFonts w:ascii="Times New Roman" w:hAnsi="Times New Roman"/>
                <w:b w:val="0"/>
              </w:rPr>
              <w:t>月爆發非洲豬瘟疫情以來，至</w:t>
            </w:r>
            <w:r w:rsidRPr="00322DFE">
              <w:rPr>
                <w:rFonts w:ascii="Times New Roman" w:hAnsi="Times New Roman"/>
                <w:b w:val="0"/>
              </w:rPr>
              <w:t>108</w:t>
            </w:r>
            <w:r w:rsidRPr="00322DFE">
              <w:rPr>
                <w:rFonts w:ascii="Times New Roman" w:hAnsi="Times New Roman"/>
                <w:b w:val="0"/>
              </w:rPr>
              <w:t>年</w:t>
            </w:r>
            <w:r w:rsidRPr="00322DFE">
              <w:rPr>
                <w:rFonts w:ascii="Times New Roman" w:hAnsi="Times New Roman"/>
                <w:b w:val="0"/>
              </w:rPr>
              <w:t>1</w:t>
            </w:r>
            <w:r w:rsidRPr="00322DFE">
              <w:rPr>
                <w:rFonts w:ascii="Times New Roman" w:hAnsi="Times New Roman"/>
                <w:b w:val="0"/>
              </w:rPr>
              <w:t>月</w:t>
            </w:r>
            <w:r w:rsidRPr="00322DFE">
              <w:rPr>
                <w:rFonts w:ascii="Times New Roman" w:hAnsi="Times New Roman"/>
                <w:b w:val="0"/>
              </w:rPr>
              <w:t>3</w:t>
            </w:r>
            <w:r w:rsidRPr="00322DFE">
              <w:rPr>
                <w:rFonts w:ascii="Times New Roman" w:hAnsi="Times New Roman"/>
                <w:b w:val="0"/>
              </w:rPr>
              <w:t>日止，已有</w:t>
            </w:r>
            <w:r w:rsidRPr="00322DFE">
              <w:rPr>
                <w:rFonts w:ascii="Times New Roman" w:hAnsi="Times New Roman"/>
                <w:b w:val="0"/>
              </w:rPr>
              <w:t>23</w:t>
            </w:r>
            <w:r w:rsidRPr="00322DFE">
              <w:rPr>
                <w:rFonts w:ascii="Times New Roman" w:hAnsi="Times New Roman"/>
                <w:b w:val="0"/>
              </w:rPr>
              <w:t>省</w:t>
            </w:r>
            <w:r w:rsidRPr="00322DFE">
              <w:rPr>
                <w:rFonts w:ascii="Times New Roman" w:hAnsi="Times New Roman"/>
                <w:b w:val="0"/>
              </w:rPr>
              <w:t>/</w:t>
            </w:r>
            <w:r w:rsidRPr="00322DFE">
              <w:rPr>
                <w:rFonts w:ascii="Times New Roman" w:hAnsi="Times New Roman"/>
                <w:b w:val="0"/>
              </w:rPr>
              <w:t>市</w:t>
            </w:r>
            <w:r w:rsidRPr="00322DFE">
              <w:rPr>
                <w:rFonts w:ascii="Times New Roman" w:hAnsi="Times New Roman"/>
                <w:b w:val="0"/>
              </w:rPr>
              <w:t>/</w:t>
            </w:r>
            <w:r w:rsidRPr="00322DFE">
              <w:rPr>
                <w:rFonts w:ascii="Times New Roman" w:hAnsi="Times New Roman"/>
                <w:b w:val="0"/>
              </w:rPr>
              <w:t>區</w:t>
            </w:r>
            <w:r w:rsidRPr="00322DFE">
              <w:rPr>
                <w:rFonts w:ascii="Times New Roman" w:hAnsi="Times New Roman"/>
                <w:b w:val="0"/>
              </w:rPr>
              <w:t>104</w:t>
            </w:r>
            <w:r w:rsidRPr="00322DFE">
              <w:rPr>
                <w:rFonts w:ascii="Times New Roman" w:hAnsi="Times New Roman"/>
                <w:b w:val="0"/>
              </w:rPr>
              <w:t>案例，聯合國糧農組織早在</w:t>
            </w:r>
            <w:r w:rsidRPr="00322DFE">
              <w:rPr>
                <w:rFonts w:ascii="Times New Roman" w:hAnsi="Times New Roman"/>
                <w:b w:val="0"/>
              </w:rPr>
              <w:t>107</w:t>
            </w:r>
            <w:r w:rsidRPr="00322DFE">
              <w:rPr>
                <w:rFonts w:ascii="Times New Roman" w:hAnsi="Times New Roman"/>
                <w:b w:val="0"/>
              </w:rPr>
              <w:t>年</w:t>
            </w:r>
            <w:r w:rsidRPr="00322DFE">
              <w:rPr>
                <w:rFonts w:ascii="Times New Roman" w:hAnsi="Times New Roman"/>
                <w:b w:val="0"/>
              </w:rPr>
              <w:t>9</w:t>
            </w:r>
            <w:r w:rsidRPr="00322DFE">
              <w:rPr>
                <w:rFonts w:ascii="Times New Roman" w:hAnsi="Times New Roman"/>
                <w:b w:val="0"/>
              </w:rPr>
              <w:t>月</w:t>
            </w:r>
            <w:r w:rsidRPr="00322DFE">
              <w:rPr>
                <w:rFonts w:ascii="Times New Roman" w:hAnsi="Times New Roman"/>
                <w:b w:val="0"/>
              </w:rPr>
              <w:t>5</w:t>
            </w:r>
            <w:r w:rsidRPr="00322DFE">
              <w:rPr>
                <w:rFonts w:ascii="Times New Roman" w:hAnsi="Times New Roman"/>
                <w:b w:val="0"/>
              </w:rPr>
              <w:t>日於泰國曼谷召開緊急會議，討論如何應對非洲豬瘟疫情蔓延。</w:t>
            </w:r>
            <w:r w:rsidRPr="00322DFE">
              <w:rPr>
                <w:rFonts w:ascii="Times New Roman" w:hAnsi="Times New Roman"/>
                <w:b w:val="0"/>
              </w:rPr>
              <w:t>107</w:t>
            </w:r>
            <w:r w:rsidRPr="00322DFE">
              <w:rPr>
                <w:rFonts w:ascii="Times New Roman" w:hAnsi="Times New Roman"/>
                <w:b w:val="0"/>
              </w:rPr>
              <w:t>年</w:t>
            </w:r>
            <w:r w:rsidRPr="00322DFE">
              <w:rPr>
                <w:rFonts w:ascii="Times New Roman" w:hAnsi="Times New Roman"/>
                <w:b w:val="0"/>
              </w:rPr>
              <w:t>9</w:t>
            </w:r>
            <w:r w:rsidRPr="00322DFE">
              <w:rPr>
                <w:rFonts w:ascii="Times New Roman" w:hAnsi="Times New Roman"/>
                <w:b w:val="0"/>
              </w:rPr>
              <w:t>月初我國畜牧業及防檢單位亦曾提出警告。然行政院至</w:t>
            </w:r>
            <w:r w:rsidRPr="00322DFE">
              <w:rPr>
                <w:rFonts w:ascii="Times New Roman" w:hAnsi="Times New Roman"/>
                <w:b w:val="0"/>
              </w:rPr>
              <w:t>12</w:t>
            </w:r>
            <w:r w:rsidRPr="00322DFE">
              <w:rPr>
                <w:rFonts w:ascii="Times New Roman" w:hAnsi="Times New Roman"/>
                <w:b w:val="0"/>
              </w:rPr>
              <w:t>月</w:t>
            </w:r>
            <w:r w:rsidRPr="00322DFE">
              <w:rPr>
                <w:rFonts w:ascii="Times New Roman" w:hAnsi="Times New Roman"/>
                <w:b w:val="0"/>
              </w:rPr>
              <w:t>18</w:t>
            </w:r>
            <w:r w:rsidRPr="00322DFE">
              <w:rPr>
                <w:rFonts w:ascii="Times New Roman" w:hAnsi="Times New Roman"/>
                <w:b w:val="0"/>
              </w:rPr>
              <w:t>日才啟動「非洲豬瘟中央災害應變中心」，加強防疫力道，農委會作為主責我國動植物防疫檢疫之機關，故建請農委會應透過行政院「非洲豬瘟中央災害應變中心」運作，整合財政部、內政部、交通部、教育部、環保署、海委會及各縣市政府等機關，全力作好邊境管制及宣導工作，並提升畜牧場生物安全防護，嚴防非洲豬瘟疫情入侵。</w:t>
            </w:r>
          </w:p>
        </w:tc>
        <w:tc>
          <w:tcPr>
            <w:tcW w:w="5432" w:type="dxa"/>
            <w:shd w:val="clear" w:color="auto" w:fill="auto"/>
          </w:tcPr>
          <w:p w14:paraId="3BCB77A5" w14:textId="77777777" w:rsidR="00FD779F" w:rsidRPr="00322DFE" w:rsidRDefault="00FD779F" w:rsidP="00CA55A5">
            <w:pPr>
              <w:pStyle w:val="a5"/>
              <w:numPr>
                <w:ilvl w:val="0"/>
                <w:numId w:val="24"/>
              </w:numPr>
              <w:spacing w:line="340" w:lineRule="atLeast"/>
              <w:ind w:firstLineChars="0"/>
              <w:rPr>
                <w:rFonts w:ascii="Times New Roman" w:hAnsi="Times New Roman"/>
              </w:rPr>
            </w:pPr>
            <w:r w:rsidRPr="00322DFE">
              <w:rPr>
                <w:rFonts w:ascii="Times New Roman" w:hAnsi="Times New Roman"/>
              </w:rPr>
              <w:t>行政院業於</w:t>
            </w:r>
            <w:r w:rsidRPr="00322DFE">
              <w:rPr>
                <w:rFonts w:ascii="Times New Roman" w:hAnsi="Times New Roman"/>
              </w:rPr>
              <w:t>107</w:t>
            </w:r>
            <w:r w:rsidRPr="00322DFE">
              <w:rPr>
                <w:rFonts w:ascii="Times New Roman" w:hAnsi="Times New Roman"/>
              </w:rPr>
              <w:t>年</w:t>
            </w:r>
            <w:r w:rsidRPr="00322DFE">
              <w:rPr>
                <w:rFonts w:ascii="Times New Roman" w:hAnsi="Times New Roman"/>
              </w:rPr>
              <w:t>12</w:t>
            </w:r>
            <w:r w:rsidRPr="00322DFE">
              <w:rPr>
                <w:rFonts w:ascii="Times New Roman" w:hAnsi="Times New Roman"/>
              </w:rPr>
              <w:t>月</w:t>
            </w:r>
            <w:r w:rsidRPr="00322DFE">
              <w:rPr>
                <w:rFonts w:ascii="Times New Roman" w:hAnsi="Times New Roman"/>
              </w:rPr>
              <w:t>18</w:t>
            </w:r>
            <w:r w:rsidRPr="00322DFE">
              <w:rPr>
                <w:rFonts w:ascii="Times New Roman" w:hAnsi="Times New Roman"/>
              </w:rPr>
              <w:t>日成立非洲豬瘟中央災害應變中心，指揮官由</w:t>
            </w:r>
            <w:r w:rsidRPr="00322DFE">
              <w:rPr>
                <w:rFonts w:ascii="Times New Roman" w:hAnsi="Times New Roman" w:hint="eastAsia"/>
              </w:rPr>
              <w:t>本</w:t>
            </w:r>
            <w:r w:rsidRPr="00322DFE">
              <w:rPr>
                <w:rFonts w:ascii="Times New Roman" w:hAnsi="Times New Roman"/>
              </w:rPr>
              <w:t>會主任委員</w:t>
            </w:r>
            <w:r w:rsidR="00D13C3A" w:rsidRPr="00322DFE">
              <w:rPr>
                <w:rFonts w:ascii="Times New Roman" w:hAnsi="Times New Roman"/>
              </w:rPr>
              <w:t>陳</w:t>
            </w:r>
            <w:r w:rsidRPr="00322DFE">
              <w:rPr>
                <w:rFonts w:ascii="Times New Roman" w:hAnsi="Times New Roman"/>
              </w:rPr>
              <w:t>吉仲擔任，綜理應變中心災害應變事宜。另設立疫情控制組、產業輔導組、健康照護組、物資整備組、民生經濟組、新聞資訊組及邊境管制暨宣導組等</w:t>
            </w:r>
            <w:r w:rsidRPr="00322DFE">
              <w:rPr>
                <w:rFonts w:ascii="Times New Roman" w:hAnsi="Times New Roman"/>
              </w:rPr>
              <w:t>7</w:t>
            </w:r>
            <w:r w:rsidRPr="00322DFE">
              <w:rPr>
                <w:rFonts w:ascii="Times New Roman" w:hAnsi="Times New Roman"/>
              </w:rPr>
              <w:t>個小組分工，依照不同情境及分級由各小組啟動跨部會因應機制。整合財政部、內政部、交通部、衛生福利部、行政院環境保護署、海洋委員會等中央機關與地方政府共同防範疫情，落實應變中心之各項決議，運作順暢。有關各部會運作之防檢疫強化措施，已置於非洲豬瘟資訊專區</w:t>
            </w:r>
            <w:r w:rsidRPr="00322DFE">
              <w:rPr>
                <w:rFonts w:ascii="Times New Roman" w:hAnsi="Times New Roman"/>
              </w:rPr>
              <w:t>(</w:t>
            </w:r>
            <w:hyperlink r:id="rId8" w:history="1">
              <w:r w:rsidRPr="00322DFE">
                <w:rPr>
                  <w:rStyle w:val="af3"/>
                  <w:rFonts w:ascii="Times New Roman" w:hAnsi="Times New Roman"/>
                  <w:color w:val="auto"/>
                </w:rPr>
                <w:t>https://asf.baphiq.gov.tw/view.php?catid=17911</w:t>
              </w:r>
            </w:hyperlink>
            <w:r w:rsidRPr="00322DFE">
              <w:rPr>
                <w:rFonts w:ascii="Times New Roman" w:hAnsi="Times New Roman"/>
              </w:rPr>
              <w:t>)</w:t>
            </w:r>
            <w:r w:rsidRPr="00322DFE">
              <w:rPr>
                <w:rFonts w:ascii="Times New Roman" w:hAnsi="Times New Roman"/>
              </w:rPr>
              <w:t>供大眾檢視閱覽。</w:t>
            </w:r>
          </w:p>
          <w:p w14:paraId="07B9B6F5" w14:textId="77777777" w:rsidR="00FD779F" w:rsidRPr="00322DFE" w:rsidRDefault="00FD779F" w:rsidP="00CA55A5">
            <w:pPr>
              <w:pStyle w:val="a5"/>
              <w:numPr>
                <w:ilvl w:val="0"/>
                <w:numId w:val="24"/>
              </w:numPr>
              <w:spacing w:line="340" w:lineRule="atLeast"/>
              <w:ind w:firstLineChars="0"/>
              <w:rPr>
                <w:rFonts w:ascii="Times New Roman" w:hAnsi="Times New Roman"/>
              </w:rPr>
            </w:pPr>
            <w:r w:rsidRPr="00322DFE">
              <w:rPr>
                <w:rFonts w:ascii="Times New Roman" w:hAnsi="Times New Roman"/>
              </w:rPr>
              <w:t>截至</w:t>
            </w:r>
            <w:r w:rsidRPr="00322DFE">
              <w:rPr>
                <w:rFonts w:ascii="Times New Roman" w:hAnsi="Times New Roman"/>
              </w:rPr>
              <w:t>108</w:t>
            </w:r>
            <w:r w:rsidRPr="00322DFE">
              <w:rPr>
                <w:rFonts w:ascii="Times New Roman" w:hAnsi="Times New Roman"/>
              </w:rPr>
              <w:t>年</w:t>
            </w:r>
            <w:r w:rsidRPr="00322DFE">
              <w:rPr>
                <w:rFonts w:ascii="Times New Roman" w:hAnsi="Times New Roman" w:hint="eastAsia"/>
              </w:rPr>
              <w:t>7</w:t>
            </w:r>
            <w:r w:rsidRPr="00322DFE">
              <w:rPr>
                <w:rFonts w:ascii="Times New Roman" w:hAnsi="Times New Roman"/>
              </w:rPr>
              <w:t>月</w:t>
            </w:r>
            <w:r w:rsidRPr="00322DFE">
              <w:rPr>
                <w:rFonts w:ascii="Times New Roman" w:hAnsi="Times New Roman" w:hint="eastAsia"/>
              </w:rPr>
              <w:t>底</w:t>
            </w:r>
            <w:r w:rsidRPr="00322DFE">
              <w:rPr>
                <w:rFonts w:ascii="Times New Roman" w:hAnsi="Times New Roman"/>
              </w:rPr>
              <w:t>止，非洲豬瘟中央災害應變中心已召開</w:t>
            </w:r>
            <w:r w:rsidRPr="00322DFE">
              <w:rPr>
                <w:rFonts w:ascii="Times New Roman" w:hAnsi="Times New Roman"/>
              </w:rPr>
              <w:t>1</w:t>
            </w:r>
            <w:r w:rsidRPr="00322DFE">
              <w:rPr>
                <w:rFonts w:ascii="Times New Roman" w:hAnsi="Times New Roman" w:hint="eastAsia"/>
              </w:rPr>
              <w:t>1</w:t>
            </w:r>
            <w:r w:rsidRPr="00322DFE">
              <w:rPr>
                <w:rFonts w:ascii="Times New Roman" w:hAnsi="Times New Roman"/>
              </w:rPr>
              <w:t>次會議，就各項防疫工作進行跨部會報告與討論，並對會議決議列管以追蹤執行進度。相關會議紀錄與會議逐字稿</w:t>
            </w:r>
            <w:r w:rsidRPr="00322DFE">
              <w:rPr>
                <w:rFonts w:ascii="Times New Roman" w:hAnsi="Times New Roman" w:hint="eastAsia"/>
              </w:rPr>
              <w:t>亦</w:t>
            </w:r>
            <w:r w:rsidRPr="00322DFE">
              <w:rPr>
                <w:rFonts w:ascii="Times New Roman" w:hAnsi="Times New Roman"/>
              </w:rPr>
              <w:t>置於非洲豬瘟</w:t>
            </w:r>
            <w:r w:rsidRPr="00322DFE">
              <w:rPr>
                <w:rFonts w:ascii="Times New Roman" w:hAnsi="Times New Roman" w:hint="eastAsia"/>
              </w:rPr>
              <w:t>資訊</w:t>
            </w:r>
            <w:r w:rsidRPr="00322DFE">
              <w:rPr>
                <w:rFonts w:ascii="Times New Roman" w:hAnsi="Times New Roman"/>
              </w:rPr>
              <w:t>專區</w:t>
            </w:r>
            <w:r w:rsidRPr="00322DFE">
              <w:rPr>
                <w:rFonts w:ascii="Times New Roman" w:hAnsi="Times New Roman"/>
              </w:rPr>
              <w:t>(</w:t>
            </w:r>
            <w:r w:rsidRPr="00322DFE">
              <w:rPr>
                <w:rFonts w:ascii="Times New Roman" w:hAnsi="Times New Roman"/>
                <w:u w:val="single"/>
              </w:rPr>
              <w:t>https://asf.baphiq.gov.tw/view.php?catid=18251</w:t>
            </w:r>
            <w:r w:rsidRPr="00322DFE">
              <w:rPr>
                <w:rFonts w:ascii="Times New Roman" w:hAnsi="Times New Roman"/>
              </w:rPr>
              <w:t>)</w:t>
            </w:r>
            <w:r w:rsidRPr="00322DFE">
              <w:rPr>
                <w:rFonts w:ascii="Times New Roman" w:hAnsi="Times New Roman"/>
              </w:rPr>
              <w:t>，以昭公信。</w:t>
            </w:r>
          </w:p>
        </w:tc>
      </w:tr>
      <w:tr w:rsidR="00FD779F" w:rsidRPr="00322DFE" w14:paraId="526858F0" w14:textId="77777777" w:rsidTr="00FD779F">
        <w:tblPrEx>
          <w:tblCellMar>
            <w:top w:w="0" w:type="dxa"/>
            <w:bottom w:w="0" w:type="dxa"/>
          </w:tblCellMar>
        </w:tblPrEx>
        <w:tc>
          <w:tcPr>
            <w:tcW w:w="564" w:type="dxa"/>
            <w:shd w:val="clear" w:color="auto" w:fill="auto"/>
            <w:tcFitText/>
          </w:tcPr>
          <w:p w14:paraId="482206AD"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5C66E51A" w14:textId="77777777" w:rsidR="00FD779F" w:rsidRPr="00322DFE" w:rsidRDefault="00FD779F" w:rsidP="00B17D0E">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五</w:t>
            </w:r>
            <w:r w:rsidRPr="00322DFE">
              <w:rPr>
                <w:spacing w:val="0"/>
                <w:w w:val="80"/>
              </w:rPr>
              <w:t>)</w:t>
            </w:r>
          </w:p>
        </w:tc>
        <w:tc>
          <w:tcPr>
            <w:tcW w:w="3968" w:type="dxa"/>
            <w:shd w:val="clear" w:color="auto" w:fill="auto"/>
          </w:tcPr>
          <w:p w14:paraId="726FF082" w14:textId="77777777" w:rsidR="00FD779F" w:rsidRPr="00322DFE" w:rsidRDefault="00FD779F" w:rsidP="00FE09F1">
            <w:pPr>
              <w:pStyle w:val="0cm"/>
              <w:spacing w:line="340" w:lineRule="atLeast"/>
              <w:rPr>
                <w:rFonts w:ascii="Times New Roman" w:hAnsi="Times New Roman"/>
                <w:b w:val="0"/>
              </w:rPr>
            </w:pPr>
            <w:r w:rsidRPr="00322DFE">
              <w:rPr>
                <w:rFonts w:ascii="Times New Roman" w:hAnsi="Times New Roman"/>
                <w:b w:val="0"/>
              </w:rPr>
              <w:t>有鑑於「蛋」是國人最常食用的食品之一，但近年來接連爆發出「戴奧辛毒蛋」事件、「芬普尼毒蛋」事件、「萇記泰安毒蛋」事件、「元山毒蛋液」事件和「義進金毒蛋」事件等嚴重食安問題，致使民眾人心惶惶。行政院為解決蛋品層出不窮之問題，於</w:t>
            </w:r>
            <w:r w:rsidRPr="00322DFE">
              <w:rPr>
                <w:rFonts w:ascii="Times New Roman" w:hAnsi="Times New Roman"/>
                <w:b w:val="0"/>
              </w:rPr>
              <w:t>107</w:t>
            </w:r>
            <w:r w:rsidRPr="00322DFE">
              <w:rPr>
                <w:rFonts w:ascii="Times New Roman" w:hAnsi="Times New Roman"/>
                <w:b w:val="0"/>
              </w:rPr>
              <w:t>年</w:t>
            </w:r>
            <w:r w:rsidRPr="00322DFE">
              <w:rPr>
                <w:rFonts w:ascii="Times New Roman" w:hAnsi="Times New Roman"/>
                <w:b w:val="0"/>
              </w:rPr>
              <w:t>9</w:t>
            </w:r>
            <w:r w:rsidRPr="00322DFE">
              <w:rPr>
                <w:rFonts w:ascii="Times New Roman" w:hAnsi="Times New Roman"/>
                <w:b w:val="0"/>
              </w:rPr>
              <w:t>月</w:t>
            </w:r>
            <w:r w:rsidRPr="00322DFE">
              <w:rPr>
                <w:rFonts w:ascii="Times New Roman" w:hAnsi="Times New Roman"/>
                <w:b w:val="0"/>
              </w:rPr>
              <w:t>28</w:t>
            </w:r>
            <w:r w:rsidRPr="00322DFE">
              <w:rPr>
                <w:rFonts w:ascii="Times New Roman" w:hAnsi="Times New Roman"/>
                <w:b w:val="0"/>
              </w:rPr>
              <w:t>日宣布</w:t>
            </w:r>
            <w:r w:rsidRPr="00322DFE">
              <w:rPr>
                <w:rFonts w:ascii="Times New Roman" w:hAnsi="Times New Roman"/>
                <w:b w:val="0"/>
              </w:rPr>
              <w:t>2020</w:t>
            </w:r>
            <w:r w:rsidRPr="00322DFE">
              <w:rPr>
                <w:rFonts w:ascii="Times New Roman" w:hAnsi="Times New Roman"/>
                <w:b w:val="0"/>
              </w:rPr>
              <w:t>年</w:t>
            </w:r>
            <w:r w:rsidRPr="00322DFE">
              <w:rPr>
                <w:rFonts w:ascii="Times New Roman" w:hAnsi="Times New Roman"/>
                <w:b w:val="0"/>
              </w:rPr>
              <w:t>1</w:t>
            </w:r>
            <w:r w:rsidRPr="00322DFE">
              <w:rPr>
                <w:rFonts w:ascii="Times New Roman" w:hAnsi="Times New Roman"/>
                <w:b w:val="0"/>
              </w:rPr>
              <w:t>月起全面採用洗選蛋、</w:t>
            </w:r>
            <w:r w:rsidRPr="00322DFE">
              <w:rPr>
                <w:rFonts w:ascii="Times New Roman" w:hAnsi="Times New Roman"/>
                <w:b w:val="0"/>
              </w:rPr>
              <w:t>2020</w:t>
            </w:r>
            <w:r w:rsidRPr="00322DFE">
              <w:rPr>
                <w:rFonts w:ascii="Times New Roman" w:hAnsi="Times New Roman"/>
                <w:b w:val="0"/>
              </w:rPr>
              <w:t>年</w:t>
            </w:r>
            <w:r w:rsidRPr="00322DFE">
              <w:rPr>
                <w:rFonts w:ascii="Times New Roman" w:hAnsi="Times New Roman"/>
                <w:b w:val="0"/>
              </w:rPr>
              <w:t>7</w:t>
            </w:r>
            <w:r w:rsidRPr="00322DFE">
              <w:rPr>
                <w:rFonts w:ascii="Times New Roman" w:hAnsi="Times New Roman"/>
                <w:b w:val="0"/>
              </w:rPr>
              <w:t>月逐顆噴印編號、液蛋原料全面採用洗選蛋等重大政策。為達全面推動洗選蛋之方向，農委會應於</w:t>
            </w:r>
            <w:r w:rsidRPr="00322DFE">
              <w:rPr>
                <w:rFonts w:ascii="Times New Roman" w:hAnsi="Times New Roman"/>
                <w:b w:val="0"/>
              </w:rPr>
              <w:t>108</w:t>
            </w:r>
            <w:r w:rsidRPr="00322DFE">
              <w:rPr>
                <w:rFonts w:ascii="Times New Roman" w:hAnsi="Times New Roman"/>
                <w:b w:val="0"/>
              </w:rPr>
              <w:t>年賡續輔導設立雞蛋洗選場，並朝</w:t>
            </w:r>
            <w:r w:rsidRPr="00322DFE">
              <w:rPr>
                <w:rFonts w:ascii="Times New Roman" w:hAnsi="Times New Roman"/>
                <w:b w:val="0"/>
              </w:rPr>
              <w:t>2020</w:t>
            </w:r>
            <w:r w:rsidRPr="00322DFE">
              <w:rPr>
                <w:rFonts w:ascii="Times New Roman" w:hAnsi="Times New Roman"/>
                <w:b w:val="0"/>
              </w:rPr>
              <w:t>全面實施洗選蛋</w:t>
            </w:r>
            <w:r w:rsidRPr="00322DFE">
              <w:rPr>
                <w:rFonts w:ascii="Times New Roman" w:hAnsi="Times New Roman"/>
                <w:b w:val="0"/>
              </w:rPr>
              <w:t>100%</w:t>
            </w:r>
            <w:r w:rsidRPr="00322DFE">
              <w:rPr>
                <w:rFonts w:ascii="Times New Roman" w:hAnsi="Times New Roman"/>
                <w:b w:val="0"/>
              </w:rPr>
              <w:t>目標推動，以降低食安風險。另盒裝蛋與散裝蛋等之「有效日期」或「保存期限」規範訂定，請農委會應與衛生福利部進一步協商，達成一致標準，並於下會期提書面報告至經濟及社會福利及衛生環境兩委員會。</w:t>
            </w:r>
          </w:p>
        </w:tc>
        <w:tc>
          <w:tcPr>
            <w:tcW w:w="5432" w:type="dxa"/>
            <w:shd w:val="clear" w:color="auto" w:fill="auto"/>
          </w:tcPr>
          <w:p w14:paraId="4B6A91CE" w14:textId="77777777" w:rsidR="00FD779F" w:rsidRPr="00322DFE" w:rsidRDefault="00FD779F" w:rsidP="000B3B1B">
            <w:pPr>
              <w:pStyle w:val="a5"/>
              <w:spacing w:line="340" w:lineRule="atLeast"/>
              <w:ind w:leftChars="-4" w:left="-10" w:firstLineChars="5" w:firstLine="11"/>
              <w:rPr>
                <w:rFonts w:ascii="Times New Roman" w:hAnsi="Times New Roman"/>
              </w:rPr>
            </w:pPr>
            <w:r w:rsidRPr="00322DFE">
              <w:rPr>
                <w:rFonts w:ascii="Times New Roman" w:hAnsi="Times New Roman"/>
              </w:rPr>
              <w:t>本項決議業以</w:t>
            </w:r>
            <w:r w:rsidRPr="00322DFE">
              <w:rPr>
                <w:rFonts w:ascii="Times New Roman" w:hAnsi="Times New Roman"/>
              </w:rPr>
              <w:t>108</w:t>
            </w:r>
            <w:r w:rsidRPr="00322DFE">
              <w:rPr>
                <w:rFonts w:ascii="Times New Roman" w:hAnsi="Times New Roman"/>
              </w:rPr>
              <w:t>年</w:t>
            </w:r>
            <w:r w:rsidRPr="00322DFE">
              <w:rPr>
                <w:rFonts w:ascii="Times New Roman" w:hAnsi="Times New Roman"/>
              </w:rPr>
              <w:t>6</w:t>
            </w:r>
            <w:r w:rsidRPr="00322DFE">
              <w:rPr>
                <w:rFonts w:ascii="Times New Roman" w:hAnsi="Times New Roman"/>
              </w:rPr>
              <w:t>月</w:t>
            </w:r>
            <w:r w:rsidRPr="00322DFE">
              <w:rPr>
                <w:rFonts w:ascii="Times New Roman" w:hAnsi="Times New Roman"/>
              </w:rPr>
              <w:t>21</w:t>
            </w:r>
            <w:r w:rsidRPr="00322DFE">
              <w:rPr>
                <w:rFonts w:ascii="Times New Roman" w:hAnsi="Times New Roman"/>
              </w:rPr>
              <w:t>日農牧字第</w:t>
            </w:r>
            <w:r w:rsidRPr="00322DFE">
              <w:rPr>
                <w:rFonts w:ascii="Times New Roman" w:hAnsi="Times New Roman"/>
              </w:rPr>
              <w:t>1080043065</w:t>
            </w:r>
            <w:r w:rsidRPr="00322DFE">
              <w:rPr>
                <w:rFonts w:ascii="Times New Roman" w:hAnsi="Times New Roman"/>
              </w:rPr>
              <w:t>號函，向立法院提出書面報告在案</w:t>
            </w:r>
          </w:p>
        </w:tc>
      </w:tr>
      <w:tr w:rsidR="00FD779F" w:rsidRPr="00322DFE" w14:paraId="06F812AC" w14:textId="77777777" w:rsidTr="00FD779F">
        <w:tblPrEx>
          <w:tblCellMar>
            <w:top w:w="0" w:type="dxa"/>
            <w:bottom w:w="0" w:type="dxa"/>
          </w:tblCellMar>
        </w:tblPrEx>
        <w:tc>
          <w:tcPr>
            <w:tcW w:w="564" w:type="dxa"/>
            <w:shd w:val="clear" w:color="auto" w:fill="auto"/>
            <w:tcFitText/>
          </w:tcPr>
          <w:p w14:paraId="0828C582"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1F2DC94C" w14:textId="77777777" w:rsidR="00FD779F" w:rsidRPr="00322DFE" w:rsidRDefault="00FD779F" w:rsidP="00B17D0E">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六</w:t>
            </w:r>
            <w:r w:rsidRPr="00322DFE">
              <w:rPr>
                <w:spacing w:val="0"/>
                <w:w w:val="80"/>
              </w:rPr>
              <w:t>)</w:t>
            </w:r>
          </w:p>
        </w:tc>
        <w:tc>
          <w:tcPr>
            <w:tcW w:w="3968" w:type="dxa"/>
            <w:shd w:val="clear" w:color="auto" w:fill="auto"/>
          </w:tcPr>
          <w:p w14:paraId="3A901D82" w14:textId="77777777" w:rsidR="00FD779F" w:rsidRPr="00322DFE" w:rsidRDefault="00FD779F" w:rsidP="00FE09F1">
            <w:pPr>
              <w:pStyle w:val="0cm"/>
              <w:spacing w:line="340" w:lineRule="atLeast"/>
              <w:rPr>
                <w:rFonts w:ascii="Times New Roman" w:hAnsi="Times New Roman"/>
                <w:b w:val="0"/>
              </w:rPr>
            </w:pPr>
            <w:r w:rsidRPr="00322DFE">
              <w:rPr>
                <w:rFonts w:ascii="Times New Roman" w:hAnsi="Times New Roman"/>
                <w:b w:val="0"/>
              </w:rPr>
              <w:t>查退輔會台東農場知本分場開發隊之土地，早年多為荒地，國防部以「育兵於農」徵集退役官兵</w:t>
            </w:r>
            <w:r w:rsidRPr="00322DFE">
              <w:rPr>
                <w:rFonts w:ascii="Times New Roman" w:hAnsi="Times New Roman"/>
                <w:b w:val="0"/>
              </w:rPr>
              <w:t>500</w:t>
            </w:r>
            <w:r w:rsidRPr="00322DFE">
              <w:rPr>
                <w:rFonts w:ascii="Times New Roman" w:hAnsi="Times New Roman"/>
                <w:b w:val="0"/>
              </w:rPr>
              <w:t>餘人，組成「農墾示範大隊」加入進行屯墾開發。當年在物資極度缺乏下，胼手胝足，以「與河川爭地，問石頭要糧」的精神，不僅使荒地變良田，也改變知本地景，更對台東縣的榮景貢獻甚鉅。當年墾殖之榮民多已逝去，目前知本農場土地多出租當地農戶墾殖，延續榮民墾荒的精神。然該區土地位置較高，目前由台東農田水利會卑南工作站轄下卑南上圳第</w:t>
            </w:r>
            <w:r w:rsidRPr="00322DFE">
              <w:rPr>
                <w:rFonts w:ascii="Times New Roman" w:hAnsi="Times New Roman"/>
                <w:b w:val="0"/>
              </w:rPr>
              <w:t>18</w:t>
            </w:r>
            <w:r w:rsidRPr="00322DFE">
              <w:rPr>
                <w:rFonts w:ascii="Times New Roman" w:hAnsi="Times New Roman"/>
                <w:b w:val="0"/>
              </w:rPr>
              <w:t>給水與知本站射馬干圳等灌溉系統調配用水，惟該區位於管線末端，再加上利嘉溪、鹿野溪之水利設施常因汛期颱風豪雨溪水暴漲沖毀灌溉設施，導致導水路淤塞，而修護工作又因氣候影響需費時</w:t>
            </w:r>
            <w:r w:rsidRPr="00322DFE">
              <w:rPr>
                <w:rFonts w:ascii="Times New Roman" w:hAnsi="Times New Roman"/>
                <w:b w:val="0"/>
              </w:rPr>
              <w:t>10</w:t>
            </w:r>
            <w:r w:rsidRPr="00322DFE">
              <w:rPr>
                <w:rFonts w:ascii="Times New Roman" w:hAnsi="Times New Roman"/>
                <w:b w:val="0"/>
              </w:rPr>
              <w:t>到</w:t>
            </w:r>
            <w:r w:rsidRPr="00322DFE">
              <w:rPr>
                <w:rFonts w:ascii="Times New Roman" w:hAnsi="Times New Roman"/>
                <w:b w:val="0"/>
              </w:rPr>
              <w:t>20</w:t>
            </w:r>
            <w:r w:rsidRPr="00322DFE">
              <w:rPr>
                <w:rFonts w:ascii="Times New Roman" w:hAnsi="Times New Roman"/>
                <w:b w:val="0"/>
              </w:rPr>
              <w:t>天，影響此區的灌溉用水，使得農戶常受無水灌溉之苦。基於協助農民改善其經濟生活，農業委員會衡酌相關預算，同意修建卑南上圳進水口上移及利嘉圳調蓄水設施改善工程，改善該區的供水環境，提供農民一個優質的耕作場域，提升台東地區的農民收入。</w:t>
            </w:r>
          </w:p>
        </w:tc>
        <w:tc>
          <w:tcPr>
            <w:tcW w:w="5432" w:type="dxa"/>
            <w:shd w:val="clear" w:color="auto" w:fill="auto"/>
          </w:tcPr>
          <w:p w14:paraId="45C8E735" w14:textId="77777777" w:rsidR="00FD779F" w:rsidRPr="00322DFE" w:rsidRDefault="00FD779F" w:rsidP="00DA45FE">
            <w:pPr>
              <w:pStyle w:val="a5"/>
              <w:numPr>
                <w:ilvl w:val="0"/>
                <w:numId w:val="25"/>
              </w:numPr>
              <w:spacing w:line="340" w:lineRule="atLeast"/>
              <w:ind w:firstLineChars="0"/>
              <w:rPr>
                <w:rFonts w:ascii="Times New Roman" w:hAnsi="Times New Roman"/>
              </w:rPr>
            </w:pPr>
            <w:r w:rsidRPr="00322DFE">
              <w:rPr>
                <w:rFonts w:ascii="Times New Roman" w:hAnsi="Times New Roman" w:hint="eastAsia"/>
              </w:rPr>
              <w:t>行政院國軍退除役輔導委員會臺東農場知本分場開發隊管理之農地，非屬臺灣臺東農田水利會</w:t>
            </w:r>
            <w:r w:rsidRPr="00322DFE">
              <w:rPr>
                <w:rFonts w:ascii="Times New Roman" w:hAnsi="Times New Roman" w:hint="eastAsia"/>
              </w:rPr>
              <w:t>(</w:t>
            </w:r>
            <w:r w:rsidRPr="00322DFE">
              <w:rPr>
                <w:rFonts w:ascii="Times New Roman" w:hAnsi="Times New Roman" w:hint="eastAsia"/>
              </w:rPr>
              <w:t>下稱臺東農田水利會</w:t>
            </w:r>
            <w:r w:rsidRPr="00322DFE">
              <w:rPr>
                <w:rFonts w:ascii="Times New Roman" w:hAnsi="Times New Roman" w:hint="eastAsia"/>
              </w:rPr>
              <w:t>)</w:t>
            </w:r>
            <w:r w:rsidRPr="00322DFE">
              <w:rPr>
                <w:rFonts w:ascii="Times New Roman" w:hAnsi="Times New Roman" w:hint="eastAsia"/>
              </w:rPr>
              <w:t>灌區範圍，早期囿於當地水資源條件之限制，農場土地及鄰近農地係以旱作田進行規劃。臺東農田水利會本於照顧農民立場，近年來調配卑南上圳及射馬干圳灌溉節餘用水，協助該農場農民灌溉用水。</w:t>
            </w:r>
          </w:p>
          <w:p w14:paraId="475AB412" w14:textId="77777777" w:rsidR="00FD779F" w:rsidRPr="00322DFE" w:rsidRDefault="00FD779F" w:rsidP="00DA45FE">
            <w:pPr>
              <w:pStyle w:val="a5"/>
              <w:numPr>
                <w:ilvl w:val="0"/>
                <w:numId w:val="25"/>
              </w:numPr>
              <w:spacing w:line="340" w:lineRule="atLeast"/>
              <w:ind w:firstLineChars="0"/>
              <w:rPr>
                <w:rFonts w:ascii="Times New Roman" w:hAnsi="Times New Roman"/>
              </w:rPr>
            </w:pPr>
            <w:r w:rsidRPr="00322DFE">
              <w:rPr>
                <w:rFonts w:ascii="Times New Roman" w:hAnsi="Times New Roman" w:hint="eastAsia"/>
              </w:rPr>
              <w:t>利嘉圳調蓄水設施改善工程部分，本會已於</w:t>
            </w:r>
            <w:r w:rsidRPr="00322DFE">
              <w:rPr>
                <w:rFonts w:ascii="Times New Roman" w:hAnsi="Times New Roman" w:hint="eastAsia"/>
              </w:rPr>
              <w:t>107</w:t>
            </w:r>
            <w:r w:rsidRPr="00322DFE">
              <w:rPr>
                <w:rFonts w:ascii="Times New Roman" w:hAnsi="Times New Roman" w:hint="eastAsia"/>
              </w:rPr>
              <w:t>年</w:t>
            </w:r>
            <w:r w:rsidRPr="00322DFE">
              <w:rPr>
                <w:rFonts w:ascii="Times New Roman" w:hAnsi="Times New Roman" w:hint="eastAsia"/>
              </w:rPr>
              <w:t>9</w:t>
            </w:r>
            <w:r w:rsidRPr="00322DFE">
              <w:rPr>
                <w:rFonts w:ascii="Times New Roman" w:hAnsi="Times New Roman" w:hint="eastAsia"/>
              </w:rPr>
              <w:t>月</w:t>
            </w:r>
            <w:r w:rsidRPr="00322DFE">
              <w:rPr>
                <w:rFonts w:ascii="Times New Roman" w:hAnsi="Times New Roman" w:hint="eastAsia"/>
              </w:rPr>
              <w:t>21</w:t>
            </w:r>
            <w:r w:rsidRPr="00322DFE">
              <w:rPr>
                <w:rFonts w:ascii="Times New Roman" w:hAnsi="Times New Roman" w:hint="eastAsia"/>
              </w:rPr>
              <w:t>日核定「利家圳調蓄水設施改善工程</w:t>
            </w:r>
            <w:r w:rsidRPr="00322DFE">
              <w:rPr>
                <w:rFonts w:ascii="Times New Roman" w:hAnsi="Times New Roman" w:hint="eastAsia"/>
              </w:rPr>
              <w:t>(</w:t>
            </w:r>
            <w:r w:rsidRPr="00322DFE">
              <w:rPr>
                <w:rFonts w:ascii="Times New Roman" w:hAnsi="Times New Roman" w:hint="eastAsia"/>
              </w:rPr>
              <w:t>規劃</w:t>
            </w:r>
            <w:r w:rsidRPr="00322DFE">
              <w:rPr>
                <w:rFonts w:ascii="Times New Roman" w:hAnsi="Times New Roman" w:hint="eastAsia"/>
              </w:rPr>
              <w:t>)</w:t>
            </w:r>
            <w:r w:rsidRPr="00322DFE">
              <w:rPr>
                <w:rFonts w:ascii="Times New Roman" w:hAnsi="Times New Roman" w:hint="eastAsia"/>
              </w:rPr>
              <w:t>」規劃案，臺東農田水利會業於</w:t>
            </w:r>
            <w:r w:rsidRPr="00322DFE">
              <w:rPr>
                <w:rFonts w:ascii="Times New Roman" w:hAnsi="Times New Roman" w:hint="eastAsia"/>
              </w:rPr>
              <w:t>107</w:t>
            </w:r>
            <w:r w:rsidRPr="00322DFE">
              <w:rPr>
                <w:rFonts w:ascii="Times New Roman" w:hAnsi="Times New Roman" w:hint="eastAsia"/>
              </w:rPr>
              <w:t>年</w:t>
            </w:r>
            <w:r w:rsidRPr="00322DFE">
              <w:rPr>
                <w:rFonts w:ascii="Times New Roman" w:hAnsi="Times New Roman" w:hint="eastAsia"/>
              </w:rPr>
              <w:t>11</w:t>
            </w:r>
            <w:r w:rsidRPr="00322DFE">
              <w:rPr>
                <w:rFonts w:ascii="Times New Roman" w:hAnsi="Times New Roman" w:hint="eastAsia"/>
              </w:rPr>
              <w:t>月</w:t>
            </w:r>
            <w:r w:rsidRPr="00322DFE">
              <w:rPr>
                <w:rFonts w:ascii="Times New Roman" w:hAnsi="Times New Roman" w:hint="eastAsia"/>
              </w:rPr>
              <w:t>30</w:t>
            </w:r>
            <w:r w:rsidRPr="00322DFE">
              <w:rPr>
                <w:rFonts w:ascii="Times New Roman" w:hAnsi="Times New Roman" w:hint="eastAsia"/>
              </w:rPr>
              <w:t>日辦理評選作業，預計於本</w:t>
            </w:r>
            <w:r w:rsidRPr="00322DFE">
              <w:rPr>
                <w:rFonts w:ascii="Times New Roman" w:hAnsi="Times New Roman" w:hint="eastAsia"/>
              </w:rPr>
              <w:t>(108)</w:t>
            </w:r>
            <w:r w:rsidRPr="00322DFE">
              <w:rPr>
                <w:rFonts w:ascii="Times New Roman" w:hAnsi="Times New Roman" w:hint="eastAsia"/>
              </w:rPr>
              <w:t>年度完成規劃方案之研擬。</w:t>
            </w:r>
          </w:p>
          <w:p w14:paraId="7DBAEBE1" w14:textId="77777777" w:rsidR="00FD779F" w:rsidRPr="00322DFE" w:rsidRDefault="00FD779F" w:rsidP="00DA45FE">
            <w:pPr>
              <w:pStyle w:val="a5"/>
              <w:numPr>
                <w:ilvl w:val="0"/>
                <w:numId w:val="25"/>
              </w:numPr>
              <w:spacing w:line="340" w:lineRule="atLeast"/>
              <w:ind w:firstLineChars="0"/>
              <w:rPr>
                <w:rFonts w:ascii="Times New Roman" w:hAnsi="Times New Roman"/>
              </w:rPr>
            </w:pPr>
            <w:r w:rsidRPr="00322DFE">
              <w:rPr>
                <w:rFonts w:ascii="Times New Roman" w:hAnsi="Times New Roman" w:hint="eastAsia"/>
              </w:rPr>
              <w:t>卑南上圳進水口上移工程部分，查有關卑南上圳進水口改善工程前已爭取納入花東基金「臺東縣第二期</w:t>
            </w:r>
            <w:r w:rsidRPr="00322DFE">
              <w:rPr>
                <w:rFonts w:ascii="Times New Roman" w:hAnsi="Times New Roman" w:hint="eastAsia"/>
              </w:rPr>
              <w:t>(105-108</w:t>
            </w:r>
            <w:r w:rsidRPr="00322DFE">
              <w:rPr>
                <w:rFonts w:ascii="Times New Roman" w:hAnsi="Times New Roman" w:hint="eastAsia"/>
              </w:rPr>
              <w:t>年</w:t>
            </w:r>
            <w:r w:rsidRPr="00322DFE">
              <w:rPr>
                <w:rFonts w:ascii="Times New Roman" w:hAnsi="Times New Roman" w:hint="eastAsia"/>
              </w:rPr>
              <w:t>)</w:t>
            </w:r>
            <w:r w:rsidRPr="00322DFE">
              <w:rPr>
                <w:rFonts w:ascii="Times New Roman" w:hAnsi="Times New Roman" w:hint="eastAsia"/>
              </w:rPr>
              <w:t>綜合發展實施方案」項下「臺東卑南上圳取水口設施改善暨卑南溪下游攔河堰新建工程」計畫，辦理現有之卑南上圳取水口設施改善</w:t>
            </w:r>
            <w:r w:rsidRPr="00322DFE">
              <w:rPr>
                <w:rFonts w:ascii="Times New Roman" w:hAnsi="Times New Roman" w:hint="eastAsia"/>
              </w:rPr>
              <w:t>(</w:t>
            </w:r>
            <w:r w:rsidRPr="00322DFE">
              <w:rPr>
                <w:rFonts w:ascii="Times New Roman" w:hAnsi="Times New Roman" w:hint="eastAsia"/>
              </w:rPr>
              <w:t>包括取水口設施改善工程、及排砂道下游河道清疏工程，已於</w:t>
            </w:r>
            <w:r w:rsidRPr="00322DFE">
              <w:rPr>
                <w:rFonts w:ascii="Times New Roman" w:hAnsi="Times New Roman" w:hint="eastAsia"/>
              </w:rPr>
              <w:t>107</w:t>
            </w:r>
            <w:r w:rsidRPr="00322DFE">
              <w:rPr>
                <w:rFonts w:ascii="Times New Roman" w:hAnsi="Times New Roman" w:hint="eastAsia"/>
              </w:rPr>
              <w:t>年完成</w:t>
            </w:r>
            <w:r w:rsidRPr="00322DFE">
              <w:rPr>
                <w:rFonts w:ascii="Times New Roman" w:hAnsi="Times New Roman"/>
              </w:rPr>
              <w:t>。</w:t>
            </w:r>
          </w:p>
        </w:tc>
      </w:tr>
      <w:tr w:rsidR="00FD779F" w:rsidRPr="00322DFE" w14:paraId="13AC7333" w14:textId="77777777" w:rsidTr="00FD779F">
        <w:tblPrEx>
          <w:tblCellMar>
            <w:top w:w="0" w:type="dxa"/>
            <w:bottom w:w="0" w:type="dxa"/>
          </w:tblCellMar>
        </w:tblPrEx>
        <w:tc>
          <w:tcPr>
            <w:tcW w:w="564" w:type="dxa"/>
            <w:shd w:val="clear" w:color="auto" w:fill="auto"/>
            <w:tcFitText/>
          </w:tcPr>
          <w:p w14:paraId="75F114BE"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3CB5A912" w14:textId="77777777" w:rsidR="00FD779F" w:rsidRPr="00322DFE" w:rsidRDefault="00FD779F" w:rsidP="00B17D0E">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七</w:t>
            </w:r>
            <w:r w:rsidRPr="00322DFE">
              <w:rPr>
                <w:spacing w:val="0"/>
                <w:w w:val="80"/>
              </w:rPr>
              <w:t>)</w:t>
            </w:r>
          </w:p>
        </w:tc>
        <w:tc>
          <w:tcPr>
            <w:tcW w:w="3968" w:type="dxa"/>
            <w:shd w:val="clear" w:color="auto" w:fill="auto"/>
          </w:tcPr>
          <w:p w14:paraId="2023EEAF"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在非洲豬瘟疫情延燒之際，我國近日各地，如桃園市、彰化縣、宜蘭縣、花蓮縣等地皆發現遭丟棄的死亡牲畜。不僅造成民眾恐慌，也讓防疫、檢驗人員疲於奔命。為避免死亡牲畜造成汙染，變成防疫漏洞，建請行政院農業委員會加強死亡牲畜後續處理宣導及研擬相關精進作為。</w:t>
            </w:r>
          </w:p>
        </w:tc>
        <w:tc>
          <w:tcPr>
            <w:tcW w:w="5432" w:type="dxa"/>
            <w:shd w:val="clear" w:color="auto" w:fill="auto"/>
          </w:tcPr>
          <w:p w14:paraId="1D886C91" w14:textId="77777777" w:rsidR="00FD779F" w:rsidRPr="00322DFE" w:rsidRDefault="00FD779F" w:rsidP="00CA55A5">
            <w:pPr>
              <w:pStyle w:val="a5"/>
              <w:numPr>
                <w:ilvl w:val="0"/>
                <w:numId w:val="26"/>
              </w:numPr>
              <w:spacing w:line="340" w:lineRule="atLeast"/>
              <w:ind w:firstLineChars="0"/>
              <w:rPr>
                <w:rFonts w:ascii="Times New Roman" w:hAnsi="Times New Roman"/>
              </w:rPr>
            </w:pPr>
            <w:r w:rsidRPr="00322DFE">
              <w:rPr>
                <w:rFonts w:ascii="Times New Roman" w:hAnsi="Times New Roman"/>
              </w:rPr>
              <w:t>針對畜牧場非因病死亡之死廢畜禽處理，本會已建立相關管理機制，要求畜牧場應確實填寫「斃死畜禽數量及處理情形紀錄手冊」，另督導地方政府辦理畜牧場死廢畜禽處理之輔導與查核，地方政府則隨時派員查核其處理方式及填報情形，並協助各地區產業團體辦理斃死畜禽集運等業務，以減輕農民負擔，並防範非法流用。</w:t>
            </w:r>
          </w:p>
          <w:p w14:paraId="15B9CAF9" w14:textId="77777777" w:rsidR="00FD779F" w:rsidRPr="00322DFE" w:rsidRDefault="00FD779F" w:rsidP="00DA45FE">
            <w:pPr>
              <w:pStyle w:val="a5"/>
              <w:numPr>
                <w:ilvl w:val="0"/>
                <w:numId w:val="26"/>
              </w:numPr>
              <w:spacing w:line="340" w:lineRule="atLeast"/>
              <w:ind w:firstLineChars="0"/>
              <w:rPr>
                <w:rFonts w:ascii="Times New Roman" w:hAnsi="Times New Roman"/>
              </w:rPr>
            </w:pPr>
            <w:r w:rsidRPr="00322DFE">
              <w:rPr>
                <w:rFonts w:ascii="Times New Roman" w:hAnsi="Times New Roman" w:hint="eastAsia"/>
              </w:rPr>
              <w:t>畜牧場應妥善處理死廢畜禽為本會每年宣導的重點工作之一，如仍有隨意處置或棄置死廢畜禽之情形，因已違反廢棄物清理法相關規定，將由地方政府落實環保稽查與裁處。</w:t>
            </w:r>
          </w:p>
        </w:tc>
      </w:tr>
      <w:tr w:rsidR="00FD779F" w:rsidRPr="00322DFE" w14:paraId="34F819B5" w14:textId="77777777" w:rsidTr="00FD779F">
        <w:tblPrEx>
          <w:tblCellMar>
            <w:top w:w="0" w:type="dxa"/>
            <w:bottom w:w="0" w:type="dxa"/>
          </w:tblCellMar>
        </w:tblPrEx>
        <w:tc>
          <w:tcPr>
            <w:tcW w:w="564" w:type="dxa"/>
            <w:shd w:val="clear" w:color="auto" w:fill="auto"/>
            <w:tcFitText/>
          </w:tcPr>
          <w:p w14:paraId="59CC1C9B"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06723F2D" w14:textId="77777777" w:rsidR="00FD779F" w:rsidRPr="00322DFE" w:rsidRDefault="00FD779F" w:rsidP="00B17D0E">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八</w:t>
            </w:r>
            <w:r w:rsidRPr="00322DFE">
              <w:rPr>
                <w:spacing w:val="0"/>
                <w:w w:val="80"/>
              </w:rPr>
              <w:t>)</w:t>
            </w:r>
          </w:p>
        </w:tc>
        <w:tc>
          <w:tcPr>
            <w:tcW w:w="3968" w:type="dxa"/>
            <w:shd w:val="clear" w:color="auto" w:fill="auto"/>
          </w:tcPr>
          <w:p w14:paraId="67EE6528"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鑑於非洲豬瘟疫情持續延燒，相關單位雖提高罰則及檢查機制，遏止入境人員攜帶肉製品，然有零星個案違法攜帶入境。尤其，在新住民配偶及國外旅客部分，因無法理解我國語言或不識字，導致不瞭解我國相關防疫訊息與規定罰則，違法攜帶肉製品入境。顯見，相關單位在多元語言宣導作為上，仍有不足之處。爰此，行政院農業委員會動植物防疫檢疫局，應就動物防疫研擬多元語言宣導措施、多媒體播報宣導之可行性及後續精進作為，並於下會期向立法院經濟委員會提交書面報告。</w:t>
            </w:r>
          </w:p>
        </w:tc>
        <w:tc>
          <w:tcPr>
            <w:tcW w:w="5432" w:type="dxa"/>
            <w:shd w:val="clear" w:color="auto" w:fill="auto"/>
          </w:tcPr>
          <w:p w14:paraId="3FAB9822" w14:textId="77777777" w:rsidR="00FD779F" w:rsidRPr="00322DFE" w:rsidRDefault="00FD779F" w:rsidP="00424DDE">
            <w:pPr>
              <w:pStyle w:val="a5"/>
              <w:spacing w:line="340" w:lineRule="atLeast"/>
              <w:ind w:left="1" w:firstLineChars="0" w:firstLine="0"/>
              <w:rPr>
                <w:rFonts w:ascii="Times New Roman" w:hAnsi="Times New Roman"/>
              </w:rPr>
            </w:pPr>
            <w:r w:rsidRPr="00322DFE">
              <w:rPr>
                <w:rFonts w:ascii="Times New Roman" w:hAnsi="Times New Roman"/>
              </w:rPr>
              <w:t>本項決議業以</w:t>
            </w:r>
            <w:r w:rsidRPr="00322DFE">
              <w:rPr>
                <w:rFonts w:ascii="Times New Roman" w:hAnsi="Times New Roman"/>
              </w:rPr>
              <w:t>108</w:t>
            </w:r>
            <w:r w:rsidRPr="00322DFE">
              <w:rPr>
                <w:rFonts w:ascii="Times New Roman" w:hAnsi="Times New Roman"/>
              </w:rPr>
              <w:t>年</w:t>
            </w:r>
            <w:r w:rsidRPr="00322DFE">
              <w:rPr>
                <w:rFonts w:ascii="Times New Roman" w:hAnsi="Times New Roman"/>
              </w:rPr>
              <w:t>2</w:t>
            </w:r>
            <w:r w:rsidRPr="00322DFE">
              <w:rPr>
                <w:rFonts w:ascii="Times New Roman" w:hAnsi="Times New Roman"/>
              </w:rPr>
              <w:t>月</w:t>
            </w:r>
            <w:r w:rsidRPr="00322DFE">
              <w:rPr>
                <w:rFonts w:ascii="Times New Roman" w:hAnsi="Times New Roman"/>
              </w:rPr>
              <w:t>15</w:t>
            </w:r>
            <w:r w:rsidRPr="00322DFE">
              <w:rPr>
                <w:rFonts w:ascii="Times New Roman" w:hAnsi="Times New Roman"/>
              </w:rPr>
              <w:t>日農防字第</w:t>
            </w:r>
            <w:r w:rsidRPr="00322DFE">
              <w:rPr>
                <w:rFonts w:ascii="Times New Roman" w:hAnsi="Times New Roman"/>
              </w:rPr>
              <w:t>1081481019</w:t>
            </w:r>
            <w:r w:rsidRPr="00322DFE">
              <w:rPr>
                <w:rFonts w:ascii="Times New Roman" w:hAnsi="Times New Roman"/>
              </w:rPr>
              <w:t>號函，向立法院提出書面報告在案。</w:t>
            </w:r>
          </w:p>
        </w:tc>
      </w:tr>
      <w:tr w:rsidR="00FD779F" w:rsidRPr="00322DFE" w14:paraId="3D7CE3D0" w14:textId="77777777" w:rsidTr="00FD779F">
        <w:tblPrEx>
          <w:tblCellMar>
            <w:top w:w="0" w:type="dxa"/>
            <w:bottom w:w="0" w:type="dxa"/>
          </w:tblCellMar>
        </w:tblPrEx>
        <w:tc>
          <w:tcPr>
            <w:tcW w:w="564" w:type="dxa"/>
            <w:shd w:val="clear" w:color="auto" w:fill="auto"/>
            <w:tcFitText/>
          </w:tcPr>
          <w:p w14:paraId="2CFF07ED"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4EDFDA66" w14:textId="77777777" w:rsidR="00FD779F" w:rsidRPr="00322DFE" w:rsidRDefault="00FD779F" w:rsidP="00B17D0E">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九</w:t>
            </w:r>
            <w:r w:rsidRPr="00322DFE">
              <w:rPr>
                <w:spacing w:val="0"/>
                <w:w w:val="80"/>
              </w:rPr>
              <w:t>)</w:t>
            </w:r>
          </w:p>
        </w:tc>
        <w:tc>
          <w:tcPr>
            <w:tcW w:w="3968" w:type="dxa"/>
            <w:shd w:val="clear" w:color="auto" w:fill="auto"/>
          </w:tcPr>
          <w:p w14:paraId="7CCA69F2"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我國各項農（漁）產品之農耕、養殖方式皆不同，機械化工具使用有其限度。故農（漁）家都需要投入許多專業技術人力，而各階段施作的經驗熟練度，也是後續收成率與成本耗費多寡的關鍵所在。因此，我國已進入農（漁）業缺工之窘境，每逢農（漁）忙期間，大量人力需求更是一工難求。對此，行政院農業委員會雖有研擬開放農業外籍移工之試辦規劃，然至今僅停留在只聞樓梯響的階段，確切實行方法、試辦期程仍無下文。爰此，建請行政院農業委員會說明「農業外籍移工計畫」之相關細則、試辦方式及施行期程，並於下會期向立法院經濟委員會提交書面報告。</w:t>
            </w:r>
          </w:p>
        </w:tc>
        <w:tc>
          <w:tcPr>
            <w:tcW w:w="5432" w:type="dxa"/>
            <w:shd w:val="clear" w:color="auto" w:fill="auto"/>
          </w:tcPr>
          <w:p w14:paraId="7C4F6285" w14:textId="77777777" w:rsidR="00FD779F" w:rsidRPr="00322DFE" w:rsidRDefault="00FD779F" w:rsidP="00CA55A5">
            <w:pPr>
              <w:pStyle w:val="a5"/>
              <w:numPr>
                <w:ilvl w:val="0"/>
                <w:numId w:val="43"/>
              </w:numPr>
              <w:spacing w:line="340" w:lineRule="atLeast"/>
              <w:ind w:firstLineChars="0"/>
              <w:rPr>
                <w:rFonts w:ascii="Times New Roman" w:hAnsi="Times New Roman" w:hint="eastAsia"/>
              </w:rPr>
            </w:pPr>
            <w:r w:rsidRPr="00322DFE">
              <w:rPr>
                <w:rFonts w:ascii="Times New Roman" w:hAnsi="Times New Roman"/>
              </w:rPr>
              <w:t>本項決議業以</w:t>
            </w:r>
            <w:r w:rsidRPr="00322DFE">
              <w:rPr>
                <w:rFonts w:ascii="Times New Roman" w:hAnsi="Times New Roman"/>
              </w:rPr>
              <w:t>108</w:t>
            </w:r>
            <w:r w:rsidRPr="00322DFE">
              <w:rPr>
                <w:rFonts w:ascii="Times New Roman" w:hAnsi="Times New Roman"/>
              </w:rPr>
              <w:t>年</w:t>
            </w:r>
            <w:r w:rsidRPr="00322DFE">
              <w:rPr>
                <w:rFonts w:ascii="Times New Roman" w:hAnsi="Times New Roman"/>
              </w:rPr>
              <w:t>2</w:t>
            </w:r>
            <w:r w:rsidRPr="00322DFE">
              <w:rPr>
                <w:rFonts w:ascii="Times New Roman" w:hAnsi="Times New Roman"/>
              </w:rPr>
              <w:t>月</w:t>
            </w:r>
            <w:r w:rsidRPr="00322DFE">
              <w:rPr>
                <w:rFonts w:ascii="Times New Roman" w:hAnsi="Times New Roman"/>
              </w:rPr>
              <w:t>27</w:t>
            </w:r>
            <w:r w:rsidRPr="00322DFE">
              <w:rPr>
                <w:rFonts w:ascii="Times New Roman" w:hAnsi="Times New Roman"/>
              </w:rPr>
              <w:t>日農輔字第</w:t>
            </w:r>
            <w:r w:rsidRPr="00322DFE">
              <w:rPr>
                <w:rFonts w:ascii="Times New Roman" w:hAnsi="Times New Roman"/>
              </w:rPr>
              <w:t>1080022369</w:t>
            </w:r>
            <w:r w:rsidRPr="00322DFE">
              <w:rPr>
                <w:rFonts w:ascii="Times New Roman" w:hAnsi="Times New Roman"/>
              </w:rPr>
              <w:t>號函，向立法院提出書面報告在案。</w:t>
            </w:r>
          </w:p>
          <w:p w14:paraId="0C838108" w14:textId="77777777" w:rsidR="00FD779F" w:rsidRPr="00322DFE" w:rsidRDefault="00FD779F" w:rsidP="00CA55A5">
            <w:pPr>
              <w:pStyle w:val="a5"/>
              <w:numPr>
                <w:ilvl w:val="0"/>
                <w:numId w:val="43"/>
              </w:numPr>
              <w:spacing w:line="340" w:lineRule="atLeast"/>
              <w:ind w:firstLineChars="0"/>
              <w:rPr>
                <w:rFonts w:ascii="Times New Roman" w:hAnsi="Times New Roman" w:hint="eastAsia"/>
              </w:rPr>
            </w:pPr>
            <w:r w:rsidRPr="00322DFE">
              <w:rPr>
                <w:rFonts w:ascii="Times New Roman" w:hAnsi="Times New Roman"/>
              </w:rPr>
              <w:t>勞動部</w:t>
            </w:r>
            <w:r w:rsidRPr="00322DFE">
              <w:rPr>
                <w:rFonts w:ascii="Times New Roman" w:hAnsi="Times New Roman"/>
              </w:rPr>
              <w:t>108</w:t>
            </w:r>
            <w:r w:rsidRPr="00322DFE">
              <w:rPr>
                <w:rFonts w:ascii="Times New Roman" w:hAnsi="Times New Roman"/>
              </w:rPr>
              <w:t>年</w:t>
            </w:r>
            <w:r w:rsidRPr="00322DFE">
              <w:rPr>
                <w:rFonts w:ascii="Times New Roman" w:hAnsi="Times New Roman"/>
              </w:rPr>
              <w:t>4</w:t>
            </w:r>
            <w:r w:rsidRPr="00322DFE">
              <w:rPr>
                <w:rFonts w:ascii="Times New Roman" w:hAnsi="Times New Roman"/>
              </w:rPr>
              <w:t>月</w:t>
            </w:r>
            <w:r w:rsidRPr="00322DFE">
              <w:rPr>
                <w:rFonts w:ascii="Times New Roman" w:hAnsi="Times New Roman"/>
              </w:rPr>
              <w:t>3</w:t>
            </w:r>
            <w:r w:rsidRPr="00322DFE">
              <w:rPr>
                <w:rFonts w:ascii="Times New Roman" w:hAnsi="Times New Roman"/>
              </w:rPr>
              <w:t>日修正公布「外國人從事就業服務法第</w:t>
            </w:r>
            <w:r w:rsidRPr="00322DFE">
              <w:rPr>
                <w:rFonts w:ascii="Times New Roman" w:hAnsi="Times New Roman"/>
              </w:rPr>
              <w:t>46</w:t>
            </w:r>
            <w:r w:rsidRPr="00322DFE">
              <w:rPr>
                <w:rFonts w:ascii="Times New Roman" w:hAnsi="Times New Roman"/>
              </w:rPr>
              <w:t>條第</w:t>
            </w:r>
            <w:r w:rsidRPr="00322DFE">
              <w:rPr>
                <w:rFonts w:ascii="Times New Roman" w:hAnsi="Times New Roman"/>
              </w:rPr>
              <w:t>1</w:t>
            </w:r>
            <w:r w:rsidRPr="00322DFE">
              <w:rPr>
                <w:rFonts w:ascii="Times New Roman" w:hAnsi="Times New Roman"/>
              </w:rPr>
              <w:t>項第</w:t>
            </w:r>
            <w:r w:rsidRPr="00322DFE">
              <w:rPr>
                <w:rFonts w:ascii="Times New Roman" w:hAnsi="Times New Roman"/>
              </w:rPr>
              <w:t>8</w:t>
            </w:r>
            <w:r w:rsidRPr="00322DFE">
              <w:rPr>
                <w:rFonts w:ascii="Times New Roman" w:hAnsi="Times New Roman"/>
              </w:rPr>
              <w:t>款至第</w:t>
            </w:r>
            <w:r w:rsidRPr="00322DFE">
              <w:rPr>
                <w:rFonts w:ascii="Times New Roman" w:hAnsi="Times New Roman"/>
              </w:rPr>
              <w:t>11</w:t>
            </w:r>
            <w:r w:rsidRPr="00322DFE">
              <w:rPr>
                <w:rFonts w:ascii="Times New Roman" w:hAnsi="Times New Roman"/>
              </w:rPr>
              <w:t>款工作資格及審查標準」部分條文，新增雇主聘僱外國人從事乳牛飼育工作及外展農務工作。</w:t>
            </w:r>
          </w:p>
          <w:p w14:paraId="2BF9B4FF" w14:textId="77777777" w:rsidR="00FD779F" w:rsidRPr="00322DFE" w:rsidRDefault="00FD779F" w:rsidP="00CA55A5">
            <w:pPr>
              <w:pStyle w:val="a5"/>
              <w:numPr>
                <w:ilvl w:val="0"/>
                <w:numId w:val="43"/>
              </w:numPr>
              <w:spacing w:line="340" w:lineRule="atLeast"/>
              <w:ind w:firstLineChars="0"/>
              <w:rPr>
                <w:rFonts w:ascii="Times New Roman" w:hAnsi="Times New Roman" w:hint="eastAsia"/>
              </w:rPr>
            </w:pPr>
            <w:r w:rsidRPr="00322DFE">
              <w:rPr>
                <w:rFonts w:ascii="Times New Roman" w:hAnsi="Times New Roman"/>
              </w:rPr>
              <w:t>本會</w:t>
            </w:r>
            <w:r w:rsidRPr="00322DFE">
              <w:rPr>
                <w:rFonts w:ascii="Times New Roman" w:hAnsi="Times New Roman"/>
              </w:rPr>
              <w:t>108</w:t>
            </w:r>
            <w:r w:rsidRPr="00322DFE">
              <w:rPr>
                <w:rFonts w:ascii="Times New Roman" w:hAnsi="Times New Roman"/>
              </w:rPr>
              <w:t>年</w:t>
            </w:r>
            <w:r w:rsidRPr="00322DFE">
              <w:rPr>
                <w:rFonts w:ascii="Times New Roman" w:hAnsi="Times New Roman"/>
              </w:rPr>
              <w:t>4</w:t>
            </w:r>
            <w:r w:rsidRPr="00322DFE">
              <w:rPr>
                <w:rFonts w:ascii="Times New Roman" w:hAnsi="Times New Roman"/>
              </w:rPr>
              <w:t>月</w:t>
            </w:r>
            <w:r w:rsidRPr="00322DFE">
              <w:rPr>
                <w:rFonts w:ascii="Times New Roman" w:hAnsi="Times New Roman"/>
              </w:rPr>
              <w:t>30</w:t>
            </w:r>
            <w:r w:rsidRPr="00322DFE">
              <w:rPr>
                <w:rFonts w:ascii="Times New Roman" w:hAnsi="Times New Roman"/>
              </w:rPr>
              <w:t>日公告「行政院農業委員會審查乳牛飼育工作申請引進外籍移工資格認定作業要點」，並受理乳牛場申請，乳牛場取得核可函後再向勞動部依程序申請招募許可。</w:t>
            </w:r>
          </w:p>
          <w:p w14:paraId="25A1711B" w14:textId="77777777" w:rsidR="00FD779F" w:rsidRPr="00322DFE" w:rsidRDefault="00FD779F" w:rsidP="00CA55A5">
            <w:pPr>
              <w:pStyle w:val="a5"/>
              <w:numPr>
                <w:ilvl w:val="0"/>
                <w:numId w:val="43"/>
              </w:numPr>
              <w:spacing w:line="340" w:lineRule="atLeast"/>
              <w:ind w:firstLineChars="0"/>
              <w:rPr>
                <w:rFonts w:ascii="Times New Roman" w:hAnsi="Times New Roman"/>
              </w:rPr>
            </w:pPr>
            <w:r w:rsidRPr="00322DFE">
              <w:rPr>
                <w:rFonts w:ascii="Times New Roman" w:hAnsi="Times New Roman"/>
              </w:rPr>
              <w:t>本會</w:t>
            </w:r>
            <w:r w:rsidRPr="00322DFE">
              <w:rPr>
                <w:rFonts w:ascii="Times New Roman" w:hAnsi="Times New Roman"/>
              </w:rPr>
              <w:t>108</w:t>
            </w:r>
            <w:r w:rsidRPr="00322DFE">
              <w:rPr>
                <w:rFonts w:ascii="Times New Roman" w:hAnsi="Times New Roman"/>
              </w:rPr>
              <w:t>年</w:t>
            </w:r>
            <w:r w:rsidRPr="00322DFE">
              <w:rPr>
                <w:rFonts w:ascii="Times New Roman" w:hAnsi="Times New Roman"/>
              </w:rPr>
              <w:t>5</w:t>
            </w:r>
            <w:r w:rsidRPr="00322DFE">
              <w:rPr>
                <w:rFonts w:ascii="Times New Roman" w:hAnsi="Times New Roman"/>
              </w:rPr>
              <w:t>月</w:t>
            </w:r>
            <w:r w:rsidRPr="00322DFE">
              <w:rPr>
                <w:rFonts w:ascii="Times New Roman" w:hAnsi="Times New Roman"/>
              </w:rPr>
              <w:t>8</w:t>
            </w:r>
            <w:r w:rsidRPr="00322DFE">
              <w:rPr>
                <w:rFonts w:ascii="Times New Roman" w:hAnsi="Times New Roman"/>
              </w:rPr>
              <w:t>日公告「行政院農業委員會審核外展農務服務計畫書作業要點」，農會、漁會、農林漁牧合作社或非營利組織有意願擔任外展機構，持申請書、雇主資格證明文件及外展農務服務計畫書向本會提出申請，取得核可函後再向勞動部依程序申請招募許可。</w:t>
            </w:r>
          </w:p>
        </w:tc>
      </w:tr>
      <w:tr w:rsidR="00FD779F" w:rsidRPr="00322DFE" w14:paraId="02E9F9C2" w14:textId="77777777" w:rsidTr="00FD779F">
        <w:tblPrEx>
          <w:tblCellMar>
            <w:top w:w="0" w:type="dxa"/>
            <w:bottom w:w="0" w:type="dxa"/>
          </w:tblCellMar>
        </w:tblPrEx>
        <w:tc>
          <w:tcPr>
            <w:tcW w:w="564" w:type="dxa"/>
            <w:shd w:val="clear" w:color="auto" w:fill="auto"/>
            <w:tcFitText/>
          </w:tcPr>
          <w:p w14:paraId="7B3C7594"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5977B8DB" w14:textId="77777777" w:rsidR="00FD779F" w:rsidRPr="00322DFE" w:rsidRDefault="00FD779F" w:rsidP="00B17D0E">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十</w:t>
            </w:r>
            <w:r w:rsidRPr="00322DFE">
              <w:rPr>
                <w:spacing w:val="0"/>
                <w:w w:val="80"/>
              </w:rPr>
              <w:t>)</w:t>
            </w:r>
          </w:p>
        </w:tc>
        <w:tc>
          <w:tcPr>
            <w:tcW w:w="3968" w:type="dxa"/>
            <w:shd w:val="clear" w:color="auto" w:fill="auto"/>
          </w:tcPr>
          <w:p w14:paraId="60FBA0C5"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有鑑於近年跨境動植物疫病增加，目前我國更面臨中國大陸非洲豬瘟疫情威脅，查中國大陸非洲豬瘟疫情係因使用未蒸煮之廚餘養豬，導致病毒快速散播。目前我國廚餘養豬戶約</w:t>
            </w:r>
            <w:r w:rsidRPr="00322DFE">
              <w:rPr>
                <w:rFonts w:ascii="Times New Roman" w:hAnsi="Times New Roman"/>
                <w:b w:val="0"/>
              </w:rPr>
              <w:t>2045</w:t>
            </w:r>
            <w:r w:rsidRPr="00322DFE">
              <w:rPr>
                <w:rFonts w:ascii="Times New Roman" w:hAnsi="Times New Roman"/>
                <w:b w:val="0"/>
              </w:rPr>
              <w:t>場，惟眾多畜場未設有廚餘蒸煮設備或未確實蒸煮廚餘，形成防疫漏洞。農委會日前雖宣布將開辦廚餘養豬戶轉用飼料及退場輔導方案，然其補助期間僅為</w:t>
            </w:r>
            <w:r w:rsidRPr="00322DFE">
              <w:rPr>
                <w:rFonts w:ascii="Times New Roman" w:hAnsi="Times New Roman"/>
                <w:b w:val="0"/>
              </w:rPr>
              <w:t>108</w:t>
            </w:r>
            <w:r w:rsidRPr="00322DFE">
              <w:rPr>
                <w:rFonts w:ascii="Times New Roman" w:hAnsi="Times New Roman"/>
                <w:b w:val="0"/>
              </w:rPr>
              <w:t>年一月二日到三月底，尚不足以協助我國廚餘養豬戶全面轉型，面對未來非洲豬瘟及其他動物疫病之防疫仍有風險。爰要求農委會會同相關部會，針對我國廚餘養豬戶轉型使用飼料餵養及其原使用之廚餘轉處理等議題提出長期規劃，以加強動物傳染病防疫。</w:t>
            </w:r>
          </w:p>
        </w:tc>
        <w:tc>
          <w:tcPr>
            <w:tcW w:w="5432" w:type="dxa"/>
            <w:shd w:val="clear" w:color="auto" w:fill="auto"/>
          </w:tcPr>
          <w:p w14:paraId="30537F08" w14:textId="77777777" w:rsidR="00FD779F" w:rsidRPr="00322DFE" w:rsidRDefault="00FD779F" w:rsidP="00DA45FE">
            <w:pPr>
              <w:pStyle w:val="a5"/>
              <w:numPr>
                <w:ilvl w:val="0"/>
                <w:numId w:val="27"/>
              </w:numPr>
              <w:spacing w:line="340" w:lineRule="atLeast"/>
              <w:ind w:firstLineChars="0"/>
              <w:rPr>
                <w:rFonts w:ascii="Times New Roman" w:hAnsi="Times New Roman"/>
              </w:rPr>
            </w:pPr>
            <w:r w:rsidRPr="00322DFE">
              <w:rPr>
                <w:rFonts w:ascii="Times New Roman" w:hAnsi="Times New Roman" w:hint="eastAsia"/>
              </w:rPr>
              <w:t>本會超前部署推動廚餘養豬場輔導轉型（轉用飼料與退場補助）措施，依據各縣市政府提送所轄廚餘養豬場之輔導轉型進度，截至</w:t>
            </w:r>
            <w:r w:rsidRPr="00322DFE">
              <w:rPr>
                <w:rFonts w:ascii="Times New Roman" w:hAnsi="Times New Roman" w:hint="eastAsia"/>
              </w:rPr>
              <w:t>108</w:t>
            </w:r>
            <w:r w:rsidRPr="00322DFE">
              <w:rPr>
                <w:rFonts w:ascii="Times New Roman" w:hAnsi="Times New Roman" w:hint="eastAsia"/>
              </w:rPr>
              <w:t>年</w:t>
            </w:r>
            <w:r w:rsidRPr="00322DFE">
              <w:rPr>
                <w:rFonts w:ascii="Times New Roman" w:hAnsi="Times New Roman"/>
              </w:rPr>
              <w:t>7</w:t>
            </w:r>
            <w:r w:rsidRPr="00322DFE">
              <w:rPr>
                <w:rFonts w:ascii="Times New Roman" w:hAnsi="Times New Roman" w:hint="eastAsia"/>
              </w:rPr>
              <w:t>月</w:t>
            </w:r>
            <w:r w:rsidRPr="00322DFE">
              <w:rPr>
                <w:rFonts w:ascii="Times New Roman" w:hAnsi="Times New Roman"/>
              </w:rPr>
              <w:t>31</w:t>
            </w:r>
            <w:r w:rsidRPr="00322DFE">
              <w:rPr>
                <w:rFonts w:ascii="Times New Roman" w:hAnsi="Times New Roman" w:hint="eastAsia"/>
              </w:rPr>
              <w:t>日全國已取得廚餘再利用檢核</w:t>
            </w:r>
            <w:r w:rsidRPr="00322DFE">
              <w:rPr>
                <w:rFonts w:ascii="Times New Roman" w:hAnsi="Times New Roman"/>
              </w:rPr>
              <w:t>755</w:t>
            </w:r>
            <w:r w:rsidRPr="00322DFE">
              <w:rPr>
                <w:rFonts w:ascii="Times New Roman" w:hAnsi="Times New Roman" w:hint="eastAsia"/>
              </w:rPr>
              <w:t>場、配合轉用飼料</w:t>
            </w:r>
            <w:r w:rsidRPr="00322DFE">
              <w:rPr>
                <w:rFonts w:ascii="Times New Roman" w:hAnsi="Times New Roman"/>
              </w:rPr>
              <w:t>1,070</w:t>
            </w:r>
            <w:r w:rsidRPr="00322DFE">
              <w:rPr>
                <w:rFonts w:ascii="Times New Roman" w:hAnsi="Times New Roman" w:hint="eastAsia"/>
              </w:rPr>
              <w:t>場、申請退場補助計</w:t>
            </w:r>
            <w:r w:rsidRPr="00322DFE">
              <w:rPr>
                <w:rFonts w:ascii="Times New Roman" w:hAnsi="Times New Roman" w:hint="eastAsia"/>
              </w:rPr>
              <w:t>134</w:t>
            </w:r>
            <w:r w:rsidRPr="00322DFE">
              <w:rPr>
                <w:rFonts w:ascii="Times New Roman" w:hAnsi="Times New Roman" w:hint="eastAsia"/>
              </w:rPr>
              <w:t>場。</w:t>
            </w:r>
          </w:p>
          <w:p w14:paraId="0E3D2B1A" w14:textId="77777777" w:rsidR="00FD779F" w:rsidRPr="00322DFE" w:rsidRDefault="00FD779F" w:rsidP="00DA45FE">
            <w:pPr>
              <w:pStyle w:val="a5"/>
              <w:numPr>
                <w:ilvl w:val="0"/>
                <w:numId w:val="27"/>
              </w:numPr>
              <w:spacing w:line="340" w:lineRule="atLeast"/>
              <w:ind w:firstLineChars="0"/>
              <w:rPr>
                <w:rFonts w:ascii="Times New Roman" w:hAnsi="Times New Roman"/>
              </w:rPr>
            </w:pPr>
            <w:r w:rsidRPr="00322DFE">
              <w:rPr>
                <w:rFonts w:ascii="Times New Roman" w:hAnsi="Times New Roman" w:hint="eastAsia"/>
              </w:rPr>
              <w:t>其餘未配合轉型者，除現況未養豬外，尚有</w:t>
            </w:r>
            <w:r w:rsidRPr="00322DFE">
              <w:rPr>
                <w:rFonts w:ascii="Times New Roman" w:hAnsi="Times New Roman"/>
              </w:rPr>
              <w:t>3</w:t>
            </w:r>
            <w:r w:rsidRPr="00322DFE">
              <w:rPr>
                <w:rFonts w:ascii="Times New Roman" w:hAnsi="Times New Roman" w:hint="eastAsia"/>
              </w:rPr>
              <w:t>場須加強稽查與輔導，地方農政機關均已處辦，仍將持續督導上開養豬場配合轉型及依法查處作為。</w:t>
            </w:r>
          </w:p>
          <w:p w14:paraId="5BAB4C13" w14:textId="77777777" w:rsidR="00FD779F" w:rsidRPr="00322DFE" w:rsidRDefault="00FD779F" w:rsidP="00DA45FE">
            <w:pPr>
              <w:pStyle w:val="a5"/>
              <w:numPr>
                <w:ilvl w:val="0"/>
                <w:numId w:val="27"/>
              </w:numPr>
              <w:spacing w:line="340" w:lineRule="atLeast"/>
              <w:ind w:firstLineChars="0"/>
              <w:rPr>
                <w:rFonts w:ascii="Times New Roman" w:hAnsi="Times New Roman"/>
              </w:rPr>
            </w:pPr>
            <w:r w:rsidRPr="00322DFE">
              <w:rPr>
                <w:rFonts w:ascii="Times New Roman" w:hAnsi="Times New Roman" w:hint="eastAsia"/>
              </w:rPr>
              <w:t>另行政院環境保護署業於</w:t>
            </w:r>
            <w:r w:rsidRPr="00322DFE">
              <w:rPr>
                <w:rFonts w:ascii="Times New Roman" w:hAnsi="Times New Roman" w:hint="eastAsia"/>
              </w:rPr>
              <w:t>108</w:t>
            </w:r>
            <w:r w:rsidRPr="00322DFE">
              <w:rPr>
                <w:rFonts w:ascii="Times New Roman" w:hAnsi="Times New Roman" w:hint="eastAsia"/>
              </w:rPr>
              <w:t>年</w:t>
            </w:r>
            <w:r w:rsidRPr="00322DFE">
              <w:rPr>
                <w:rFonts w:ascii="Times New Roman" w:hAnsi="Times New Roman" w:hint="eastAsia"/>
              </w:rPr>
              <w:t>5</w:t>
            </w:r>
            <w:r w:rsidRPr="00322DFE">
              <w:rPr>
                <w:rFonts w:ascii="Times New Roman" w:hAnsi="Times New Roman" w:hint="eastAsia"/>
              </w:rPr>
              <w:t>月</w:t>
            </w:r>
            <w:r w:rsidRPr="00322DFE">
              <w:rPr>
                <w:rFonts w:ascii="Times New Roman" w:hAnsi="Times New Roman" w:hint="eastAsia"/>
              </w:rPr>
              <w:t>28</w:t>
            </w:r>
            <w:r w:rsidRPr="00322DFE">
              <w:rPr>
                <w:rFonts w:ascii="Times New Roman" w:hAnsi="Times New Roman" w:hint="eastAsia"/>
              </w:rPr>
              <w:t>日函請地方環保單位，依廢棄物清理法處分未轉型之廚餘養豬場，並將裁處結果副知地方動物防疫機關，以利應變中心掌握進度。</w:t>
            </w:r>
          </w:p>
          <w:p w14:paraId="5592679E" w14:textId="77777777" w:rsidR="00FD779F" w:rsidRPr="00322DFE" w:rsidRDefault="00FD779F" w:rsidP="00CA55A5">
            <w:pPr>
              <w:pStyle w:val="a5"/>
              <w:numPr>
                <w:ilvl w:val="0"/>
                <w:numId w:val="27"/>
              </w:numPr>
              <w:spacing w:line="340" w:lineRule="atLeast"/>
              <w:ind w:firstLineChars="0"/>
              <w:rPr>
                <w:rFonts w:ascii="Times New Roman" w:hAnsi="Times New Roman"/>
              </w:rPr>
            </w:pPr>
            <w:r w:rsidRPr="00322DFE">
              <w:rPr>
                <w:rFonts w:ascii="Times New Roman" w:hAnsi="Times New Roman"/>
              </w:rPr>
              <w:t>面對國際非洲豬瘟疫情仍然嚴峻，</w:t>
            </w:r>
            <w:r w:rsidRPr="00322DFE">
              <w:rPr>
                <w:rFonts w:ascii="Times New Roman" w:hAnsi="Times New Roman" w:hint="eastAsia"/>
              </w:rPr>
              <w:t>本</w:t>
            </w:r>
            <w:r w:rsidRPr="00322DFE">
              <w:rPr>
                <w:rFonts w:ascii="Times New Roman" w:hAnsi="Times New Roman"/>
              </w:rPr>
              <w:t>會將持續加強邊境把關為主要防疫工作，落實國內牧場生物安全等各項輔導管理作為，並請國人及養豬產業不要鬆懈。</w:t>
            </w:r>
          </w:p>
          <w:p w14:paraId="6C9DF5C2" w14:textId="77777777" w:rsidR="00FD779F" w:rsidRPr="00322DFE" w:rsidRDefault="00FD779F" w:rsidP="00EA34BD">
            <w:pPr>
              <w:pStyle w:val="a5"/>
              <w:spacing w:line="340" w:lineRule="atLeast"/>
              <w:ind w:left="99" w:hangingChars="45" w:hanging="99"/>
              <w:rPr>
                <w:rFonts w:ascii="Times New Roman" w:hAnsi="Times New Roman"/>
              </w:rPr>
            </w:pPr>
          </w:p>
        </w:tc>
      </w:tr>
      <w:tr w:rsidR="00FD779F" w:rsidRPr="00322DFE" w14:paraId="6AD5FF8B" w14:textId="77777777" w:rsidTr="00FD779F">
        <w:tblPrEx>
          <w:tblCellMar>
            <w:top w:w="0" w:type="dxa"/>
            <w:bottom w:w="0" w:type="dxa"/>
          </w:tblCellMar>
        </w:tblPrEx>
        <w:tc>
          <w:tcPr>
            <w:tcW w:w="564" w:type="dxa"/>
            <w:shd w:val="clear" w:color="auto" w:fill="auto"/>
            <w:tcFitText/>
          </w:tcPr>
          <w:p w14:paraId="651F38B4"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79CF3831" w14:textId="77777777" w:rsidR="00FD779F" w:rsidRPr="00322DFE" w:rsidRDefault="00FD779F" w:rsidP="00C404CA">
            <w:pPr>
              <w:pStyle w:val="14"/>
              <w:snapToGrid/>
              <w:spacing w:line="340" w:lineRule="atLeast"/>
              <w:ind w:left="0" w:firstLineChars="0" w:firstLine="0"/>
              <w:rPr>
                <w:spacing w:val="14"/>
                <w:w w:val="80"/>
                <w:kern w:val="0"/>
              </w:rPr>
            </w:pPr>
            <w:r w:rsidRPr="00322DFE">
              <w:rPr>
                <w:spacing w:val="0"/>
                <w:w w:val="80"/>
              </w:rPr>
              <w:t>(</w:t>
            </w:r>
            <w:r w:rsidRPr="00322DFE">
              <w:rPr>
                <w:spacing w:val="0"/>
                <w:w w:val="80"/>
              </w:rPr>
              <w:t>十一</w:t>
            </w:r>
            <w:r w:rsidRPr="00322DFE">
              <w:rPr>
                <w:spacing w:val="0"/>
                <w:w w:val="80"/>
              </w:rPr>
              <w:t>)</w:t>
            </w:r>
          </w:p>
        </w:tc>
        <w:tc>
          <w:tcPr>
            <w:tcW w:w="3968" w:type="dxa"/>
            <w:shd w:val="clear" w:color="auto" w:fill="auto"/>
          </w:tcPr>
          <w:p w14:paraId="1DABA8BD" w14:textId="77777777" w:rsidR="00FD779F" w:rsidRPr="00322DFE" w:rsidRDefault="00FD779F" w:rsidP="00FE09F1">
            <w:pPr>
              <w:pStyle w:val="0cm"/>
              <w:spacing w:line="340" w:lineRule="atLeast"/>
              <w:rPr>
                <w:rFonts w:ascii="Times New Roman" w:hAnsi="Times New Roman"/>
                <w:b w:val="0"/>
              </w:rPr>
            </w:pPr>
            <w:r w:rsidRPr="00322DFE">
              <w:rPr>
                <w:rFonts w:ascii="Times New Roman" w:hAnsi="Times New Roman"/>
                <w:b w:val="0"/>
              </w:rPr>
              <w:t>依</w:t>
            </w:r>
            <w:r w:rsidRPr="00322DFE">
              <w:rPr>
                <w:rFonts w:ascii="Times New Roman" w:hAnsi="Times New Roman"/>
                <w:b w:val="0"/>
              </w:rPr>
              <w:t>106</w:t>
            </w:r>
            <w:r w:rsidRPr="00322DFE">
              <w:rPr>
                <w:rFonts w:ascii="Times New Roman" w:hAnsi="Times New Roman"/>
                <w:b w:val="0"/>
              </w:rPr>
              <w:t>年度農業統計年報所示，近</w:t>
            </w:r>
            <w:r w:rsidRPr="00322DFE">
              <w:rPr>
                <w:rFonts w:ascii="Times New Roman" w:hAnsi="Times New Roman"/>
                <w:b w:val="0"/>
              </w:rPr>
              <w:t>5</w:t>
            </w:r>
            <w:r w:rsidRPr="00322DFE">
              <w:rPr>
                <w:rFonts w:ascii="Times New Roman" w:hAnsi="Times New Roman"/>
                <w:b w:val="0"/>
              </w:rPr>
              <w:t>年度（</w:t>
            </w:r>
            <w:r w:rsidRPr="00322DFE">
              <w:rPr>
                <w:rFonts w:ascii="Times New Roman" w:hAnsi="Times New Roman"/>
                <w:b w:val="0"/>
              </w:rPr>
              <w:t>102</w:t>
            </w:r>
            <w:r w:rsidRPr="00322DFE">
              <w:rPr>
                <w:rFonts w:ascii="Times New Roman" w:hAnsi="Times New Roman"/>
                <w:b w:val="0"/>
              </w:rPr>
              <w:t>至</w:t>
            </w:r>
            <w:r w:rsidRPr="00322DFE">
              <w:rPr>
                <w:rFonts w:ascii="Times New Roman" w:hAnsi="Times New Roman"/>
                <w:b w:val="0"/>
              </w:rPr>
              <w:t>106</w:t>
            </w:r>
            <w:r w:rsidRPr="00322DFE">
              <w:rPr>
                <w:rFonts w:ascii="Times New Roman" w:hAnsi="Times New Roman"/>
                <w:b w:val="0"/>
              </w:rPr>
              <w:t>年度）農業遭受天然災害致損金額介於</w:t>
            </w:r>
            <w:r w:rsidRPr="00322DFE">
              <w:rPr>
                <w:rFonts w:ascii="Times New Roman" w:hAnsi="Times New Roman"/>
                <w:b w:val="0"/>
              </w:rPr>
              <w:t>32</w:t>
            </w:r>
            <w:r w:rsidRPr="00322DFE">
              <w:rPr>
                <w:rFonts w:ascii="Times New Roman" w:hAnsi="Times New Roman"/>
                <w:b w:val="0"/>
              </w:rPr>
              <w:t>億餘元至</w:t>
            </w:r>
            <w:r w:rsidRPr="00322DFE">
              <w:rPr>
                <w:rFonts w:ascii="Times New Roman" w:hAnsi="Times New Roman"/>
                <w:b w:val="0"/>
              </w:rPr>
              <w:t>383</w:t>
            </w:r>
            <w:r w:rsidRPr="00322DFE">
              <w:rPr>
                <w:rFonts w:ascii="Times New Roman" w:hAnsi="Times New Roman"/>
                <w:b w:val="0"/>
              </w:rPr>
              <w:t>億餘元間，年平均達</w:t>
            </w:r>
            <w:r w:rsidRPr="00322DFE">
              <w:rPr>
                <w:rFonts w:ascii="Times New Roman" w:hAnsi="Times New Roman"/>
                <w:b w:val="0"/>
              </w:rPr>
              <w:t>144.11</w:t>
            </w:r>
            <w:r w:rsidRPr="00322DFE">
              <w:rPr>
                <w:rFonts w:ascii="Times New Roman" w:hAnsi="Times New Roman"/>
                <w:b w:val="0"/>
              </w:rPr>
              <w:t>億元，其中以農作物受損金額最高，其次為漁產及民間設施（包含農田、農業設施、畜禽設施及漁業設施）。為使農民迅速恢復生產，農委會依農業發展條例第</w:t>
            </w:r>
            <w:r w:rsidRPr="00322DFE">
              <w:rPr>
                <w:rFonts w:ascii="Times New Roman" w:hAnsi="Times New Roman"/>
                <w:b w:val="0"/>
              </w:rPr>
              <w:t>60</w:t>
            </w:r>
            <w:r w:rsidRPr="00322DFE">
              <w:rPr>
                <w:rFonts w:ascii="Times New Roman" w:hAnsi="Times New Roman"/>
                <w:b w:val="0"/>
              </w:rPr>
              <w:t>條規定置有農業天然災害救助基金辦理現金救助、補助或低利貸款，近</w:t>
            </w:r>
            <w:r w:rsidRPr="00322DFE">
              <w:rPr>
                <w:rFonts w:ascii="Times New Roman" w:hAnsi="Times New Roman"/>
                <w:b w:val="0"/>
              </w:rPr>
              <w:t>5</w:t>
            </w:r>
            <w:r w:rsidRPr="00322DFE">
              <w:rPr>
                <w:rFonts w:ascii="Times New Roman" w:hAnsi="Times New Roman"/>
                <w:b w:val="0"/>
              </w:rPr>
              <w:t>年度核定現金救助金額介於</w:t>
            </w:r>
            <w:r w:rsidRPr="00322DFE">
              <w:rPr>
                <w:rFonts w:ascii="Times New Roman" w:hAnsi="Times New Roman"/>
                <w:b w:val="0"/>
              </w:rPr>
              <w:t>6.73</w:t>
            </w:r>
            <w:r w:rsidRPr="00322DFE">
              <w:rPr>
                <w:rFonts w:ascii="Times New Roman" w:hAnsi="Times New Roman"/>
                <w:b w:val="0"/>
              </w:rPr>
              <w:t>億餘元至</w:t>
            </w:r>
            <w:r w:rsidRPr="00322DFE">
              <w:rPr>
                <w:rFonts w:ascii="Times New Roman" w:hAnsi="Times New Roman"/>
                <w:b w:val="0"/>
              </w:rPr>
              <w:t>98.67</w:t>
            </w:r>
            <w:r w:rsidRPr="00322DFE">
              <w:rPr>
                <w:rFonts w:ascii="Times New Roman" w:hAnsi="Times New Roman"/>
                <w:b w:val="0"/>
              </w:rPr>
              <w:t>億餘元間，年平均約</w:t>
            </w:r>
            <w:r w:rsidRPr="00322DFE">
              <w:rPr>
                <w:rFonts w:ascii="Times New Roman" w:hAnsi="Times New Roman"/>
                <w:b w:val="0"/>
              </w:rPr>
              <w:t>36.31</w:t>
            </w:r>
            <w:r w:rsidRPr="00322DFE">
              <w:rPr>
                <w:rFonts w:ascii="Times New Roman" w:hAnsi="Times New Roman"/>
                <w:b w:val="0"/>
              </w:rPr>
              <w:t>億餘元，約占農損金額之</w:t>
            </w:r>
            <w:r w:rsidRPr="00322DFE">
              <w:rPr>
                <w:rFonts w:ascii="Times New Roman" w:hAnsi="Times New Roman"/>
                <w:b w:val="0"/>
              </w:rPr>
              <w:t>25.20%</w:t>
            </w:r>
            <w:r w:rsidRPr="00322DFE">
              <w:rPr>
                <w:rFonts w:ascii="Times New Roman" w:hAnsi="Times New Roman"/>
                <w:b w:val="0"/>
              </w:rPr>
              <w:t>，意即農民仍需自行負擔</w:t>
            </w:r>
            <w:r w:rsidRPr="00322DFE">
              <w:rPr>
                <w:rFonts w:ascii="Times New Roman" w:hAnsi="Times New Roman"/>
                <w:b w:val="0"/>
              </w:rPr>
              <w:t>7</w:t>
            </w:r>
            <w:r w:rsidRPr="00322DFE">
              <w:rPr>
                <w:rFonts w:ascii="Times New Roman" w:hAnsi="Times New Roman"/>
                <w:b w:val="0"/>
              </w:rPr>
              <w:t>成以上之損失。依農委會所提供資料顯示，該會於</w:t>
            </w:r>
            <w:r w:rsidRPr="00322DFE">
              <w:rPr>
                <w:rFonts w:ascii="Times New Roman" w:hAnsi="Times New Roman"/>
                <w:b w:val="0"/>
              </w:rPr>
              <w:t>104</w:t>
            </w:r>
            <w:r w:rsidRPr="00322DFE">
              <w:rPr>
                <w:rFonts w:ascii="Times New Roman" w:hAnsi="Times New Roman"/>
                <w:b w:val="0"/>
              </w:rPr>
              <w:t>年推動試辦農作物天然災害保險起，</w:t>
            </w:r>
            <w:r w:rsidRPr="00322DFE">
              <w:rPr>
                <w:rFonts w:ascii="Times New Roman" w:hAnsi="Times New Roman"/>
                <w:b w:val="0"/>
              </w:rPr>
              <w:t>105</w:t>
            </w:r>
            <w:r w:rsidRPr="00322DFE">
              <w:rPr>
                <w:rFonts w:ascii="Times New Roman" w:hAnsi="Times New Roman"/>
                <w:b w:val="0"/>
              </w:rPr>
              <w:t>及</w:t>
            </w:r>
            <w:r w:rsidRPr="00322DFE">
              <w:rPr>
                <w:rFonts w:ascii="Times New Roman" w:hAnsi="Times New Roman"/>
                <w:b w:val="0"/>
              </w:rPr>
              <w:t>106</w:t>
            </w:r>
            <w:r w:rsidRPr="00322DFE">
              <w:rPr>
                <w:rFonts w:ascii="Times New Roman" w:hAnsi="Times New Roman"/>
                <w:b w:val="0"/>
              </w:rPr>
              <w:t>年度整體農業保險之覆蓋率（包含農作物、畜產、漁產、林產及民間設施）分別為</w:t>
            </w:r>
            <w:r w:rsidRPr="00322DFE">
              <w:rPr>
                <w:rFonts w:ascii="Times New Roman" w:hAnsi="Times New Roman"/>
                <w:b w:val="0"/>
              </w:rPr>
              <w:t>0.69%</w:t>
            </w:r>
            <w:r w:rsidRPr="00322DFE">
              <w:rPr>
                <w:rFonts w:ascii="Times New Roman" w:hAnsi="Times New Roman"/>
                <w:b w:val="0"/>
              </w:rPr>
              <w:t>、</w:t>
            </w:r>
            <w:r w:rsidRPr="00322DFE">
              <w:rPr>
                <w:rFonts w:ascii="Times New Roman" w:hAnsi="Times New Roman"/>
                <w:b w:val="0"/>
              </w:rPr>
              <w:t>6.00%</w:t>
            </w:r>
            <w:r w:rsidRPr="00322DFE">
              <w:rPr>
                <w:rFonts w:ascii="Times New Roman" w:hAnsi="Times New Roman"/>
                <w:b w:val="0"/>
              </w:rPr>
              <w:t>，</w:t>
            </w:r>
            <w:r w:rsidRPr="00322DFE">
              <w:rPr>
                <w:rFonts w:ascii="Times New Roman" w:hAnsi="Times New Roman"/>
                <w:b w:val="0"/>
              </w:rPr>
              <w:t>107</w:t>
            </w:r>
            <w:r w:rsidRPr="00322DFE">
              <w:rPr>
                <w:rFonts w:ascii="Times New Roman" w:hAnsi="Times New Roman"/>
                <w:b w:val="0"/>
              </w:rPr>
              <w:t>年度迄至</w:t>
            </w:r>
            <w:r w:rsidRPr="00322DFE">
              <w:rPr>
                <w:rFonts w:ascii="Times New Roman" w:hAnsi="Times New Roman"/>
                <w:b w:val="0"/>
              </w:rPr>
              <w:t>7</w:t>
            </w:r>
            <w:r w:rsidRPr="00322DFE">
              <w:rPr>
                <w:rFonts w:ascii="Times New Roman" w:hAnsi="Times New Roman"/>
                <w:b w:val="0"/>
              </w:rPr>
              <w:t>月底止亦僅約</w:t>
            </w:r>
            <w:r w:rsidRPr="00322DFE">
              <w:rPr>
                <w:rFonts w:ascii="Times New Roman" w:hAnsi="Times New Roman"/>
                <w:b w:val="0"/>
              </w:rPr>
              <w:t>6.19%</w:t>
            </w:r>
            <w:r w:rsidRPr="00322DFE">
              <w:rPr>
                <w:rFonts w:ascii="Times New Roman" w:hAnsi="Times New Roman"/>
                <w:b w:val="0"/>
              </w:rPr>
              <w:t>，其中畜產僅</w:t>
            </w:r>
            <w:r w:rsidRPr="00322DFE">
              <w:rPr>
                <w:rFonts w:ascii="Times New Roman" w:hAnsi="Times New Roman"/>
                <w:b w:val="0"/>
              </w:rPr>
              <w:t>0.91%</w:t>
            </w:r>
            <w:r w:rsidRPr="00322DFE">
              <w:rPr>
                <w:rFonts w:ascii="Times New Roman" w:hAnsi="Times New Roman"/>
                <w:b w:val="0"/>
              </w:rPr>
              <w:t>、民間設施約</w:t>
            </w:r>
            <w:r w:rsidRPr="00322DFE">
              <w:rPr>
                <w:rFonts w:ascii="Times New Roman" w:hAnsi="Times New Roman"/>
                <w:b w:val="0"/>
              </w:rPr>
              <w:t>0.05%</w:t>
            </w:r>
            <w:r w:rsidRPr="00322DFE">
              <w:rPr>
                <w:rFonts w:ascii="Times New Roman" w:hAnsi="Times New Roman"/>
                <w:b w:val="0"/>
              </w:rPr>
              <w:t>，執行成效有努力之空間。為分攤農民之經營風險並保障其財產安全，要求農委會應積極建構完善之農業保險機制，提升農業保險之覆蓋率。</w:t>
            </w:r>
          </w:p>
        </w:tc>
        <w:tc>
          <w:tcPr>
            <w:tcW w:w="5432" w:type="dxa"/>
            <w:shd w:val="clear" w:color="auto" w:fill="auto"/>
          </w:tcPr>
          <w:p w14:paraId="5D7514BA" w14:textId="77777777" w:rsidR="00FD779F" w:rsidRPr="00322DFE" w:rsidRDefault="00FD779F" w:rsidP="00524BCF">
            <w:pPr>
              <w:pStyle w:val="a5"/>
              <w:numPr>
                <w:ilvl w:val="0"/>
                <w:numId w:val="11"/>
              </w:numPr>
              <w:spacing w:line="340" w:lineRule="atLeast"/>
              <w:ind w:firstLineChars="0"/>
              <w:rPr>
                <w:rFonts w:ascii="Times New Roman" w:hAnsi="Times New Roman"/>
              </w:rPr>
            </w:pPr>
            <w:r w:rsidRPr="00322DFE">
              <w:rPr>
                <w:rFonts w:ascii="Times New Roman" w:hAnsi="Times New Roman"/>
              </w:rPr>
              <w:t>農業保險覆蓋率偏低係因農民對保險觀念尚待提升，習於領取現金救助，影響投保意願。為協助農民分散經營風險，穩定農業經營，提高投保意願，相關配套作法如下：</w:t>
            </w:r>
          </w:p>
          <w:p w14:paraId="6FA91B01" w14:textId="77777777" w:rsidR="00FD779F" w:rsidRPr="00322DFE" w:rsidRDefault="00FD779F" w:rsidP="00442447">
            <w:pPr>
              <w:pStyle w:val="a5"/>
              <w:numPr>
                <w:ilvl w:val="0"/>
                <w:numId w:val="9"/>
              </w:numPr>
              <w:spacing w:line="340" w:lineRule="atLeast"/>
              <w:ind w:left="690" w:firstLineChars="0" w:hanging="223"/>
              <w:rPr>
                <w:rFonts w:ascii="Times New Roman" w:hAnsi="Times New Roman" w:hint="eastAsia"/>
              </w:rPr>
            </w:pPr>
            <w:r w:rsidRPr="00322DFE">
              <w:rPr>
                <w:rFonts w:ascii="Times New Roman" w:hAnsi="Times New Roman"/>
              </w:rPr>
              <w:t>推動立法：我國目前農業保險試辦階段成效有限，</w:t>
            </w:r>
            <w:r w:rsidRPr="00322DFE">
              <w:rPr>
                <w:rFonts w:ascii="Times New Roman" w:hAnsi="Times New Roman" w:hint="eastAsia"/>
              </w:rPr>
              <w:t>透過</w:t>
            </w:r>
            <w:r w:rsidRPr="00322DFE">
              <w:rPr>
                <w:rFonts w:ascii="Times New Roman" w:hAnsi="Times New Roman"/>
              </w:rPr>
              <w:t>制定專法可全面性推動農業保險，累積保險相關數據，運用大數法則，精算合理保費，提高投保率。</w:t>
            </w:r>
          </w:p>
          <w:p w14:paraId="457DE3BC" w14:textId="77777777" w:rsidR="00FD779F" w:rsidRPr="00322DFE" w:rsidRDefault="00FD779F" w:rsidP="00442447">
            <w:pPr>
              <w:pStyle w:val="a5"/>
              <w:numPr>
                <w:ilvl w:val="0"/>
                <w:numId w:val="9"/>
              </w:numPr>
              <w:spacing w:line="340" w:lineRule="atLeast"/>
              <w:ind w:left="690" w:firstLineChars="0" w:hanging="223"/>
              <w:rPr>
                <w:rFonts w:ascii="Times New Roman" w:hAnsi="Times New Roman" w:hint="eastAsia"/>
              </w:rPr>
            </w:pPr>
            <w:r w:rsidRPr="00322DFE">
              <w:rPr>
                <w:rFonts w:ascii="Times New Roman" w:hAnsi="Times New Roman"/>
              </w:rPr>
              <w:t>加強宣導，增加農民保險認知：舉辦宣導會、研習會，並於各地農業推廣活動或教育訓練期間加強宣導保險觀念，建立農民</w:t>
            </w:r>
            <w:r w:rsidRPr="00322DFE">
              <w:rPr>
                <w:rFonts w:ascii="Times New Roman" w:hAnsi="Times New Roman" w:hint="eastAsia"/>
              </w:rPr>
              <w:t>風</w:t>
            </w:r>
            <w:r w:rsidRPr="00322DFE">
              <w:rPr>
                <w:rFonts w:ascii="Times New Roman" w:hAnsi="Times New Roman"/>
              </w:rPr>
              <w:t>險分攤及管理觀念。</w:t>
            </w:r>
          </w:p>
          <w:p w14:paraId="09966C35" w14:textId="77777777" w:rsidR="00FD779F" w:rsidRPr="00322DFE" w:rsidRDefault="00FD779F" w:rsidP="00442447">
            <w:pPr>
              <w:pStyle w:val="a5"/>
              <w:numPr>
                <w:ilvl w:val="0"/>
                <w:numId w:val="9"/>
              </w:numPr>
              <w:spacing w:line="340" w:lineRule="atLeast"/>
              <w:ind w:left="690" w:firstLineChars="0" w:hanging="223"/>
              <w:rPr>
                <w:rFonts w:ascii="Times New Roman" w:hAnsi="Times New Roman" w:hint="eastAsia"/>
              </w:rPr>
            </w:pPr>
            <w:r w:rsidRPr="00322DFE">
              <w:rPr>
                <w:rFonts w:ascii="Times New Roman" w:hAnsi="Times New Roman"/>
              </w:rPr>
              <w:t>提供保費補助，減輕農民負擔：提供各品項</w:t>
            </w:r>
            <w:r w:rsidRPr="00322DFE">
              <w:rPr>
                <w:rFonts w:ascii="Times New Roman" w:hAnsi="Times New Roman"/>
              </w:rPr>
              <w:t>1/3</w:t>
            </w:r>
            <w:r w:rsidRPr="00322DFE">
              <w:rPr>
                <w:rFonts w:ascii="Times New Roman" w:hAnsi="Times New Roman"/>
              </w:rPr>
              <w:t>至</w:t>
            </w:r>
            <w:r w:rsidRPr="00322DFE">
              <w:rPr>
                <w:rFonts w:ascii="Times New Roman" w:hAnsi="Times New Roman"/>
              </w:rPr>
              <w:t>1/2</w:t>
            </w:r>
            <w:r w:rsidRPr="00322DFE">
              <w:rPr>
                <w:rFonts w:ascii="Times New Roman" w:hAnsi="Times New Roman"/>
              </w:rPr>
              <w:t>之保費補助，增加投保誘因。</w:t>
            </w:r>
          </w:p>
          <w:p w14:paraId="6AC1D69D" w14:textId="77777777" w:rsidR="00FD779F" w:rsidRPr="00322DFE" w:rsidRDefault="00FD779F" w:rsidP="00442447">
            <w:pPr>
              <w:pStyle w:val="a5"/>
              <w:numPr>
                <w:ilvl w:val="0"/>
                <w:numId w:val="9"/>
              </w:numPr>
              <w:spacing w:line="340" w:lineRule="atLeast"/>
              <w:ind w:left="690" w:firstLineChars="0" w:hanging="223"/>
              <w:rPr>
                <w:rFonts w:ascii="Times New Roman" w:hAnsi="Times New Roman" w:hint="eastAsia"/>
              </w:rPr>
            </w:pPr>
            <w:r w:rsidRPr="00322DFE">
              <w:rPr>
                <w:rFonts w:ascii="Times New Roman" w:hAnsi="Times New Roman"/>
              </w:rPr>
              <w:t>設計符合農民需求保單：依不同農產物生長特性，農損數據，與徵詢專家及農民意見，開發符合農民需求之保單。</w:t>
            </w:r>
          </w:p>
          <w:p w14:paraId="29532911" w14:textId="77777777" w:rsidR="00FD779F" w:rsidRPr="00322DFE" w:rsidRDefault="00FD779F" w:rsidP="00524BCF">
            <w:pPr>
              <w:pStyle w:val="a5"/>
              <w:numPr>
                <w:ilvl w:val="0"/>
                <w:numId w:val="9"/>
              </w:numPr>
              <w:spacing w:line="340" w:lineRule="atLeast"/>
              <w:ind w:left="839" w:firstLineChars="0" w:hanging="386"/>
              <w:rPr>
                <w:rFonts w:ascii="Times New Roman" w:hAnsi="Times New Roman"/>
              </w:rPr>
            </w:pPr>
            <w:r w:rsidRPr="00322DFE">
              <w:rPr>
                <w:rFonts w:ascii="Times New Roman" w:hAnsi="Times New Roman"/>
                <w:bCs/>
              </w:rPr>
              <w:t>扣合產業</w:t>
            </w:r>
            <w:r w:rsidRPr="00322DFE">
              <w:rPr>
                <w:rFonts w:ascii="Times New Roman" w:hAnsi="Times New Roman"/>
                <w:bCs/>
                <w:lang w:eastAsia="zh-HK"/>
              </w:rPr>
              <w:t>輔導及管理</w:t>
            </w:r>
            <w:r w:rsidRPr="00322DFE">
              <w:rPr>
                <w:rFonts w:ascii="Times New Roman" w:hAnsi="Times New Roman"/>
                <w:bCs/>
              </w:rPr>
              <w:t>措施</w:t>
            </w:r>
            <w:r w:rsidRPr="00322DFE">
              <w:rPr>
                <w:rFonts w:ascii="Times New Roman" w:hAnsi="Times New Roman"/>
                <w:bCs/>
              </w:rPr>
              <w:t>:</w:t>
            </w:r>
          </w:p>
          <w:p w14:paraId="765B3775" w14:textId="77777777" w:rsidR="00FD779F" w:rsidRPr="00322DFE" w:rsidRDefault="00FD779F" w:rsidP="001358A6">
            <w:pPr>
              <w:pStyle w:val="a5"/>
              <w:numPr>
                <w:ilvl w:val="0"/>
                <w:numId w:val="10"/>
              </w:numPr>
              <w:spacing w:line="340" w:lineRule="atLeast"/>
              <w:ind w:left="981" w:firstLineChars="0" w:hanging="353"/>
              <w:rPr>
                <w:rFonts w:ascii="Times New Roman" w:hAnsi="Times New Roman"/>
              </w:rPr>
            </w:pPr>
            <w:r w:rsidRPr="00322DFE">
              <w:rPr>
                <w:rFonts w:ascii="Times New Roman" w:hAnsi="Times New Roman"/>
              </w:rPr>
              <w:t>設施補助：對於申請興建「結構型鋼骨溫網室」補助之農民，要求投保農業設施保險至少</w:t>
            </w:r>
            <w:r w:rsidRPr="00322DFE">
              <w:rPr>
                <w:rFonts w:ascii="Times New Roman" w:hAnsi="Times New Roman"/>
              </w:rPr>
              <w:t>3</w:t>
            </w:r>
            <w:r w:rsidRPr="00322DFE">
              <w:rPr>
                <w:rFonts w:ascii="Times New Roman" w:hAnsi="Times New Roman"/>
              </w:rPr>
              <w:t>年。</w:t>
            </w:r>
          </w:p>
          <w:p w14:paraId="246B6BE2" w14:textId="77777777" w:rsidR="00FD779F" w:rsidRPr="00322DFE" w:rsidRDefault="00FD779F" w:rsidP="001358A6">
            <w:pPr>
              <w:pStyle w:val="a5"/>
              <w:numPr>
                <w:ilvl w:val="0"/>
                <w:numId w:val="10"/>
              </w:numPr>
              <w:spacing w:line="340" w:lineRule="atLeast"/>
              <w:ind w:left="981" w:firstLineChars="0" w:hanging="353"/>
              <w:rPr>
                <w:rFonts w:ascii="Times New Roman" w:hAnsi="Times New Roman"/>
              </w:rPr>
            </w:pPr>
            <w:r w:rsidRPr="00322DFE">
              <w:rPr>
                <w:rFonts w:ascii="Times New Roman" w:hAnsi="Times New Roman"/>
              </w:rPr>
              <w:t>專案農貸：針對申貸特定專案農貸之農民，應投保農業保險。例如專案核准提高貸款額度之「提升畜禽產業經營貸款</w:t>
            </w:r>
            <w:r w:rsidRPr="00322DFE">
              <w:rPr>
                <w:rFonts w:ascii="Times New Roman" w:hAnsi="Times New Roman"/>
              </w:rPr>
              <w:t>-</w:t>
            </w:r>
            <w:r w:rsidRPr="00322DFE">
              <w:rPr>
                <w:rFonts w:ascii="Times New Roman" w:hAnsi="Times New Roman"/>
              </w:rPr>
              <w:t>提升家禽產業經營類」，須投保禽流感保險。</w:t>
            </w:r>
          </w:p>
          <w:p w14:paraId="481671A0" w14:textId="77777777" w:rsidR="00FD779F" w:rsidRPr="00322DFE" w:rsidRDefault="00FD779F" w:rsidP="001358A6">
            <w:pPr>
              <w:pStyle w:val="a5"/>
              <w:numPr>
                <w:ilvl w:val="0"/>
                <w:numId w:val="10"/>
              </w:numPr>
              <w:spacing w:line="340" w:lineRule="atLeast"/>
              <w:ind w:left="981" w:firstLineChars="0" w:hanging="353"/>
              <w:rPr>
                <w:rFonts w:ascii="Times New Roman" w:hAnsi="Times New Roman"/>
              </w:rPr>
            </w:pPr>
            <w:r w:rsidRPr="00322DFE">
              <w:rPr>
                <w:rFonts w:ascii="Times New Roman" w:hAnsi="Times New Roman"/>
              </w:rPr>
              <w:t>信用保證：對於搭配投保農業保險之專案農貸授信案件，農信保基金提供保證手續費</w:t>
            </w:r>
            <w:r w:rsidRPr="00322DFE">
              <w:rPr>
                <w:rFonts w:ascii="Times New Roman" w:hAnsi="Times New Roman"/>
              </w:rPr>
              <w:t>8</w:t>
            </w:r>
            <w:r w:rsidRPr="00322DFE">
              <w:rPr>
                <w:rFonts w:ascii="Times New Roman" w:hAnsi="Times New Roman"/>
              </w:rPr>
              <w:t>成之優惠。</w:t>
            </w:r>
          </w:p>
          <w:p w14:paraId="2011EDA1" w14:textId="77777777" w:rsidR="00FD779F" w:rsidRPr="00322DFE" w:rsidRDefault="00FD779F" w:rsidP="00524BCF">
            <w:pPr>
              <w:pStyle w:val="a5"/>
              <w:numPr>
                <w:ilvl w:val="0"/>
                <w:numId w:val="11"/>
              </w:numPr>
              <w:spacing w:line="340" w:lineRule="atLeast"/>
              <w:ind w:firstLineChars="0"/>
              <w:rPr>
                <w:rFonts w:ascii="Times New Roman" w:hAnsi="Times New Roman"/>
              </w:rPr>
            </w:pPr>
            <w:r w:rsidRPr="00322DFE">
              <w:rPr>
                <w:rFonts w:ascii="Times New Roman" w:hAnsi="Times New Roman"/>
              </w:rPr>
              <w:t>本會將賡續累積試辦經驗、掌握投保情形，滾動檢討精進保單內容，並積極推動農業保險法，建構完整農業保險制度，穩定農民收入。</w:t>
            </w:r>
          </w:p>
        </w:tc>
      </w:tr>
      <w:tr w:rsidR="00FD779F" w:rsidRPr="00322DFE" w14:paraId="798C51EE" w14:textId="77777777" w:rsidTr="00FD779F">
        <w:tblPrEx>
          <w:tblCellMar>
            <w:top w:w="0" w:type="dxa"/>
            <w:bottom w:w="0" w:type="dxa"/>
          </w:tblCellMar>
        </w:tblPrEx>
        <w:tc>
          <w:tcPr>
            <w:tcW w:w="564" w:type="dxa"/>
            <w:shd w:val="clear" w:color="auto" w:fill="auto"/>
            <w:tcFitText/>
          </w:tcPr>
          <w:p w14:paraId="2EB97155"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1B3D8AD8" w14:textId="77777777" w:rsidR="00FD779F" w:rsidRPr="00322DFE" w:rsidRDefault="00FD779F" w:rsidP="00B17D0E">
            <w:pPr>
              <w:pStyle w:val="14"/>
              <w:snapToGrid/>
              <w:spacing w:line="340" w:lineRule="atLeast"/>
              <w:ind w:left="0" w:firstLineChars="0" w:firstLine="0"/>
              <w:rPr>
                <w:spacing w:val="14"/>
                <w:w w:val="44"/>
                <w:kern w:val="0"/>
              </w:rPr>
            </w:pPr>
            <w:r w:rsidRPr="00322DFE">
              <w:rPr>
                <w:spacing w:val="0"/>
                <w:w w:val="80"/>
              </w:rPr>
              <w:t>(</w:t>
            </w:r>
            <w:r w:rsidRPr="00322DFE">
              <w:rPr>
                <w:spacing w:val="0"/>
                <w:w w:val="80"/>
              </w:rPr>
              <w:t>十二</w:t>
            </w:r>
            <w:r w:rsidRPr="00322DFE">
              <w:rPr>
                <w:spacing w:val="0"/>
                <w:w w:val="80"/>
              </w:rPr>
              <w:t>)</w:t>
            </w:r>
          </w:p>
        </w:tc>
        <w:tc>
          <w:tcPr>
            <w:tcW w:w="3968" w:type="dxa"/>
            <w:shd w:val="clear" w:color="auto" w:fill="auto"/>
          </w:tcPr>
          <w:p w14:paraId="23044674"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為辦理國土生態保育綠色網絡建置計畫，農委會所屬單位共</w:t>
            </w:r>
            <w:r w:rsidRPr="00322DFE">
              <w:rPr>
                <w:rFonts w:ascii="Times New Roman" w:hAnsi="Times New Roman"/>
                <w:b w:val="0"/>
              </w:rPr>
              <w:t>13</w:t>
            </w:r>
            <w:r w:rsidRPr="00322DFE">
              <w:rPr>
                <w:rFonts w:ascii="Times New Roman" w:hAnsi="Times New Roman"/>
                <w:b w:val="0"/>
              </w:rPr>
              <w:t>個機關於</w:t>
            </w:r>
            <w:r w:rsidRPr="00322DFE">
              <w:rPr>
                <w:rFonts w:ascii="Times New Roman" w:hAnsi="Times New Roman"/>
                <w:b w:val="0"/>
              </w:rPr>
              <w:t>108</w:t>
            </w:r>
            <w:r w:rsidRPr="00322DFE">
              <w:rPr>
                <w:rFonts w:ascii="Times New Roman" w:hAnsi="Times New Roman"/>
                <w:b w:val="0"/>
              </w:rPr>
              <w:t>年度編列相關預算，然因該計畫尚須其他部會及縣市政府配合執行，要求農委會應持續與相關部會溝通協調，並加強補助計畫審核及後續監督管控作業。</w:t>
            </w:r>
          </w:p>
        </w:tc>
        <w:tc>
          <w:tcPr>
            <w:tcW w:w="5432" w:type="dxa"/>
            <w:shd w:val="clear" w:color="auto" w:fill="auto"/>
          </w:tcPr>
          <w:p w14:paraId="760F9CA4" w14:textId="77777777" w:rsidR="00FD779F" w:rsidRPr="00322DFE" w:rsidRDefault="00FD779F" w:rsidP="00CA55A5">
            <w:pPr>
              <w:pStyle w:val="a5"/>
              <w:numPr>
                <w:ilvl w:val="1"/>
                <w:numId w:val="28"/>
              </w:numPr>
              <w:spacing w:line="340" w:lineRule="atLeast"/>
              <w:ind w:left="480" w:firstLineChars="0"/>
              <w:rPr>
                <w:rFonts w:ascii="Times New Roman" w:hAnsi="Times New Roman"/>
              </w:rPr>
            </w:pPr>
            <w:r w:rsidRPr="00322DFE">
              <w:rPr>
                <w:rFonts w:ascii="Times New Roman" w:hAnsi="Times New Roman"/>
              </w:rPr>
              <w:t>本會林務局辦理國土生態保育綠色網絡建置計畫，已建構跨部會溝通平臺，並透過相關會議加強溝通協調，及邀集跨部會合作單位召開討論會議。</w:t>
            </w:r>
            <w:r w:rsidRPr="00322DFE">
              <w:rPr>
                <w:rFonts w:ascii="Times New Roman" w:hAnsi="Times New Roman" w:hint="eastAsia"/>
              </w:rPr>
              <w:t>108</w:t>
            </w:r>
            <w:r w:rsidRPr="00322DFE">
              <w:rPr>
                <w:rFonts w:ascii="Times New Roman" w:hAnsi="Times New Roman" w:hint="eastAsia"/>
              </w:rPr>
              <w:t>年已與經濟部水利署、交通部公路總局、特有生物研究保育中心、農業試驗所、各農業改良場、水土保持局、漁業署、水產試驗所、縣市政府等分別進行</w:t>
            </w:r>
            <w:r w:rsidRPr="00322DFE">
              <w:rPr>
                <w:rFonts w:ascii="Times New Roman" w:hAnsi="Times New Roman" w:hint="eastAsia"/>
              </w:rPr>
              <w:t>5</w:t>
            </w:r>
            <w:r w:rsidRPr="00322DFE">
              <w:rPr>
                <w:rFonts w:ascii="Times New Roman" w:hAnsi="Times New Roman" w:hint="eastAsia"/>
              </w:rPr>
              <w:t>次平臺會議，凝聚發展共識及協調相關工作。</w:t>
            </w:r>
          </w:p>
          <w:p w14:paraId="4FF92AE0" w14:textId="77777777" w:rsidR="00FD779F" w:rsidRPr="00322DFE" w:rsidRDefault="00FD779F" w:rsidP="00CA55A5">
            <w:pPr>
              <w:pStyle w:val="a5"/>
              <w:numPr>
                <w:ilvl w:val="1"/>
                <w:numId w:val="28"/>
              </w:numPr>
              <w:spacing w:line="340" w:lineRule="atLeast"/>
              <w:ind w:left="480" w:firstLineChars="0"/>
              <w:rPr>
                <w:rFonts w:ascii="Times New Roman" w:hAnsi="Times New Roman"/>
              </w:rPr>
            </w:pPr>
            <w:r w:rsidRPr="00322DFE">
              <w:rPr>
                <w:rFonts w:ascii="Times New Roman" w:hAnsi="Times New Roman"/>
              </w:rPr>
              <w:t>林務局辦理國土生態保育綠色網絡建置計畫，與縣市政府、民間團體及機關學校協力合作，將透過下列規劃，加強補助計畫之審查、監督管理機制及考核作業：</w:t>
            </w:r>
          </w:p>
          <w:p w14:paraId="24EEB169" w14:textId="77777777" w:rsidR="00FD779F" w:rsidRPr="00322DFE" w:rsidRDefault="00FD779F" w:rsidP="00442447">
            <w:pPr>
              <w:pStyle w:val="a5"/>
              <w:numPr>
                <w:ilvl w:val="0"/>
                <w:numId w:val="29"/>
              </w:numPr>
              <w:spacing w:line="340" w:lineRule="atLeast"/>
              <w:ind w:left="732" w:firstLineChars="0" w:hanging="231"/>
              <w:rPr>
                <w:rFonts w:ascii="Times New Roman" w:hAnsi="Times New Roman"/>
              </w:rPr>
            </w:pPr>
            <w:r w:rsidRPr="00322DFE">
              <w:rPr>
                <w:rFonts w:ascii="Times New Roman" w:hAnsi="Times New Roman"/>
              </w:rPr>
              <w:t>補助縣市政府、民間團體及機關學校，執行該項計畫所需經費係依據「中央對直轄市及縣</w:t>
            </w:r>
            <w:r w:rsidRPr="00322DFE">
              <w:rPr>
                <w:rFonts w:ascii="Times New Roman" w:hAnsi="Times New Roman"/>
              </w:rPr>
              <w:t>(</w:t>
            </w:r>
            <w:r w:rsidRPr="00322DFE">
              <w:rPr>
                <w:rFonts w:ascii="Times New Roman" w:hAnsi="Times New Roman"/>
              </w:rPr>
              <w:t>市</w:t>
            </w:r>
            <w:r w:rsidRPr="00322DFE">
              <w:rPr>
                <w:rFonts w:ascii="Times New Roman" w:hAnsi="Times New Roman"/>
              </w:rPr>
              <w:t>)</w:t>
            </w:r>
            <w:r w:rsidRPr="00322DFE">
              <w:rPr>
                <w:rFonts w:ascii="Times New Roman" w:hAnsi="Times New Roman"/>
              </w:rPr>
              <w:t>政府補助辦法」、「中央政府各機關對民間團體及個人補</w:t>
            </w:r>
            <w:r w:rsidRPr="00322DFE">
              <w:rPr>
                <w:rFonts w:ascii="Times New Roman" w:hAnsi="Times New Roman"/>
              </w:rPr>
              <w:t>(</w:t>
            </w:r>
            <w:r w:rsidRPr="00322DFE">
              <w:rPr>
                <w:rFonts w:ascii="Times New Roman" w:hAnsi="Times New Roman"/>
              </w:rPr>
              <w:t>捐</w:t>
            </w:r>
            <w:r w:rsidRPr="00322DFE">
              <w:rPr>
                <w:rFonts w:ascii="Times New Roman" w:hAnsi="Times New Roman"/>
              </w:rPr>
              <w:t>)</w:t>
            </w:r>
            <w:r w:rsidRPr="00322DFE">
              <w:rPr>
                <w:rFonts w:ascii="Times New Roman" w:hAnsi="Times New Roman"/>
              </w:rPr>
              <w:t>助預算執行應注意事項」及「行政院農業委員會主管計畫經費處理作業規定」等相關規定辦理審查作業。</w:t>
            </w:r>
          </w:p>
          <w:p w14:paraId="7418E168" w14:textId="77777777" w:rsidR="00FD779F" w:rsidRPr="00322DFE" w:rsidRDefault="00FD779F" w:rsidP="00442447">
            <w:pPr>
              <w:pStyle w:val="a5"/>
              <w:numPr>
                <w:ilvl w:val="0"/>
                <w:numId w:val="29"/>
              </w:numPr>
              <w:spacing w:line="340" w:lineRule="atLeast"/>
              <w:ind w:left="746" w:firstLineChars="0" w:hanging="245"/>
              <w:rPr>
                <w:rFonts w:ascii="Times New Roman" w:hAnsi="Times New Roman"/>
              </w:rPr>
            </w:pPr>
            <w:r w:rsidRPr="00322DFE">
              <w:rPr>
                <w:rFonts w:ascii="Times New Roman" w:hAnsi="Times New Roman"/>
              </w:rPr>
              <w:t>年度辦理期間由林務局督導縣市政府及民間團體，透過專案人員督導計畫之執行進度，分別於期中及期末辦理檢討會議，以加強執行成效。</w:t>
            </w:r>
          </w:p>
        </w:tc>
      </w:tr>
      <w:tr w:rsidR="00FD779F" w:rsidRPr="00322DFE" w14:paraId="68D3572E" w14:textId="77777777" w:rsidTr="00FD779F">
        <w:tblPrEx>
          <w:tblCellMar>
            <w:top w:w="0" w:type="dxa"/>
            <w:bottom w:w="0" w:type="dxa"/>
          </w:tblCellMar>
        </w:tblPrEx>
        <w:tc>
          <w:tcPr>
            <w:tcW w:w="564" w:type="dxa"/>
            <w:shd w:val="clear" w:color="auto" w:fill="auto"/>
            <w:tcFitText/>
          </w:tcPr>
          <w:p w14:paraId="1730211B"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2C72D636" w14:textId="77777777" w:rsidR="00FD779F" w:rsidRPr="00322DFE" w:rsidRDefault="00FD779F" w:rsidP="00B17D0E">
            <w:pPr>
              <w:pStyle w:val="14"/>
              <w:snapToGrid/>
              <w:spacing w:line="340" w:lineRule="atLeast"/>
              <w:ind w:left="0" w:firstLineChars="0" w:firstLine="0"/>
              <w:rPr>
                <w:spacing w:val="14"/>
                <w:w w:val="44"/>
                <w:kern w:val="0"/>
              </w:rPr>
            </w:pPr>
            <w:r w:rsidRPr="00322DFE">
              <w:rPr>
                <w:spacing w:val="0"/>
                <w:w w:val="80"/>
              </w:rPr>
              <w:t>(</w:t>
            </w:r>
            <w:r w:rsidRPr="00322DFE">
              <w:rPr>
                <w:spacing w:val="0"/>
                <w:w w:val="80"/>
              </w:rPr>
              <w:t>十三</w:t>
            </w:r>
            <w:r w:rsidRPr="00322DFE">
              <w:rPr>
                <w:spacing w:val="0"/>
                <w:w w:val="80"/>
              </w:rPr>
              <w:t>)</w:t>
            </w:r>
          </w:p>
        </w:tc>
        <w:tc>
          <w:tcPr>
            <w:tcW w:w="3968" w:type="dxa"/>
            <w:shd w:val="clear" w:color="auto" w:fill="auto"/>
          </w:tcPr>
          <w:p w14:paraId="4C90A172"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為使我國動物用一般藥品檢驗項目及規範接軌國際，防檢局預計於</w:t>
            </w:r>
            <w:r w:rsidRPr="00322DFE">
              <w:rPr>
                <w:rFonts w:ascii="Times New Roman" w:hAnsi="Times New Roman"/>
                <w:b w:val="0"/>
              </w:rPr>
              <w:t>108</w:t>
            </w:r>
            <w:r w:rsidRPr="00322DFE">
              <w:rPr>
                <w:rFonts w:ascii="Times New Roman" w:hAnsi="Times New Roman"/>
                <w:b w:val="0"/>
              </w:rPr>
              <w:t>年度至</w:t>
            </w:r>
            <w:r w:rsidRPr="00322DFE">
              <w:rPr>
                <w:rFonts w:ascii="Times New Roman" w:hAnsi="Times New Roman"/>
                <w:b w:val="0"/>
              </w:rPr>
              <w:t>109</w:t>
            </w:r>
            <w:r w:rsidRPr="00322DFE">
              <w:rPr>
                <w:rFonts w:ascii="Times New Roman" w:hAnsi="Times New Roman"/>
                <w:b w:val="0"/>
              </w:rPr>
              <w:t>年度依食品安全智慧先導防制計畫辦理研析動物用藥國際管理趨勢與我國現況委辦計畫，然研析過程建請應審酌國內產業需配合事項及可能面臨之衝擊，及預先評估後續輔導及宣導措施。</w:t>
            </w:r>
          </w:p>
        </w:tc>
        <w:tc>
          <w:tcPr>
            <w:tcW w:w="5432" w:type="dxa"/>
            <w:shd w:val="clear" w:color="auto" w:fill="auto"/>
          </w:tcPr>
          <w:p w14:paraId="638E655C" w14:textId="77777777" w:rsidR="00FD779F" w:rsidRPr="00322DFE" w:rsidRDefault="00FD779F" w:rsidP="00964042">
            <w:pPr>
              <w:pStyle w:val="a5"/>
              <w:spacing w:line="340" w:lineRule="atLeast"/>
              <w:ind w:leftChars="-4" w:left="-10" w:firstLineChars="5" w:firstLine="11"/>
              <w:rPr>
                <w:rFonts w:ascii="Times New Roman" w:hAnsi="Times New Roman"/>
              </w:rPr>
            </w:pPr>
            <w:r w:rsidRPr="00322DFE">
              <w:rPr>
                <w:rFonts w:ascii="Times New Roman" w:hAnsi="Times New Roman"/>
              </w:rPr>
              <w:t>於研析國際動物用藥檢驗規範方面，針對產業需配合事項及可能面臨之衝擊，包括可能增加業者自主管理之檢驗項目、軟硬體設施、提升人員素質及品管成本增加等部分，因涉及國際藥品一致性之標準前提下，相關研析結果將與業界進行溝通，辦理產業實作教育訓練及說明會，輔導業者適度更新必要設備，或採委外檢驗方式來減少成本衝擊，俾能有效協助國內動物用藥品能符合國際規範，順利將產品向國際推展。</w:t>
            </w:r>
          </w:p>
        </w:tc>
      </w:tr>
      <w:tr w:rsidR="00FD779F" w:rsidRPr="00322DFE" w14:paraId="487D4CAD" w14:textId="77777777" w:rsidTr="00FD779F">
        <w:tblPrEx>
          <w:tblCellMar>
            <w:top w:w="0" w:type="dxa"/>
            <w:bottom w:w="0" w:type="dxa"/>
          </w:tblCellMar>
        </w:tblPrEx>
        <w:tc>
          <w:tcPr>
            <w:tcW w:w="564" w:type="dxa"/>
            <w:shd w:val="clear" w:color="auto" w:fill="auto"/>
            <w:tcFitText/>
          </w:tcPr>
          <w:p w14:paraId="0EC47AF9"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22AE4E38" w14:textId="77777777" w:rsidR="00FD779F" w:rsidRPr="00322DFE" w:rsidRDefault="00FD779F" w:rsidP="00B17D0E">
            <w:pPr>
              <w:pStyle w:val="14"/>
              <w:snapToGrid/>
              <w:spacing w:line="340" w:lineRule="atLeast"/>
              <w:ind w:left="0" w:firstLineChars="0" w:firstLine="0"/>
              <w:rPr>
                <w:spacing w:val="14"/>
                <w:w w:val="44"/>
                <w:kern w:val="0"/>
              </w:rPr>
            </w:pPr>
            <w:r w:rsidRPr="00322DFE">
              <w:rPr>
                <w:spacing w:val="0"/>
                <w:w w:val="80"/>
              </w:rPr>
              <w:t>(</w:t>
            </w:r>
            <w:r w:rsidRPr="00322DFE">
              <w:rPr>
                <w:spacing w:val="0"/>
                <w:w w:val="80"/>
              </w:rPr>
              <w:t>十四</w:t>
            </w:r>
            <w:r w:rsidRPr="00322DFE">
              <w:rPr>
                <w:spacing w:val="0"/>
                <w:w w:val="80"/>
              </w:rPr>
              <w:t>)</w:t>
            </w:r>
          </w:p>
        </w:tc>
        <w:tc>
          <w:tcPr>
            <w:tcW w:w="3968" w:type="dxa"/>
            <w:shd w:val="clear" w:color="auto" w:fill="auto"/>
          </w:tcPr>
          <w:p w14:paraId="13FB70D2"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農委會配合政府能源政策陸續推動畜電共生、農電共生及漁電共生，期藉以達成協助我國農業升級並帶動國家能源轉型之雙贏目標，然鑑於前因該會對農業設施申設綠能裝置之審查機制不足，致引發附屬設置之綠能發電設施未能結合農業經營之亂象，要求行政院農業委員會應對目前推動之漁電共生妥善籌謀規劃，以避免損害農產產量及漁民生計。</w:t>
            </w:r>
          </w:p>
        </w:tc>
        <w:tc>
          <w:tcPr>
            <w:tcW w:w="5432" w:type="dxa"/>
            <w:shd w:val="clear" w:color="auto" w:fill="auto"/>
          </w:tcPr>
          <w:p w14:paraId="3023DDCA" w14:textId="77777777" w:rsidR="00FD779F" w:rsidRPr="00322DFE" w:rsidRDefault="00FD779F" w:rsidP="00E348E3">
            <w:pPr>
              <w:pStyle w:val="a5"/>
              <w:spacing w:line="340" w:lineRule="atLeast"/>
              <w:ind w:left="34" w:firstLineChars="0" w:firstLine="0"/>
              <w:rPr>
                <w:rFonts w:ascii="Times New Roman" w:hAnsi="Times New Roman"/>
              </w:rPr>
            </w:pPr>
            <w:r w:rsidRPr="00322DFE">
              <w:rPr>
                <w:rFonts w:ascii="Times New Roman" w:hAnsi="Times New Roman"/>
              </w:rPr>
              <w:t>有關漁電共生推動規劃，本會秉持「漁業為主、光電為輔」原則，採取穩健的態度，即採先試驗，以建立試驗案場，並訂定設置原則或規範，再進行後續推廣。推動規劃之相關作法如下：</w:t>
            </w:r>
          </w:p>
          <w:p w14:paraId="6B005C62" w14:textId="77777777" w:rsidR="00FD779F" w:rsidRPr="00322DFE" w:rsidRDefault="00FD779F" w:rsidP="00524BCF">
            <w:pPr>
              <w:pStyle w:val="a5"/>
              <w:numPr>
                <w:ilvl w:val="0"/>
                <w:numId w:val="20"/>
              </w:numPr>
              <w:spacing w:line="340" w:lineRule="atLeast"/>
              <w:ind w:left="508" w:firstLineChars="0" w:hanging="410"/>
              <w:rPr>
                <w:rFonts w:ascii="Times New Roman" w:hAnsi="Times New Roman"/>
              </w:rPr>
            </w:pPr>
            <w:r w:rsidRPr="00322DFE">
              <w:rPr>
                <w:rFonts w:ascii="Times New Roman" w:hAnsi="Times New Roman"/>
              </w:rPr>
              <w:t>進行漁電共生試驗：本會水</w:t>
            </w:r>
            <w:r w:rsidRPr="00322DFE">
              <w:rPr>
                <w:rFonts w:ascii="Times New Roman" w:hAnsi="Times New Roman" w:hint="eastAsia"/>
              </w:rPr>
              <w:t>產</w:t>
            </w:r>
            <w:r w:rsidRPr="00322DFE">
              <w:rPr>
                <w:rFonts w:ascii="Times New Roman" w:hAnsi="Times New Roman"/>
              </w:rPr>
              <w:t>試</w:t>
            </w:r>
            <w:r w:rsidRPr="00322DFE">
              <w:rPr>
                <w:rFonts w:ascii="Times New Roman" w:hAnsi="Times New Roman" w:hint="eastAsia"/>
              </w:rPr>
              <w:t>驗</w:t>
            </w:r>
            <w:r w:rsidRPr="00322DFE">
              <w:rPr>
                <w:rFonts w:ascii="Times New Roman" w:hAnsi="Times New Roman"/>
              </w:rPr>
              <w:t>所刻正進行綠能結合養殖生產試驗，先讓漁民看到成功示範案例後，再由地方政府依實驗成果魚種逐步推動。</w:t>
            </w:r>
          </w:p>
          <w:p w14:paraId="07E4F8D1" w14:textId="77777777" w:rsidR="00FD779F" w:rsidRPr="00322DFE" w:rsidRDefault="00FD779F" w:rsidP="00524BCF">
            <w:pPr>
              <w:pStyle w:val="a5"/>
              <w:numPr>
                <w:ilvl w:val="0"/>
                <w:numId w:val="20"/>
              </w:numPr>
              <w:spacing w:line="340" w:lineRule="atLeast"/>
              <w:ind w:left="480" w:firstLineChars="0" w:hanging="382"/>
              <w:rPr>
                <w:rFonts w:ascii="Times New Roman" w:hAnsi="Times New Roman"/>
              </w:rPr>
            </w:pPr>
            <w:r w:rsidRPr="00322DFE">
              <w:rPr>
                <w:rFonts w:ascii="Times New Roman" w:hAnsi="Times New Roman"/>
              </w:rPr>
              <w:t>籌組漁電共生工作圈：本會與地方政府組成工作圈，由下而上，先凝聚當地漁民與能源業者之設置意願，再提具漁業經營結合綠能之專案計畫，以確保原有養殖戶權益，兼顧漁民生計與環境生態，配合綠能政策穩健發展，俾達漁電雙贏效益。</w:t>
            </w:r>
          </w:p>
          <w:p w14:paraId="762A1BE6" w14:textId="77777777" w:rsidR="00FD779F" w:rsidRPr="00322DFE" w:rsidRDefault="00FD779F" w:rsidP="00524BCF">
            <w:pPr>
              <w:pStyle w:val="a5"/>
              <w:numPr>
                <w:ilvl w:val="0"/>
                <w:numId w:val="20"/>
              </w:numPr>
              <w:spacing w:line="340" w:lineRule="atLeast"/>
              <w:ind w:left="494" w:firstLineChars="0" w:hanging="396"/>
              <w:rPr>
                <w:rFonts w:ascii="Times New Roman" w:hAnsi="Times New Roman"/>
              </w:rPr>
            </w:pPr>
            <w:r w:rsidRPr="00322DFE">
              <w:rPr>
                <w:rFonts w:ascii="Times New Roman" w:hAnsi="Times New Roman"/>
              </w:rPr>
              <w:t>研訂行政作業規範：透過上開工作圈討論，已於</w:t>
            </w:r>
            <w:r w:rsidRPr="00322DFE">
              <w:rPr>
                <w:rFonts w:ascii="Times New Roman" w:hAnsi="Times New Roman"/>
              </w:rPr>
              <w:t>108</w:t>
            </w:r>
            <w:r w:rsidRPr="00322DFE">
              <w:rPr>
                <w:rFonts w:ascii="Times New Roman" w:hAnsi="Times New Roman"/>
              </w:rPr>
              <w:t>年</w:t>
            </w:r>
            <w:r w:rsidRPr="00322DFE">
              <w:rPr>
                <w:rFonts w:ascii="Times New Roman" w:hAnsi="Times New Roman"/>
              </w:rPr>
              <w:t>1</w:t>
            </w:r>
            <w:r w:rsidRPr="00322DFE">
              <w:rPr>
                <w:rFonts w:ascii="Times New Roman" w:hAnsi="Times New Roman"/>
              </w:rPr>
              <w:t>月</w:t>
            </w:r>
            <w:r w:rsidRPr="00322DFE">
              <w:rPr>
                <w:rFonts w:ascii="Times New Roman" w:hAnsi="Times New Roman"/>
              </w:rPr>
              <w:t>24</w:t>
            </w:r>
            <w:r w:rsidRPr="00322DFE">
              <w:rPr>
                <w:rFonts w:ascii="Times New Roman" w:hAnsi="Times New Roman"/>
              </w:rPr>
              <w:t>日訂定「行政院農業委員會養殖漁業經營結合綠能設施專案計畫審查作業要點」及「陸上魚塭設置綠能設施注意事項」，將作為後續地方政府提送漁電共生專案計畫審查之依據。</w:t>
            </w:r>
          </w:p>
        </w:tc>
      </w:tr>
      <w:tr w:rsidR="00FD779F" w:rsidRPr="00322DFE" w14:paraId="080CB68F" w14:textId="77777777" w:rsidTr="00FD779F">
        <w:tblPrEx>
          <w:tblCellMar>
            <w:top w:w="0" w:type="dxa"/>
            <w:bottom w:w="0" w:type="dxa"/>
          </w:tblCellMar>
        </w:tblPrEx>
        <w:tc>
          <w:tcPr>
            <w:tcW w:w="564" w:type="dxa"/>
            <w:shd w:val="clear" w:color="auto" w:fill="auto"/>
            <w:tcFitText/>
          </w:tcPr>
          <w:p w14:paraId="09F36816"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59ECC24C" w14:textId="77777777" w:rsidR="00FD779F" w:rsidRPr="00322DFE" w:rsidRDefault="00FD779F" w:rsidP="00B17D0E">
            <w:pPr>
              <w:pStyle w:val="14"/>
              <w:snapToGrid/>
              <w:spacing w:line="340" w:lineRule="atLeast"/>
              <w:ind w:left="0" w:firstLineChars="0" w:firstLine="0"/>
              <w:rPr>
                <w:spacing w:val="14"/>
                <w:w w:val="44"/>
                <w:kern w:val="0"/>
              </w:rPr>
            </w:pPr>
            <w:r w:rsidRPr="00322DFE">
              <w:rPr>
                <w:spacing w:val="0"/>
                <w:w w:val="80"/>
              </w:rPr>
              <w:t>(</w:t>
            </w:r>
            <w:r w:rsidRPr="00322DFE">
              <w:rPr>
                <w:spacing w:val="0"/>
                <w:w w:val="80"/>
              </w:rPr>
              <w:t>十五</w:t>
            </w:r>
            <w:r w:rsidRPr="00322DFE">
              <w:rPr>
                <w:spacing w:val="0"/>
                <w:w w:val="80"/>
              </w:rPr>
              <w:t>)</w:t>
            </w:r>
          </w:p>
        </w:tc>
        <w:tc>
          <w:tcPr>
            <w:tcW w:w="3968" w:type="dxa"/>
            <w:shd w:val="clear" w:color="auto" w:fill="auto"/>
          </w:tcPr>
          <w:p w14:paraId="6AE6C130"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106</w:t>
            </w:r>
            <w:r w:rsidRPr="00322DFE">
              <w:rPr>
                <w:rFonts w:ascii="Times New Roman" w:hAnsi="Times New Roman"/>
                <w:b w:val="0"/>
              </w:rPr>
              <w:t>年度我國農產品貿易入超不僅為近</w:t>
            </w:r>
            <w:r w:rsidRPr="00322DFE">
              <w:rPr>
                <w:rFonts w:ascii="Times New Roman" w:hAnsi="Times New Roman"/>
                <w:b w:val="0"/>
              </w:rPr>
              <w:t>10</w:t>
            </w:r>
            <w:r w:rsidRPr="00322DFE">
              <w:rPr>
                <w:rFonts w:ascii="Times New Roman" w:hAnsi="Times New Roman"/>
                <w:b w:val="0"/>
              </w:rPr>
              <w:t>年來次高且對新興國家出口值占比亦呈逐年下降，要求行政院農業委員會應積極強化我國農產品之自給率並提升對新興市場之出口量能，期達成「發展以市場為導向之農產品外銷產業」及「加強農產品南向新興市場，促進出口市場多元化」之政策目標。</w:t>
            </w:r>
          </w:p>
        </w:tc>
        <w:tc>
          <w:tcPr>
            <w:tcW w:w="5432" w:type="dxa"/>
            <w:shd w:val="clear" w:color="auto" w:fill="auto"/>
          </w:tcPr>
          <w:p w14:paraId="318E37A3" w14:textId="77777777" w:rsidR="00FD779F" w:rsidRPr="00322DFE" w:rsidRDefault="00FD779F" w:rsidP="006D55BC">
            <w:pPr>
              <w:pStyle w:val="a5"/>
              <w:spacing w:line="340" w:lineRule="atLeast"/>
              <w:ind w:leftChars="14" w:left="34" w:firstLineChars="0" w:firstLine="0"/>
              <w:rPr>
                <w:rFonts w:ascii="Times New Roman" w:hAnsi="Times New Roman"/>
              </w:rPr>
            </w:pPr>
            <w:r w:rsidRPr="00322DFE">
              <w:rPr>
                <w:rFonts w:ascii="Times New Roman" w:hAnsi="Times New Roman"/>
              </w:rPr>
              <w:t>本會為強化我國農產品之自給率並提升對新興市場之出口量能，持續辦理下列措施：</w:t>
            </w:r>
          </w:p>
          <w:p w14:paraId="37F942F4" w14:textId="77777777" w:rsidR="00FD779F" w:rsidRPr="00322DFE" w:rsidRDefault="00FD779F" w:rsidP="008C119B">
            <w:pPr>
              <w:pStyle w:val="a5"/>
              <w:spacing w:line="340" w:lineRule="atLeast"/>
              <w:ind w:left="317" w:hangingChars="144" w:hanging="317"/>
              <w:rPr>
                <w:rFonts w:ascii="Times New Roman" w:hAnsi="Times New Roman"/>
              </w:rPr>
            </w:pPr>
            <w:r w:rsidRPr="00322DFE">
              <w:rPr>
                <w:rFonts w:ascii="Times New Roman" w:hAnsi="Times New Roman"/>
              </w:rPr>
              <w:t>(</w:t>
            </w:r>
            <w:r w:rsidRPr="00322DFE">
              <w:rPr>
                <w:rFonts w:ascii="Times New Roman" w:hAnsi="Times New Roman"/>
              </w:rPr>
              <w:t>一</w:t>
            </w:r>
            <w:r w:rsidRPr="00322DFE">
              <w:rPr>
                <w:rFonts w:ascii="Times New Roman" w:hAnsi="Times New Roman"/>
              </w:rPr>
              <w:t>)</w:t>
            </w:r>
            <w:r w:rsidRPr="00322DFE">
              <w:rPr>
                <w:rFonts w:ascii="Times New Roman" w:hAnsi="Times New Roman"/>
              </w:rPr>
              <w:t>在生產供應方面，強化國內農產品供應鏈，同時針對海外目標市場需要，採取計畫性外銷生產管理，輔以栽培與用藥教育講習，落實溯源管理與三級品管；運用外銷供果園與集團產區媒合外銷契作，並協助產銷集運設備及輸出檢疫處理，以健全採收處理與冷鏈運輸，確保供貨數量與到貨品質的穩定；持續輔導農產品加工升級、提高附加價值，以及取得國際認證，提升我國農產品外銷競爭力。</w:t>
            </w:r>
          </w:p>
          <w:p w14:paraId="708A6334" w14:textId="77777777" w:rsidR="00FD779F" w:rsidRPr="00322DFE" w:rsidRDefault="00FD779F" w:rsidP="008C119B">
            <w:pPr>
              <w:pStyle w:val="a5"/>
              <w:spacing w:line="340" w:lineRule="atLeast"/>
              <w:ind w:left="317" w:hangingChars="144" w:hanging="317"/>
              <w:rPr>
                <w:rFonts w:ascii="Times New Roman" w:hAnsi="Times New Roman"/>
              </w:rPr>
            </w:pPr>
            <w:r w:rsidRPr="00322DFE">
              <w:rPr>
                <w:rFonts w:ascii="Times New Roman" w:hAnsi="Times New Roman"/>
              </w:rPr>
              <w:t>(</w:t>
            </w:r>
            <w:r w:rsidRPr="00322DFE">
              <w:rPr>
                <w:rFonts w:ascii="Times New Roman" w:hAnsi="Times New Roman"/>
              </w:rPr>
              <w:t>二</w:t>
            </w:r>
            <w:r w:rsidRPr="00322DFE">
              <w:rPr>
                <w:rFonts w:ascii="Times New Roman" w:hAnsi="Times New Roman"/>
              </w:rPr>
              <w:t>)</w:t>
            </w:r>
            <w:r w:rsidRPr="00322DFE">
              <w:rPr>
                <w:rFonts w:ascii="Times New Roman" w:hAnsi="Times New Roman"/>
              </w:rPr>
              <w:t>在行銷措施方面，本會積極整合政府與民間資源，透過參與國際重要展會、辦理市場通路拓銷活動與貿易商洽談會媒合商機、輔導外銷農產品建立品牌與改善包裝設計，以及發展電子商務等各項措施，開發海外多元市場通路及外銷新品項，拓展我國農產品外銷商機。</w:t>
            </w:r>
          </w:p>
        </w:tc>
      </w:tr>
      <w:tr w:rsidR="00FD779F" w:rsidRPr="00322DFE" w14:paraId="7F76CBA8" w14:textId="77777777" w:rsidTr="00FD779F">
        <w:tblPrEx>
          <w:tblCellMar>
            <w:top w:w="0" w:type="dxa"/>
            <w:bottom w:w="0" w:type="dxa"/>
          </w:tblCellMar>
        </w:tblPrEx>
        <w:tc>
          <w:tcPr>
            <w:tcW w:w="564" w:type="dxa"/>
            <w:shd w:val="clear" w:color="auto" w:fill="auto"/>
            <w:tcFitText/>
          </w:tcPr>
          <w:p w14:paraId="6AC43861"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04B3D66E" w14:textId="77777777" w:rsidR="00FD779F" w:rsidRPr="00322DFE" w:rsidRDefault="00FD779F" w:rsidP="00B17D0E">
            <w:pPr>
              <w:pStyle w:val="14"/>
              <w:snapToGrid/>
              <w:spacing w:line="340" w:lineRule="atLeast"/>
              <w:ind w:left="0" w:firstLineChars="0" w:firstLine="0"/>
              <w:rPr>
                <w:spacing w:val="14"/>
                <w:w w:val="44"/>
                <w:kern w:val="0"/>
              </w:rPr>
            </w:pPr>
            <w:r w:rsidRPr="00322DFE">
              <w:rPr>
                <w:spacing w:val="0"/>
                <w:w w:val="80"/>
              </w:rPr>
              <w:t>(</w:t>
            </w:r>
            <w:r w:rsidRPr="00322DFE">
              <w:rPr>
                <w:spacing w:val="0"/>
                <w:w w:val="80"/>
              </w:rPr>
              <w:t>十六</w:t>
            </w:r>
            <w:r w:rsidRPr="00322DFE">
              <w:rPr>
                <w:spacing w:val="0"/>
                <w:w w:val="80"/>
              </w:rPr>
              <w:t>)</w:t>
            </w:r>
          </w:p>
        </w:tc>
        <w:tc>
          <w:tcPr>
            <w:tcW w:w="3968" w:type="dxa"/>
            <w:shd w:val="clear" w:color="auto" w:fill="auto"/>
          </w:tcPr>
          <w:p w14:paraId="0235F0BD" w14:textId="77777777" w:rsidR="00FD779F" w:rsidRPr="00322DFE" w:rsidRDefault="00FD779F" w:rsidP="00FE09F1">
            <w:pPr>
              <w:pStyle w:val="0cm"/>
              <w:spacing w:line="340" w:lineRule="atLeast"/>
              <w:rPr>
                <w:rFonts w:ascii="Times New Roman" w:hAnsi="Times New Roman"/>
                <w:b w:val="0"/>
              </w:rPr>
            </w:pPr>
            <w:r w:rsidRPr="00322DFE">
              <w:rPr>
                <w:rFonts w:ascii="Times New Roman" w:hAnsi="Times New Roman"/>
                <w:b w:val="0"/>
              </w:rPr>
              <w:t>農委會</w:t>
            </w:r>
            <w:r w:rsidRPr="00322DFE">
              <w:rPr>
                <w:rFonts w:ascii="Times New Roman" w:hAnsi="Times New Roman"/>
                <w:b w:val="0"/>
              </w:rPr>
              <w:t>108</w:t>
            </w:r>
            <w:r w:rsidRPr="00322DFE">
              <w:rPr>
                <w:rFonts w:ascii="Times New Roman" w:hAnsi="Times New Roman"/>
                <w:b w:val="0"/>
              </w:rPr>
              <w:t>年度於「使用規費收入」下編列「場地設施使用費」</w:t>
            </w:r>
            <w:r w:rsidRPr="00322DFE">
              <w:rPr>
                <w:rFonts w:ascii="Times New Roman" w:hAnsi="Times New Roman"/>
                <w:b w:val="0"/>
              </w:rPr>
              <w:t>260</w:t>
            </w:r>
            <w:r w:rsidRPr="00322DFE">
              <w:rPr>
                <w:rFonts w:ascii="Times New Roman" w:hAnsi="Times New Roman"/>
                <w:b w:val="0"/>
              </w:rPr>
              <w:t>萬元，係屏東農業生物技術園區亞太水族中心展示廳之門票收入，鑑於亞太水族中心係為發展我國觀賞水族動物及其周邊產業國際化，以成為新興外銷主力產業而規劃建置，而所設觀賞水族動物展示廳可供園區水族業者展示研發成果，期達環境教育解說及商業交易之功能，然觀其參觀人次及門票收入有逐年遞減趨勢，要求行政院農業委員會應積極研謀改善。</w:t>
            </w:r>
          </w:p>
        </w:tc>
        <w:tc>
          <w:tcPr>
            <w:tcW w:w="5432" w:type="dxa"/>
            <w:shd w:val="clear" w:color="auto" w:fill="auto"/>
          </w:tcPr>
          <w:p w14:paraId="6A612DAB" w14:textId="77777777" w:rsidR="00FD779F" w:rsidRPr="00322DFE" w:rsidRDefault="00FD779F" w:rsidP="00524BCF">
            <w:pPr>
              <w:pStyle w:val="a5"/>
              <w:numPr>
                <w:ilvl w:val="0"/>
                <w:numId w:val="3"/>
              </w:numPr>
              <w:ind w:left="460" w:firstLineChars="0" w:hanging="460"/>
              <w:rPr>
                <w:rFonts w:ascii="Times New Roman" w:hAnsi="Times New Roman"/>
                <w:kern w:val="0"/>
              </w:rPr>
            </w:pPr>
            <w:r w:rsidRPr="00322DFE">
              <w:rPr>
                <w:rFonts w:ascii="Times New Roman" w:hAnsi="Times New Roman"/>
              </w:rPr>
              <w:t>屏東農業生物技術園區亞太水族中心展示廳運用水域環境元素塑造整體氛圍，提供園區水族業者展示研發養殖成果，並常態性開放民眾參訪，期達環境教育解說及商業交易之功能。</w:t>
            </w:r>
          </w:p>
          <w:p w14:paraId="2D21DD01" w14:textId="77777777" w:rsidR="00FD779F" w:rsidRPr="00322DFE" w:rsidRDefault="00FD779F" w:rsidP="00524BCF">
            <w:pPr>
              <w:pStyle w:val="a5"/>
              <w:numPr>
                <w:ilvl w:val="0"/>
                <w:numId w:val="3"/>
              </w:numPr>
              <w:ind w:left="460" w:firstLineChars="0" w:hanging="460"/>
              <w:rPr>
                <w:rFonts w:ascii="Times New Roman" w:hAnsi="Times New Roman"/>
                <w:kern w:val="0"/>
              </w:rPr>
            </w:pPr>
            <w:r w:rsidRPr="00322DFE">
              <w:rPr>
                <w:rFonts w:ascii="Times New Roman" w:hAnsi="Times New Roman"/>
              </w:rPr>
              <w:t>展示廳自</w:t>
            </w:r>
            <w:r w:rsidRPr="00322DFE">
              <w:rPr>
                <w:rFonts w:ascii="Times New Roman" w:hAnsi="Times New Roman"/>
              </w:rPr>
              <w:t>103</w:t>
            </w:r>
            <w:r w:rsidRPr="00322DFE">
              <w:rPr>
                <w:rFonts w:ascii="Times New Roman" w:hAnsi="Times New Roman"/>
              </w:rPr>
              <w:t>年</w:t>
            </w:r>
            <w:r w:rsidRPr="00322DFE">
              <w:rPr>
                <w:rFonts w:ascii="Times New Roman" w:hAnsi="Times New Roman"/>
              </w:rPr>
              <w:t>11</w:t>
            </w:r>
            <w:r w:rsidRPr="00322DFE">
              <w:rPr>
                <w:rFonts w:ascii="Times New Roman" w:hAnsi="Times New Roman"/>
              </w:rPr>
              <w:t>月起於機關上班日免費對外開放，參訪人數每月約</w:t>
            </w:r>
            <w:r w:rsidRPr="00322DFE">
              <w:rPr>
                <w:rFonts w:ascii="Times New Roman" w:hAnsi="Times New Roman"/>
              </w:rPr>
              <w:t>2</w:t>
            </w:r>
            <w:r w:rsidRPr="00322DFE">
              <w:rPr>
                <w:rFonts w:ascii="Times New Roman" w:hAnsi="Times New Roman"/>
              </w:rPr>
              <w:t>千餘人次。自</w:t>
            </w:r>
            <w:r w:rsidRPr="00322DFE">
              <w:rPr>
                <w:rFonts w:ascii="Times New Roman" w:hAnsi="Times New Roman"/>
              </w:rPr>
              <w:t>105</w:t>
            </w:r>
            <w:r w:rsidRPr="00322DFE">
              <w:rPr>
                <w:rFonts w:ascii="Times New Roman" w:hAnsi="Times New Roman"/>
              </w:rPr>
              <w:t>年</w:t>
            </w:r>
            <w:r w:rsidRPr="00322DFE">
              <w:rPr>
                <w:rFonts w:ascii="Times New Roman" w:hAnsi="Times New Roman"/>
              </w:rPr>
              <w:t>10</w:t>
            </w:r>
            <w:r w:rsidRPr="00322DFE">
              <w:rPr>
                <w:rFonts w:ascii="Times New Roman" w:hAnsi="Times New Roman"/>
              </w:rPr>
              <w:t>月</w:t>
            </w:r>
            <w:r w:rsidRPr="00322DFE">
              <w:rPr>
                <w:rFonts w:ascii="Times New Roman" w:hAnsi="Times New Roman"/>
              </w:rPr>
              <w:t>1</w:t>
            </w:r>
            <w:r w:rsidRPr="00322DFE">
              <w:rPr>
                <w:rFonts w:ascii="Times New Roman" w:hAnsi="Times New Roman"/>
              </w:rPr>
              <w:t>日起例假日開放免費參訪，同年</w:t>
            </w:r>
            <w:r w:rsidRPr="00322DFE">
              <w:rPr>
                <w:rFonts w:ascii="Times New Roman" w:hAnsi="Times New Roman"/>
              </w:rPr>
              <w:t>10</w:t>
            </w:r>
            <w:r w:rsidR="001E1C81">
              <w:rPr>
                <w:rFonts w:ascii="Times New Roman" w:hAnsi="Times New Roman" w:hint="eastAsia"/>
              </w:rPr>
              <w:t>-</w:t>
            </w:r>
            <w:r w:rsidRPr="00322DFE">
              <w:rPr>
                <w:rFonts w:ascii="Times New Roman" w:hAnsi="Times New Roman"/>
              </w:rPr>
              <w:t>12</w:t>
            </w:r>
            <w:r w:rsidRPr="00322DFE">
              <w:rPr>
                <w:rFonts w:ascii="Times New Roman" w:hAnsi="Times New Roman"/>
              </w:rPr>
              <w:t>月參訪人數合計暴增逾</w:t>
            </w:r>
            <w:r w:rsidRPr="00322DFE">
              <w:rPr>
                <w:rFonts w:ascii="Times New Roman" w:hAnsi="Times New Roman"/>
              </w:rPr>
              <w:t>15</w:t>
            </w:r>
            <w:r w:rsidRPr="00322DFE">
              <w:rPr>
                <w:rFonts w:ascii="Times New Roman" w:hAnsi="Times New Roman"/>
              </w:rPr>
              <w:t>萬人次，因展示廳館內面積僅約</w:t>
            </w:r>
            <w:r w:rsidRPr="00322DFE">
              <w:rPr>
                <w:rFonts w:ascii="Times New Roman" w:hAnsi="Times New Roman"/>
              </w:rPr>
              <w:t>440</w:t>
            </w:r>
            <w:r w:rsidRPr="00322DFE">
              <w:rPr>
                <w:rFonts w:ascii="Times New Roman" w:hAnsi="Times New Roman"/>
              </w:rPr>
              <w:t>坪，扣除設施面積後僅剩約</w:t>
            </w:r>
            <w:r w:rsidRPr="00322DFE">
              <w:rPr>
                <w:rFonts w:ascii="Times New Roman" w:hAnsi="Times New Roman"/>
              </w:rPr>
              <w:t>300</w:t>
            </w:r>
            <w:r w:rsidRPr="00322DFE">
              <w:rPr>
                <w:rFonts w:ascii="Times New Roman" w:hAnsi="Times New Roman"/>
              </w:rPr>
              <w:t>坪空間，故衍生館內人潮</w:t>
            </w:r>
            <w:r w:rsidRPr="00322DFE">
              <w:rPr>
                <w:rFonts w:ascii="Times New Roman" w:hAnsi="Times New Roman" w:hint="eastAsia"/>
              </w:rPr>
              <w:t>擁</w:t>
            </w:r>
            <w:r w:rsidRPr="00322DFE">
              <w:rPr>
                <w:rFonts w:ascii="Times New Roman" w:hAnsi="Times New Roman"/>
              </w:rPr>
              <w:t>擠、設施遭破壞、環境清潔難以維持等問題，致整體參訪品質相對驟降。因此擬訂收費要點於</w:t>
            </w:r>
            <w:r w:rsidRPr="00322DFE">
              <w:rPr>
                <w:rFonts w:ascii="Times New Roman" w:hAnsi="Times New Roman"/>
              </w:rPr>
              <w:t>106</w:t>
            </w:r>
            <w:r w:rsidRPr="00322DFE">
              <w:rPr>
                <w:rFonts w:ascii="Times New Roman" w:hAnsi="Times New Roman"/>
              </w:rPr>
              <w:t>年</w:t>
            </w:r>
            <w:r w:rsidRPr="00322DFE">
              <w:rPr>
                <w:rFonts w:ascii="Times New Roman" w:hAnsi="Times New Roman"/>
              </w:rPr>
              <w:t>1</w:t>
            </w:r>
            <w:r w:rsidRPr="00322DFE">
              <w:rPr>
                <w:rFonts w:ascii="Times New Roman" w:hAnsi="Times New Roman"/>
              </w:rPr>
              <w:t>月</w:t>
            </w:r>
            <w:r w:rsidRPr="00322DFE">
              <w:rPr>
                <w:rFonts w:ascii="Times New Roman" w:hAnsi="Times New Roman"/>
              </w:rPr>
              <w:t>1</w:t>
            </w:r>
            <w:r w:rsidRPr="00322DFE">
              <w:rPr>
                <w:rFonts w:ascii="Times New Roman" w:hAnsi="Times New Roman"/>
              </w:rPr>
              <w:t>日起酌收門票，期以價制量，並挹注營運費用。</w:t>
            </w:r>
          </w:p>
          <w:p w14:paraId="07283EB7" w14:textId="77777777" w:rsidR="00FD779F" w:rsidRPr="00322DFE" w:rsidRDefault="00FD779F" w:rsidP="00524BCF">
            <w:pPr>
              <w:pStyle w:val="a5"/>
              <w:numPr>
                <w:ilvl w:val="0"/>
                <w:numId w:val="3"/>
              </w:numPr>
              <w:ind w:left="460" w:firstLineChars="0" w:hanging="460"/>
              <w:rPr>
                <w:rFonts w:ascii="Times New Roman" w:hAnsi="Times New Roman"/>
                <w:kern w:val="0"/>
              </w:rPr>
            </w:pPr>
            <w:r w:rsidRPr="00322DFE">
              <w:rPr>
                <w:rFonts w:ascii="Times New Roman" w:hAnsi="Times New Roman"/>
              </w:rPr>
              <w:t>106</w:t>
            </w:r>
            <w:r w:rsidRPr="00322DFE">
              <w:rPr>
                <w:rFonts w:ascii="Times New Roman" w:hAnsi="Times New Roman"/>
              </w:rPr>
              <w:t>年全年度雖達</w:t>
            </w:r>
            <w:r w:rsidRPr="00322DFE">
              <w:rPr>
                <w:rFonts w:ascii="Times New Roman" w:hAnsi="Times New Roman"/>
              </w:rPr>
              <w:t>17</w:t>
            </w:r>
            <w:r w:rsidRPr="00322DFE">
              <w:rPr>
                <w:rFonts w:ascii="Times New Roman" w:hAnsi="Times New Roman"/>
              </w:rPr>
              <w:t>萬餘人次參訪，然經統計參訪人次逐月呈緩降趨勢，</w:t>
            </w:r>
            <w:r w:rsidRPr="00322DFE">
              <w:rPr>
                <w:rFonts w:ascii="Times New Roman" w:hAnsi="Times New Roman"/>
              </w:rPr>
              <w:t>107</w:t>
            </w:r>
            <w:r w:rsidRPr="00322DFE">
              <w:rPr>
                <w:rFonts w:ascii="Times New Roman" w:hAnsi="Times New Roman"/>
              </w:rPr>
              <w:t>年度趨勢亦復如此，故預估</w:t>
            </w:r>
            <w:r w:rsidRPr="00322DFE">
              <w:rPr>
                <w:rFonts w:ascii="Times New Roman" w:hAnsi="Times New Roman"/>
              </w:rPr>
              <w:t>108</w:t>
            </w:r>
            <w:r w:rsidRPr="00322DFE">
              <w:rPr>
                <w:rFonts w:ascii="Times New Roman" w:hAnsi="Times New Roman"/>
              </w:rPr>
              <w:t>年度參觀人次及門票收入調降至</w:t>
            </w:r>
            <w:r w:rsidRPr="00322DFE">
              <w:rPr>
                <w:rFonts w:ascii="Times New Roman" w:hAnsi="Times New Roman"/>
              </w:rPr>
              <w:t>88,000</w:t>
            </w:r>
            <w:r w:rsidRPr="00322DFE">
              <w:rPr>
                <w:rFonts w:ascii="Times New Roman" w:hAnsi="Times New Roman"/>
              </w:rPr>
              <w:t>人次及</w:t>
            </w:r>
            <w:r w:rsidRPr="00322DFE">
              <w:rPr>
                <w:rFonts w:ascii="Times New Roman" w:hAnsi="Times New Roman"/>
              </w:rPr>
              <w:t>260</w:t>
            </w:r>
            <w:r w:rsidRPr="00322DFE">
              <w:rPr>
                <w:rFonts w:ascii="Times New Roman" w:hAnsi="Times New Roman"/>
              </w:rPr>
              <w:t>萬元。</w:t>
            </w:r>
          </w:p>
          <w:p w14:paraId="2DFAB3AB" w14:textId="77777777" w:rsidR="00FD779F" w:rsidRPr="00322DFE" w:rsidRDefault="00FD779F" w:rsidP="00524BCF">
            <w:pPr>
              <w:pStyle w:val="a5"/>
              <w:numPr>
                <w:ilvl w:val="0"/>
                <w:numId w:val="3"/>
              </w:numPr>
              <w:ind w:left="460" w:firstLineChars="0" w:hanging="460"/>
              <w:rPr>
                <w:rFonts w:ascii="Times New Roman" w:hAnsi="Times New Roman"/>
                <w:kern w:val="0"/>
              </w:rPr>
            </w:pPr>
            <w:r w:rsidRPr="00322DFE">
              <w:rPr>
                <w:rFonts w:ascii="Times New Roman" w:hAnsi="Times New Roman"/>
                <w:kern w:val="0"/>
              </w:rPr>
              <w:t>展示廳雖非以營利為目的，惟因應民眾新鮮感下滑後參訪人次遞減情形，已研謀以下改善作法，期發揮展示廳功能與效益：</w:t>
            </w:r>
          </w:p>
          <w:p w14:paraId="05CB8203" w14:textId="77777777" w:rsidR="00FD779F" w:rsidRPr="00322DFE" w:rsidRDefault="00FD779F" w:rsidP="00442447">
            <w:pPr>
              <w:pStyle w:val="a5"/>
              <w:numPr>
                <w:ilvl w:val="1"/>
                <w:numId w:val="44"/>
              </w:numPr>
              <w:ind w:left="676" w:firstLineChars="0" w:hanging="228"/>
              <w:rPr>
                <w:rFonts w:ascii="Times New Roman" w:hAnsi="Times New Roman"/>
              </w:rPr>
            </w:pPr>
            <w:r w:rsidRPr="00322DFE">
              <w:rPr>
                <w:rFonts w:ascii="Times New Roman" w:hAnsi="Times New Roman"/>
              </w:rPr>
              <w:t>運用社群媒體</w:t>
            </w:r>
            <w:r w:rsidRPr="00322DFE">
              <w:rPr>
                <w:rFonts w:ascii="Times New Roman" w:hAnsi="Times New Roman"/>
              </w:rPr>
              <w:t>(FB</w:t>
            </w:r>
            <w:r w:rsidRPr="00322DFE">
              <w:rPr>
                <w:rFonts w:ascii="Times New Roman" w:hAnsi="Times New Roman"/>
              </w:rPr>
              <w:t>、</w:t>
            </w:r>
            <w:r w:rsidRPr="00322DFE">
              <w:rPr>
                <w:rFonts w:ascii="Times New Roman" w:hAnsi="Times New Roman"/>
              </w:rPr>
              <w:t>Line</w:t>
            </w:r>
            <w:r w:rsidRPr="00322DFE">
              <w:rPr>
                <w:rFonts w:ascii="Times New Roman" w:hAnsi="Times New Roman"/>
              </w:rPr>
              <w:t>等</w:t>
            </w:r>
            <w:r w:rsidRPr="00322DFE">
              <w:rPr>
                <w:rFonts w:ascii="Times New Roman" w:hAnsi="Times New Roman"/>
              </w:rPr>
              <w:t>)</w:t>
            </w:r>
            <w:r w:rsidRPr="00322DFE">
              <w:rPr>
                <w:rFonts w:ascii="Times New Roman" w:hAnsi="Times New Roman"/>
              </w:rPr>
              <w:t>，善用口碑行銷，增加訊息傳播。</w:t>
            </w:r>
          </w:p>
          <w:p w14:paraId="6B476D3A" w14:textId="77777777" w:rsidR="00FD779F" w:rsidRPr="00322DFE" w:rsidRDefault="00FD779F" w:rsidP="00442447">
            <w:pPr>
              <w:pStyle w:val="a5"/>
              <w:numPr>
                <w:ilvl w:val="1"/>
                <w:numId w:val="44"/>
              </w:numPr>
              <w:ind w:left="718" w:firstLineChars="0" w:hanging="256"/>
              <w:rPr>
                <w:rFonts w:ascii="Times New Roman" w:hAnsi="Times New Roman"/>
              </w:rPr>
            </w:pPr>
            <w:r w:rsidRPr="00322DFE">
              <w:rPr>
                <w:rFonts w:ascii="Times New Roman" w:hAnsi="Times New Roman"/>
              </w:rPr>
              <w:t>串連園區觀光工廠，提供訪客優惠票價。</w:t>
            </w:r>
          </w:p>
          <w:p w14:paraId="2E36367E" w14:textId="77777777" w:rsidR="00FD779F" w:rsidRPr="00322DFE" w:rsidRDefault="00FD779F" w:rsidP="00442447">
            <w:pPr>
              <w:pStyle w:val="a5"/>
              <w:numPr>
                <w:ilvl w:val="1"/>
                <w:numId w:val="44"/>
              </w:numPr>
              <w:ind w:left="676" w:firstLineChars="0" w:hanging="214"/>
              <w:rPr>
                <w:rFonts w:ascii="Times New Roman" w:hAnsi="Times New Roman"/>
              </w:rPr>
            </w:pPr>
            <w:r w:rsidRPr="00322DFE">
              <w:rPr>
                <w:rFonts w:ascii="Times New Roman" w:hAnsi="Times New Roman"/>
              </w:rPr>
              <w:t>參與屏東縣政府觀光景點門票整合計畫，結合周邊景點共同行銷。</w:t>
            </w:r>
          </w:p>
          <w:p w14:paraId="70D55351" w14:textId="77777777" w:rsidR="00FD779F" w:rsidRPr="00322DFE" w:rsidRDefault="00FD779F" w:rsidP="00442447">
            <w:pPr>
              <w:pStyle w:val="a5"/>
              <w:numPr>
                <w:ilvl w:val="1"/>
                <w:numId w:val="44"/>
              </w:numPr>
              <w:ind w:left="718" w:firstLineChars="0" w:hanging="256"/>
              <w:rPr>
                <w:rFonts w:ascii="Times New Roman" w:hAnsi="Times New Roman"/>
              </w:rPr>
            </w:pPr>
            <w:r w:rsidRPr="00322DFE">
              <w:rPr>
                <w:rFonts w:ascii="Times New Roman" w:hAnsi="Times New Roman"/>
              </w:rPr>
              <w:t>更換展出主題及市場熱門魚種，增加展示廳展出新鮮感。</w:t>
            </w:r>
          </w:p>
          <w:p w14:paraId="42EA3892" w14:textId="77777777" w:rsidR="00FD779F" w:rsidRPr="00322DFE" w:rsidRDefault="00FD779F" w:rsidP="00442447">
            <w:pPr>
              <w:pStyle w:val="a5"/>
              <w:numPr>
                <w:ilvl w:val="1"/>
                <w:numId w:val="44"/>
              </w:numPr>
              <w:ind w:left="718" w:firstLineChars="0" w:hanging="256"/>
              <w:rPr>
                <w:rFonts w:ascii="Times New Roman" w:hAnsi="Times New Roman"/>
              </w:rPr>
            </w:pPr>
            <w:r w:rsidRPr="00322DFE">
              <w:rPr>
                <w:rFonts w:ascii="Times New Roman" w:hAnsi="Times New Roman"/>
              </w:rPr>
              <w:t>運用空間適度增設水族缸，增加展出豐富度。</w:t>
            </w:r>
          </w:p>
          <w:p w14:paraId="2E89137B" w14:textId="77777777" w:rsidR="00FD779F" w:rsidRPr="00322DFE" w:rsidRDefault="00FD779F" w:rsidP="00442447">
            <w:pPr>
              <w:pStyle w:val="a5"/>
              <w:numPr>
                <w:ilvl w:val="1"/>
                <w:numId w:val="44"/>
              </w:numPr>
              <w:ind w:left="690" w:firstLineChars="0" w:hanging="228"/>
              <w:rPr>
                <w:rFonts w:ascii="Times New Roman" w:hAnsi="Times New Roman"/>
              </w:rPr>
            </w:pPr>
            <w:r w:rsidRPr="00322DFE">
              <w:rPr>
                <w:rFonts w:ascii="Times New Roman" w:hAnsi="Times New Roman"/>
              </w:rPr>
              <w:t>增加飲料、輕食及紀念品販售，滿足民眾購物消費多元需求。</w:t>
            </w:r>
          </w:p>
          <w:p w14:paraId="5BBD1260" w14:textId="77777777" w:rsidR="00FD779F" w:rsidRPr="00322DFE" w:rsidRDefault="00FD779F" w:rsidP="00442447">
            <w:pPr>
              <w:pStyle w:val="a5"/>
              <w:numPr>
                <w:ilvl w:val="1"/>
                <w:numId w:val="44"/>
              </w:numPr>
              <w:ind w:left="718" w:firstLineChars="0" w:hanging="256"/>
              <w:rPr>
                <w:rFonts w:ascii="Times New Roman" w:hAnsi="Times New Roman"/>
              </w:rPr>
            </w:pPr>
            <w:r w:rsidRPr="00322DFE">
              <w:rPr>
                <w:rFonts w:ascii="Times New Roman" w:hAnsi="Times New Roman"/>
              </w:rPr>
              <w:t>規劃舉辦攝影及繪畫比賽，以活動帶動來客數。</w:t>
            </w:r>
          </w:p>
        </w:tc>
      </w:tr>
      <w:tr w:rsidR="00FD779F" w:rsidRPr="00322DFE" w14:paraId="49FF903F" w14:textId="77777777" w:rsidTr="00FD779F">
        <w:tblPrEx>
          <w:tblCellMar>
            <w:top w:w="0" w:type="dxa"/>
            <w:bottom w:w="0" w:type="dxa"/>
          </w:tblCellMar>
        </w:tblPrEx>
        <w:tc>
          <w:tcPr>
            <w:tcW w:w="564" w:type="dxa"/>
            <w:shd w:val="clear" w:color="auto" w:fill="auto"/>
            <w:tcFitText/>
          </w:tcPr>
          <w:p w14:paraId="0B6FE39F" w14:textId="77777777" w:rsidR="00FD779F" w:rsidRPr="00322DFE" w:rsidRDefault="00FD779F" w:rsidP="00AC7BBE">
            <w:pPr>
              <w:pStyle w:val="a5"/>
              <w:adjustRightInd w:val="0"/>
              <w:spacing w:line="340" w:lineRule="atLeast"/>
              <w:ind w:left="121" w:hanging="121"/>
              <w:rPr>
                <w:rFonts w:ascii="Times New Roman" w:hAnsi="Times New Roman"/>
                <w:w w:val="55"/>
                <w:kern w:val="0"/>
              </w:rPr>
            </w:pPr>
            <w:r w:rsidRPr="00322DFE">
              <w:rPr>
                <w:rFonts w:ascii="Times New Roman" w:hAnsi="Times New Roman"/>
                <w:w w:val="55"/>
                <w:kern w:val="0"/>
              </w:rPr>
              <w:t>新增決議</w:t>
            </w:r>
          </w:p>
          <w:p w14:paraId="5E7BFA57" w14:textId="77777777" w:rsidR="00FD779F" w:rsidRPr="00322DFE" w:rsidRDefault="00FD779F" w:rsidP="00B17D0E">
            <w:pPr>
              <w:pStyle w:val="14"/>
              <w:snapToGrid/>
              <w:spacing w:line="340" w:lineRule="atLeast"/>
              <w:ind w:left="0" w:firstLineChars="0" w:firstLine="0"/>
              <w:rPr>
                <w:spacing w:val="14"/>
                <w:w w:val="44"/>
                <w:kern w:val="0"/>
              </w:rPr>
            </w:pPr>
            <w:r w:rsidRPr="00322DFE">
              <w:rPr>
                <w:spacing w:val="0"/>
                <w:w w:val="80"/>
              </w:rPr>
              <w:t>(</w:t>
            </w:r>
            <w:r w:rsidRPr="00322DFE">
              <w:rPr>
                <w:spacing w:val="0"/>
                <w:w w:val="80"/>
              </w:rPr>
              <w:t>十七</w:t>
            </w:r>
            <w:r w:rsidRPr="00322DFE">
              <w:rPr>
                <w:spacing w:val="0"/>
                <w:w w:val="80"/>
              </w:rPr>
              <w:t>)</w:t>
            </w:r>
          </w:p>
        </w:tc>
        <w:tc>
          <w:tcPr>
            <w:tcW w:w="3968" w:type="dxa"/>
            <w:shd w:val="clear" w:color="auto" w:fill="auto"/>
          </w:tcPr>
          <w:p w14:paraId="553FC28E" w14:textId="77777777" w:rsidR="00FD779F" w:rsidRPr="00322DFE" w:rsidRDefault="00FD779F" w:rsidP="00032CD7">
            <w:pPr>
              <w:pStyle w:val="0cm"/>
              <w:spacing w:line="340" w:lineRule="atLeast"/>
              <w:rPr>
                <w:rFonts w:ascii="Times New Roman" w:hAnsi="Times New Roman"/>
                <w:b w:val="0"/>
              </w:rPr>
            </w:pPr>
            <w:r w:rsidRPr="00322DFE">
              <w:rPr>
                <w:rFonts w:ascii="Times New Roman" w:hAnsi="Times New Roman"/>
                <w:b w:val="0"/>
              </w:rPr>
              <w:t>有鑑於中國非洲豬瘟疫情嚴重，而兩岸往來頻繁，為守護我國養豬產業，避免我國重蹈</w:t>
            </w:r>
            <w:r w:rsidRPr="00322DFE">
              <w:rPr>
                <w:rFonts w:ascii="Times New Roman" w:hAnsi="Times New Roman"/>
                <w:b w:val="0"/>
              </w:rPr>
              <w:t>1997</w:t>
            </w:r>
            <w:r w:rsidRPr="00322DFE">
              <w:rPr>
                <w:rFonts w:ascii="Times New Roman" w:hAnsi="Times New Roman"/>
                <w:b w:val="0"/>
              </w:rPr>
              <w:t>年因口蹄疫導致損失近</w:t>
            </w:r>
            <w:r w:rsidRPr="00322DFE">
              <w:rPr>
                <w:rFonts w:ascii="Times New Roman" w:hAnsi="Times New Roman"/>
                <w:b w:val="0"/>
              </w:rPr>
              <w:t>2,000</w:t>
            </w:r>
            <w:r w:rsidRPr="00322DFE">
              <w:rPr>
                <w:rFonts w:ascii="Times New Roman" w:hAnsi="Times New Roman"/>
                <w:b w:val="0"/>
              </w:rPr>
              <w:t>億之覆轍，爰要求農委會針對我國中央與地方之防檢疫人力（包括機場、港口、海關與郵遞寄送）、檢疫與消毒設備、檢疫犬隻與領犬員、實驗室檢驗量是否足夠，如何加強，以及針對是否研議逐步禁止廚餘養豬，以及如何因應非我國人民攜帶檢疫物入境裁罰執行困難之問題，是否會同相關部會研議修法，明確規範非我國人民攜帶檢疫物則禁止其入境等防疫政策之計畫期程與預算來源與規劃，於下會期提出專案報告送立法院。</w:t>
            </w:r>
          </w:p>
        </w:tc>
        <w:tc>
          <w:tcPr>
            <w:tcW w:w="5432" w:type="dxa"/>
            <w:shd w:val="clear" w:color="auto" w:fill="auto"/>
          </w:tcPr>
          <w:p w14:paraId="0A17B175" w14:textId="77777777" w:rsidR="00FD779F" w:rsidRPr="00322DFE" w:rsidRDefault="00FD779F" w:rsidP="00E776DC">
            <w:pPr>
              <w:pStyle w:val="a5"/>
              <w:spacing w:line="340" w:lineRule="atLeast"/>
              <w:ind w:leftChars="-11" w:left="-2" w:hangingChars="11" w:hanging="24"/>
              <w:rPr>
                <w:rFonts w:ascii="Times New Roman" w:hAnsi="Times New Roman"/>
              </w:rPr>
            </w:pPr>
            <w:r w:rsidRPr="00322DFE">
              <w:rPr>
                <w:rFonts w:ascii="Times New Roman" w:hAnsi="Times New Roman"/>
              </w:rPr>
              <w:t>本項決議業以</w:t>
            </w:r>
            <w:r w:rsidRPr="00322DFE">
              <w:rPr>
                <w:rFonts w:ascii="Times New Roman" w:hAnsi="Times New Roman"/>
              </w:rPr>
              <w:t>108</w:t>
            </w:r>
            <w:r w:rsidRPr="00322DFE">
              <w:rPr>
                <w:rFonts w:ascii="Times New Roman" w:hAnsi="Times New Roman"/>
              </w:rPr>
              <w:t>年</w:t>
            </w:r>
            <w:r w:rsidRPr="00322DFE">
              <w:rPr>
                <w:rFonts w:ascii="Times New Roman" w:hAnsi="Times New Roman"/>
              </w:rPr>
              <w:t>2</w:t>
            </w:r>
            <w:r w:rsidRPr="00322DFE">
              <w:rPr>
                <w:rFonts w:ascii="Times New Roman" w:hAnsi="Times New Roman"/>
              </w:rPr>
              <w:t>月</w:t>
            </w:r>
            <w:r w:rsidRPr="00322DFE">
              <w:rPr>
                <w:rFonts w:ascii="Times New Roman" w:hAnsi="Times New Roman"/>
              </w:rPr>
              <w:t>15</w:t>
            </w:r>
            <w:r w:rsidRPr="00322DFE">
              <w:rPr>
                <w:rFonts w:ascii="Times New Roman" w:hAnsi="Times New Roman"/>
              </w:rPr>
              <w:t>日農</w:t>
            </w:r>
            <w:r w:rsidRPr="00322DFE">
              <w:rPr>
                <w:rFonts w:ascii="Times New Roman" w:hAnsi="Times New Roman" w:hint="eastAsia"/>
              </w:rPr>
              <w:t>授</w:t>
            </w:r>
            <w:r w:rsidRPr="00322DFE">
              <w:rPr>
                <w:rFonts w:ascii="Times New Roman" w:hAnsi="Times New Roman"/>
              </w:rPr>
              <w:t>防字第</w:t>
            </w:r>
            <w:r w:rsidRPr="00322DFE">
              <w:rPr>
                <w:rFonts w:ascii="Times New Roman" w:hAnsi="Times New Roman"/>
              </w:rPr>
              <w:t>1081481025</w:t>
            </w:r>
            <w:r w:rsidRPr="00322DFE">
              <w:rPr>
                <w:rFonts w:ascii="Times New Roman" w:hAnsi="Times New Roman"/>
              </w:rPr>
              <w:t>號函，向立法院提出</w:t>
            </w:r>
            <w:r w:rsidRPr="00322DFE">
              <w:rPr>
                <w:rFonts w:ascii="Times New Roman" w:hAnsi="Times New Roman" w:hint="eastAsia"/>
              </w:rPr>
              <w:t>專案</w:t>
            </w:r>
            <w:r w:rsidRPr="00322DFE">
              <w:rPr>
                <w:rFonts w:ascii="Times New Roman" w:hAnsi="Times New Roman"/>
              </w:rPr>
              <w:t>報告在案。</w:t>
            </w:r>
          </w:p>
        </w:tc>
      </w:tr>
      <w:tr w:rsidR="00FD779F" w:rsidRPr="00322DFE" w14:paraId="67B37C72" w14:textId="77777777" w:rsidTr="00FD779F">
        <w:tblPrEx>
          <w:tblCellMar>
            <w:top w:w="0" w:type="dxa"/>
            <w:bottom w:w="0" w:type="dxa"/>
          </w:tblCellMar>
        </w:tblPrEx>
        <w:tc>
          <w:tcPr>
            <w:tcW w:w="564" w:type="dxa"/>
            <w:shd w:val="clear" w:color="auto" w:fill="auto"/>
          </w:tcPr>
          <w:p w14:paraId="6C4DAA4F" w14:textId="77777777" w:rsidR="00FD779F" w:rsidRPr="00322DFE" w:rsidRDefault="00FD779F" w:rsidP="007672C0">
            <w:pPr>
              <w:pStyle w:val="0cm"/>
              <w:spacing w:line="340" w:lineRule="atLeast"/>
              <w:rPr>
                <w:rFonts w:ascii="Times New Roman" w:hAnsi="Times New Roman"/>
                <w:b w:val="0"/>
              </w:rPr>
            </w:pPr>
          </w:p>
          <w:p w14:paraId="7A8B8857" w14:textId="77777777" w:rsidR="00FD779F" w:rsidRPr="00322DFE" w:rsidRDefault="00FD779F" w:rsidP="007672C0">
            <w:pPr>
              <w:pStyle w:val="0cm"/>
              <w:spacing w:line="340" w:lineRule="atLeast"/>
              <w:rPr>
                <w:rFonts w:ascii="Times New Roman" w:hAnsi="Times New Roman"/>
                <w:b w:val="0"/>
              </w:rPr>
            </w:pPr>
          </w:p>
          <w:p w14:paraId="55FA6452"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一</w:t>
            </w:r>
            <w:r w:rsidRPr="00322DFE">
              <w:rPr>
                <w:rFonts w:ascii="Times New Roman" w:hAnsi="Times New Roman"/>
                <w:b w:val="0"/>
              </w:rPr>
              <w:t>)</w:t>
            </w:r>
          </w:p>
        </w:tc>
        <w:tc>
          <w:tcPr>
            <w:tcW w:w="3968" w:type="dxa"/>
            <w:shd w:val="clear" w:color="auto" w:fill="auto"/>
          </w:tcPr>
          <w:p w14:paraId="01E77B3B" w14:textId="77777777" w:rsidR="00FD779F" w:rsidRPr="00322DFE" w:rsidRDefault="00FD779F" w:rsidP="00C404CA">
            <w:pPr>
              <w:pStyle w:val="0cm"/>
              <w:adjustRightInd w:val="0"/>
              <w:snapToGrid w:val="0"/>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二</w:t>
            </w:r>
            <w:r w:rsidRPr="00322DFE">
              <w:rPr>
                <w:rFonts w:ascii="Times New Roman" w:hAnsi="Times New Roman"/>
                <w:b w:val="0"/>
              </w:rPr>
              <w:t>)</w:t>
            </w:r>
            <w:r w:rsidRPr="00322DFE">
              <w:rPr>
                <w:rFonts w:ascii="Times New Roman" w:hAnsi="Times New Roman"/>
                <w:b w:val="0"/>
              </w:rPr>
              <w:t>歲出部分</w:t>
            </w:r>
          </w:p>
          <w:p w14:paraId="286F26F4" w14:textId="77777777" w:rsidR="00FD779F" w:rsidRPr="00322DFE" w:rsidRDefault="00FD779F" w:rsidP="00C404CA">
            <w:pPr>
              <w:autoSpaceDE w:val="0"/>
              <w:autoSpaceDN w:val="0"/>
              <w:adjustRightInd w:val="0"/>
              <w:snapToGrid w:val="0"/>
              <w:spacing w:line="340" w:lineRule="atLeast"/>
              <w:jc w:val="both"/>
              <w:rPr>
                <w:rFonts w:eastAsia="標楷體"/>
                <w:bCs/>
                <w:sz w:val="22"/>
                <w:szCs w:val="22"/>
              </w:rPr>
            </w:pPr>
            <w:r w:rsidRPr="00322DFE">
              <w:rPr>
                <w:rFonts w:eastAsia="標楷體"/>
                <w:bCs/>
                <w:sz w:val="22"/>
                <w:szCs w:val="22"/>
              </w:rPr>
              <w:t>農業委員會</w:t>
            </w:r>
          </w:p>
          <w:p w14:paraId="4B36320A" w14:textId="77777777" w:rsidR="00FD779F" w:rsidRPr="00322DFE" w:rsidRDefault="00FD779F" w:rsidP="00B82D81">
            <w:pPr>
              <w:pStyle w:val="0cm"/>
              <w:spacing w:line="340" w:lineRule="atLeast"/>
              <w:rPr>
                <w:rFonts w:ascii="Times New Roman" w:hAnsi="Times New Roman"/>
                <w:b w:val="0"/>
              </w:rPr>
            </w:pPr>
            <w:r w:rsidRPr="00322DFE">
              <w:rPr>
                <w:rFonts w:ascii="Times New Roman" w:hAnsi="Times New Roman"/>
                <w:b w:val="0"/>
              </w:rPr>
              <w:t>行政院農業委員會</w:t>
            </w:r>
            <w:r w:rsidRPr="00322DFE">
              <w:rPr>
                <w:rFonts w:ascii="Times New Roman" w:hAnsi="Times New Roman"/>
                <w:b w:val="0"/>
              </w:rPr>
              <w:t>108</w:t>
            </w:r>
            <w:r w:rsidRPr="00322DFE">
              <w:rPr>
                <w:rFonts w:ascii="Times New Roman" w:hAnsi="Times New Roman"/>
                <w:b w:val="0"/>
              </w:rPr>
              <w:t>年度歲出預算第</w:t>
            </w:r>
            <w:r w:rsidRPr="00322DFE">
              <w:rPr>
                <w:rFonts w:ascii="Times New Roman" w:hAnsi="Times New Roman"/>
                <w:b w:val="0"/>
              </w:rPr>
              <w:t>1</w:t>
            </w:r>
            <w:r w:rsidRPr="00322DFE">
              <w:rPr>
                <w:rFonts w:ascii="Times New Roman" w:hAnsi="Times New Roman"/>
                <w:b w:val="0"/>
              </w:rPr>
              <w:t>目「農業科技研究發展」編列</w:t>
            </w:r>
            <w:r w:rsidRPr="00322DFE">
              <w:rPr>
                <w:rFonts w:ascii="Times New Roman" w:hAnsi="Times New Roman"/>
                <w:b w:val="0"/>
              </w:rPr>
              <w:t>12</w:t>
            </w:r>
            <w:r w:rsidRPr="00322DFE">
              <w:rPr>
                <w:rFonts w:ascii="Times New Roman" w:hAnsi="Times New Roman"/>
                <w:b w:val="0"/>
              </w:rPr>
              <w:t>億</w:t>
            </w:r>
            <w:r w:rsidRPr="00322DFE">
              <w:rPr>
                <w:rFonts w:ascii="Times New Roman" w:hAnsi="Times New Roman"/>
                <w:b w:val="0"/>
              </w:rPr>
              <w:t>5,086</w:t>
            </w:r>
            <w:r w:rsidRPr="00322DFE">
              <w:rPr>
                <w:rFonts w:ascii="Times New Roman" w:hAnsi="Times New Roman"/>
                <w:b w:val="0"/>
              </w:rPr>
              <w:t>萬</w:t>
            </w:r>
            <w:r w:rsidRPr="00322DFE">
              <w:rPr>
                <w:rFonts w:ascii="Times New Roman" w:hAnsi="Times New Roman"/>
                <w:b w:val="0"/>
              </w:rPr>
              <w:t>2</w:t>
            </w:r>
            <w:r w:rsidRPr="00322DFE">
              <w:rPr>
                <w:rFonts w:ascii="Times New Roman" w:hAnsi="Times New Roman"/>
                <w:b w:val="0"/>
              </w:rPr>
              <w:t>千元，凍結</w:t>
            </w:r>
            <w:r w:rsidRPr="00322DFE">
              <w:rPr>
                <w:rFonts w:ascii="Times New Roman" w:hAnsi="Times New Roman"/>
                <w:b w:val="0"/>
              </w:rPr>
              <w:t>10%</w:t>
            </w:r>
            <w:r w:rsidRPr="00322DFE">
              <w:rPr>
                <w:rFonts w:ascii="Times New Roman" w:hAnsi="Times New Roman"/>
                <w:b w:val="0"/>
              </w:rPr>
              <w:t>，俟向立法院經濟委員會專案報告後，始得動支。</w:t>
            </w:r>
          </w:p>
        </w:tc>
        <w:tc>
          <w:tcPr>
            <w:tcW w:w="5432" w:type="dxa"/>
            <w:shd w:val="clear" w:color="auto" w:fill="auto"/>
          </w:tcPr>
          <w:p w14:paraId="792A7A7A" w14:textId="77777777" w:rsidR="00FD779F" w:rsidRPr="00322DFE" w:rsidRDefault="00FD779F" w:rsidP="004811D9">
            <w:pPr>
              <w:spacing w:line="340" w:lineRule="atLeast"/>
              <w:jc w:val="both"/>
              <w:rPr>
                <w:rFonts w:eastAsia="標楷體"/>
                <w:sz w:val="22"/>
                <w:szCs w:val="22"/>
              </w:rPr>
            </w:pPr>
          </w:p>
          <w:p w14:paraId="6DA99A25" w14:textId="77777777" w:rsidR="00FD779F" w:rsidRPr="00322DFE" w:rsidRDefault="00FD779F" w:rsidP="004811D9">
            <w:pPr>
              <w:spacing w:line="340" w:lineRule="atLeast"/>
              <w:jc w:val="both"/>
              <w:rPr>
                <w:rFonts w:eastAsia="標楷體"/>
                <w:sz w:val="22"/>
                <w:szCs w:val="22"/>
              </w:rPr>
            </w:pPr>
          </w:p>
          <w:p w14:paraId="1E8B7926" w14:textId="77777777" w:rsidR="00FD779F" w:rsidRPr="00322DFE" w:rsidRDefault="00FD779F" w:rsidP="004811D9">
            <w:pPr>
              <w:spacing w:line="340" w:lineRule="atLeast"/>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3</w:t>
            </w:r>
            <w:r w:rsidRPr="00322DFE">
              <w:rPr>
                <w:rFonts w:eastAsia="標楷體"/>
                <w:sz w:val="22"/>
                <w:szCs w:val="22"/>
              </w:rPr>
              <w:t>月</w:t>
            </w:r>
            <w:r w:rsidRPr="00322DFE">
              <w:rPr>
                <w:rFonts w:eastAsia="標楷體"/>
                <w:sz w:val="22"/>
                <w:szCs w:val="22"/>
              </w:rPr>
              <w:t>7</w:t>
            </w:r>
            <w:r w:rsidRPr="00322DFE">
              <w:rPr>
                <w:rFonts w:eastAsia="標楷體"/>
                <w:sz w:val="22"/>
                <w:szCs w:val="22"/>
              </w:rPr>
              <w:t>日農科字第</w:t>
            </w:r>
            <w:r w:rsidRPr="00322DFE">
              <w:rPr>
                <w:rFonts w:eastAsia="標楷體"/>
                <w:sz w:val="22"/>
                <w:szCs w:val="22"/>
              </w:rPr>
              <w:t>1080052314</w:t>
            </w:r>
            <w:r w:rsidRPr="00322DFE">
              <w:rPr>
                <w:rFonts w:eastAsia="標楷體"/>
                <w:sz w:val="22"/>
                <w:szCs w:val="22"/>
              </w:rPr>
              <w:t>號函，向立法院提出專案報告在案，並經立法院經濟委員會</w:t>
            </w:r>
            <w:r w:rsidRPr="00322DFE">
              <w:rPr>
                <w:rFonts w:eastAsia="標楷體"/>
                <w:sz w:val="22"/>
                <w:szCs w:val="22"/>
              </w:rPr>
              <w:t>108</w:t>
            </w:r>
            <w:r w:rsidRPr="00322DFE">
              <w:rPr>
                <w:rFonts w:eastAsia="標楷體"/>
                <w:sz w:val="22"/>
                <w:szCs w:val="22"/>
              </w:rPr>
              <w:t>年</w:t>
            </w:r>
            <w:r w:rsidRPr="00322DFE">
              <w:rPr>
                <w:rFonts w:eastAsia="標楷體"/>
                <w:sz w:val="22"/>
                <w:szCs w:val="22"/>
              </w:rPr>
              <w:t>4</w:t>
            </w:r>
            <w:r w:rsidRPr="00322DFE">
              <w:rPr>
                <w:rFonts w:eastAsia="標楷體"/>
                <w:sz w:val="22"/>
                <w:szCs w:val="22"/>
              </w:rPr>
              <w:t>月</w:t>
            </w:r>
            <w:r w:rsidRPr="00322DFE">
              <w:rPr>
                <w:rFonts w:eastAsia="標楷體"/>
                <w:sz w:val="22"/>
                <w:szCs w:val="22"/>
              </w:rPr>
              <w:t>10</w:t>
            </w:r>
            <w:r w:rsidRPr="00322DFE">
              <w:rPr>
                <w:rFonts w:eastAsia="標楷體"/>
                <w:sz w:val="22"/>
                <w:szCs w:val="22"/>
              </w:rPr>
              <w:t>日</w:t>
            </w:r>
            <w:r w:rsidRPr="00322DFE">
              <w:rPr>
                <w:rFonts w:eastAsia="標楷體" w:hint="eastAsia"/>
                <w:sz w:val="22"/>
                <w:szCs w:val="22"/>
              </w:rPr>
              <w:t>召開</w:t>
            </w:r>
            <w:r w:rsidRPr="00322DFE">
              <w:rPr>
                <w:rFonts w:eastAsia="標楷體"/>
                <w:sz w:val="22"/>
                <w:szCs w:val="22"/>
              </w:rPr>
              <w:t>第</w:t>
            </w:r>
            <w:r w:rsidRPr="00322DFE">
              <w:rPr>
                <w:rFonts w:eastAsia="標楷體"/>
                <w:sz w:val="22"/>
                <w:szCs w:val="22"/>
              </w:rPr>
              <w:t>9</w:t>
            </w:r>
            <w:r w:rsidRPr="00322DFE">
              <w:rPr>
                <w:rFonts w:eastAsia="標楷體"/>
                <w:sz w:val="22"/>
                <w:szCs w:val="22"/>
              </w:rPr>
              <w:t>屆第</w:t>
            </w:r>
            <w:r w:rsidRPr="00322DFE">
              <w:rPr>
                <w:rFonts w:eastAsia="標楷體"/>
                <w:sz w:val="22"/>
                <w:szCs w:val="22"/>
              </w:rPr>
              <w:t>7</w:t>
            </w:r>
            <w:r w:rsidRPr="00322DFE">
              <w:rPr>
                <w:rFonts w:eastAsia="標楷體"/>
                <w:sz w:val="22"/>
                <w:szCs w:val="22"/>
              </w:rPr>
              <w:t>會期第</w:t>
            </w:r>
            <w:r w:rsidRPr="00322DFE">
              <w:rPr>
                <w:rFonts w:eastAsia="標楷體"/>
                <w:sz w:val="22"/>
                <w:szCs w:val="22"/>
              </w:rPr>
              <w:t>8</w:t>
            </w:r>
            <w:r w:rsidRPr="00322DFE">
              <w:rPr>
                <w:rFonts w:eastAsia="標楷體"/>
                <w:sz w:val="22"/>
                <w:szCs w:val="22"/>
              </w:rPr>
              <w:t>次全體委員會審查通過，決議准予動支。</w:t>
            </w:r>
          </w:p>
        </w:tc>
      </w:tr>
      <w:tr w:rsidR="00FD779F" w:rsidRPr="00322DFE" w14:paraId="6E967B9C" w14:textId="77777777" w:rsidTr="00FD779F">
        <w:tblPrEx>
          <w:tblCellMar>
            <w:top w:w="0" w:type="dxa"/>
            <w:bottom w:w="0" w:type="dxa"/>
          </w:tblCellMar>
        </w:tblPrEx>
        <w:tc>
          <w:tcPr>
            <w:tcW w:w="564" w:type="dxa"/>
            <w:shd w:val="clear" w:color="auto" w:fill="auto"/>
          </w:tcPr>
          <w:p w14:paraId="6BBA12DA"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二</w:t>
            </w:r>
            <w:r w:rsidRPr="00322DFE">
              <w:rPr>
                <w:rFonts w:ascii="Times New Roman" w:hAnsi="Times New Roman"/>
                <w:b w:val="0"/>
              </w:rPr>
              <w:t>)</w:t>
            </w:r>
          </w:p>
        </w:tc>
        <w:tc>
          <w:tcPr>
            <w:tcW w:w="3968" w:type="dxa"/>
            <w:shd w:val="clear" w:color="auto" w:fill="auto"/>
          </w:tcPr>
          <w:p w14:paraId="5C72358C" w14:textId="77777777" w:rsidR="00FD779F" w:rsidRPr="00322DFE" w:rsidRDefault="00FD779F" w:rsidP="00B82D81">
            <w:pPr>
              <w:autoSpaceDE w:val="0"/>
              <w:autoSpaceDN w:val="0"/>
              <w:adjustRightInd w:val="0"/>
              <w:spacing w:line="340" w:lineRule="atLeast"/>
              <w:jc w:val="both"/>
              <w:rPr>
                <w:rFonts w:eastAsia="標楷體"/>
                <w:sz w:val="22"/>
                <w:szCs w:val="22"/>
              </w:rPr>
            </w:pPr>
            <w:r w:rsidRPr="00322DFE">
              <w:rPr>
                <w:rFonts w:eastAsia="標楷體"/>
                <w:sz w:val="22"/>
                <w:szCs w:val="22"/>
              </w:rPr>
              <w:t>行政院農業委員會</w:t>
            </w:r>
            <w:r w:rsidRPr="00322DFE">
              <w:rPr>
                <w:rFonts w:eastAsia="標楷體"/>
                <w:sz w:val="22"/>
                <w:szCs w:val="22"/>
              </w:rPr>
              <w:t>108</w:t>
            </w:r>
            <w:r w:rsidRPr="00322DFE">
              <w:rPr>
                <w:rFonts w:eastAsia="標楷體"/>
                <w:sz w:val="22"/>
                <w:szCs w:val="22"/>
              </w:rPr>
              <w:t>年度歲出預算第</w:t>
            </w:r>
            <w:r w:rsidRPr="00322DFE">
              <w:rPr>
                <w:rFonts w:eastAsia="標楷體"/>
                <w:sz w:val="22"/>
                <w:szCs w:val="22"/>
              </w:rPr>
              <w:t>3</w:t>
            </w:r>
            <w:r w:rsidRPr="00322DFE">
              <w:rPr>
                <w:rFonts w:eastAsia="標楷體"/>
                <w:sz w:val="22"/>
                <w:szCs w:val="22"/>
              </w:rPr>
              <w:t>目「農業管理」編列</w:t>
            </w:r>
            <w:r w:rsidRPr="00322DFE">
              <w:rPr>
                <w:rFonts w:eastAsia="標楷體"/>
                <w:sz w:val="22"/>
                <w:szCs w:val="22"/>
              </w:rPr>
              <w:t>35</w:t>
            </w:r>
            <w:r w:rsidRPr="00322DFE">
              <w:rPr>
                <w:rFonts w:eastAsia="標楷體"/>
                <w:sz w:val="22"/>
                <w:szCs w:val="22"/>
              </w:rPr>
              <w:t>億</w:t>
            </w:r>
            <w:r w:rsidRPr="00322DFE">
              <w:rPr>
                <w:rFonts w:eastAsia="標楷體"/>
                <w:sz w:val="22"/>
                <w:szCs w:val="22"/>
              </w:rPr>
              <w:t>4,763</w:t>
            </w:r>
            <w:r w:rsidRPr="00322DFE">
              <w:rPr>
                <w:rFonts w:eastAsia="標楷體"/>
                <w:sz w:val="22"/>
                <w:szCs w:val="22"/>
              </w:rPr>
              <w:t>萬</w:t>
            </w:r>
            <w:r w:rsidRPr="00322DFE">
              <w:rPr>
                <w:rFonts w:eastAsia="標楷體"/>
                <w:sz w:val="22"/>
                <w:szCs w:val="22"/>
              </w:rPr>
              <w:t>7</w:t>
            </w:r>
            <w:r w:rsidRPr="00322DFE">
              <w:rPr>
                <w:rFonts w:eastAsia="標楷體"/>
                <w:sz w:val="22"/>
                <w:szCs w:val="22"/>
              </w:rPr>
              <w:t>千元，凍結</w:t>
            </w:r>
            <w:r w:rsidRPr="00322DFE">
              <w:rPr>
                <w:rFonts w:eastAsia="標楷體"/>
                <w:sz w:val="22"/>
                <w:szCs w:val="22"/>
              </w:rPr>
              <w:t>10%</w:t>
            </w:r>
            <w:r w:rsidRPr="00322DFE">
              <w:rPr>
                <w:rFonts w:eastAsia="標楷體"/>
                <w:sz w:val="22"/>
                <w:szCs w:val="22"/>
              </w:rPr>
              <w:t>，俟向立法院經濟委員會專案報告後，始得動支。</w:t>
            </w:r>
          </w:p>
        </w:tc>
        <w:tc>
          <w:tcPr>
            <w:tcW w:w="5432" w:type="dxa"/>
            <w:shd w:val="clear" w:color="auto" w:fill="auto"/>
          </w:tcPr>
          <w:p w14:paraId="247D1B8B" w14:textId="77777777" w:rsidR="00FD779F" w:rsidRPr="00322DFE" w:rsidRDefault="00FD779F" w:rsidP="0058302D">
            <w:pPr>
              <w:spacing w:line="340" w:lineRule="atLeast"/>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2</w:t>
            </w:r>
            <w:r w:rsidRPr="00322DFE">
              <w:rPr>
                <w:rFonts w:eastAsia="標楷體"/>
                <w:sz w:val="22"/>
                <w:szCs w:val="22"/>
              </w:rPr>
              <w:t>月</w:t>
            </w:r>
            <w:r w:rsidRPr="00322DFE">
              <w:rPr>
                <w:rFonts w:eastAsia="標楷體"/>
                <w:sz w:val="22"/>
                <w:szCs w:val="22"/>
              </w:rPr>
              <w:t>14</w:t>
            </w:r>
            <w:r w:rsidRPr="00322DFE">
              <w:rPr>
                <w:rFonts w:eastAsia="標楷體"/>
                <w:sz w:val="22"/>
                <w:szCs w:val="22"/>
              </w:rPr>
              <w:t>日農企字第</w:t>
            </w:r>
            <w:r w:rsidRPr="00322DFE">
              <w:rPr>
                <w:rFonts w:eastAsia="標楷體"/>
                <w:sz w:val="22"/>
                <w:szCs w:val="22"/>
              </w:rPr>
              <w:t>1080012209</w:t>
            </w:r>
            <w:r w:rsidRPr="00322DFE">
              <w:rPr>
                <w:rFonts w:eastAsia="標楷體"/>
                <w:sz w:val="22"/>
                <w:szCs w:val="22"/>
              </w:rPr>
              <w:t>號函，向立法院提出專案報告在案，並經立法院經濟委員會</w:t>
            </w:r>
            <w:r w:rsidRPr="00322DFE">
              <w:rPr>
                <w:rFonts w:eastAsia="標楷體"/>
                <w:sz w:val="22"/>
                <w:szCs w:val="22"/>
              </w:rPr>
              <w:t>108</w:t>
            </w:r>
            <w:r w:rsidRPr="00322DFE">
              <w:rPr>
                <w:rFonts w:eastAsia="標楷體"/>
                <w:sz w:val="22"/>
                <w:szCs w:val="22"/>
              </w:rPr>
              <w:t>年</w:t>
            </w:r>
            <w:r w:rsidRPr="00322DFE">
              <w:rPr>
                <w:rFonts w:eastAsia="標楷體"/>
                <w:sz w:val="22"/>
                <w:szCs w:val="22"/>
              </w:rPr>
              <w:t>4</w:t>
            </w:r>
            <w:r w:rsidRPr="00322DFE">
              <w:rPr>
                <w:rFonts w:eastAsia="標楷體"/>
                <w:sz w:val="22"/>
                <w:szCs w:val="22"/>
              </w:rPr>
              <w:t>月</w:t>
            </w:r>
            <w:r w:rsidRPr="00322DFE">
              <w:rPr>
                <w:rFonts w:eastAsia="標楷體"/>
                <w:sz w:val="22"/>
                <w:szCs w:val="22"/>
              </w:rPr>
              <w:t>10</w:t>
            </w:r>
            <w:r w:rsidRPr="00322DFE">
              <w:rPr>
                <w:rFonts w:eastAsia="標楷體"/>
                <w:sz w:val="22"/>
                <w:szCs w:val="22"/>
              </w:rPr>
              <w:t>日</w:t>
            </w:r>
            <w:r w:rsidRPr="00322DFE">
              <w:rPr>
                <w:rFonts w:eastAsia="標楷體" w:hint="eastAsia"/>
                <w:sz w:val="22"/>
                <w:szCs w:val="22"/>
              </w:rPr>
              <w:t>召開</w:t>
            </w:r>
            <w:r w:rsidRPr="00322DFE">
              <w:rPr>
                <w:rFonts w:eastAsia="標楷體"/>
                <w:sz w:val="22"/>
                <w:szCs w:val="22"/>
              </w:rPr>
              <w:t>第</w:t>
            </w:r>
            <w:r w:rsidRPr="00322DFE">
              <w:rPr>
                <w:rFonts w:eastAsia="標楷體"/>
                <w:sz w:val="22"/>
                <w:szCs w:val="22"/>
              </w:rPr>
              <w:t>9</w:t>
            </w:r>
            <w:r w:rsidRPr="00322DFE">
              <w:rPr>
                <w:rFonts w:eastAsia="標楷體"/>
                <w:sz w:val="22"/>
                <w:szCs w:val="22"/>
              </w:rPr>
              <w:t>屆第</w:t>
            </w:r>
            <w:r w:rsidRPr="00322DFE">
              <w:rPr>
                <w:rFonts w:eastAsia="標楷體"/>
                <w:sz w:val="22"/>
                <w:szCs w:val="22"/>
              </w:rPr>
              <w:t>7</w:t>
            </w:r>
            <w:r w:rsidRPr="00322DFE">
              <w:rPr>
                <w:rFonts w:eastAsia="標楷體"/>
                <w:sz w:val="22"/>
                <w:szCs w:val="22"/>
              </w:rPr>
              <w:t>會期第</w:t>
            </w:r>
            <w:r w:rsidRPr="00322DFE">
              <w:rPr>
                <w:rFonts w:eastAsia="標楷體"/>
                <w:sz w:val="22"/>
                <w:szCs w:val="22"/>
              </w:rPr>
              <w:t>8</w:t>
            </w:r>
            <w:r w:rsidRPr="00322DFE">
              <w:rPr>
                <w:rFonts w:eastAsia="標楷體"/>
                <w:sz w:val="22"/>
                <w:szCs w:val="22"/>
              </w:rPr>
              <w:t>次全體委員會審查</w:t>
            </w:r>
            <w:r w:rsidRPr="00322DFE">
              <w:rPr>
                <w:rFonts w:eastAsia="標楷體" w:hint="eastAsia"/>
                <w:sz w:val="22"/>
                <w:szCs w:val="22"/>
              </w:rPr>
              <w:t>繼</w:t>
            </w:r>
            <w:r w:rsidRPr="00322DFE">
              <w:rPr>
                <w:rFonts w:eastAsia="標楷體"/>
                <w:sz w:val="22"/>
                <w:szCs w:val="22"/>
              </w:rPr>
              <w:t>續凍結</w:t>
            </w:r>
            <w:r w:rsidRPr="00322DFE">
              <w:rPr>
                <w:rFonts w:eastAsia="標楷體"/>
                <w:sz w:val="22"/>
                <w:szCs w:val="22"/>
              </w:rPr>
              <w:t>300</w:t>
            </w:r>
            <w:r w:rsidRPr="00322DFE">
              <w:rPr>
                <w:rFonts w:eastAsia="標楷體"/>
                <w:sz w:val="22"/>
                <w:szCs w:val="22"/>
              </w:rPr>
              <w:t>萬元，其餘部分決議准予動支。</w:t>
            </w:r>
          </w:p>
        </w:tc>
      </w:tr>
      <w:tr w:rsidR="00FD779F" w:rsidRPr="00322DFE" w14:paraId="31314C50" w14:textId="77777777" w:rsidTr="00FD779F">
        <w:tblPrEx>
          <w:tblCellMar>
            <w:top w:w="0" w:type="dxa"/>
            <w:bottom w:w="0" w:type="dxa"/>
          </w:tblCellMar>
        </w:tblPrEx>
        <w:tc>
          <w:tcPr>
            <w:tcW w:w="564" w:type="dxa"/>
            <w:shd w:val="clear" w:color="auto" w:fill="auto"/>
          </w:tcPr>
          <w:p w14:paraId="1E1100E4"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三</w:t>
            </w:r>
            <w:r w:rsidRPr="00322DFE">
              <w:rPr>
                <w:rFonts w:ascii="Times New Roman" w:hAnsi="Times New Roman"/>
                <w:b w:val="0"/>
              </w:rPr>
              <w:t>)</w:t>
            </w:r>
          </w:p>
        </w:tc>
        <w:tc>
          <w:tcPr>
            <w:tcW w:w="3968" w:type="dxa"/>
            <w:shd w:val="clear" w:color="auto" w:fill="auto"/>
          </w:tcPr>
          <w:p w14:paraId="0D5BEFFE" w14:textId="77777777" w:rsidR="00FD779F" w:rsidRPr="00322DFE" w:rsidRDefault="00FD779F" w:rsidP="00B82D81">
            <w:pPr>
              <w:autoSpaceDE w:val="0"/>
              <w:autoSpaceDN w:val="0"/>
              <w:adjustRightInd w:val="0"/>
              <w:spacing w:line="340" w:lineRule="atLeast"/>
              <w:jc w:val="both"/>
              <w:rPr>
                <w:rFonts w:eastAsia="標楷體"/>
                <w:kern w:val="0"/>
                <w:sz w:val="22"/>
                <w:szCs w:val="22"/>
              </w:rPr>
            </w:pPr>
            <w:r w:rsidRPr="00322DFE">
              <w:rPr>
                <w:rFonts w:eastAsia="標楷體"/>
                <w:kern w:val="0"/>
                <w:sz w:val="22"/>
                <w:szCs w:val="22"/>
              </w:rPr>
              <w:t>行政院農業委員會</w:t>
            </w:r>
            <w:r w:rsidRPr="00322DFE">
              <w:rPr>
                <w:rFonts w:eastAsia="標楷體"/>
                <w:kern w:val="0"/>
                <w:sz w:val="22"/>
                <w:szCs w:val="22"/>
              </w:rPr>
              <w:t>108</w:t>
            </w:r>
            <w:r w:rsidRPr="00322DFE">
              <w:rPr>
                <w:rFonts w:eastAsia="標楷體"/>
                <w:kern w:val="0"/>
                <w:sz w:val="22"/>
                <w:szCs w:val="22"/>
              </w:rPr>
              <w:t>年度歲出預算第</w:t>
            </w:r>
            <w:r w:rsidRPr="00322DFE">
              <w:rPr>
                <w:rFonts w:eastAsia="標楷體"/>
                <w:kern w:val="0"/>
                <w:sz w:val="22"/>
                <w:szCs w:val="22"/>
              </w:rPr>
              <w:t>4</w:t>
            </w:r>
            <w:r w:rsidRPr="00322DFE">
              <w:rPr>
                <w:rFonts w:eastAsia="標楷體"/>
                <w:kern w:val="0"/>
                <w:sz w:val="22"/>
                <w:szCs w:val="22"/>
              </w:rPr>
              <w:t>目「農業發展」</w:t>
            </w:r>
            <w:r w:rsidRPr="00322DFE">
              <w:rPr>
                <w:rFonts w:eastAsia="標楷體"/>
                <w:kern w:val="0"/>
                <w:sz w:val="22"/>
                <w:szCs w:val="22"/>
              </w:rPr>
              <w:t>(</w:t>
            </w:r>
            <w:r w:rsidRPr="00322DFE">
              <w:rPr>
                <w:rFonts w:eastAsia="標楷體"/>
                <w:kern w:val="0"/>
                <w:sz w:val="22"/>
                <w:szCs w:val="22"/>
              </w:rPr>
              <w:t>不含</w:t>
            </w:r>
            <w:r w:rsidRPr="00322DFE">
              <w:rPr>
                <w:rFonts w:eastAsia="標楷體"/>
                <w:kern w:val="0"/>
                <w:sz w:val="22"/>
                <w:szCs w:val="22"/>
              </w:rPr>
              <w:t>06</w:t>
            </w:r>
            <w:r w:rsidRPr="00322DFE">
              <w:rPr>
                <w:rFonts w:eastAsia="標楷體"/>
                <w:kern w:val="0"/>
                <w:sz w:val="22"/>
                <w:szCs w:val="22"/>
              </w:rPr>
              <w:t>補助農業特別收入基金及</w:t>
            </w:r>
            <w:r w:rsidRPr="00322DFE">
              <w:rPr>
                <w:rFonts w:eastAsia="標楷體"/>
                <w:kern w:val="0"/>
                <w:sz w:val="22"/>
                <w:szCs w:val="22"/>
              </w:rPr>
              <w:t>07</w:t>
            </w:r>
            <w:r w:rsidRPr="00322DFE">
              <w:rPr>
                <w:rFonts w:eastAsia="標楷體"/>
                <w:kern w:val="0"/>
                <w:sz w:val="22"/>
                <w:szCs w:val="22"/>
              </w:rPr>
              <w:t>補助農業作業基金分支計畫</w:t>
            </w:r>
            <w:r w:rsidRPr="00322DFE">
              <w:rPr>
                <w:rFonts w:eastAsia="標楷體"/>
                <w:kern w:val="0"/>
                <w:sz w:val="22"/>
                <w:szCs w:val="22"/>
              </w:rPr>
              <w:t>)</w:t>
            </w:r>
            <w:r w:rsidRPr="00322DFE">
              <w:rPr>
                <w:rFonts w:eastAsia="標楷體"/>
                <w:kern w:val="0"/>
                <w:sz w:val="22"/>
                <w:szCs w:val="22"/>
              </w:rPr>
              <w:t>編列</w:t>
            </w:r>
            <w:r w:rsidRPr="00322DFE">
              <w:rPr>
                <w:rFonts w:eastAsia="標楷體"/>
                <w:kern w:val="0"/>
                <w:sz w:val="22"/>
                <w:szCs w:val="22"/>
              </w:rPr>
              <w:t>43</w:t>
            </w:r>
            <w:r w:rsidRPr="00322DFE">
              <w:rPr>
                <w:rFonts w:eastAsia="標楷體"/>
                <w:kern w:val="0"/>
                <w:sz w:val="22"/>
                <w:szCs w:val="22"/>
              </w:rPr>
              <w:t>億</w:t>
            </w:r>
            <w:r w:rsidRPr="00322DFE">
              <w:rPr>
                <w:rFonts w:eastAsia="標楷體"/>
                <w:kern w:val="0"/>
                <w:sz w:val="22"/>
                <w:szCs w:val="22"/>
              </w:rPr>
              <w:t>7,376</w:t>
            </w:r>
            <w:r w:rsidRPr="00322DFE">
              <w:rPr>
                <w:rFonts w:eastAsia="標楷體"/>
                <w:kern w:val="0"/>
                <w:sz w:val="22"/>
                <w:szCs w:val="22"/>
              </w:rPr>
              <w:t>萬元，凍結</w:t>
            </w:r>
            <w:r w:rsidRPr="00322DFE">
              <w:rPr>
                <w:rFonts w:eastAsia="標楷體"/>
                <w:kern w:val="0"/>
                <w:sz w:val="22"/>
                <w:szCs w:val="22"/>
              </w:rPr>
              <w:t>10%</w:t>
            </w:r>
            <w:r w:rsidRPr="00322DFE">
              <w:rPr>
                <w:rFonts w:eastAsia="標楷體"/>
                <w:kern w:val="0"/>
                <w:sz w:val="22"/>
                <w:szCs w:val="22"/>
              </w:rPr>
              <w:t>，俟向立法院經濟委員會專案報告後，始得動支。</w:t>
            </w:r>
          </w:p>
        </w:tc>
        <w:tc>
          <w:tcPr>
            <w:tcW w:w="5432" w:type="dxa"/>
            <w:shd w:val="clear" w:color="auto" w:fill="auto"/>
          </w:tcPr>
          <w:p w14:paraId="1B12897D" w14:textId="77777777" w:rsidR="00FD779F" w:rsidRPr="00322DFE" w:rsidRDefault="00FD779F" w:rsidP="00834488">
            <w:pPr>
              <w:spacing w:line="340" w:lineRule="atLeast"/>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2</w:t>
            </w:r>
            <w:r w:rsidRPr="00322DFE">
              <w:rPr>
                <w:rFonts w:eastAsia="標楷體"/>
                <w:sz w:val="22"/>
                <w:szCs w:val="22"/>
              </w:rPr>
              <w:t>月</w:t>
            </w:r>
            <w:r w:rsidRPr="00322DFE">
              <w:rPr>
                <w:rFonts w:eastAsia="標楷體"/>
                <w:sz w:val="22"/>
                <w:szCs w:val="22"/>
              </w:rPr>
              <w:t>15</w:t>
            </w:r>
            <w:r w:rsidRPr="00322DFE">
              <w:rPr>
                <w:rFonts w:eastAsia="標楷體"/>
                <w:sz w:val="22"/>
                <w:szCs w:val="22"/>
              </w:rPr>
              <w:t>日農水字第</w:t>
            </w:r>
            <w:r w:rsidRPr="00322DFE">
              <w:rPr>
                <w:rFonts w:eastAsia="標楷體"/>
                <w:sz w:val="22"/>
                <w:szCs w:val="22"/>
              </w:rPr>
              <w:t>1080082170</w:t>
            </w:r>
            <w:r w:rsidRPr="00322DFE">
              <w:rPr>
                <w:rFonts w:eastAsia="標楷體"/>
                <w:sz w:val="22"/>
                <w:szCs w:val="22"/>
              </w:rPr>
              <w:t>號函，向立法院提出專案報告在案，並經立法院經濟委員會</w:t>
            </w:r>
            <w:r w:rsidRPr="00322DFE">
              <w:rPr>
                <w:rFonts w:eastAsia="標楷體"/>
                <w:sz w:val="22"/>
                <w:szCs w:val="22"/>
              </w:rPr>
              <w:t>108</w:t>
            </w:r>
            <w:r w:rsidRPr="00322DFE">
              <w:rPr>
                <w:rFonts w:eastAsia="標楷體"/>
                <w:sz w:val="22"/>
                <w:szCs w:val="22"/>
              </w:rPr>
              <w:t>年</w:t>
            </w:r>
            <w:r w:rsidRPr="00322DFE">
              <w:rPr>
                <w:rFonts w:eastAsia="標楷體"/>
                <w:sz w:val="22"/>
                <w:szCs w:val="22"/>
              </w:rPr>
              <w:t>4</w:t>
            </w:r>
            <w:r w:rsidRPr="00322DFE">
              <w:rPr>
                <w:rFonts w:eastAsia="標楷體"/>
                <w:sz w:val="22"/>
                <w:szCs w:val="22"/>
              </w:rPr>
              <w:t>月</w:t>
            </w:r>
            <w:r w:rsidRPr="00322DFE">
              <w:rPr>
                <w:rFonts w:eastAsia="標楷體"/>
                <w:sz w:val="22"/>
                <w:szCs w:val="22"/>
              </w:rPr>
              <w:t>10</w:t>
            </w:r>
            <w:r w:rsidRPr="00322DFE">
              <w:rPr>
                <w:rFonts w:eastAsia="標楷體"/>
                <w:sz w:val="22"/>
                <w:szCs w:val="22"/>
              </w:rPr>
              <w:t>日</w:t>
            </w:r>
            <w:r w:rsidRPr="00322DFE">
              <w:rPr>
                <w:rFonts w:eastAsia="標楷體" w:hint="eastAsia"/>
                <w:sz w:val="22"/>
                <w:szCs w:val="22"/>
              </w:rPr>
              <w:t>召開</w:t>
            </w:r>
            <w:r w:rsidRPr="00322DFE">
              <w:rPr>
                <w:rFonts w:eastAsia="標楷體"/>
                <w:sz w:val="22"/>
                <w:szCs w:val="22"/>
              </w:rPr>
              <w:t>第</w:t>
            </w:r>
            <w:r w:rsidRPr="00322DFE">
              <w:rPr>
                <w:rFonts w:eastAsia="標楷體"/>
                <w:sz w:val="22"/>
                <w:szCs w:val="22"/>
              </w:rPr>
              <w:t>9</w:t>
            </w:r>
            <w:r w:rsidRPr="00322DFE">
              <w:rPr>
                <w:rFonts w:eastAsia="標楷體"/>
                <w:sz w:val="22"/>
                <w:szCs w:val="22"/>
              </w:rPr>
              <w:t>屆第</w:t>
            </w:r>
            <w:r w:rsidRPr="00322DFE">
              <w:rPr>
                <w:rFonts w:eastAsia="標楷體"/>
                <w:sz w:val="22"/>
                <w:szCs w:val="22"/>
              </w:rPr>
              <w:t>7</w:t>
            </w:r>
            <w:r w:rsidRPr="00322DFE">
              <w:rPr>
                <w:rFonts w:eastAsia="標楷體"/>
                <w:sz w:val="22"/>
                <w:szCs w:val="22"/>
              </w:rPr>
              <w:t>會期第</w:t>
            </w:r>
            <w:r w:rsidRPr="00322DFE">
              <w:rPr>
                <w:rFonts w:eastAsia="標楷體"/>
                <w:sz w:val="22"/>
                <w:szCs w:val="22"/>
              </w:rPr>
              <w:t>8</w:t>
            </w:r>
            <w:r w:rsidRPr="00322DFE">
              <w:rPr>
                <w:rFonts w:eastAsia="標楷體"/>
                <w:sz w:val="22"/>
                <w:szCs w:val="22"/>
              </w:rPr>
              <w:t>次全體委員會審查通過，決議准予動支。</w:t>
            </w:r>
          </w:p>
        </w:tc>
      </w:tr>
      <w:tr w:rsidR="00FD779F" w:rsidRPr="00322DFE" w14:paraId="2386E5A9" w14:textId="77777777" w:rsidTr="00FD779F">
        <w:tblPrEx>
          <w:tblCellMar>
            <w:top w:w="0" w:type="dxa"/>
            <w:bottom w:w="0" w:type="dxa"/>
          </w:tblCellMar>
        </w:tblPrEx>
        <w:tc>
          <w:tcPr>
            <w:tcW w:w="564" w:type="dxa"/>
            <w:shd w:val="clear" w:color="auto" w:fill="auto"/>
          </w:tcPr>
          <w:p w14:paraId="4B4972FA"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四</w:t>
            </w:r>
            <w:r w:rsidRPr="00322DFE">
              <w:rPr>
                <w:rFonts w:ascii="Times New Roman" w:hAnsi="Times New Roman"/>
                <w:b w:val="0"/>
              </w:rPr>
              <w:t>)</w:t>
            </w:r>
          </w:p>
        </w:tc>
        <w:tc>
          <w:tcPr>
            <w:tcW w:w="3968" w:type="dxa"/>
            <w:shd w:val="clear" w:color="auto" w:fill="auto"/>
          </w:tcPr>
          <w:p w14:paraId="5BCCB976" w14:textId="77777777" w:rsidR="00FD779F" w:rsidRPr="00322DFE" w:rsidRDefault="00FD779F" w:rsidP="00B82D81">
            <w:pPr>
              <w:autoSpaceDE w:val="0"/>
              <w:autoSpaceDN w:val="0"/>
              <w:adjustRightInd w:val="0"/>
              <w:spacing w:line="340" w:lineRule="atLeast"/>
              <w:jc w:val="both"/>
              <w:rPr>
                <w:rFonts w:eastAsia="標楷體"/>
                <w:kern w:val="0"/>
                <w:sz w:val="22"/>
                <w:szCs w:val="22"/>
              </w:rPr>
            </w:pPr>
            <w:r w:rsidRPr="00322DFE">
              <w:rPr>
                <w:rFonts w:eastAsia="標楷體"/>
                <w:kern w:val="0"/>
                <w:sz w:val="22"/>
                <w:szCs w:val="22"/>
              </w:rPr>
              <w:t>行政院農業委員會持有台灣肥料股份有限公司</w:t>
            </w:r>
            <w:r w:rsidRPr="00322DFE">
              <w:rPr>
                <w:rFonts w:eastAsia="標楷體"/>
                <w:kern w:val="0"/>
                <w:sz w:val="22"/>
                <w:szCs w:val="22"/>
              </w:rPr>
              <w:t>24.07%</w:t>
            </w:r>
            <w:r w:rsidRPr="00322DFE">
              <w:rPr>
                <w:rFonts w:eastAsia="標楷體"/>
                <w:kern w:val="0"/>
                <w:sz w:val="22"/>
                <w:szCs w:val="22"/>
              </w:rPr>
              <w:t>股權，應善盡公股監督之責任。經查台灣肥料股份有限公司近</w:t>
            </w:r>
            <w:r w:rsidRPr="00322DFE">
              <w:rPr>
                <w:rFonts w:eastAsia="標楷體"/>
                <w:kern w:val="0"/>
                <w:sz w:val="22"/>
                <w:szCs w:val="22"/>
              </w:rPr>
              <w:t>5</w:t>
            </w:r>
            <w:r w:rsidRPr="00322DFE">
              <w:rPr>
                <w:rFonts w:eastAsia="標楷體"/>
                <w:kern w:val="0"/>
                <w:sz w:val="22"/>
                <w:szCs w:val="22"/>
              </w:rPr>
              <w:t>年全國環保機關告發處分資料，包括違反空氣污染防制法、水污染防治法、廢棄物清理法、環境影響評估法及毒性化學物質管理法等共計</w:t>
            </w:r>
            <w:r w:rsidRPr="00322DFE">
              <w:rPr>
                <w:rFonts w:eastAsia="標楷體"/>
                <w:kern w:val="0"/>
                <w:sz w:val="22"/>
                <w:szCs w:val="22"/>
              </w:rPr>
              <w:t>31</w:t>
            </w:r>
            <w:r w:rsidRPr="00322DFE">
              <w:rPr>
                <w:rFonts w:eastAsia="標楷體"/>
                <w:kern w:val="0"/>
                <w:sz w:val="22"/>
                <w:szCs w:val="22"/>
              </w:rPr>
              <w:t>案。建請農委會發揮對大單一股東之重大影響力，監督該公司水污染防治及空氣污染防制製程改善，以符合政府法令。</w:t>
            </w:r>
          </w:p>
          <w:p w14:paraId="57F3B922" w14:textId="77777777" w:rsidR="00FD779F" w:rsidRPr="00322DFE" w:rsidRDefault="00FD779F" w:rsidP="00B82D81">
            <w:pPr>
              <w:autoSpaceDE w:val="0"/>
              <w:autoSpaceDN w:val="0"/>
              <w:adjustRightInd w:val="0"/>
              <w:spacing w:line="340" w:lineRule="atLeast"/>
              <w:jc w:val="both"/>
              <w:rPr>
                <w:rFonts w:eastAsia="標楷體"/>
                <w:kern w:val="0"/>
                <w:sz w:val="22"/>
                <w:szCs w:val="22"/>
              </w:rPr>
            </w:pPr>
          </w:p>
        </w:tc>
        <w:tc>
          <w:tcPr>
            <w:tcW w:w="5432" w:type="dxa"/>
            <w:shd w:val="clear" w:color="auto" w:fill="auto"/>
          </w:tcPr>
          <w:p w14:paraId="3C124251" w14:textId="77777777" w:rsidR="00FD779F" w:rsidRPr="00322DFE" w:rsidRDefault="00FD779F" w:rsidP="005133C9">
            <w:pPr>
              <w:spacing w:line="340" w:lineRule="atLeast"/>
              <w:jc w:val="both"/>
              <w:rPr>
                <w:rFonts w:eastAsia="標楷體"/>
                <w:sz w:val="22"/>
                <w:szCs w:val="22"/>
              </w:rPr>
            </w:pPr>
            <w:r w:rsidRPr="00322DFE">
              <w:rPr>
                <w:rFonts w:eastAsia="標楷體"/>
                <w:sz w:val="22"/>
                <w:szCs w:val="22"/>
              </w:rPr>
              <w:t>本會業於「行政院農業委員會主管民營事業公股股權管理要點」明定公股代表之職責、義務等事項，並透過公股代表加強督導及監督台灣肥料</w:t>
            </w:r>
            <w:r w:rsidRPr="00322DFE">
              <w:rPr>
                <w:rFonts w:eastAsia="標楷體" w:hint="eastAsia"/>
                <w:sz w:val="22"/>
                <w:szCs w:val="22"/>
              </w:rPr>
              <w:t>股份有限</w:t>
            </w:r>
            <w:r w:rsidRPr="00322DFE">
              <w:rPr>
                <w:rFonts w:eastAsia="標楷體"/>
                <w:sz w:val="22"/>
                <w:szCs w:val="22"/>
              </w:rPr>
              <w:t>公司</w:t>
            </w:r>
            <w:r w:rsidRPr="00322DFE">
              <w:rPr>
                <w:rFonts w:eastAsia="標楷體" w:hint="eastAsia"/>
                <w:sz w:val="22"/>
                <w:szCs w:val="22"/>
              </w:rPr>
              <w:t>(</w:t>
            </w:r>
            <w:r w:rsidRPr="00322DFE">
              <w:rPr>
                <w:rFonts w:eastAsia="標楷體" w:hint="eastAsia"/>
                <w:sz w:val="22"/>
                <w:szCs w:val="22"/>
              </w:rPr>
              <w:t>以下稱台肥公司</w:t>
            </w:r>
            <w:r w:rsidRPr="00322DFE">
              <w:rPr>
                <w:rFonts w:eastAsia="標楷體" w:hint="eastAsia"/>
                <w:sz w:val="22"/>
                <w:szCs w:val="22"/>
              </w:rPr>
              <w:t>)</w:t>
            </w:r>
            <w:r w:rsidRPr="00322DFE">
              <w:rPr>
                <w:rFonts w:eastAsia="標楷體"/>
                <w:sz w:val="22"/>
                <w:szCs w:val="22"/>
              </w:rPr>
              <w:t>，</w:t>
            </w:r>
            <w:r w:rsidRPr="00322DFE">
              <w:rPr>
                <w:rFonts w:eastAsia="標楷體"/>
                <w:sz w:val="22"/>
                <w:szCs w:val="22"/>
                <w:lang w:eastAsia="zh-HK"/>
              </w:rPr>
              <w:t>經查</w:t>
            </w:r>
            <w:r w:rsidRPr="00322DFE">
              <w:rPr>
                <w:rFonts w:eastAsia="標楷體"/>
                <w:sz w:val="22"/>
                <w:szCs w:val="22"/>
              </w:rPr>
              <w:t>台肥</w:t>
            </w:r>
            <w:r w:rsidRPr="00322DFE">
              <w:rPr>
                <w:rFonts w:eastAsia="標楷體" w:hint="eastAsia"/>
                <w:sz w:val="22"/>
                <w:szCs w:val="22"/>
              </w:rPr>
              <w:t>公司</w:t>
            </w:r>
            <w:r w:rsidRPr="00322DFE">
              <w:rPr>
                <w:rFonts w:eastAsia="標楷體"/>
                <w:sz w:val="22"/>
                <w:szCs w:val="22"/>
              </w:rPr>
              <w:t>對於每件環保違規告發處分案，於事發後均立即召集相關部門人員針對其發生原因，分別從製程面、操作面、設備面及管理面等多方進行檢討並提出具體之改善防範措施，要求負責單位應確實執行，後續並定期追蹤其改善進度與成效，除避免類似情況再發生，亦力求空氣污染物與廢水之排放、廢棄物與毒化物等之管理均符合環保相關法規。</w:t>
            </w:r>
          </w:p>
        </w:tc>
      </w:tr>
      <w:tr w:rsidR="00FD779F" w:rsidRPr="00322DFE" w14:paraId="7A7F6F25" w14:textId="77777777" w:rsidTr="00FD779F">
        <w:tblPrEx>
          <w:tblCellMar>
            <w:top w:w="0" w:type="dxa"/>
            <w:bottom w:w="0" w:type="dxa"/>
          </w:tblCellMar>
        </w:tblPrEx>
        <w:tc>
          <w:tcPr>
            <w:tcW w:w="564" w:type="dxa"/>
            <w:shd w:val="clear" w:color="auto" w:fill="auto"/>
          </w:tcPr>
          <w:p w14:paraId="09253BC5"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五</w:t>
            </w:r>
            <w:r w:rsidRPr="00322DFE">
              <w:rPr>
                <w:rFonts w:ascii="Times New Roman" w:hAnsi="Times New Roman"/>
                <w:b w:val="0"/>
              </w:rPr>
              <w:t>)</w:t>
            </w:r>
          </w:p>
        </w:tc>
        <w:tc>
          <w:tcPr>
            <w:tcW w:w="3968" w:type="dxa"/>
            <w:shd w:val="clear" w:color="auto" w:fill="auto"/>
          </w:tcPr>
          <w:p w14:paraId="7472B0F5" w14:textId="77777777" w:rsidR="00FD779F" w:rsidRPr="00322DFE" w:rsidRDefault="00FD779F" w:rsidP="00B82D81">
            <w:pPr>
              <w:autoSpaceDE w:val="0"/>
              <w:autoSpaceDN w:val="0"/>
              <w:adjustRightInd w:val="0"/>
              <w:spacing w:line="340" w:lineRule="atLeast"/>
              <w:jc w:val="both"/>
              <w:rPr>
                <w:rFonts w:eastAsia="標楷體"/>
                <w:sz w:val="22"/>
                <w:szCs w:val="22"/>
              </w:rPr>
            </w:pPr>
            <w:r w:rsidRPr="00322DFE">
              <w:rPr>
                <w:rFonts w:eastAsia="標楷體"/>
                <w:sz w:val="22"/>
                <w:szCs w:val="22"/>
              </w:rPr>
              <w:t>目前台灣農村地區面臨人口老化，年輕人口外移等問題，導致現在農業缺工問題嚴重，因此，運用科技提升耕作效益勢在必行。例如利用可以監控田地的各項環境數值</w:t>
            </w:r>
            <w:r w:rsidRPr="00322DFE">
              <w:rPr>
                <w:rFonts w:eastAsia="標楷體"/>
                <w:sz w:val="22"/>
                <w:szCs w:val="22"/>
              </w:rPr>
              <w:t>(</w:t>
            </w:r>
            <w:r w:rsidRPr="00322DFE">
              <w:rPr>
                <w:rFonts w:eastAsia="標楷體"/>
                <w:sz w:val="22"/>
                <w:szCs w:val="22"/>
              </w:rPr>
              <w:t>例如溫度、濕度、照度等</w:t>
            </w:r>
            <w:r w:rsidRPr="00322DFE">
              <w:rPr>
                <w:rFonts w:eastAsia="標楷體"/>
                <w:sz w:val="22"/>
                <w:szCs w:val="22"/>
              </w:rPr>
              <w:t>)</w:t>
            </w:r>
            <w:r w:rsidRPr="00322DFE">
              <w:rPr>
                <w:rFonts w:eastAsia="標楷體"/>
                <w:sz w:val="22"/>
                <w:szCs w:val="22"/>
              </w:rPr>
              <w:t>的自動化系統。這不僅讓老一輩農民能夠更輕鬆管理農務，也能吸引青年農民積極參與農事，緩解農業缺工問題。又花蓮除了一些傳統產業及觀光產業之外，農業就是主要的產業，爰此，建請農委會加速研擬規劃於花蓮辦理智慧農業相關試辦計畫，評估可行性。</w:t>
            </w:r>
          </w:p>
        </w:tc>
        <w:tc>
          <w:tcPr>
            <w:tcW w:w="5432" w:type="dxa"/>
            <w:shd w:val="clear" w:color="auto" w:fill="auto"/>
          </w:tcPr>
          <w:p w14:paraId="6EFB9047" w14:textId="77777777" w:rsidR="00FD779F" w:rsidRPr="00322DFE" w:rsidRDefault="00FD779F" w:rsidP="00DA45FE">
            <w:pPr>
              <w:numPr>
                <w:ilvl w:val="0"/>
                <w:numId w:val="36"/>
              </w:numPr>
              <w:spacing w:line="340" w:lineRule="atLeast"/>
              <w:jc w:val="both"/>
              <w:rPr>
                <w:rFonts w:eastAsia="標楷體" w:hint="eastAsia"/>
                <w:sz w:val="22"/>
                <w:szCs w:val="22"/>
              </w:rPr>
            </w:pPr>
            <w:r w:rsidRPr="00322DFE">
              <w:rPr>
                <w:rFonts w:eastAsia="標楷體" w:hint="eastAsia"/>
                <w:sz w:val="22"/>
                <w:szCs w:val="22"/>
              </w:rPr>
              <w:t>有關研擬規劃於花蓮辦理智慧農業相關試辦計畫部分，本會自</w:t>
            </w:r>
            <w:r w:rsidRPr="00322DFE">
              <w:rPr>
                <w:rFonts w:eastAsia="標楷體" w:hint="eastAsia"/>
                <w:sz w:val="22"/>
                <w:szCs w:val="22"/>
              </w:rPr>
              <w:t>107</w:t>
            </w:r>
            <w:r w:rsidRPr="00322DFE">
              <w:rPr>
                <w:rFonts w:eastAsia="標楷體" w:hint="eastAsia"/>
                <w:sz w:val="22"/>
                <w:szCs w:val="22"/>
              </w:rPr>
              <w:t>年起已由花蓮區農業改良場</w:t>
            </w:r>
            <w:r w:rsidRPr="00322DFE">
              <w:rPr>
                <w:rFonts w:eastAsia="標楷體" w:hint="eastAsia"/>
                <w:sz w:val="22"/>
                <w:szCs w:val="22"/>
              </w:rPr>
              <w:t>(</w:t>
            </w:r>
            <w:r w:rsidRPr="00322DFE">
              <w:rPr>
                <w:rFonts w:eastAsia="標楷體" w:hint="eastAsia"/>
                <w:sz w:val="22"/>
                <w:szCs w:val="22"/>
              </w:rPr>
              <w:t>以下簡稱花蓮農改場</w:t>
            </w:r>
            <w:r w:rsidRPr="00322DFE">
              <w:rPr>
                <w:rFonts w:eastAsia="標楷體" w:hint="eastAsia"/>
                <w:sz w:val="22"/>
                <w:szCs w:val="22"/>
              </w:rPr>
              <w:t>)</w:t>
            </w:r>
            <w:r w:rsidRPr="00322DFE">
              <w:rPr>
                <w:rFonts w:eastAsia="標楷體" w:hint="eastAsia"/>
                <w:sz w:val="22"/>
                <w:szCs w:val="22"/>
              </w:rPr>
              <w:t>推動進行兩項智慧農業技術導入試辦計畫：</w:t>
            </w:r>
          </w:p>
          <w:p w14:paraId="43DAD593" w14:textId="77777777" w:rsidR="00FD779F" w:rsidRPr="00322DFE" w:rsidRDefault="00FD779F" w:rsidP="000D194A">
            <w:pPr>
              <w:numPr>
                <w:ilvl w:val="1"/>
                <w:numId w:val="36"/>
              </w:numPr>
              <w:spacing w:line="340" w:lineRule="atLeast"/>
              <w:ind w:left="760" w:hanging="242"/>
              <w:jc w:val="both"/>
              <w:rPr>
                <w:rFonts w:eastAsia="標楷體" w:hint="eastAsia"/>
                <w:sz w:val="22"/>
                <w:szCs w:val="22"/>
              </w:rPr>
            </w:pPr>
            <w:r w:rsidRPr="00322DFE">
              <w:rPr>
                <w:rFonts w:eastAsia="標楷體"/>
                <w:sz w:val="22"/>
                <w:szCs w:val="22"/>
              </w:rPr>
              <w:t>與在地青農合作，引進無人機空拍遙測技術與人工智慧判讀技術，進行花蓮地區文旦柚栽培面積、株數、生育狀況與品質等項目之研究。</w:t>
            </w:r>
          </w:p>
          <w:p w14:paraId="3D4043E4" w14:textId="77777777" w:rsidR="00FD779F" w:rsidRPr="00322DFE" w:rsidRDefault="00FD779F" w:rsidP="000D194A">
            <w:pPr>
              <w:numPr>
                <w:ilvl w:val="1"/>
                <w:numId w:val="36"/>
              </w:numPr>
              <w:spacing w:line="340" w:lineRule="atLeast"/>
              <w:ind w:left="760" w:hanging="242"/>
              <w:jc w:val="both"/>
              <w:rPr>
                <w:rFonts w:eastAsia="標楷體"/>
                <w:sz w:val="22"/>
                <w:szCs w:val="22"/>
              </w:rPr>
            </w:pPr>
            <w:r w:rsidRPr="00322DFE">
              <w:rPr>
                <w:rFonts w:eastAsia="標楷體"/>
                <w:sz w:val="22"/>
                <w:szCs w:val="22"/>
              </w:rPr>
              <w:t>針對花蓮地區龍鬚菜夏季高溫生育不良及減產問題，應用氣溫、土壤溫濕度等智慧化氣候監測設備，研發龍鬚菜因應高溫栽培技術，並開發田間智慧型自動灌溉設備。</w:t>
            </w:r>
          </w:p>
          <w:p w14:paraId="65795359" w14:textId="77777777" w:rsidR="00FD779F" w:rsidRPr="00322DFE" w:rsidRDefault="00FD779F" w:rsidP="00DA45FE">
            <w:pPr>
              <w:numPr>
                <w:ilvl w:val="0"/>
                <w:numId w:val="36"/>
              </w:numPr>
              <w:spacing w:line="340" w:lineRule="atLeast"/>
              <w:jc w:val="both"/>
              <w:rPr>
                <w:rFonts w:eastAsia="標楷體"/>
                <w:sz w:val="22"/>
                <w:szCs w:val="22"/>
              </w:rPr>
            </w:pPr>
            <w:r w:rsidRPr="00322DFE">
              <w:rPr>
                <w:rFonts w:eastAsia="標楷體" w:hint="eastAsia"/>
                <w:sz w:val="22"/>
                <w:szCs w:val="22"/>
              </w:rPr>
              <w:t>為落實導入智慧農業相關技術於花蓮地區優質特色農產品之生產，除上述試辦計畫外，本會已調整</w:t>
            </w:r>
            <w:r w:rsidRPr="00322DFE">
              <w:rPr>
                <w:rFonts w:eastAsia="標楷體" w:hint="eastAsia"/>
                <w:sz w:val="22"/>
                <w:szCs w:val="22"/>
              </w:rPr>
              <w:t>109</w:t>
            </w:r>
            <w:r w:rsidRPr="00322DFE">
              <w:rPr>
                <w:rFonts w:eastAsia="標楷體" w:hint="eastAsia"/>
                <w:sz w:val="22"/>
                <w:szCs w:val="22"/>
              </w:rPr>
              <w:t>年度智慧農業政策型計畫資源配置，專案規劃成立花蓮地區智慧農業示範計畫，由花蓮農改場執行，期能以省工省力的智慧管理工具吸引青農參與農事，使農產品質提升，協助花蓮地區的農民收益增加。</w:t>
            </w:r>
          </w:p>
        </w:tc>
      </w:tr>
      <w:tr w:rsidR="00FD779F" w:rsidRPr="00322DFE" w14:paraId="1F77377B" w14:textId="77777777" w:rsidTr="00FD779F">
        <w:tblPrEx>
          <w:tblCellMar>
            <w:top w:w="0" w:type="dxa"/>
            <w:bottom w:w="0" w:type="dxa"/>
          </w:tblCellMar>
        </w:tblPrEx>
        <w:tc>
          <w:tcPr>
            <w:tcW w:w="564" w:type="dxa"/>
            <w:shd w:val="clear" w:color="auto" w:fill="auto"/>
          </w:tcPr>
          <w:p w14:paraId="05D7DB47"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六</w:t>
            </w:r>
            <w:r w:rsidRPr="00322DFE">
              <w:rPr>
                <w:rFonts w:ascii="Times New Roman" w:hAnsi="Times New Roman"/>
                <w:b w:val="0"/>
              </w:rPr>
              <w:t>)</w:t>
            </w:r>
          </w:p>
        </w:tc>
        <w:tc>
          <w:tcPr>
            <w:tcW w:w="3968" w:type="dxa"/>
            <w:shd w:val="clear" w:color="auto" w:fill="auto"/>
          </w:tcPr>
          <w:p w14:paraId="4503D795" w14:textId="77777777" w:rsidR="00FD779F" w:rsidRPr="00322DFE" w:rsidRDefault="00FD779F" w:rsidP="00B82D81">
            <w:pPr>
              <w:autoSpaceDE w:val="0"/>
              <w:autoSpaceDN w:val="0"/>
              <w:adjustRightInd w:val="0"/>
              <w:spacing w:line="340" w:lineRule="atLeast"/>
              <w:jc w:val="both"/>
              <w:rPr>
                <w:rFonts w:eastAsia="標楷體"/>
                <w:sz w:val="22"/>
                <w:szCs w:val="22"/>
              </w:rPr>
            </w:pPr>
            <w:r w:rsidRPr="00322DFE">
              <w:rPr>
                <w:rFonts w:eastAsia="標楷體"/>
                <w:sz w:val="22"/>
                <w:szCs w:val="22"/>
              </w:rPr>
              <w:t>花、東地區因缺乏二級加工設備，花蓮、台東的小農須將農產品送到西部加工再運回銷售，這使得成本增加，降低產品的競爭力，更讓東部產業發展無法脫離對西部的依賴。雖然先前東部地區農產品二級加工廠已成功爭取到花東地區永續發展基金支持，但因為相關部會在財產認定標準上有所差異，導致此計畫停滯不前，讓東部地區許多農民多年的期待落空。爰此，要求行政院農業委員會加速研議可行方案，協助東部地區農產品二級加工廠成立，讓東部地區的農產品產業鏈更加完整。</w:t>
            </w:r>
          </w:p>
        </w:tc>
        <w:tc>
          <w:tcPr>
            <w:tcW w:w="5432" w:type="dxa"/>
            <w:shd w:val="clear" w:color="auto" w:fill="auto"/>
          </w:tcPr>
          <w:p w14:paraId="3F725016" w14:textId="77777777" w:rsidR="00FD779F" w:rsidRPr="00322DFE" w:rsidRDefault="00FD779F" w:rsidP="006501FB">
            <w:pPr>
              <w:spacing w:line="340" w:lineRule="atLeast"/>
              <w:jc w:val="both"/>
              <w:rPr>
                <w:rFonts w:eastAsia="標楷體"/>
                <w:sz w:val="22"/>
                <w:szCs w:val="22"/>
              </w:rPr>
            </w:pPr>
            <w:r w:rsidRPr="00322DFE">
              <w:rPr>
                <w:rFonts w:eastAsia="標楷體"/>
                <w:sz w:val="22"/>
                <w:szCs w:val="22"/>
              </w:rPr>
              <w:t>本會農糧署為協助東部地區建立完整完善之農產品產業加工鏈，積極輔導臺東縣政府辦理「花東鳳梨產業區域型加工中心建置」及「臺東縣花東紅藜產業區域型集貨包裝處理中心建置」</w:t>
            </w:r>
            <w:r w:rsidRPr="00322DFE">
              <w:rPr>
                <w:rFonts w:eastAsia="標楷體"/>
                <w:sz w:val="22"/>
                <w:szCs w:val="22"/>
              </w:rPr>
              <w:t>2</w:t>
            </w:r>
            <w:r w:rsidRPr="00322DFE">
              <w:rPr>
                <w:rFonts w:eastAsia="標楷體"/>
                <w:sz w:val="22"/>
                <w:szCs w:val="22"/>
              </w:rPr>
              <w:t>項計畫，分別</w:t>
            </w:r>
            <w:r w:rsidRPr="00322DFE">
              <w:rPr>
                <w:rFonts w:eastAsia="標楷體" w:hint="eastAsia"/>
                <w:sz w:val="22"/>
                <w:szCs w:val="22"/>
              </w:rPr>
              <w:t>以</w:t>
            </w:r>
            <w:r w:rsidRPr="00322DFE">
              <w:rPr>
                <w:rFonts w:eastAsia="標楷體"/>
                <w:sz w:val="22"/>
                <w:szCs w:val="22"/>
              </w:rPr>
              <w:t>107</w:t>
            </w:r>
            <w:r w:rsidRPr="00322DFE">
              <w:rPr>
                <w:rFonts w:eastAsia="標楷體"/>
                <w:sz w:val="22"/>
                <w:szCs w:val="22"/>
              </w:rPr>
              <w:t>年</w:t>
            </w:r>
            <w:r w:rsidRPr="00322DFE">
              <w:rPr>
                <w:rFonts w:eastAsia="標楷體"/>
                <w:sz w:val="22"/>
                <w:szCs w:val="22"/>
              </w:rPr>
              <w:t>6</w:t>
            </w:r>
            <w:r w:rsidRPr="00322DFE">
              <w:rPr>
                <w:rFonts w:eastAsia="標楷體"/>
                <w:sz w:val="22"/>
                <w:szCs w:val="22"/>
              </w:rPr>
              <w:t>月</w:t>
            </w:r>
            <w:r w:rsidRPr="00322DFE">
              <w:rPr>
                <w:rFonts w:eastAsia="標楷體"/>
                <w:sz w:val="22"/>
                <w:szCs w:val="22"/>
              </w:rPr>
              <w:t>11</w:t>
            </w:r>
            <w:r w:rsidRPr="00322DFE">
              <w:rPr>
                <w:rFonts w:eastAsia="標楷體"/>
                <w:sz w:val="22"/>
                <w:szCs w:val="22"/>
              </w:rPr>
              <w:t>日農授糧字第</w:t>
            </w:r>
            <w:r w:rsidRPr="00322DFE">
              <w:rPr>
                <w:rFonts w:eastAsia="標楷體"/>
                <w:sz w:val="22"/>
                <w:szCs w:val="22"/>
              </w:rPr>
              <w:t>10719073400</w:t>
            </w:r>
            <w:r w:rsidRPr="00322DFE">
              <w:rPr>
                <w:rFonts w:eastAsia="標楷體"/>
                <w:sz w:val="22"/>
                <w:szCs w:val="22"/>
              </w:rPr>
              <w:t>號及</w:t>
            </w:r>
            <w:r w:rsidRPr="00322DFE">
              <w:rPr>
                <w:rFonts w:eastAsia="標楷體"/>
                <w:sz w:val="22"/>
                <w:szCs w:val="22"/>
              </w:rPr>
              <w:t>107</w:t>
            </w:r>
            <w:r w:rsidRPr="00322DFE">
              <w:rPr>
                <w:rFonts w:eastAsia="標楷體"/>
                <w:sz w:val="22"/>
                <w:szCs w:val="22"/>
              </w:rPr>
              <w:t>年</w:t>
            </w:r>
            <w:r w:rsidRPr="00322DFE">
              <w:rPr>
                <w:rFonts w:eastAsia="標楷體"/>
                <w:sz w:val="22"/>
                <w:szCs w:val="22"/>
              </w:rPr>
              <w:t>7</w:t>
            </w:r>
            <w:r w:rsidRPr="00322DFE">
              <w:rPr>
                <w:rFonts w:eastAsia="標楷體"/>
                <w:sz w:val="22"/>
                <w:szCs w:val="22"/>
              </w:rPr>
              <w:t>月</w:t>
            </w:r>
            <w:r w:rsidRPr="00322DFE">
              <w:rPr>
                <w:rFonts w:eastAsia="標楷體"/>
                <w:sz w:val="22"/>
                <w:szCs w:val="22"/>
              </w:rPr>
              <w:t>26</w:t>
            </w:r>
            <w:r w:rsidRPr="00322DFE">
              <w:rPr>
                <w:rFonts w:eastAsia="標楷體"/>
                <w:sz w:val="22"/>
                <w:szCs w:val="22"/>
              </w:rPr>
              <w:t>日農授糧字第</w:t>
            </w:r>
            <w:r w:rsidRPr="00322DFE">
              <w:rPr>
                <w:rFonts w:eastAsia="標楷體"/>
                <w:sz w:val="22"/>
                <w:szCs w:val="22"/>
              </w:rPr>
              <w:t>1071065322</w:t>
            </w:r>
            <w:r w:rsidRPr="00322DFE">
              <w:rPr>
                <w:rFonts w:eastAsia="標楷體"/>
                <w:sz w:val="22"/>
                <w:szCs w:val="22"/>
              </w:rPr>
              <w:t>號函核定，上開兩項計畫刻正積極建置中，預計</w:t>
            </w:r>
            <w:r w:rsidRPr="00322DFE">
              <w:rPr>
                <w:rFonts w:eastAsia="標楷體"/>
                <w:sz w:val="22"/>
                <w:szCs w:val="22"/>
              </w:rPr>
              <w:t>108</w:t>
            </w:r>
            <w:r w:rsidRPr="00322DFE">
              <w:rPr>
                <w:rFonts w:eastAsia="標楷體"/>
                <w:sz w:val="22"/>
                <w:szCs w:val="22"/>
              </w:rPr>
              <w:t>年底前可順利完成農產品二級加工廠之設立。</w:t>
            </w:r>
          </w:p>
        </w:tc>
      </w:tr>
      <w:tr w:rsidR="00FD779F" w:rsidRPr="00322DFE" w14:paraId="6ED0F723" w14:textId="77777777" w:rsidTr="00FD779F">
        <w:tblPrEx>
          <w:tblCellMar>
            <w:top w:w="0" w:type="dxa"/>
            <w:bottom w:w="0" w:type="dxa"/>
          </w:tblCellMar>
        </w:tblPrEx>
        <w:tc>
          <w:tcPr>
            <w:tcW w:w="564" w:type="dxa"/>
            <w:shd w:val="clear" w:color="auto" w:fill="auto"/>
          </w:tcPr>
          <w:p w14:paraId="3B983B35"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七</w:t>
            </w:r>
            <w:r w:rsidRPr="00322DFE">
              <w:rPr>
                <w:rFonts w:ascii="Times New Roman" w:hAnsi="Times New Roman"/>
                <w:b w:val="0"/>
              </w:rPr>
              <w:t>)</w:t>
            </w:r>
          </w:p>
        </w:tc>
        <w:tc>
          <w:tcPr>
            <w:tcW w:w="3968" w:type="dxa"/>
            <w:shd w:val="clear" w:color="auto" w:fill="auto"/>
          </w:tcPr>
          <w:p w14:paraId="5A242BB5" w14:textId="77777777" w:rsidR="00FD779F" w:rsidRPr="00322DFE" w:rsidRDefault="00FD779F" w:rsidP="00B82D81">
            <w:pPr>
              <w:autoSpaceDE w:val="0"/>
              <w:autoSpaceDN w:val="0"/>
              <w:adjustRightInd w:val="0"/>
              <w:spacing w:line="340" w:lineRule="atLeast"/>
              <w:jc w:val="both"/>
              <w:rPr>
                <w:rFonts w:eastAsia="標楷體"/>
                <w:sz w:val="22"/>
                <w:szCs w:val="22"/>
              </w:rPr>
            </w:pPr>
            <w:r w:rsidRPr="00322DFE">
              <w:rPr>
                <w:rFonts w:eastAsia="標楷體"/>
                <w:sz w:val="22"/>
                <w:szCs w:val="22"/>
              </w:rPr>
              <w:t>農委會配合政府能源政策陸續推動畜電共生、農電共生及漁電共生，期藉以達成協助我國農業升級並帶動國家能源轉型之雙贏目標，惟鑑於前因該會對農業設施申設綠能裝置之審查機制不足，致引發附屬設置之綠能發電設施未能結合農業經營，殷鑑不遠，對目前推動之漁電共生允宜妥為籌謀規劃，爰要求農委會</w:t>
            </w:r>
            <w:r w:rsidRPr="00322DFE">
              <w:rPr>
                <w:rFonts w:eastAsia="標楷體"/>
                <w:sz w:val="22"/>
                <w:szCs w:val="22"/>
              </w:rPr>
              <w:t>1</w:t>
            </w:r>
            <w:r w:rsidRPr="00322DFE">
              <w:rPr>
                <w:rFonts w:eastAsia="標楷體"/>
                <w:sz w:val="22"/>
                <w:szCs w:val="22"/>
              </w:rPr>
              <w:t>個月內提出改善書面專案報告，以避免損害農產產量及漁民生計。</w:t>
            </w:r>
          </w:p>
        </w:tc>
        <w:tc>
          <w:tcPr>
            <w:tcW w:w="5432" w:type="dxa"/>
            <w:shd w:val="clear" w:color="auto" w:fill="auto"/>
          </w:tcPr>
          <w:p w14:paraId="38AD9539" w14:textId="77777777" w:rsidR="00FD779F" w:rsidRPr="00322DFE" w:rsidRDefault="00FD779F" w:rsidP="00E348E3">
            <w:pPr>
              <w:pStyle w:val="a5"/>
              <w:spacing w:line="340" w:lineRule="atLeast"/>
              <w:ind w:left="2" w:firstLineChars="0" w:firstLine="0"/>
              <w:rPr>
                <w:rFonts w:ascii="Times New Roman" w:hAnsi="Times New Roman"/>
              </w:rPr>
            </w:pPr>
            <w:r w:rsidRPr="00322DFE">
              <w:rPr>
                <w:rFonts w:ascii="Times New Roman" w:hAnsi="Times New Roman"/>
              </w:rPr>
              <w:t>本項決議業以</w:t>
            </w:r>
            <w:r w:rsidRPr="00322DFE">
              <w:rPr>
                <w:rFonts w:ascii="Times New Roman" w:hAnsi="Times New Roman"/>
              </w:rPr>
              <w:t>108</w:t>
            </w:r>
            <w:r w:rsidRPr="00322DFE">
              <w:rPr>
                <w:rFonts w:ascii="Times New Roman" w:hAnsi="Times New Roman"/>
              </w:rPr>
              <w:t>年</w:t>
            </w:r>
            <w:r w:rsidRPr="00322DFE">
              <w:rPr>
                <w:rFonts w:ascii="Times New Roman" w:hAnsi="Times New Roman"/>
              </w:rPr>
              <w:t>2</w:t>
            </w:r>
            <w:r w:rsidRPr="00322DFE">
              <w:rPr>
                <w:rFonts w:ascii="Times New Roman" w:hAnsi="Times New Roman"/>
              </w:rPr>
              <w:t>月</w:t>
            </w:r>
            <w:r w:rsidRPr="00322DFE">
              <w:rPr>
                <w:rFonts w:ascii="Times New Roman" w:hAnsi="Times New Roman"/>
              </w:rPr>
              <w:t>15</w:t>
            </w:r>
            <w:r w:rsidRPr="00322DFE">
              <w:rPr>
                <w:rFonts w:ascii="Times New Roman" w:hAnsi="Times New Roman"/>
              </w:rPr>
              <w:t>日農企字第</w:t>
            </w:r>
            <w:r w:rsidRPr="00322DFE">
              <w:rPr>
                <w:rFonts w:ascii="Times New Roman" w:hAnsi="Times New Roman"/>
              </w:rPr>
              <w:t>1080012207</w:t>
            </w:r>
            <w:r w:rsidRPr="00322DFE">
              <w:rPr>
                <w:rFonts w:ascii="Times New Roman" w:hAnsi="Times New Roman"/>
              </w:rPr>
              <w:t>號函，向立法院提出</w:t>
            </w:r>
            <w:r w:rsidRPr="00322DFE">
              <w:rPr>
                <w:rFonts w:ascii="Times New Roman" w:hAnsi="Times New Roman" w:hint="eastAsia"/>
              </w:rPr>
              <w:t>書面</w:t>
            </w:r>
            <w:r w:rsidRPr="00322DFE">
              <w:rPr>
                <w:rFonts w:ascii="Times New Roman" w:hAnsi="Times New Roman"/>
              </w:rPr>
              <w:t>專案報告在案</w:t>
            </w:r>
            <w:r w:rsidRPr="00322DFE">
              <w:rPr>
                <w:rFonts w:ascii="Times New Roman" w:hAnsi="Times New Roman" w:hint="eastAsia"/>
              </w:rPr>
              <w:t>。</w:t>
            </w:r>
          </w:p>
          <w:p w14:paraId="764276B5" w14:textId="77777777" w:rsidR="00FD779F" w:rsidRPr="00322DFE" w:rsidRDefault="00FD779F" w:rsidP="00074EDC">
            <w:pPr>
              <w:pStyle w:val="a5"/>
              <w:spacing w:line="340" w:lineRule="atLeast"/>
              <w:ind w:left="0" w:firstLineChars="0" w:firstLine="0"/>
              <w:rPr>
                <w:rFonts w:ascii="Times New Roman" w:hAnsi="Times New Roman"/>
              </w:rPr>
            </w:pPr>
          </w:p>
        </w:tc>
      </w:tr>
      <w:tr w:rsidR="00FD779F" w:rsidRPr="00322DFE" w14:paraId="07CF848B" w14:textId="77777777" w:rsidTr="00FD779F">
        <w:tblPrEx>
          <w:tblCellMar>
            <w:top w:w="0" w:type="dxa"/>
            <w:bottom w:w="0" w:type="dxa"/>
          </w:tblCellMar>
        </w:tblPrEx>
        <w:tc>
          <w:tcPr>
            <w:tcW w:w="564" w:type="dxa"/>
            <w:shd w:val="clear" w:color="auto" w:fill="auto"/>
          </w:tcPr>
          <w:p w14:paraId="61A5DD71"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八</w:t>
            </w:r>
            <w:r w:rsidRPr="00322DFE">
              <w:rPr>
                <w:rFonts w:ascii="Times New Roman" w:hAnsi="Times New Roman"/>
                <w:b w:val="0"/>
              </w:rPr>
              <w:t>)</w:t>
            </w:r>
          </w:p>
        </w:tc>
        <w:tc>
          <w:tcPr>
            <w:tcW w:w="3968" w:type="dxa"/>
            <w:shd w:val="clear" w:color="auto" w:fill="auto"/>
          </w:tcPr>
          <w:p w14:paraId="332D2F43" w14:textId="77777777" w:rsidR="00FD779F" w:rsidRPr="00322DFE" w:rsidRDefault="00FD779F" w:rsidP="00FE09F1">
            <w:pPr>
              <w:autoSpaceDE w:val="0"/>
              <w:autoSpaceDN w:val="0"/>
              <w:adjustRightInd w:val="0"/>
              <w:spacing w:line="340" w:lineRule="atLeast"/>
              <w:jc w:val="both"/>
              <w:rPr>
                <w:rFonts w:eastAsia="標楷體"/>
                <w:sz w:val="22"/>
                <w:szCs w:val="22"/>
              </w:rPr>
            </w:pPr>
            <w:r w:rsidRPr="00322DFE">
              <w:rPr>
                <w:rFonts w:eastAsia="標楷體"/>
                <w:sz w:val="22"/>
                <w:szCs w:val="22"/>
              </w:rPr>
              <w:t>106</w:t>
            </w:r>
            <w:r w:rsidRPr="00322DFE">
              <w:rPr>
                <w:rFonts w:eastAsia="標楷體"/>
                <w:sz w:val="22"/>
                <w:szCs w:val="22"/>
              </w:rPr>
              <w:t>年度我國雜糧種植面積為</w:t>
            </w:r>
            <w:r w:rsidRPr="00322DFE">
              <w:rPr>
                <w:rFonts w:eastAsia="標楷體"/>
                <w:sz w:val="22"/>
                <w:szCs w:val="22"/>
              </w:rPr>
              <w:t>8</w:t>
            </w:r>
            <w:r w:rsidRPr="00322DFE">
              <w:rPr>
                <w:rFonts w:eastAsia="標楷體"/>
                <w:sz w:val="22"/>
                <w:szCs w:val="22"/>
              </w:rPr>
              <w:t>萬</w:t>
            </w:r>
            <w:r w:rsidRPr="00322DFE">
              <w:rPr>
                <w:rFonts w:eastAsia="標楷體"/>
                <w:sz w:val="22"/>
                <w:szCs w:val="22"/>
              </w:rPr>
              <w:t>1,345</w:t>
            </w:r>
            <w:r w:rsidRPr="00322DFE">
              <w:rPr>
                <w:rFonts w:eastAsia="標楷體"/>
                <w:sz w:val="22"/>
                <w:szCs w:val="22"/>
              </w:rPr>
              <w:t>公頃、年產量達</w:t>
            </w:r>
            <w:r w:rsidRPr="00322DFE">
              <w:rPr>
                <w:rFonts w:eastAsia="標楷體"/>
                <w:sz w:val="22"/>
                <w:szCs w:val="22"/>
              </w:rPr>
              <w:t>51</w:t>
            </w:r>
            <w:r w:rsidRPr="00322DFE">
              <w:rPr>
                <w:rFonts w:eastAsia="標楷體"/>
                <w:sz w:val="22"/>
                <w:szCs w:val="22"/>
              </w:rPr>
              <w:t>萬</w:t>
            </w:r>
            <w:r w:rsidRPr="00322DFE">
              <w:rPr>
                <w:rFonts w:eastAsia="標楷體"/>
                <w:sz w:val="22"/>
                <w:szCs w:val="22"/>
              </w:rPr>
              <w:t>9,988</w:t>
            </w:r>
            <w:r w:rsidRPr="00322DFE">
              <w:rPr>
                <w:rFonts w:eastAsia="標楷體"/>
                <w:sz w:val="22"/>
                <w:szCs w:val="22"/>
              </w:rPr>
              <w:t>公噸，分別較</w:t>
            </w:r>
            <w:r w:rsidRPr="00322DFE">
              <w:rPr>
                <w:rFonts w:eastAsia="標楷體"/>
                <w:sz w:val="22"/>
                <w:szCs w:val="22"/>
              </w:rPr>
              <w:t>105</w:t>
            </w:r>
            <w:r w:rsidRPr="00322DFE">
              <w:rPr>
                <w:rFonts w:eastAsia="標楷體"/>
                <w:sz w:val="22"/>
                <w:szCs w:val="22"/>
              </w:rPr>
              <w:t>年度成長</w:t>
            </w:r>
            <w:r w:rsidRPr="00322DFE">
              <w:rPr>
                <w:rFonts w:eastAsia="標楷體"/>
                <w:sz w:val="22"/>
                <w:szCs w:val="22"/>
              </w:rPr>
              <w:t>2.76%</w:t>
            </w:r>
            <w:r w:rsidRPr="00322DFE">
              <w:rPr>
                <w:rFonts w:eastAsia="標楷體"/>
                <w:sz w:val="22"/>
                <w:szCs w:val="22"/>
              </w:rPr>
              <w:t>及</w:t>
            </w:r>
            <w:r w:rsidRPr="00322DFE">
              <w:rPr>
                <w:rFonts w:eastAsia="標楷體"/>
                <w:sz w:val="22"/>
                <w:szCs w:val="22"/>
              </w:rPr>
              <w:t>5.57%</w:t>
            </w:r>
            <w:r w:rsidRPr="00322DFE">
              <w:rPr>
                <w:rFonts w:eastAsia="標楷體"/>
                <w:sz w:val="22"/>
                <w:szCs w:val="22"/>
              </w:rPr>
              <w:t>，種植雜糧農戶數亦增加</w:t>
            </w:r>
            <w:r w:rsidRPr="00322DFE">
              <w:rPr>
                <w:rFonts w:eastAsia="標楷體"/>
                <w:sz w:val="22"/>
                <w:szCs w:val="22"/>
              </w:rPr>
              <w:t>1,880</w:t>
            </w:r>
            <w:r w:rsidRPr="00322DFE">
              <w:rPr>
                <w:rFonts w:eastAsia="標楷體"/>
                <w:sz w:val="22"/>
                <w:szCs w:val="22"/>
              </w:rPr>
              <w:t>戶，惟同期間我國雜糧進口數量及進口值卻仍增加</w:t>
            </w:r>
            <w:r w:rsidRPr="00322DFE">
              <w:rPr>
                <w:rFonts w:eastAsia="標楷體"/>
                <w:sz w:val="22"/>
                <w:szCs w:val="22"/>
              </w:rPr>
              <w:t xml:space="preserve">39 </w:t>
            </w:r>
            <w:r w:rsidRPr="00322DFE">
              <w:rPr>
                <w:rFonts w:eastAsia="標楷體"/>
                <w:sz w:val="22"/>
                <w:szCs w:val="22"/>
              </w:rPr>
              <w:t>萬</w:t>
            </w:r>
            <w:r w:rsidRPr="00322DFE">
              <w:rPr>
                <w:rFonts w:eastAsia="標楷體"/>
                <w:sz w:val="22"/>
                <w:szCs w:val="22"/>
              </w:rPr>
              <w:t>1,261</w:t>
            </w:r>
            <w:r w:rsidRPr="00322DFE">
              <w:rPr>
                <w:rFonts w:eastAsia="標楷體"/>
                <w:sz w:val="22"/>
                <w:szCs w:val="22"/>
              </w:rPr>
              <w:t>公噸（增幅</w:t>
            </w:r>
            <w:r w:rsidRPr="00322DFE">
              <w:rPr>
                <w:rFonts w:eastAsia="標楷體"/>
                <w:sz w:val="22"/>
                <w:szCs w:val="22"/>
              </w:rPr>
              <w:t>4.83%</w:t>
            </w:r>
            <w:r w:rsidRPr="00322DFE">
              <w:rPr>
                <w:rFonts w:eastAsia="標楷體"/>
                <w:sz w:val="22"/>
                <w:szCs w:val="22"/>
              </w:rPr>
              <w:t>）、</w:t>
            </w:r>
            <w:r w:rsidRPr="00322DFE">
              <w:rPr>
                <w:rFonts w:eastAsia="標楷體"/>
                <w:sz w:val="22"/>
                <w:szCs w:val="22"/>
              </w:rPr>
              <w:t>1</w:t>
            </w:r>
            <w:r w:rsidRPr="00322DFE">
              <w:rPr>
                <w:rFonts w:eastAsia="標楷體"/>
                <w:sz w:val="22"/>
                <w:szCs w:val="22"/>
              </w:rPr>
              <w:t>億</w:t>
            </w:r>
            <w:r w:rsidRPr="00322DFE">
              <w:rPr>
                <w:rFonts w:eastAsia="標楷體"/>
                <w:sz w:val="22"/>
                <w:szCs w:val="22"/>
              </w:rPr>
              <w:t>3,013</w:t>
            </w:r>
            <w:r w:rsidRPr="00322DFE">
              <w:rPr>
                <w:rFonts w:eastAsia="標楷體"/>
                <w:sz w:val="22"/>
                <w:szCs w:val="22"/>
              </w:rPr>
              <w:t>萬美元（增幅</w:t>
            </w:r>
            <w:r w:rsidRPr="00322DFE">
              <w:rPr>
                <w:rFonts w:eastAsia="標楷體"/>
                <w:sz w:val="22"/>
                <w:szCs w:val="22"/>
              </w:rPr>
              <w:t>1.79%</w:t>
            </w:r>
            <w:r w:rsidRPr="00322DFE">
              <w:rPr>
                <w:rFonts w:eastAsia="標楷體"/>
                <w:sz w:val="22"/>
                <w:szCs w:val="22"/>
              </w:rPr>
              <w:t>），進口量未隨產量增加而減少，顯示雜糧需求業者仍以進口為主。爰要求農委會強化對消費需求端之推廣，期減少進口依賴，並於</w:t>
            </w:r>
            <w:r w:rsidRPr="00322DFE">
              <w:rPr>
                <w:rFonts w:eastAsia="標楷體"/>
                <w:sz w:val="22"/>
                <w:szCs w:val="22"/>
              </w:rPr>
              <w:t>1</w:t>
            </w:r>
            <w:r w:rsidRPr="00322DFE">
              <w:rPr>
                <w:rFonts w:eastAsia="標楷體"/>
                <w:sz w:val="22"/>
                <w:szCs w:val="22"/>
              </w:rPr>
              <w:t>個月內提出改善書面專案報告。</w:t>
            </w:r>
          </w:p>
        </w:tc>
        <w:tc>
          <w:tcPr>
            <w:tcW w:w="5432" w:type="dxa"/>
            <w:shd w:val="clear" w:color="auto" w:fill="auto"/>
          </w:tcPr>
          <w:p w14:paraId="677AF6CD" w14:textId="77777777" w:rsidR="00FD779F" w:rsidRPr="00322DFE" w:rsidRDefault="00FD779F" w:rsidP="00C213EC">
            <w:pPr>
              <w:spacing w:line="340" w:lineRule="atLeast"/>
              <w:ind w:leftChars="-6" w:left="-1" w:hangingChars="6" w:hanging="13"/>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3</w:t>
            </w:r>
            <w:r w:rsidRPr="00322DFE">
              <w:rPr>
                <w:rFonts w:eastAsia="標楷體"/>
                <w:sz w:val="22"/>
                <w:szCs w:val="22"/>
              </w:rPr>
              <w:t>月</w:t>
            </w:r>
            <w:r w:rsidRPr="00322DFE">
              <w:rPr>
                <w:rFonts w:eastAsia="標楷體"/>
                <w:sz w:val="22"/>
                <w:szCs w:val="22"/>
              </w:rPr>
              <w:t>4</w:t>
            </w:r>
            <w:r w:rsidRPr="00322DFE">
              <w:rPr>
                <w:rFonts w:eastAsia="標楷體"/>
                <w:sz w:val="22"/>
                <w:szCs w:val="22"/>
              </w:rPr>
              <w:t>日農糧字第</w:t>
            </w:r>
            <w:r w:rsidRPr="00322DFE">
              <w:rPr>
                <w:rFonts w:eastAsia="標楷體"/>
                <w:sz w:val="22"/>
                <w:szCs w:val="22"/>
              </w:rPr>
              <w:t>1081064405</w:t>
            </w:r>
            <w:r w:rsidRPr="00322DFE">
              <w:rPr>
                <w:rFonts w:eastAsia="標楷體"/>
                <w:sz w:val="22"/>
                <w:szCs w:val="22"/>
              </w:rPr>
              <w:t>號函，向立法院提出</w:t>
            </w:r>
            <w:r w:rsidRPr="00322DFE">
              <w:rPr>
                <w:rFonts w:eastAsia="標楷體" w:hint="eastAsia"/>
                <w:sz w:val="22"/>
                <w:szCs w:val="22"/>
              </w:rPr>
              <w:t>書面</w:t>
            </w:r>
            <w:r w:rsidRPr="00322DFE">
              <w:rPr>
                <w:rFonts w:eastAsia="標楷體"/>
                <w:sz w:val="22"/>
                <w:szCs w:val="22"/>
              </w:rPr>
              <w:t>專案報告在案。</w:t>
            </w:r>
          </w:p>
          <w:p w14:paraId="735B1207" w14:textId="77777777" w:rsidR="00FD779F" w:rsidRPr="00322DFE" w:rsidRDefault="00FD779F" w:rsidP="00970446">
            <w:pPr>
              <w:spacing w:line="340" w:lineRule="atLeast"/>
              <w:ind w:leftChars="-6" w:left="417" w:hangingChars="196" w:hanging="431"/>
              <w:jc w:val="both"/>
              <w:rPr>
                <w:rFonts w:eastAsia="標楷體"/>
                <w:sz w:val="22"/>
                <w:szCs w:val="22"/>
              </w:rPr>
            </w:pPr>
          </w:p>
        </w:tc>
      </w:tr>
      <w:tr w:rsidR="00FD779F" w:rsidRPr="00322DFE" w14:paraId="5B28CAF7" w14:textId="77777777" w:rsidTr="00FD779F">
        <w:tblPrEx>
          <w:tblCellMar>
            <w:top w:w="0" w:type="dxa"/>
            <w:bottom w:w="0" w:type="dxa"/>
          </w:tblCellMar>
        </w:tblPrEx>
        <w:tc>
          <w:tcPr>
            <w:tcW w:w="564" w:type="dxa"/>
            <w:shd w:val="clear" w:color="auto" w:fill="auto"/>
          </w:tcPr>
          <w:p w14:paraId="3F1C6E7C"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九</w:t>
            </w:r>
            <w:r w:rsidRPr="00322DFE">
              <w:rPr>
                <w:rFonts w:ascii="Times New Roman" w:hAnsi="Times New Roman"/>
                <w:b w:val="0"/>
              </w:rPr>
              <w:t>)</w:t>
            </w:r>
          </w:p>
        </w:tc>
        <w:tc>
          <w:tcPr>
            <w:tcW w:w="3968" w:type="dxa"/>
            <w:shd w:val="clear" w:color="auto" w:fill="auto"/>
          </w:tcPr>
          <w:p w14:paraId="40C76868" w14:textId="77777777" w:rsidR="00FD779F" w:rsidRPr="00322DFE" w:rsidRDefault="00FD779F" w:rsidP="005454E9">
            <w:pPr>
              <w:autoSpaceDE w:val="0"/>
              <w:autoSpaceDN w:val="0"/>
              <w:adjustRightInd w:val="0"/>
              <w:spacing w:line="340" w:lineRule="atLeast"/>
              <w:jc w:val="both"/>
              <w:rPr>
                <w:rFonts w:eastAsia="標楷體"/>
                <w:sz w:val="22"/>
                <w:szCs w:val="22"/>
              </w:rPr>
            </w:pPr>
            <w:r w:rsidRPr="00322DFE">
              <w:rPr>
                <w:rFonts w:eastAsia="標楷體"/>
                <w:sz w:val="22"/>
                <w:szCs w:val="22"/>
              </w:rPr>
              <w:t>依據動物保護法第</w:t>
            </w:r>
            <w:r w:rsidRPr="00322DFE">
              <w:rPr>
                <w:rFonts w:eastAsia="標楷體"/>
                <w:sz w:val="22"/>
                <w:szCs w:val="22"/>
              </w:rPr>
              <w:t>14</w:t>
            </w:r>
            <w:r w:rsidRPr="00322DFE">
              <w:rPr>
                <w:rFonts w:eastAsia="標楷體"/>
                <w:sz w:val="22"/>
                <w:szCs w:val="22"/>
              </w:rPr>
              <w:t>條規定，由農委會編列經費補助地方設置動物收容處所，行政院於</w:t>
            </w:r>
            <w:r w:rsidRPr="00322DFE">
              <w:rPr>
                <w:rFonts w:eastAsia="標楷體"/>
                <w:sz w:val="22"/>
                <w:szCs w:val="22"/>
              </w:rPr>
              <w:t>102</w:t>
            </w:r>
            <w:r w:rsidRPr="00322DFE">
              <w:rPr>
                <w:rFonts w:eastAsia="標楷體"/>
                <w:sz w:val="22"/>
                <w:szCs w:val="22"/>
              </w:rPr>
              <w:t>年核定動物收容設施計畫，計畫期程</w:t>
            </w:r>
            <w:r w:rsidRPr="00322DFE">
              <w:rPr>
                <w:rFonts w:eastAsia="標楷體"/>
                <w:sz w:val="22"/>
                <w:szCs w:val="22"/>
              </w:rPr>
              <w:t>103</w:t>
            </w:r>
            <w:r w:rsidRPr="00322DFE">
              <w:rPr>
                <w:rFonts w:eastAsia="標楷體"/>
                <w:sz w:val="22"/>
                <w:szCs w:val="22"/>
              </w:rPr>
              <w:t>至</w:t>
            </w:r>
            <w:r w:rsidRPr="00322DFE">
              <w:rPr>
                <w:rFonts w:eastAsia="標楷體"/>
                <w:sz w:val="22"/>
                <w:szCs w:val="22"/>
              </w:rPr>
              <w:t>107</w:t>
            </w:r>
            <w:r w:rsidRPr="00322DFE">
              <w:rPr>
                <w:rFonts w:eastAsia="標楷體"/>
                <w:sz w:val="22"/>
                <w:szCs w:val="22"/>
              </w:rPr>
              <w:t>年度，總經費</w:t>
            </w:r>
            <w:r w:rsidRPr="00322DFE">
              <w:rPr>
                <w:rFonts w:eastAsia="標楷體"/>
                <w:sz w:val="22"/>
                <w:szCs w:val="22"/>
              </w:rPr>
              <w:t>15</w:t>
            </w:r>
            <w:r w:rsidRPr="00322DFE">
              <w:rPr>
                <w:rFonts w:eastAsia="標楷體"/>
                <w:sz w:val="22"/>
                <w:szCs w:val="22"/>
              </w:rPr>
              <w:t>億</w:t>
            </w:r>
            <w:r w:rsidRPr="00322DFE">
              <w:rPr>
                <w:rFonts w:eastAsia="標楷體"/>
                <w:sz w:val="22"/>
                <w:szCs w:val="22"/>
              </w:rPr>
              <w:t>8,010</w:t>
            </w:r>
            <w:r w:rsidRPr="00322DFE">
              <w:rPr>
                <w:rFonts w:eastAsia="標楷體"/>
                <w:sz w:val="22"/>
                <w:szCs w:val="22"/>
              </w:rPr>
              <w:t>萬元（中央與地方政府分別負擔</w:t>
            </w:r>
            <w:r w:rsidRPr="00322DFE">
              <w:rPr>
                <w:rFonts w:eastAsia="標楷體"/>
                <w:sz w:val="22"/>
                <w:szCs w:val="22"/>
              </w:rPr>
              <w:t xml:space="preserve">12 </w:t>
            </w:r>
            <w:r w:rsidRPr="00322DFE">
              <w:rPr>
                <w:rFonts w:eastAsia="標楷體"/>
                <w:sz w:val="22"/>
                <w:szCs w:val="22"/>
              </w:rPr>
              <w:t>億</w:t>
            </w:r>
            <w:r w:rsidRPr="00322DFE">
              <w:rPr>
                <w:rFonts w:eastAsia="標楷體"/>
                <w:sz w:val="22"/>
                <w:szCs w:val="22"/>
              </w:rPr>
              <w:t>3,180</w:t>
            </w:r>
            <w:r w:rsidRPr="00322DFE">
              <w:rPr>
                <w:rFonts w:eastAsia="標楷體"/>
                <w:sz w:val="22"/>
                <w:szCs w:val="22"/>
              </w:rPr>
              <w:t>萬元及</w:t>
            </w:r>
            <w:r w:rsidRPr="00322DFE">
              <w:rPr>
                <w:rFonts w:eastAsia="標楷體"/>
                <w:sz w:val="22"/>
                <w:szCs w:val="22"/>
              </w:rPr>
              <w:t>3</w:t>
            </w:r>
            <w:r w:rsidRPr="00322DFE">
              <w:rPr>
                <w:rFonts w:eastAsia="標楷體"/>
                <w:sz w:val="22"/>
                <w:szCs w:val="22"/>
              </w:rPr>
              <w:t>億</w:t>
            </w:r>
            <w:r w:rsidRPr="00322DFE">
              <w:rPr>
                <w:rFonts w:eastAsia="標楷體"/>
                <w:sz w:val="22"/>
                <w:szCs w:val="22"/>
              </w:rPr>
              <w:t>4,830</w:t>
            </w:r>
            <w:r w:rsidRPr="00322DFE">
              <w:rPr>
                <w:rFonts w:eastAsia="標楷體"/>
                <w:sz w:val="22"/>
                <w:szCs w:val="22"/>
              </w:rPr>
              <w:t>萬元），本計畫自</w:t>
            </w:r>
            <w:r w:rsidRPr="00322DFE">
              <w:rPr>
                <w:rFonts w:eastAsia="標楷體"/>
                <w:sz w:val="22"/>
                <w:szCs w:val="22"/>
              </w:rPr>
              <w:t>103</w:t>
            </w:r>
            <w:r w:rsidRPr="00322DFE">
              <w:rPr>
                <w:rFonts w:eastAsia="標楷體"/>
                <w:sz w:val="22"/>
                <w:szCs w:val="22"/>
              </w:rPr>
              <w:t>年度實施以來各縣市政府多有因新建用地取得困難、工程案多次招標流標或撤案等因素，累計法定預算數達</w:t>
            </w:r>
            <w:r w:rsidRPr="00322DFE">
              <w:rPr>
                <w:rFonts w:eastAsia="標楷體"/>
                <w:sz w:val="22"/>
                <w:szCs w:val="22"/>
              </w:rPr>
              <w:t>11</w:t>
            </w:r>
            <w:r w:rsidRPr="00322DFE">
              <w:rPr>
                <w:rFonts w:eastAsia="標楷體"/>
                <w:sz w:val="22"/>
                <w:szCs w:val="22"/>
              </w:rPr>
              <w:t>億</w:t>
            </w:r>
            <w:r w:rsidRPr="00322DFE">
              <w:rPr>
                <w:rFonts w:eastAsia="標楷體"/>
                <w:sz w:val="22"/>
                <w:szCs w:val="22"/>
              </w:rPr>
              <w:t>3,409</w:t>
            </w:r>
            <w:r w:rsidRPr="00322DFE">
              <w:rPr>
                <w:rFonts w:eastAsia="標楷體"/>
                <w:sz w:val="22"/>
                <w:szCs w:val="22"/>
              </w:rPr>
              <w:t>萬</w:t>
            </w:r>
            <w:r w:rsidRPr="00322DFE">
              <w:rPr>
                <w:rFonts w:eastAsia="標楷體"/>
                <w:sz w:val="22"/>
                <w:szCs w:val="22"/>
              </w:rPr>
              <w:t>2</w:t>
            </w:r>
            <w:r w:rsidRPr="00322DFE">
              <w:rPr>
                <w:rFonts w:eastAsia="標楷體"/>
                <w:sz w:val="22"/>
                <w:szCs w:val="22"/>
              </w:rPr>
              <w:t>千元，但至</w:t>
            </w:r>
            <w:r w:rsidRPr="00322DFE">
              <w:rPr>
                <w:rFonts w:eastAsia="標楷體"/>
                <w:sz w:val="22"/>
                <w:szCs w:val="22"/>
              </w:rPr>
              <w:t>107</w:t>
            </w:r>
            <w:r w:rsidRPr="00322DFE">
              <w:rPr>
                <w:rFonts w:eastAsia="標楷體"/>
                <w:sz w:val="22"/>
                <w:szCs w:val="22"/>
              </w:rPr>
              <w:t>年</w:t>
            </w:r>
            <w:r w:rsidRPr="00322DFE">
              <w:rPr>
                <w:rFonts w:eastAsia="標楷體"/>
                <w:sz w:val="22"/>
                <w:szCs w:val="22"/>
              </w:rPr>
              <w:t>8</w:t>
            </w:r>
            <w:r w:rsidRPr="00322DFE">
              <w:rPr>
                <w:rFonts w:eastAsia="標楷體"/>
                <w:sz w:val="22"/>
                <w:szCs w:val="22"/>
              </w:rPr>
              <w:t>月底止尚有</w:t>
            </w:r>
            <w:r w:rsidRPr="00322DFE">
              <w:rPr>
                <w:rFonts w:eastAsia="標楷體"/>
                <w:sz w:val="22"/>
                <w:szCs w:val="22"/>
              </w:rPr>
              <w:t>2</w:t>
            </w:r>
            <w:r w:rsidRPr="00322DFE">
              <w:rPr>
                <w:rFonts w:eastAsia="標楷體"/>
                <w:sz w:val="22"/>
                <w:szCs w:val="22"/>
              </w:rPr>
              <w:t>億</w:t>
            </w:r>
            <w:r w:rsidRPr="00322DFE">
              <w:rPr>
                <w:rFonts w:eastAsia="標楷體"/>
                <w:sz w:val="22"/>
                <w:szCs w:val="22"/>
              </w:rPr>
              <w:t>7,325</w:t>
            </w:r>
            <w:r w:rsidRPr="00322DFE">
              <w:rPr>
                <w:rFonts w:eastAsia="標楷體"/>
                <w:sz w:val="22"/>
                <w:szCs w:val="22"/>
              </w:rPr>
              <w:t>萬</w:t>
            </w:r>
            <w:r w:rsidRPr="00322DFE">
              <w:rPr>
                <w:rFonts w:eastAsia="標楷體"/>
                <w:sz w:val="22"/>
                <w:szCs w:val="22"/>
              </w:rPr>
              <w:t>1</w:t>
            </w:r>
            <w:r w:rsidRPr="00322DFE">
              <w:rPr>
                <w:rFonts w:eastAsia="標楷體"/>
                <w:sz w:val="22"/>
                <w:szCs w:val="22"/>
              </w:rPr>
              <w:t>千元待執行，爰要求農委會</w:t>
            </w:r>
            <w:r w:rsidRPr="00322DFE">
              <w:rPr>
                <w:rFonts w:eastAsia="標楷體"/>
                <w:sz w:val="22"/>
                <w:szCs w:val="22"/>
              </w:rPr>
              <w:t>1</w:t>
            </w:r>
            <w:r w:rsidRPr="00322DFE">
              <w:rPr>
                <w:rFonts w:eastAsia="標楷體"/>
                <w:sz w:val="22"/>
                <w:szCs w:val="22"/>
              </w:rPr>
              <w:t>個月內提出改善書面專案報告。</w:t>
            </w:r>
          </w:p>
        </w:tc>
        <w:tc>
          <w:tcPr>
            <w:tcW w:w="5432" w:type="dxa"/>
            <w:shd w:val="clear" w:color="auto" w:fill="auto"/>
          </w:tcPr>
          <w:p w14:paraId="3CFD440F" w14:textId="77777777" w:rsidR="00FD779F" w:rsidRPr="00322DFE" w:rsidRDefault="00FD779F" w:rsidP="00787AE1">
            <w:pPr>
              <w:spacing w:line="340" w:lineRule="atLeast"/>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3</w:t>
            </w:r>
            <w:r w:rsidRPr="00322DFE">
              <w:rPr>
                <w:rFonts w:eastAsia="標楷體"/>
                <w:sz w:val="22"/>
                <w:szCs w:val="22"/>
              </w:rPr>
              <w:t>月</w:t>
            </w:r>
            <w:r w:rsidRPr="00322DFE">
              <w:rPr>
                <w:rFonts w:eastAsia="標楷體"/>
                <w:sz w:val="22"/>
                <w:szCs w:val="22"/>
              </w:rPr>
              <w:t>11</w:t>
            </w:r>
            <w:r w:rsidRPr="00322DFE">
              <w:rPr>
                <w:rFonts w:eastAsia="標楷體"/>
                <w:sz w:val="22"/>
                <w:szCs w:val="22"/>
              </w:rPr>
              <w:t>日農牧字第</w:t>
            </w:r>
            <w:r w:rsidRPr="00322DFE">
              <w:rPr>
                <w:rFonts w:eastAsia="標楷體"/>
                <w:sz w:val="22"/>
                <w:szCs w:val="22"/>
              </w:rPr>
              <w:t>1080042409</w:t>
            </w:r>
            <w:r w:rsidRPr="00322DFE">
              <w:rPr>
                <w:rFonts w:eastAsia="標楷體"/>
                <w:sz w:val="22"/>
                <w:szCs w:val="22"/>
              </w:rPr>
              <w:t>號函，向立法院提出專案報告在案</w:t>
            </w:r>
          </w:p>
        </w:tc>
      </w:tr>
      <w:tr w:rsidR="00FD779F" w:rsidRPr="00322DFE" w14:paraId="680299AC" w14:textId="77777777" w:rsidTr="00FD779F">
        <w:tblPrEx>
          <w:tblCellMar>
            <w:top w:w="0" w:type="dxa"/>
            <w:bottom w:w="0" w:type="dxa"/>
          </w:tblCellMar>
        </w:tblPrEx>
        <w:tc>
          <w:tcPr>
            <w:tcW w:w="564" w:type="dxa"/>
            <w:shd w:val="clear" w:color="auto" w:fill="auto"/>
          </w:tcPr>
          <w:p w14:paraId="46FF4590" w14:textId="77777777" w:rsidR="00FD779F" w:rsidRPr="00322DFE" w:rsidRDefault="00FD779F" w:rsidP="007672C0">
            <w:pPr>
              <w:pStyle w:val="0cm"/>
              <w:spacing w:line="340" w:lineRule="atLeast"/>
              <w:rPr>
                <w:rFonts w:ascii="Times New Roman" w:hAnsi="Times New Roman"/>
                <w:b w:val="0"/>
              </w:rPr>
            </w:pPr>
            <w:r w:rsidRPr="00322DFE">
              <w:rPr>
                <w:rFonts w:ascii="Times New Roman" w:hAnsi="Times New Roman"/>
                <w:b w:val="0"/>
              </w:rPr>
              <w:t>(</w:t>
            </w:r>
            <w:r w:rsidRPr="00322DFE">
              <w:rPr>
                <w:rFonts w:ascii="Times New Roman" w:hAnsi="Times New Roman"/>
                <w:b w:val="0"/>
              </w:rPr>
              <w:t>十</w:t>
            </w:r>
            <w:r w:rsidRPr="00322DFE">
              <w:rPr>
                <w:rFonts w:ascii="Times New Roman" w:hAnsi="Times New Roman"/>
                <w:b w:val="0"/>
              </w:rPr>
              <w:t>)</w:t>
            </w:r>
          </w:p>
        </w:tc>
        <w:tc>
          <w:tcPr>
            <w:tcW w:w="3968" w:type="dxa"/>
            <w:shd w:val="clear" w:color="auto" w:fill="auto"/>
          </w:tcPr>
          <w:p w14:paraId="4A1C8B5D" w14:textId="77777777" w:rsidR="00FD779F" w:rsidRPr="00322DFE" w:rsidRDefault="00FD779F" w:rsidP="00BE1AF3">
            <w:pPr>
              <w:autoSpaceDE w:val="0"/>
              <w:autoSpaceDN w:val="0"/>
              <w:adjustRightInd w:val="0"/>
              <w:spacing w:line="340" w:lineRule="atLeast"/>
              <w:jc w:val="both"/>
              <w:rPr>
                <w:rFonts w:eastAsia="標楷體"/>
                <w:sz w:val="22"/>
                <w:szCs w:val="22"/>
              </w:rPr>
            </w:pPr>
            <w:r w:rsidRPr="00322DFE">
              <w:rPr>
                <w:rFonts w:eastAsia="標楷體"/>
                <w:sz w:val="22"/>
                <w:szCs w:val="22"/>
              </w:rPr>
              <w:t>行政院決策所屬中央政府</w:t>
            </w:r>
            <w:r w:rsidRPr="00322DFE">
              <w:rPr>
                <w:rFonts w:eastAsia="標楷體"/>
                <w:sz w:val="22"/>
                <w:szCs w:val="22"/>
              </w:rPr>
              <w:t>7,000</w:t>
            </w:r>
            <w:r w:rsidRPr="00322DFE">
              <w:rPr>
                <w:rFonts w:eastAsia="標楷體"/>
                <w:sz w:val="22"/>
                <w:szCs w:val="22"/>
              </w:rPr>
              <w:t>名派遣工</w:t>
            </w:r>
            <w:r w:rsidRPr="00322DFE">
              <w:rPr>
                <w:rFonts w:eastAsia="標楷體"/>
                <w:sz w:val="22"/>
                <w:szCs w:val="22"/>
              </w:rPr>
              <w:t>2</w:t>
            </w:r>
            <w:r w:rsidRPr="00322DFE">
              <w:rPr>
                <w:rFonts w:eastAsia="標楷體"/>
                <w:sz w:val="22"/>
                <w:szCs w:val="22"/>
              </w:rPr>
              <w:t>年內歸零，經查農委會及其所屬單位為派遣及承攬非典型用人之大戶，</w:t>
            </w:r>
            <w:r w:rsidRPr="00322DFE">
              <w:rPr>
                <w:rFonts w:eastAsia="標楷體"/>
                <w:sz w:val="22"/>
                <w:szCs w:val="22"/>
              </w:rPr>
              <w:t>108</w:t>
            </w:r>
            <w:r w:rsidRPr="00322DFE">
              <w:rPr>
                <w:rFonts w:eastAsia="標楷體"/>
                <w:sz w:val="22"/>
                <w:szCs w:val="22"/>
              </w:rPr>
              <w:t>年預算中各單位仍編有派遣及承攬人員，爰要求農委會</w:t>
            </w:r>
            <w:r w:rsidRPr="00322DFE">
              <w:rPr>
                <w:rFonts w:eastAsia="標楷體"/>
                <w:sz w:val="22"/>
                <w:szCs w:val="22"/>
              </w:rPr>
              <w:t>1</w:t>
            </w:r>
            <w:r w:rsidRPr="00322DFE">
              <w:rPr>
                <w:rFonts w:eastAsia="標楷體"/>
                <w:sz w:val="22"/>
                <w:szCs w:val="22"/>
              </w:rPr>
              <w:t>個月內提出派遣人力檢討運用方式之規劃情形，並自</w:t>
            </w:r>
            <w:r w:rsidRPr="00322DFE">
              <w:rPr>
                <w:rFonts w:eastAsia="標楷體"/>
                <w:sz w:val="22"/>
                <w:szCs w:val="22"/>
              </w:rPr>
              <w:t>110</w:t>
            </w:r>
            <w:r w:rsidRPr="00322DFE">
              <w:rPr>
                <w:rFonts w:eastAsia="標楷體"/>
                <w:sz w:val="22"/>
                <w:szCs w:val="22"/>
              </w:rPr>
              <w:t>年起，不得再編列派遣人員之預算。</w:t>
            </w:r>
          </w:p>
        </w:tc>
        <w:tc>
          <w:tcPr>
            <w:tcW w:w="5432" w:type="dxa"/>
            <w:shd w:val="clear" w:color="auto" w:fill="auto"/>
          </w:tcPr>
          <w:p w14:paraId="441B57C3" w14:textId="77777777" w:rsidR="00FD779F" w:rsidRPr="00322DFE" w:rsidRDefault="00FD779F" w:rsidP="00BD7A70">
            <w:pPr>
              <w:spacing w:line="340" w:lineRule="atLeast"/>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2</w:t>
            </w:r>
            <w:r w:rsidRPr="00322DFE">
              <w:rPr>
                <w:rFonts w:eastAsia="標楷體"/>
                <w:sz w:val="22"/>
                <w:szCs w:val="22"/>
              </w:rPr>
              <w:t>月</w:t>
            </w:r>
            <w:r w:rsidRPr="00322DFE">
              <w:rPr>
                <w:rFonts w:eastAsia="標楷體"/>
                <w:sz w:val="22"/>
                <w:szCs w:val="22"/>
              </w:rPr>
              <w:t>15</w:t>
            </w:r>
            <w:r w:rsidRPr="00322DFE">
              <w:rPr>
                <w:rFonts w:eastAsia="標楷體"/>
                <w:sz w:val="22"/>
                <w:szCs w:val="22"/>
              </w:rPr>
              <w:t>日農人字第</w:t>
            </w:r>
            <w:r w:rsidRPr="00322DFE">
              <w:rPr>
                <w:rFonts w:eastAsia="標楷體"/>
                <w:sz w:val="22"/>
                <w:szCs w:val="22"/>
              </w:rPr>
              <w:t>1080112175</w:t>
            </w:r>
            <w:r w:rsidRPr="00322DFE">
              <w:rPr>
                <w:rFonts w:eastAsia="標楷體"/>
                <w:sz w:val="22"/>
                <w:szCs w:val="22"/>
              </w:rPr>
              <w:t>號函，向立法院提出報告在案。</w:t>
            </w:r>
          </w:p>
        </w:tc>
      </w:tr>
      <w:tr w:rsidR="00FD779F" w:rsidRPr="00322DFE" w14:paraId="11647C4F" w14:textId="77777777" w:rsidTr="00FD779F">
        <w:tblPrEx>
          <w:tblCellMar>
            <w:top w:w="0" w:type="dxa"/>
            <w:bottom w:w="0" w:type="dxa"/>
          </w:tblCellMar>
        </w:tblPrEx>
        <w:tc>
          <w:tcPr>
            <w:tcW w:w="564" w:type="dxa"/>
            <w:shd w:val="clear" w:color="auto" w:fill="auto"/>
            <w:tcFitText/>
          </w:tcPr>
          <w:p w14:paraId="46CE406A" w14:textId="77777777" w:rsidR="00FD779F" w:rsidRPr="00322DFE" w:rsidRDefault="00FD779F" w:rsidP="007672C0">
            <w:pPr>
              <w:spacing w:line="340" w:lineRule="atLeast"/>
              <w:jc w:val="both"/>
              <w:rPr>
                <w:rFonts w:eastAsia="標楷體"/>
                <w:sz w:val="22"/>
                <w:szCs w:val="22"/>
              </w:rPr>
            </w:pPr>
            <w:r w:rsidRPr="00322DFE">
              <w:rPr>
                <w:rFonts w:eastAsia="標楷體"/>
                <w:w w:val="83"/>
                <w:kern w:val="0"/>
                <w:sz w:val="22"/>
                <w:szCs w:val="22"/>
              </w:rPr>
              <w:t>(</w:t>
            </w:r>
            <w:r w:rsidRPr="00322DFE">
              <w:rPr>
                <w:rFonts w:eastAsia="標楷體"/>
                <w:w w:val="83"/>
                <w:kern w:val="0"/>
                <w:sz w:val="22"/>
                <w:szCs w:val="22"/>
              </w:rPr>
              <w:t>十一</w:t>
            </w:r>
            <w:r w:rsidRPr="00322DFE">
              <w:rPr>
                <w:rFonts w:eastAsia="標楷體"/>
                <w:w w:val="83"/>
                <w:kern w:val="0"/>
                <w:sz w:val="22"/>
                <w:szCs w:val="22"/>
              </w:rPr>
              <w:t>)</w:t>
            </w:r>
          </w:p>
        </w:tc>
        <w:tc>
          <w:tcPr>
            <w:tcW w:w="3968" w:type="dxa"/>
            <w:shd w:val="clear" w:color="auto" w:fill="auto"/>
          </w:tcPr>
          <w:p w14:paraId="7189EFAE" w14:textId="77777777" w:rsidR="00FD779F" w:rsidRPr="00322DFE" w:rsidRDefault="00FD779F" w:rsidP="00BE1AF3">
            <w:pPr>
              <w:autoSpaceDE w:val="0"/>
              <w:autoSpaceDN w:val="0"/>
              <w:adjustRightInd w:val="0"/>
              <w:spacing w:line="340" w:lineRule="atLeast"/>
              <w:jc w:val="both"/>
              <w:rPr>
                <w:rFonts w:eastAsia="標楷體"/>
                <w:sz w:val="22"/>
                <w:szCs w:val="22"/>
              </w:rPr>
            </w:pPr>
            <w:r w:rsidRPr="00322DFE">
              <w:rPr>
                <w:rFonts w:eastAsia="標楷體"/>
                <w:sz w:val="22"/>
                <w:szCs w:val="22"/>
              </w:rPr>
              <w:t>有鑑於農委會推動學校午餐全面採用「四章一Ｑ」食材，惟「四章一</w:t>
            </w:r>
            <w:r w:rsidRPr="00322DFE">
              <w:rPr>
                <w:rFonts w:eastAsia="標楷體"/>
                <w:sz w:val="22"/>
                <w:szCs w:val="22"/>
              </w:rPr>
              <w:t>Q</w:t>
            </w:r>
            <w:r w:rsidRPr="00322DFE">
              <w:rPr>
                <w:rFonts w:eastAsia="標楷體"/>
                <w:sz w:val="22"/>
                <w:szCs w:val="22"/>
              </w:rPr>
              <w:t>」標章當中的產銷履歷標章及有機驗證標章，不僅其認證檢驗程序繁瑣，且驗證費用高昂，通常為產銷班、合作社，或大型農場才有能力申請，個體農戶，尤其是青農往往難以負擔。為推廣產銷履歷及有機驗證，提升年輕人返鄉從農之意願，爰要求農委會</w:t>
            </w:r>
            <w:r w:rsidRPr="00322DFE">
              <w:rPr>
                <w:rFonts w:eastAsia="標楷體"/>
                <w:sz w:val="22"/>
                <w:szCs w:val="22"/>
              </w:rPr>
              <w:t>2</w:t>
            </w:r>
            <w:r w:rsidRPr="00322DFE">
              <w:rPr>
                <w:rFonts w:eastAsia="標楷體"/>
                <w:sz w:val="22"/>
                <w:szCs w:val="22"/>
              </w:rPr>
              <w:t>週內就如何簡化相關驗證程序，提高認證補助，向立法院經濟委員會提出檢討及執行報告。</w:t>
            </w:r>
          </w:p>
        </w:tc>
        <w:tc>
          <w:tcPr>
            <w:tcW w:w="5432" w:type="dxa"/>
            <w:shd w:val="clear" w:color="auto" w:fill="auto"/>
          </w:tcPr>
          <w:p w14:paraId="53BCE9DC" w14:textId="77777777" w:rsidR="00FD779F" w:rsidRPr="00322DFE" w:rsidRDefault="00FD779F" w:rsidP="006461D1">
            <w:pPr>
              <w:spacing w:line="340" w:lineRule="atLeast"/>
              <w:ind w:leftChars="-6" w:left="-1" w:hangingChars="6" w:hanging="13"/>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2</w:t>
            </w:r>
            <w:r w:rsidRPr="00322DFE">
              <w:rPr>
                <w:rFonts w:eastAsia="標楷體"/>
                <w:sz w:val="22"/>
                <w:szCs w:val="22"/>
              </w:rPr>
              <w:t>月</w:t>
            </w:r>
            <w:r w:rsidRPr="00322DFE">
              <w:rPr>
                <w:rFonts w:eastAsia="標楷體"/>
                <w:sz w:val="22"/>
                <w:szCs w:val="22"/>
              </w:rPr>
              <w:t>19</w:t>
            </w:r>
            <w:r w:rsidRPr="00322DFE">
              <w:rPr>
                <w:rFonts w:eastAsia="標楷體"/>
                <w:sz w:val="22"/>
                <w:szCs w:val="22"/>
              </w:rPr>
              <w:t>日農糧字第</w:t>
            </w:r>
            <w:r w:rsidRPr="00322DFE">
              <w:rPr>
                <w:rFonts w:eastAsia="標楷體"/>
                <w:sz w:val="22"/>
                <w:szCs w:val="22"/>
              </w:rPr>
              <w:t>1081068327</w:t>
            </w:r>
            <w:r w:rsidRPr="00322DFE">
              <w:rPr>
                <w:rFonts w:eastAsia="標楷體"/>
                <w:sz w:val="22"/>
                <w:szCs w:val="22"/>
              </w:rPr>
              <w:t>號函，向立法院提出檢討及執行報告在案。</w:t>
            </w:r>
          </w:p>
        </w:tc>
      </w:tr>
      <w:tr w:rsidR="00FD779F" w:rsidRPr="00322DFE" w14:paraId="06FC7081" w14:textId="77777777" w:rsidTr="00FD779F">
        <w:tblPrEx>
          <w:tblCellMar>
            <w:top w:w="0" w:type="dxa"/>
            <w:bottom w:w="0" w:type="dxa"/>
          </w:tblCellMar>
        </w:tblPrEx>
        <w:tc>
          <w:tcPr>
            <w:tcW w:w="564" w:type="dxa"/>
            <w:shd w:val="clear" w:color="auto" w:fill="auto"/>
            <w:tcFitText/>
          </w:tcPr>
          <w:p w14:paraId="57019EF1" w14:textId="77777777" w:rsidR="00FD779F" w:rsidRPr="00322DFE" w:rsidRDefault="00FD779F" w:rsidP="007672C0">
            <w:pPr>
              <w:spacing w:line="340" w:lineRule="atLeast"/>
              <w:jc w:val="both"/>
              <w:rPr>
                <w:rFonts w:eastAsia="標楷體"/>
                <w:sz w:val="22"/>
                <w:szCs w:val="22"/>
              </w:rPr>
            </w:pPr>
            <w:r w:rsidRPr="00322DFE">
              <w:rPr>
                <w:rFonts w:eastAsia="標楷體"/>
                <w:w w:val="83"/>
                <w:kern w:val="0"/>
                <w:sz w:val="22"/>
                <w:szCs w:val="22"/>
              </w:rPr>
              <w:t>(</w:t>
            </w:r>
            <w:r w:rsidRPr="00322DFE">
              <w:rPr>
                <w:rFonts w:eastAsia="標楷體"/>
                <w:w w:val="83"/>
                <w:kern w:val="0"/>
                <w:sz w:val="22"/>
                <w:szCs w:val="22"/>
              </w:rPr>
              <w:t>十二</w:t>
            </w:r>
            <w:r w:rsidRPr="00322DFE">
              <w:rPr>
                <w:rFonts w:eastAsia="標楷體"/>
                <w:w w:val="83"/>
                <w:kern w:val="0"/>
                <w:sz w:val="22"/>
                <w:szCs w:val="22"/>
              </w:rPr>
              <w:t>)</w:t>
            </w:r>
          </w:p>
        </w:tc>
        <w:tc>
          <w:tcPr>
            <w:tcW w:w="3968" w:type="dxa"/>
            <w:shd w:val="clear" w:color="auto" w:fill="auto"/>
          </w:tcPr>
          <w:p w14:paraId="743B5EE3" w14:textId="77777777" w:rsidR="00FD779F" w:rsidRPr="00322DFE" w:rsidRDefault="00FD779F" w:rsidP="00BE1AF3">
            <w:pPr>
              <w:autoSpaceDE w:val="0"/>
              <w:autoSpaceDN w:val="0"/>
              <w:adjustRightInd w:val="0"/>
              <w:spacing w:line="340" w:lineRule="atLeast"/>
              <w:jc w:val="both"/>
              <w:rPr>
                <w:rFonts w:eastAsia="標楷體"/>
                <w:kern w:val="0"/>
                <w:sz w:val="22"/>
                <w:szCs w:val="22"/>
              </w:rPr>
            </w:pPr>
            <w:r w:rsidRPr="00322DFE">
              <w:rPr>
                <w:rFonts w:eastAsia="標楷體"/>
                <w:kern w:val="0"/>
                <w:sz w:val="22"/>
                <w:szCs w:val="22"/>
              </w:rPr>
              <w:t>查農委會於「農業科技研究發展」、「農業管理」、「農業特別收入基金」等年度工作計畫中，皆有包含農業人才訓練內容。惟農業包含育種研發、耕種技術、面對極端氣候的經驗應變、以及推廣行銷</w:t>
            </w:r>
            <w:r w:rsidRPr="00322DFE">
              <w:rPr>
                <w:rFonts w:eastAsia="標楷體"/>
                <w:kern w:val="0"/>
                <w:sz w:val="22"/>
                <w:szCs w:val="22"/>
              </w:rPr>
              <w:t>…</w:t>
            </w:r>
            <w:r w:rsidRPr="00322DFE">
              <w:rPr>
                <w:rFonts w:eastAsia="標楷體"/>
                <w:kern w:val="0"/>
                <w:sz w:val="22"/>
                <w:szCs w:val="22"/>
              </w:rPr>
              <w:t>等多元面向。為強化農業體質，除投入在種植、生產面的努力外，更要透過農業人才、農業專業經理人來加值農業的多元創新發展。特別在推廣農夫市集或農民直銷站等生產端與消費端直接連結之場域，更需要專業經理人與農民間協調合作、建立消費者認同，並進行良好的行銷推廣與形象建立。爰要求農委會應規劃「培訓農業專業經理人之專案計畫」，並在既有農民學院課程外，增設有關農業專業經理人之訓練，除建立農業基礎知識外，亦進行跨領域的連結，鼓勵有志青年投入農業經營管理。</w:t>
            </w:r>
          </w:p>
        </w:tc>
        <w:tc>
          <w:tcPr>
            <w:tcW w:w="5432" w:type="dxa"/>
            <w:shd w:val="clear" w:color="auto" w:fill="auto"/>
          </w:tcPr>
          <w:p w14:paraId="24B4146A" w14:textId="77777777" w:rsidR="00FD779F" w:rsidRPr="00322DFE" w:rsidRDefault="00FD779F" w:rsidP="00CA55A5">
            <w:pPr>
              <w:numPr>
                <w:ilvl w:val="0"/>
                <w:numId w:val="41"/>
              </w:numPr>
              <w:tabs>
                <w:tab w:val="left" w:pos="318"/>
              </w:tabs>
              <w:spacing w:line="340" w:lineRule="atLeast"/>
              <w:ind w:left="466"/>
              <w:jc w:val="both"/>
              <w:rPr>
                <w:rFonts w:eastAsia="標楷體" w:hint="eastAsia"/>
                <w:sz w:val="22"/>
                <w:szCs w:val="22"/>
              </w:rPr>
            </w:pPr>
            <w:r w:rsidRPr="00322DFE">
              <w:rPr>
                <w:rFonts w:eastAsia="標楷體" w:hint="eastAsia"/>
                <w:sz w:val="22"/>
                <w:szCs w:val="22"/>
              </w:rPr>
              <w:t>本會</w:t>
            </w:r>
            <w:r w:rsidRPr="00322DFE">
              <w:rPr>
                <w:rFonts w:eastAsia="標楷體"/>
                <w:sz w:val="22"/>
                <w:szCs w:val="22"/>
              </w:rPr>
              <w:t>對青農、中壯農、婦女、新住民、原住民、新南向政策、退休</w:t>
            </w:r>
            <w:r w:rsidRPr="00322DFE">
              <w:rPr>
                <w:rFonts w:eastAsia="標楷體"/>
                <w:sz w:val="22"/>
                <w:szCs w:val="22"/>
              </w:rPr>
              <w:t>(</w:t>
            </w:r>
            <w:r w:rsidRPr="00322DFE">
              <w:rPr>
                <w:rFonts w:eastAsia="標楷體"/>
                <w:sz w:val="22"/>
                <w:szCs w:val="22"/>
              </w:rPr>
              <w:t>伍</w:t>
            </w:r>
            <w:r w:rsidRPr="00322DFE">
              <w:rPr>
                <w:rFonts w:eastAsia="標楷體"/>
                <w:sz w:val="22"/>
                <w:szCs w:val="22"/>
              </w:rPr>
              <w:t>)</w:t>
            </w:r>
            <w:r w:rsidRPr="00322DFE">
              <w:rPr>
                <w:rFonts w:eastAsia="標楷體"/>
                <w:sz w:val="22"/>
                <w:szCs w:val="22"/>
              </w:rPr>
              <w:t>人員、跨域從農者、智慧農業從農者等，規劃分群、分級的輔導培育機制，</w:t>
            </w:r>
            <w:r w:rsidRPr="00322DFE">
              <w:rPr>
                <w:rFonts w:eastAsia="標楷體"/>
                <w:sz w:val="22"/>
                <w:szCs w:val="22"/>
              </w:rPr>
              <w:t>108</w:t>
            </w:r>
            <w:r w:rsidRPr="00322DFE">
              <w:rPr>
                <w:rFonts w:eastAsia="標楷體"/>
                <w:sz w:val="22"/>
                <w:szCs w:val="22"/>
              </w:rPr>
              <w:t>年度由各產業課程規劃融入專業經理等經營管理課程。</w:t>
            </w:r>
          </w:p>
          <w:p w14:paraId="2B7FFA5B" w14:textId="77777777" w:rsidR="00FD779F" w:rsidRPr="00322DFE" w:rsidRDefault="00FD779F" w:rsidP="00960E3F">
            <w:pPr>
              <w:numPr>
                <w:ilvl w:val="0"/>
                <w:numId w:val="41"/>
              </w:numPr>
              <w:tabs>
                <w:tab w:val="left" w:pos="318"/>
              </w:tabs>
              <w:spacing w:line="340" w:lineRule="atLeast"/>
              <w:ind w:left="452"/>
              <w:jc w:val="both"/>
              <w:rPr>
                <w:rFonts w:eastAsia="標楷體"/>
                <w:sz w:val="22"/>
                <w:szCs w:val="22"/>
              </w:rPr>
            </w:pPr>
            <w:r w:rsidRPr="00322DFE">
              <w:rPr>
                <w:rFonts w:eastAsia="標楷體"/>
                <w:sz w:val="22"/>
                <w:szCs w:val="22"/>
              </w:rPr>
              <w:t>108</w:t>
            </w:r>
            <w:r w:rsidRPr="00322DFE">
              <w:rPr>
                <w:rFonts w:eastAsia="標楷體"/>
                <w:sz w:val="22"/>
                <w:szCs w:val="22"/>
              </w:rPr>
              <w:t>年度</w:t>
            </w:r>
            <w:r w:rsidRPr="00322DFE">
              <w:rPr>
                <w:rFonts w:eastAsia="標楷體" w:hint="eastAsia"/>
                <w:sz w:val="22"/>
                <w:szCs w:val="22"/>
              </w:rPr>
              <w:t>預計</w:t>
            </w:r>
            <w:r w:rsidRPr="00322DFE">
              <w:rPr>
                <w:rFonts w:eastAsia="標楷體"/>
                <w:sz w:val="22"/>
                <w:szCs w:val="22"/>
              </w:rPr>
              <w:t>規劃辦理農業專業訓練</w:t>
            </w:r>
            <w:r w:rsidRPr="00322DFE">
              <w:rPr>
                <w:rFonts w:eastAsia="標楷體"/>
                <w:sz w:val="22"/>
                <w:szCs w:val="22"/>
              </w:rPr>
              <w:t>162</w:t>
            </w:r>
            <w:r w:rsidRPr="00322DFE">
              <w:rPr>
                <w:rFonts w:eastAsia="標楷體"/>
                <w:sz w:val="22"/>
                <w:szCs w:val="22"/>
              </w:rPr>
              <w:t>梯次，擬培訓</w:t>
            </w:r>
            <w:r w:rsidRPr="00322DFE">
              <w:rPr>
                <w:rFonts w:eastAsia="標楷體"/>
                <w:sz w:val="22"/>
                <w:szCs w:val="22"/>
              </w:rPr>
              <w:t>5,463</w:t>
            </w:r>
            <w:r w:rsidRPr="00322DFE">
              <w:rPr>
                <w:rFonts w:eastAsia="標楷體"/>
                <w:sz w:val="22"/>
                <w:szCs w:val="22"/>
              </w:rPr>
              <w:t>人次。後續持續滾動檢討辦理成效，調整及規劃農業專業經理人之相關培訓課程，鼓勵有意從農青年投入農業工作</w:t>
            </w:r>
            <w:r w:rsidRPr="00322DFE">
              <w:rPr>
                <w:rFonts w:eastAsia="標楷體" w:hint="eastAsia"/>
                <w:sz w:val="22"/>
                <w:szCs w:val="22"/>
              </w:rPr>
              <w:t>，截至</w:t>
            </w:r>
            <w:r w:rsidRPr="00322DFE">
              <w:rPr>
                <w:rFonts w:eastAsia="標楷體" w:hint="eastAsia"/>
                <w:sz w:val="22"/>
                <w:szCs w:val="22"/>
              </w:rPr>
              <w:t>108</w:t>
            </w:r>
            <w:r w:rsidRPr="00322DFE">
              <w:rPr>
                <w:rFonts w:eastAsia="標楷體" w:hint="eastAsia"/>
                <w:sz w:val="22"/>
                <w:szCs w:val="22"/>
              </w:rPr>
              <w:t>年度</w:t>
            </w:r>
            <w:r w:rsidRPr="00322DFE">
              <w:rPr>
                <w:rFonts w:eastAsia="標楷體" w:hint="eastAsia"/>
                <w:sz w:val="22"/>
                <w:szCs w:val="22"/>
              </w:rPr>
              <w:t>7</w:t>
            </w:r>
            <w:r w:rsidRPr="00322DFE">
              <w:rPr>
                <w:rFonts w:eastAsia="標楷體" w:hint="eastAsia"/>
                <w:sz w:val="22"/>
                <w:szCs w:val="22"/>
              </w:rPr>
              <w:t>月底已辦理農業專業訓練共</w:t>
            </w:r>
            <w:r w:rsidRPr="00322DFE">
              <w:rPr>
                <w:rFonts w:eastAsia="標楷體" w:hint="eastAsia"/>
                <w:sz w:val="22"/>
                <w:szCs w:val="22"/>
              </w:rPr>
              <w:t>72</w:t>
            </w:r>
            <w:r w:rsidRPr="00322DFE">
              <w:rPr>
                <w:rFonts w:eastAsia="標楷體" w:hint="eastAsia"/>
                <w:sz w:val="22"/>
                <w:szCs w:val="22"/>
              </w:rPr>
              <w:t>梯次，培訓</w:t>
            </w:r>
            <w:r w:rsidRPr="00322DFE">
              <w:rPr>
                <w:rFonts w:eastAsia="標楷體" w:hint="eastAsia"/>
                <w:sz w:val="22"/>
                <w:szCs w:val="22"/>
              </w:rPr>
              <w:t>2,161</w:t>
            </w:r>
            <w:r w:rsidRPr="00322DFE">
              <w:rPr>
                <w:rFonts w:eastAsia="標楷體" w:hint="eastAsia"/>
                <w:sz w:val="22"/>
                <w:szCs w:val="22"/>
              </w:rPr>
              <w:t>人次。</w:t>
            </w:r>
          </w:p>
          <w:p w14:paraId="67B43259" w14:textId="77777777" w:rsidR="00FD779F" w:rsidRPr="00322DFE" w:rsidRDefault="00FD779F" w:rsidP="00074EDC">
            <w:pPr>
              <w:tabs>
                <w:tab w:val="left" w:pos="318"/>
              </w:tabs>
              <w:spacing w:line="340" w:lineRule="atLeast"/>
              <w:ind w:left="440" w:hangingChars="200" w:hanging="440"/>
              <w:jc w:val="both"/>
              <w:rPr>
                <w:rFonts w:eastAsia="標楷體"/>
                <w:sz w:val="22"/>
                <w:szCs w:val="22"/>
              </w:rPr>
            </w:pPr>
          </w:p>
        </w:tc>
      </w:tr>
      <w:tr w:rsidR="00FD779F" w:rsidRPr="00322DFE" w14:paraId="12BF4493" w14:textId="77777777" w:rsidTr="00FD779F">
        <w:tblPrEx>
          <w:tblCellMar>
            <w:top w:w="0" w:type="dxa"/>
            <w:bottom w:w="0" w:type="dxa"/>
          </w:tblCellMar>
        </w:tblPrEx>
        <w:tc>
          <w:tcPr>
            <w:tcW w:w="564" w:type="dxa"/>
            <w:shd w:val="clear" w:color="auto" w:fill="auto"/>
            <w:tcFitText/>
          </w:tcPr>
          <w:p w14:paraId="1D74B51F" w14:textId="77777777" w:rsidR="00FD779F" w:rsidRPr="00322DFE" w:rsidRDefault="00FD779F" w:rsidP="007672C0">
            <w:pPr>
              <w:spacing w:line="340" w:lineRule="atLeast"/>
              <w:jc w:val="both"/>
              <w:rPr>
                <w:rFonts w:eastAsia="標楷體"/>
                <w:sz w:val="22"/>
                <w:szCs w:val="22"/>
              </w:rPr>
            </w:pPr>
            <w:r w:rsidRPr="00322DFE">
              <w:rPr>
                <w:rFonts w:eastAsia="標楷體"/>
                <w:w w:val="83"/>
                <w:kern w:val="0"/>
                <w:sz w:val="22"/>
                <w:szCs w:val="22"/>
              </w:rPr>
              <w:t>(</w:t>
            </w:r>
            <w:r w:rsidRPr="00322DFE">
              <w:rPr>
                <w:rFonts w:eastAsia="標楷體"/>
                <w:w w:val="83"/>
                <w:kern w:val="0"/>
                <w:sz w:val="22"/>
                <w:szCs w:val="22"/>
              </w:rPr>
              <w:t>十三</w:t>
            </w:r>
            <w:r w:rsidRPr="00322DFE">
              <w:rPr>
                <w:rFonts w:eastAsia="標楷體"/>
                <w:w w:val="83"/>
                <w:kern w:val="0"/>
                <w:sz w:val="22"/>
                <w:szCs w:val="22"/>
              </w:rPr>
              <w:t>)</w:t>
            </w:r>
          </w:p>
        </w:tc>
        <w:tc>
          <w:tcPr>
            <w:tcW w:w="3968" w:type="dxa"/>
            <w:shd w:val="clear" w:color="auto" w:fill="auto"/>
          </w:tcPr>
          <w:p w14:paraId="215518D7" w14:textId="77777777" w:rsidR="00FD779F" w:rsidRPr="00322DFE" w:rsidRDefault="00FD779F" w:rsidP="00BE1AF3">
            <w:pPr>
              <w:autoSpaceDE w:val="0"/>
              <w:autoSpaceDN w:val="0"/>
              <w:adjustRightInd w:val="0"/>
              <w:spacing w:line="340" w:lineRule="atLeast"/>
              <w:jc w:val="both"/>
              <w:rPr>
                <w:rFonts w:eastAsia="標楷體"/>
                <w:sz w:val="22"/>
                <w:szCs w:val="22"/>
              </w:rPr>
            </w:pPr>
            <w:r w:rsidRPr="00322DFE">
              <w:rPr>
                <w:rFonts w:eastAsia="標楷體"/>
                <w:sz w:val="22"/>
                <w:szCs w:val="22"/>
              </w:rPr>
              <w:t>有鑑於目前台灣已處於脫離口蹄疫疫區的拔針（停止使用口蹄疫的疫苗）重要階段，然而中國大陸非洲豬瘟疫情嚴重，對台灣威脅甚大，儘管政府於近兩個月不斷宣導要求入境旅客不要私帶肉品入境，但旅客私帶肉品頻率仍未明顯降低，加上網購境外商品盛行，恐造成防疫漏洞，是以為防範民國</w:t>
            </w:r>
            <w:r w:rsidRPr="00322DFE">
              <w:rPr>
                <w:rFonts w:eastAsia="標楷體"/>
                <w:sz w:val="22"/>
                <w:szCs w:val="22"/>
              </w:rPr>
              <w:t>86</w:t>
            </w:r>
            <w:r w:rsidRPr="00322DFE">
              <w:rPr>
                <w:rFonts w:eastAsia="標楷體"/>
                <w:sz w:val="22"/>
                <w:szCs w:val="22"/>
              </w:rPr>
              <w:t>年因走私豬隻導致台灣爆發口蹄疫疫情而重創養豬產業事件再次發生，除提高旅客違規攜帶肉品入境的罰鍰金額外，應全面提升宣導層面與邊境檢查功能，以及強化國內屠宰衛生檢查與養豬戶門禁管制與環境安全，落實地方追蹤督導工作，並跨部會建置健全、即時的防疫通報警戒機制，以確實將非洲豬瘟病毒阻擋於境外。</w:t>
            </w:r>
          </w:p>
        </w:tc>
        <w:tc>
          <w:tcPr>
            <w:tcW w:w="5432" w:type="dxa"/>
            <w:shd w:val="clear" w:color="auto" w:fill="auto"/>
          </w:tcPr>
          <w:p w14:paraId="58A6BAE2" w14:textId="77777777" w:rsidR="00FD779F" w:rsidRPr="00322DFE" w:rsidRDefault="00FD779F" w:rsidP="00E776DC">
            <w:pPr>
              <w:spacing w:line="340" w:lineRule="atLeast"/>
              <w:jc w:val="both"/>
              <w:rPr>
                <w:rFonts w:eastAsia="標楷體"/>
                <w:sz w:val="22"/>
                <w:szCs w:val="22"/>
              </w:rPr>
            </w:pPr>
            <w:r w:rsidRPr="00322DFE">
              <w:rPr>
                <w:rFonts w:eastAsia="標楷體"/>
                <w:sz w:val="22"/>
                <w:szCs w:val="22"/>
              </w:rPr>
              <w:t>為因應國際非洲豬瘟疫情，有效防杜疫病入侵，本會</w:t>
            </w:r>
            <w:r w:rsidRPr="00322DFE">
              <w:rPr>
                <w:rFonts w:eastAsia="標楷體" w:hint="eastAsia"/>
                <w:sz w:val="22"/>
                <w:szCs w:val="22"/>
              </w:rPr>
              <w:t>動植物防疫檢疫局</w:t>
            </w:r>
            <w:r w:rsidRPr="00322DFE">
              <w:rPr>
                <w:rFonts w:eastAsia="標楷體"/>
                <w:sz w:val="22"/>
                <w:szCs w:val="22"/>
              </w:rPr>
              <w:t>啟動跨部會合作，超前部署阻絕境外：</w:t>
            </w:r>
          </w:p>
          <w:p w14:paraId="0F5C5495" w14:textId="77777777" w:rsidR="00FD779F" w:rsidRPr="00322DFE" w:rsidRDefault="00FD779F" w:rsidP="00267D95">
            <w:pPr>
              <w:numPr>
                <w:ilvl w:val="0"/>
                <w:numId w:val="63"/>
              </w:numPr>
              <w:spacing w:line="340" w:lineRule="atLeast"/>
              <w:jc w:val="both"/>
              <w:rPr>
                <w:rFonts w:eastAsia="標楷體"/>
              </w:rPr>
            </w:pPr>
            <w:r w:rsidRPr="00322DFE">
              <w:rPr>
                <w:rFonts w:eastAsia="標楷體"/>
              </w:rPr>
              <w:t>自</w:t>
            </w:r>
            <w:r w:rsidRPr="00322DFE">
              <w:rPr>
                <w:rFonts w:eastAsia="標楷體"/>
              </w:rPr>
              <w:t>107</w:t>
            </w:r>
            <w:r w:rsidRPr="00322DFE">
              <w:rPr>
                <w:rFonts w:eastAsia="標楷體"/>
              </w:rPr>
              <w:t>年</w:t>
            </w:r>
            <w:r w:rsidRPr="00322DFE">
              <w:rPr>
                <w:rFonts w:eastAsia="標楷體"/>
              </w:rPr>
              <w:t>8</w:t>
            </w:r>
            <w:r w:rsidRPr="00322DFE">
              <w:rPr>
                <w:rFonts w:eastAsia="標楷體"/>
              </w:rPr>
              <w:t>月起在各機場港口與財政部關務署及海洋委員會海巡署等查緝機關合作，其中為善用本會動植物防疫檢疫局現有人力，依據疫病入侵之風險分析，針對來自高風險地區（中國大陸、香港、澳門、越南、柬埔寨、寮國、緬甸、泰國、韓國及俄羅斯，含小三通旅客經由金門、馬祖、澎湖地區入境）旅客之隨身行李，會同內政部航空警察局對前開入境旅客執行手提行李百分百檢查，以杜絕疫病於境外，並調整本會動植物防疫檢疫局檢疫犬之執勤時段，針對來自前開高風險入境航班旅客之隨身行李及託運行李加強檢查，並請各航空公司及船公司於旅客辦理出境報到時發放傳單；於飛機、輪船入境前透過廣播與影片宣導，併同於出入境大廳之電視牆、燈箱及跑馬燈進行宣導，且於入境廊道之農產品棄置箱上標示，提醒旅客如有參訪畜牧場應至檢疫櫃檯消毒等防疫措施，亦於本會動植物防疫檢疫局官網建置非洲豬瘟專區，提供國際疫情、防檢疫須知、疫情通報、防疫成果供各界參考，另透過跨部會各項宣導措施及管道教育民眾，俾推動全民共同防疫，達成阻絕疫病於境外之目標。</w:t>
            </w:r>
          </w:p>
          <w:p w14:paraId="6425A1DB" w14:textId="77777777" w:rsidR="00FD779F" w:rsidRPr="00322DFE" w:rsidRDefault="00FD779F" w:rsidP="00267D95">
            <w:pPr>
              <w:numPr>
                <w:ilvl w:val="0"/>
                <w:numId w:val="63"/>
              </w:numPr>
              <w:spacing w:line="340" w:lineRule="atLeast"/>
              <w:jc w:val="both"/>
              <w:rPr>
                <w:rFonts w:eastAsia="標楷體"/>
                <w:sz w:val="22"/>
                <w:szCs w:val="22"/>
              </w:rPr>
            </w:pPr>
            <w:r w:rsidRPr="00322DFE">
              <w:rPr>
                <w:rFonts w:eastAsia="標楷體"/>
              </w:rPr>
              <w:t>為全面提升宣導層面，持續補助各縣市政府及產業團體對所屬</w:t>
            </w:r>
            <w:r w:rsidRPr="00322DFE">
              <w:rPr>
                <w:rFonts w:eastAsia="標楷體"/>
              </w:rPr>
              <w:t>(</w:t>
            </w:r>
            <w:r w:rsidRPr="00322DFE">
              <w:rPr>
                <w:rFonts w:eastAsia="標楷體"/>
              </w:rPr>
              <w:t>轄</w:t>
            </w:r>
            <w:r w:rsidRPr="00322DFE">
              <w:rPr>
                <w:rFonts w:eastAsia="標楷體"/>
              </w:rPr>
              <w:t>)</w:t>
            </w:r>
            <w:r w:rsidRPr="00322DFE">
              <w:rPr>
                <w:rFonts w:eastAsia="標楷體"/>
              </w:rPr>
              <w:t>養豬業者辦理防疫講習，宣達政府防疫政策，加強畜牧場生物安全</w:t>
            </w:r>
            <w:r w:rsidRPr="00322DFE">
              <w:rPr>
                <w:rFonts w:eastAsia="標楷體"/>
              </w:rPr>
              <w:t>(</w:t>
            </w:r>
            <w:r w:rsidRPr="00322DFE">
              <w:rPr>
                <w:rFonts w:eastAsia="標楷體"/>
              </w:rPr>
              <w:t>包含門禁管制</w:t>
            </w:r>
            <w:r w:rsidRPr="00322DFE">
              <w:rPr>
                <w:rFonts w:eastAsia="標楷體"/>
              </w:rPr>
              <w:t>)</w:t>
            </w:r>
            <w:r w:rsidRPr="00322DFE">
              <w:rPr>
                <w:rFonts w:eastAsia="標楷體"/>
              </w:rPr>
              <w:t>，</w:t>
            </w:r>
            <w:r w:rsidRPr="00322DFE">
              <w:rPr>
                <w:rFonts w:eastAsia="標楷體"/>
              </w:rPr>
              <w:t>108</w:t>
            </w:r>
            <w:r w:rsidRPr="00322DFE">
              <w:rPr>
                <w:rFonts w:eastAsia="標楷體"/>
              </w:rPr>
              <w:t>年度迄今已辦理</w:t>
            </w:r>
            <w:r w:rsidRPr="00322DFE">
              <w:rPr>
                <w:rFonts w:eastAsia="標楷體"/>
              </w:rPr>
              <w:t>159</w:t>
            </w:r>
            <w:r w:rsidRPr="00322DFE">
              <w:rPr>
                <w:rFonts w:eastAsia="標楷體"/>
              </w:rPr>
              <w:t>場講習，共計</w:t>
            </w:r>
            <w:r w:rsidRPr="00322DFE">
              <w:rPr>
                <w:rFonts w:eastAsia="標楷體"/>
              </w:rPr>
              <w:t>12,005</w:t>
            </w:r>
            <w:r w:rsidRPr="00322DFE">
              <w:rPr>
                <w:rFonts w:eastAsia="標楷體"/>
              </w:rPr>
              <w:t>人次參加，且仍持續辦理，另每月邀各縣市動物防疫機關及產業團體召開檢討會議，追蹤督導地方防疫工作及落實情形，而為強化跨部會橫向聯繫，已於</w:t>
            </w:r>
            <w:r w:rsidRPr="00322DFE">
              <w:rPr>
                <w:rFonts w:eastAsia="標楷體"/>
              </w:rPr>
              <w:t>107</w:t>
            </w:r>
            <w:r w:rsidRPr="00322DFE">
              <w:rPr>
                <w:rFonts w:eastAsia="標楷體"/>
              </w:rPr>
              <w:t>年</w:t>
            </w:r>
            <w:r w:rsidRPr="00322DFE">
              <w:rPr>
                <w:rFonts w:eastAsia="標楷體"/>
              </w:rPr>
              <w:t>12</w:t>
            </w:r>
            <w:r w:rsidRPr="00322DFE">
              <w:rPr>
                <w:rFonts w:eastAsia="標楷體"/>
              </w:rPr>
              <w:t>月</w:t>
            </w:r>
            <w:r w:rsidRPr="00322DFE">
              <w:rPr>
                <w:rFonts w:eastAsia="標楷體"/>
              </w:rPr>
              <w:t>18</w:t>
            </w:r>
            <w:r w:rsidRPr="00322DFE">
              <w:rPr>
                <w:rFonts w:eastAsia="標楷體"/>
              </w:rPr>
              <w:t>日成立「非洲豬瘟中央災害應變中心」，迄今已召開</w:t>
            </w:r>
            <w:r w:rsidRPr="00322DFE">
              <w:rPr>
                <w:rFonts w:eastAsia="標楷體"/>
              </w:rPr>
              <w:t>11</w:t>
            </w:r>
            <w:r w:rsidRPr="00322DFE">
              <w:rPr>
                <w:rFonts w:eastAsia="標楷體"/>
              </w:rPr>
              <w:t>次會議研商各項防疫措施，以防堵境外疫病入侵。</w:t>
            </w:r>
          </w:p>
        </w:tc>
      </w:tr>
      <w:tr w:rsidR="00FD779F" w:rsidRPr="00322DFE" w14:paraId="5CCBF427" w14:textId="77777777" w:rsidTr="00FD779F">
        <w:tblPrEx>
          <w:tblCellMar>
            <w:top w:w="0" w:type="dxa"/>
            <w:bottom w:w="0" w:type="dxa"/>
          </w:tblCellMar>
        </w:tblPrEx>
        <w:tc>
          <w:tcPr>
            <w:tcW w:w="564" w:type="dxa"/>
            <w:shd w:val="clear" w:color="auto" w:fill="auto"/>
            <w:tcFitText/>
          </w:tcPr>
          <w:p w14:paraId="4EB67219" w14:textId="77777777" w:rsidR="00FD779F" w:rsidRPr="00322DFE" w:rsidRDefault="00FD779F" w:rsidP="007672C0">
            <w:pPr>
              <w:spacing w:line="340" w:lineRule="atLeast"/>
              <w:jc w:val="both"/>
              <w:rPr>
                <w:rFonts w:eastAsia="標楷體"/>
                <w:sz w:val="22"/>
                <w:szCs w:val="22"/>
              </w:rPr>
            </w:pPr>
            <w:r w:rsidRPr="00322DFE">
              <w:rPr>
                <w:rFonts w:eastAsia="標楷體"/>
                <w:w w:val="83"/>
                <w:kern w:val="0"/>
                <w:sz w:val="22"/>
                <w:szCs w:val="22"/>
              </w:rPr>
              <w:t>(</w:t>
            </w:r>
            <w:r w:rsidRPr="00322DFE">
              <w:rPr>
                <w:rFonts w:eastAsia="標楷體"/>
                <w:w w:val="83"/>
                <w:kern w:val="0"/>
                <w:sz w:val="22"/>
                <w:szCs w:val="22"/>
              </w:rPr>
              <w:t>十四</w:t>
            </w:r>
            <w:r w:rsidRPr="00322DFE">
              <w:rPr>
                <w:rFonts w:eastAsia="標楷體"/>
                <w:w w:val="83"/>
                <w:kern w:val="0"/>
                <w:sz w:val="22"/>
                <w:szCs w:val="22"/>
              </w:rPr>
              <w:t>)</w:t>
            </w:r>
          </w:p>
        </w:tc>
        <w:tc>
          <w:tcPr>
            <w:tcW w:w="3968" w:type="dxa"/>
            <w:shd w:val="clear" w:color="auto" w:fill="auto"/>
          </w:tcPr>
          <w:p w14:paraId="484419D9" w14:textId="77777777" w:rsidR="00FD779F" w:rsidRPr="00322DFE" w:rsidRDefault="00FD779F" w:rsidP="000B2337">
            <w:pPr>
              <w:autoSpaceDE w:val="0"/>
              <w:autoSpaceDN w:val="0"/>
              <w:adjustRightInd w:val="0"/>
              <w:spacing w:line="340" w:lineRule="atLeast"/>
              <w:jc w:val="both"/>
              <w:rPr>
                <w:rFonts w:eastAsia="標楷體"/>
                <w:sz w:val="22"/>
                <w:szCs w:val="22"/>
              </w:rPr>
            </w:pPr>
            <w:r w:rsidRPr="00322DFE">
              <w:rPr>
                <w:rFonts w:eastAsia="標楷體"/>
                <w:sz w:val="22"/>
                <w:szCs w:val="22"/>
              </w:rPr>
              <w:t>農委會</w:t>
            </w:r>
            <w:r w:rsidRPr="00322DFE">
              <w:rPr>
                <w:rFonts w:eastAsia="標楷體"/>
                <w:sz w:val="22"/>
                <w:szCs w:val="22"/>
              </w:rPr>
              <w:t>108</w:t>
            </w:r>
            <w:r w:rsidRPr="00322DFE">
              <w:rPr>
                <w:rFonts w:eastAsia="標楷體"/>
                <w:sz w:val="22"/>
                <w:szCs w:val="22"/>
              </w:rPr>
              <w:t>年度預算於「農業發展」計畫下新增「大型</w:t>
            </w:r>
            <w:r w:rsidRPr="00322DFE">
              <w:rPr>
                <w:rFonts w:eastAsia="標楷體"/>
                <w:sz w:val="22"/>
                <w:szCs w:val="22"/>
              </w:rPr>
              <w:t>(</w:t>
            </w:r>
            <w:r w:rsidRPr="00322DFE">
              <w:rPr>
                <w:rFonts w:eastAsia="標楷體"/>
                <w:sz w:val="22"/>
                <w:szCs w:val="22"/>
              </w:rPr>
              <w:t>外銷</w:t>
            </w:r>
            <w:r w:rsidRPr="00322DFE">
              <w:rPr>
                <w:rFonts w:eastAsia="標楷體"/>
                <w:sz w:val="22"/>
                <w:szCs w:val="22"/>
              </w:rPr>
              <w:t>)</w:t>
            </w:r>
            <w:r w:rsidRPr="00322DFE">
              <w:rPr>
                <w:rFonts w:eastAsia="標楷體"/>
                <w:sz w:val="22"/>
                <w:szCs w:val="22"/>
              </w:rPr>
              <w:t>農產品物流中心」分支計畫經費</w:t>
            </w:r>
            <w:r w:rsidRPr="00322DFE">
              <w:rPr>
                <w:rFonts w:eastAsia="標楷體"/>
                <w:sz w:val="22"/>
                <w:szCs w:val="22"/>
              </w:rPr>
              <w:t>1</w:t>
            </w:r>
            <w:r w:rsidRPr="00322DFE">
              <w:rPr>
                <w:rFonts w:eastAsia="標楷體"/>
                <w:sz w:val="22"/>
                <w:szCs w:val="22"/>
              </w:rPr>
              <w:t>億</w:t>
            </w:r>
            <w:r w:rsidRPr="00322DFE">
              <w:rPr>
                <w:rFonts w:eastAsia="標楷體"/>
                <w:sz w:val="22"/>
                <w:szCs w:val="22"/>
              </w:rPr>
              <w:t>8,000</w:t>
            </w:r>
            <w:r w:rsidRPr="00322DFE">
              <w:rPr>
                <w:rFonts w:eastAsia="標楷體"/>
                <w:sz w:val="22"/>
                <w:szCs w:val="22"/>
              </w:rPr>
              <w:t>萬元，該計畫期程四年、總經費</w:t>
            </w:r>
            <w:r w:rsidRPr="00322DFE">
              <w:rPr>
                <w:rFonts w:eastAsia="標楷體"/>
                <w:sz w:val="22"/>
                <w:szCs w:val="22"/>
              </w:rPr>
              <w:t>14.67</w:t>
            </w:r>
            <w:r w:rsidRPr="00322DFE">
              <w:rPr>
                <w:rFonts w:eastAsia="標楷體"/>
                <w:sz w:val="22"/>
                <w:szCs w:val="22"/>
              </w:rPr>
              <w:t>億元，計畫內容包含農科園區籌備處自建「國際保鮮物流中心」</w:t>
            </w:r>
            <w:r w:rsidRPr="00322DFE">
              <w:rPr>
                <w:rFonts w:eastAsia="標楷體"/>
                <w:sz w:val="22"/>
                <w:szCs w:val="22"/>
              </w:rPr>
              <w:t>1</w:t>
            </w:r>
            <w:r w:rsidRPr="00322DFE">
              <w:rPr>
                <w:rFonts w:eastAsia="標楷體"/>
                <w:sz w:val="22"/>
                <w:szCs w:val="22"/>
              </w:rPr>
              <w:t>處，及輔導地方政府辦理批發市場遷擴建與建置冷鏈設備，以期藉由物流中心建置與市場遷擴建同時強化供應體系之冷鏈物流功能，惟查本計畫所建置之國際保鮮物流中心係屬客製化，且將採開放式供周邊農場、專業農及一般貿易商使用，須因應不同品項、規模之客製需求，爰請農委會審慎規劃租金收取標準與分級使用規範，並加強規劃軟硬體銜接，俾利發揮計畫實施目的，確實強化農產品冷鏈物流體系，提高國內農產運銷效率及增進農民收益。</w:t>
            </w:r>
          </w:p>
        </w:tc>
        <w:tc>
          <w:tcPr>
            <w:tcW w:w="5432" w:type="dxa"/>
            <w:shd w:val="clear" w:color="auto" w:fill="auto"/>
          </w:tcPr>
          <w:p w14:paraId="77A081D4" w14:textId="77777777" w:rsidR="00FD779F" w:rsidRPr="00322DFE" w:rsidRDefault="00FD779F" w:rsidP="00524BCF">
            <w:pPr>
              <w:numPr>
                <w:ilvl w:val="0"/>
                <w:numId w:val="7"/>
              </w:numPr>
              <w:spacing w:line="340" w:lineRule="atLeast"/>
              <w:ind w:left="433" w:hanging="447"/>
              <w:jc w:val="both"/>
              <w:rPr>
                <w:rFonts w:eastAsia="標楷體"/>
                <w:sz w:val="22"/>
                <w:szCs w:val="22"/>
              </w:rPr>
            </w:pPr>
            <w:r w:rsidRPr="00322DFE">
              <w:rPr>
                <w:rFonts w:eastAsia="標楷體"/>
                <w:sz w:val="22"/>
                <w:szCs w:val="22"/>
              </w:rPr>
              <w:t>有關客製化國際保鮮物流中心租金收取標準，未來將採淨現值法</w:t>
            </w:r>
            <w:r w:rsidRPr="00322DFE">
              <w:rPr>
                <w:rFonts w:eastAsia="標楷體"/>
                <w:sz w:val="22"/>
                <w:szCs w:val="22"/>
              </w:rPr>
              <w:t>(Net Present Value</w:t>
            </w:r>
            <w:r w:rsidRPr="00322DFE">
              <w:rPr>
                <w:rFonts w:eastAsia="標楷體"/>
                <w:sz w:val="22"/>
                <w:szCs w:val="22"/>
              </w:rPr>
              <w:t>，簡稱</w:t>
            </w:r>
            <w:r w:rsidRPr="00322DFE">
              <w:rPr>
                <w:rFonts w:eastAsia="標楷體"/>
                <w:sz w:val="22"/>
                <w:szCs w:val="22"/>
              </w:rPr>
              <w:t>NPV)</w:t>
            </w:r>
            <w:r w:rsidRPr="00322DFE">
              <w:rPr>
                <w:rFonts w:eastAsia="標楷體"/>
                <w:sz w:val="22"/>
                <w:szCs w:val="22"/>
              </w:rPr>
              <w:t>及淨現值大於零之決策法則進行成本效益分析，在確保租金計收標準可回收建置成本前提下，向承租廠商收取合理租金，進而促使承租客製化廠房之廠商提供適當的收費標準，達成協助國內小農增進收益之政策目標。</w:t>
            </w:r>
          </w:p>
          <w:p w14:paraId="63A1A6B6" w14:textId="77777777" w:rsidR="00FD779F" w:rsidRPr="00322DFE" w:rsidRDefault="00FD779F" w:rsidP="00524BCF">
            <w:pPr>
              <w:numPr>
                <w:ilvl w:val="0"/>
                <w:numId w:val="7"/>
              </w:numPr>
              <w:spacing w:line="340" w:lineRule="atLeast"/>
              <w:ind w:leftChars="-5" w:left="448" w:hangingChars="209" w:hanging="460"/>
              <w:jc w:val="both"/>
              <w:rPr>
                <w:rFonts w:eastAsia="標楷體"/>
                <w:sz w:val="22"/>
                <w:szCs w:val="22"/>
              </w:rPr>
            </w:pPr>
            <w:r w:rsidRPr="00322DFE">
              <w:rPr>
                <w:rFonts w:eastAsia="標楷體"/>
                <w:sz w:val="22"/>
                <w:szCs w:val="22"/>
              </w:rPr>
              <w:t>前開成本效益之因子包含直接建造成本、營運支出</w:t>
            </w:r>
            <w:r w:rsidRPr="00322DFE">
              <w:rPr>
                <w:rFonts w:eastAsia="標楷體"/>
                <w:sz w:val="22"/>
                <w:szCs w:val="22"/>
              </w:rPr>
              <w:t>(</w:t>
            </w:r>
            <w:r w:rsidRPr="00322DFE">
              <w:rPr>
                <w:rFonts w:eastAsia="標楷體"/>
                <w:sz w:val="22"/>
                <w:szCs w:val="22"/>
              </w:rPr>
              <w:t>如土地租金、公共保險費、房屋稅捐等</w:t>
            </w:r>
            <w:r w:rsidRPr="00322DFE">
              <w:rPr>
                <w:rFonts w:eastAsia="標楷體"/>
                <w:sz w:val="22"/>
                <w:szCs w:val="22"/>
              </w:rPr>
              <w:t>)</w:t>
            </w:r>
            <w:r w:rsidRPr="00322DFE">
              <w:rPr>
                <w:rFonts w:eastAsia="標楷體"/>
                <w:sz w:val="22"/>
                <w:szCs w:val="22"/>
              </w:rPr>
              <w:t>、折舊年限、折現率等，為審慎規劃租金收取標準，後續在國際保鮮物流中心建置完成並確認各成本費用後，客製化廠房租金標準將委由專業</w:t>
            </w:r>
            <w:r w:rsidRPr="00322DFE">
              <w:rPr>
                <w:rFonts w:eastAsia="標楷體" w:hint="eastAsia"/>
                <w:sz w:val="22"/>
                <w:szCs w:val="22"/>
              </w:rPr>
              <w:t>團隊</w:t>
            </w:r>
            <w:r w:rsidRPr="00322DFE">
              <w:rPr>
                <w:rFonts w:eastAsia="標楷體"/>
                <w:sz w:val="22"/>
                <w:szCs w:val="22"/>
              </w:rPr>
              <w:t>以上開成本進行精算及提出租金收取標準計算報告書，並依程序審核後訂定。</w:t>
            </w:r>
          </w:p>
          <w:p w14:paraId="4B858855" w14:textId="77777777" w:rsidR="00FD779F" w:rsidRPr="00322DFE" w:rsidRDefault="00FD779F" w:rsidP="00524BCF">
            <w:pPr>
              <w:numPr>
                <w:ilvl w:val="0"/>
                <w:numId w:val="7"/>
              </w:numPr>
              <w:spacing w:line="340" w:lineRule="atLeast"/>
              <w:ind w:left="433" w:hanging="447"/>
              <w:jc w:val="both"/>
              <w:rPr>
                <w:rFonts w:eastAsia="標楷體"/>
                <w:sz w:val="22"/>
                <w:szCs w:val="22"/>
              </w:rPr>
            </w:pPr>
            <w:r w:rsidRPr="00322DFE">
              <w:rPr>
                <w:rFonts w:eastAsia="標楷體"/>
                <w:sz w:val="22"/>
                <w:szCs w:val="22"/>
              </w:rPr>
              <w:t>另有關未來國際保鮮物流中心正式營運後，宜針對大型農業公司及一般</w:t>
            </w:r>
            <w:r w:rsidR="00D13C3A">
              <w:rPr>
                <w:rFonts w:eastAsia="標楷體" w:hint="eastAsia"/>
                <w:sz w:val="22"/>
                <w:szCs w:val="22"/>
              </w:rPr>
              <w:t>周</w:t>
            </w:r>
            <w:r w:rsidRPr="00322DFE">
              <w:rPr>
                <w:rFonts w:eastAsia="標楷體"/>
                <w:sz w:val="22"/>
                <w:szCs w:val="22"/>
              </w:rPr>
              <w:t>邊農場、專業農或貿易商使用之收費標準宜適度區隔部分，後續將請承租物流客製化廠房之廠商依本次決議意見妥予規劃，以增進國內農產收益。</w:t>
            </w:r>
          </w:p>
        </w:tc>
      </w:tr>
      <w:tr w:rsidR="00FD779F" w:rsidRPr="00322DFE" w14:paraId="42C4ABE3" w14:textId="77777777" w:rsidTr="00FD779F">
        <w:tblPrEx>
          <w:tblCellMar>
            <w:top w:w="0" w:type="dxa"/>
            <w:bottom w:w="0" w:type="dxa"/>
          </w:tblCellMar>
        </w:tblPrEx>
        <w:tc>
          <w:tcPr>
            <w:tcW w:w="564" w:type="dxa"/>
            <w:shd w:val="clear" w:color="auto" w:fill="auto"/>
            <w:tcFitText/>
          </w:tcPr>
          <w:p w14:paraId="17625CC1" w14:textId="77777777" w:rsidR="00FD779F" w:rsidRPr="00322DFE" w:rsidRDefault="00FD779F" w:rsidP="007672C0">
            <w:pPr>
              <w:spacing w:line="340" w:lineRule="atLeast"/>
              <w:jc w:val="both"/>
              <w:rPr>
                <w:rFonts w:eastAsia="標楷體"/>
                <w:sz w:val="22"/>
                <w:szCs w:val="22"/>
              </w:rPr>
            </w:pPr>
            <w:r w:rsidRPr="00322DFE">
              <w:rPr>
                <w:rFonts w:eastAsia="標楷體"/>
                <w:w w:val="83"/>
                <w:kern w:val="0"/>
                <w:sz w:val="22"/>
                <w:szCs w:val="22"/>
              </w:rPr>
              <w:t>(</w:t>
            </w:r>
            <w:r w:rsidRPr="00322DFE">
              <w:rPr>
                <w:rFonts w:eastAsia="標楷體"/>
                <w:w w:val="83"/>
                <w:kern w:val="0"/>
                <w:sz w:val="22"/>
                <w:szCs w:val="22"/>
              </w:rPr>
              <w:t>十五</w:t>
            </w:r>
            <w:r w:rsidRPr="00322DFE">
              <w:rPr>
                <w:rFonts w:eastAsia="標楷體"/>
                <w:w w:val="83"/>
                <w:kern w:val="0"/>
                <w:sz w:val="22"/>
                <w:szCs w:val="22"/>
              </w:rPr>
              <w:t>)</w:t>
            </w:r>
          </w:p>
        </w:tc>
        <w:tc>
          <w:tcPr>
            <w:tcW w:w="3968" w:type="dxa"/>
            <w:shd w:val="clear" w:color="auto" w:fill="auto"/>
          </w:tcPr>
          <w:p w14:paraId="338D10C3" w14:textId="77777777" w:rsidR="00FD779F" w:rsidRPr="00322DFE" w:rsidRDefault="00FD779F" w:rsidP="000B2337">
            <w:pPr>
              <w:autoSpaceDE w:val="0"/>
              <w:autoSpaceDN w:val="0"/>
              <w:adjustRightInd w:val="0"/>
              <w:spacing w:line="340" w:lineRule="atLeast"/>
              <w:jc w:val="both"/>
              <w:rPr>
                <w:rFonts w:eastAsia="標楷體"/>
                <w:sz w:val="22"/>
                <w:szCs w:val="22"/>
              </w:rPr>
            </w:pPr>
            <w:r w:rsidRPr="00322DFE">
              <w:rPr>
                <w:rFonts w:eastAsia="標楷體"/>
                <w:sz w:val="22"/>
                <w:szCs w:val="22"/>
              </w:rPr>
              <w:t>農委會自</w:t>
            </w:r>
            <w:r w:rsidRPr="00322DFE">
              <w:rPr>
                <w:rFonts w:eastAsia="標楷體"/>
                <w:sz w:val="22"/>
                <w:szCs w:val="22"/>
              </w:rPr>
              <w:t>105</w:t>
            </w:r>
            <w:r w:rsidRPr="00322DFE">
              <w:rPr>
                <w:rFonts w:eastAsia="標楷體"/>
                <w:sz w:val="22"/>
                <w:szCs w:val="22"/>
              </w:rPr>
              <w:t>年第二期作起試辦稻作直接給付與公糧保價收購雙軌並行並自</w:t>
            </w:r>
            <w:r w:rsidRPr="00322DFE">
              <w:rPr>
                <w:rFonts w:eastAsia="標楷體"/>
                <w:sz w:val="22"/>
                <w:szCs w:val="22"/>
              </w:rPr>
              <w:t>107</w:t>
            </w:r>
            <w:r w:rsidRPr="00322DFE">
              <w:rPr>
                <w:rFonts w:eastAsia="標楷體"/>
                <w:sz w:val="22"/>
                <w:szCs w:val="22"/>
              </w:rPr>
              <w:t>年起全面實施，惟查迄至</w:t>
            </w:r>
            <w:r w:rsidRPr="00322DFE">
              <w:rPr>
                <w:rFonts w:eastAsia="標楷體"/>
                <w:sz w:val="22"/>
                <w:szCs w:val="22"/>
              </w:rPr>
              <w:t>107</w:t>
            </w:r>
            <w:r w:rsidRPr="00322DFE">
              <w:rPr>
                <w:rFonts w:eastAsia="標楷體"/>
                <w:sz w:val="22"/>
                <w:szCs w:val="22"/>
              </w:rPr>
              <w:t>年</w:t>
            </w:r>
            <w:r w:rsidRPr="00322DFE">
              <w:rPr>
                <w:rFonts w:eastAsia="標楷體"/>
                <w:sz w:val="22"/>
                <w:szCs w:val="22"/>
              </w:rPr>
              <w:t>7</w:t>
            </w:r>
            <w:r w:rsidRPr="00322DFE">
              <w:rPr>
                <w:rFonts w:eastAsia="標楷體"/>
                <w:sz w:val="22"/>
                <w:szCs w:val="22"/>
              </w:rPr>
              <w:t>月底止，實際收購數量及公糧庫存量均已高於全年預計數，且公糧實際庫存量高達</w:t>
            </w:r>
            <w:r w:rsidRPr="00322DFE">
              <w:rPr>
                <w:rFonts w:eastAsia="標楷體"/>
                <w:sz w:val="22"/>
                <w:szCs w:val="22"/>
              </w:rPr>
              <w:t>93</w:t>
            </w:r>
            <w:r w:rsidRPr="00322DFE">
              <w:rPr>
                <w:rFonts w:eastAsia="標楷體"/>
                <w:sz w:val="22"/>
                <w:szCs w:val="22"/>
              </w:rPr>
              <w:t>萬</w:t>
            </w:r>
            <w:r w:rsidRPr="00322DFE">
              <w:rPr>
                <w:rFonts w:eastAsia="標楷體"/>
                <w:sz w:val="22"/>
                <w:szCs w:val="22"/>
              </w:rPr>
              <w:t>6,482</w:t>
            </w:r>
            <w:r w:rsidRPr="00322DFE">
              <w:rPr>
                <w:rFonts w:eastAsia="標楷體"/>
                <w:sz w:val="22"/>
                <w:szCs w:val="22"/>
              </w:rPr>
              <w:t>公噸，約為</w:t>
            </w:r>
            <w:r w:rsidRPr="00322DFE">
              <w:rPr>
                <w:rFonts w:eastAsia="標楷體"/>
                <w:sz w:val="22"/>
                <w:szCs w:val="22"/>
              </w:rPr>
              <w:t>107</w:t>
            </w:r>
            <w:r w:rsidRPr="00322DFE">
              <w:rPr>
                <w:rFonts w:eastAsia="標楷體"/>
                <w:sz w:val="22"/>
                <w:szCs w:val="22"/>
              </w:rPr>
              <w:t>年底預計數</w:t>
            </w:r>
            <w:r w:rsidRPr="00322DFE">
              <w:rPr>
                <w:rFonts w:eastAsia="標楷體"/>
                <w:sz w:val="22"/>
                <w:szCs w:val="22"/>
              </w:rPr>
              <w:t>29</w:t>
            </w:r>
            <w:r w:rsidRPr="00322DFE">
              <w:rPr>
                <w:rFonts w:eastAsia="標楷體"/>
                <w:sz w:val="22"/>
                <w:szCs w:val="22"/>
              </w:rPr>
              <w:t>萬</w:t>
            </w:r>
            <w:r w:rsidRPr="00322DFE">
              <w:rPr>
                <w:rFonts w:eastAsia="標楷體"/>
                <w:sz w:val="22"/>
                <w:szCs w:val="22"/>
              </w:rPr>
              <w:t>5,487</w:t>
            </w:r>
            <w:r w:rsidRPr="00322DFE">
              <w:rPr>
                <w:rFonts w:eastAsia="標楷體"/>
                <w:sz w:val="22"/>
                <w:szCs w:val="22"/>
              </w:rPr>
              <w:t>公噸之</w:t>
            </w:r>
            <w:r w:rsidRPr="00322DFE">
              <w:rPr>
                <w:rFonts w:eastAsia="標楷體"/>
                <w:sz w:val="22"/>
                <w:szCs w:val="22"/>
              </w:rPr>
              <w:t>3.17</w:t>
            </w:r>
            <w:r w:rsidRPr="00322DFE">
              <w:rPr>
                <w:rFonts w:eastAsia="標楷體"/>
                <w:sz w:val="22"/>
                <w:szCs w:val="22"/>
              </w:rPr>
              <w:t>倍，顯見相關糧政業務計畫成效有待提升，爰請農委會加強檢討稻作直接給付政策推動缺失，並研議公糧去化定期檢討措施，以避免有限農業資源耗置，於</w:t>
            </w:r>
            <w:r w:rsidRPr="00322DFE">
              <w:rPr>
                <w:rFonts w:eastAsia="標楷體"/>
                <w:sz w:val="22"/>
                <w:szCs w:val="22"/>
              </w:rPr>
              <w:t xml:space="preserve">2 </w:t>
            </w:r>
            <w:r w:rsidRPr="00322DFE">
              <w:rPr>
                <w:rFonts w:eastAsia="標楷體"/>
                <w:sz w:val="22"/>
                <w:szCs w:val="22"/>
              </w:rPr>
              <w:t>個月內向立法院經濟委員會提出專案報告。</w:t>
            </w:r>
          </w:p>
        </w:tc>
        <w:tc>
          <w:tcPr>
            <w:tcW w:w="5432" w:type="dxa"/>
            <w:shd w:val="clear" w:color="auto" w:fill="auto"/>
          </w:tcPr>
          <w:p w14:paraId="45C8C89B" w14:textId="77777777" w:rsidR="00FD779F" w:rsidRPr="00322DFE" w:rsidRDefault="00FD779F" w:rsidP="00150F2C">
            <w:pPr>
              <w:pStyle w:val="a5"/>
              <w:snapToGrid/>
              <w:spacing w:line="340" w:lineRule="atLeast"/>
              <w:ind w:left="1" w:firstLineChars="0" w:firstLine="0"/>
              <w:rPr>
                <w:rFonts w:ascii="Times New Roman" w:hAnsi="Times New Roman"/>
              </w:rPr>
            </w:pPr>
            <w:r w:rsidRPr="00322DFE">
              <w:rPr>
                <w:rFonts w:ascii="Times New Roman" w:hAnsi="Times New Roman"/>
                <w:lang w:eastAsia="zh-HK"/>
              </w:rPr>
              <w:t>本項決議業以</w:t>
            </w:r>
            <w:r w:rsidRPr="00322DFE">
              <w:rPr>
                <w:rFonts w:ascii="Times New Roman" w:hAnsi="Times New Roman"/>
                <w:lang w:eastAsia="zh-HK"/>
              </w:rPr>
              <w:t>108</w:t>
            </w:r>
            <w:r w:rsidRPr="00322DFE">
              <w:rPr>
                <w:rFonts w:ascii="Times New Roman" w:hAnsi="Times New Roman"/>
                <w:lang w:eastAsia="zh-HK"/>
              </w:rPr>
              <w:t>年</w:t>
            </w:r>
            <w:r w:rsidRPr="00322DFE">
              <w:rPr>
                <w:rFonts w:ascii="Times New Roman" w:hAnsi="Times New Roman"/>
                <w:lang w:eastAsia="zh-HK"/>
              </w:rPr>
              <w:t>2</w:t>
            </w:r>
            <w:r w:rsidRPr="00322DFE">
              <w:rPr>
                <w:rFonts w:ascii="Times New Roman" w:hAnsi="Times New Roman"/>
                <w:lang w:eastAsia="zh-HK"/>
              </w:rPr>
              <w:t>月</w:t>
            </w:r>
            <w:r w:rsidRPr="00322DFE">
              <w:rPr>
                <w:rFonts w:ascii="Times New Roman" w:hAnsi="Times New Roman"/>
                <w:lang w:eastAsia="zh-HK"/>
              </w:rPr>
              <w:t>25</w:t>
            </w:r>
            <w:r w:rsidRPr="00322DFE">
              <w:rPr>
                <w:rFonts w:ascii="Times New Roman" w:hAnsi="Times New Roman"/>
                <w:lang w:eastAsia="zh-HK"/>
              </w:rPr>
              <w:t>日農糧字第</w:t>
            </w:r>
            <w:r w:rsidRPr="00322DFE">
              <w:rPr>
                <w:rFonts w:ascii="Times New Roman" w:hAnsi="Times New Roman"/>
                <w:lang w:eastAsia="zh-HK"/>
              </w:rPr>
              <w:t>1081096585</w:t>
            </w:r>
            <w:r w:rsidRPr="00322DFE">
              <w:rPr>
                <w:rFonts w:ascii="Times New Roman" w:hAnsi="Times New Roman"/>
                <w:lang w:eastAsia="zh-HK"/>
              </w:rPr>
              <w:t>號函，向立法院提出專案報告在案。</w:t>
            </w:r>
          </w:p>
        </w:tc>
      </w:tr>
      <w:tr w:rsidR="00FD779F" w:rsidRPr="00322DFE" w14:paraId="540EA4A6" w14:textId="77777777" w:rsidTr="00FD779F">
        <w:tblPrEx>
          <w:tblCellMar>
            <w:top w:w="0" w:type="dxa"/>
            <w:bottom w:w="0" w:type="dxa"/>
          </w:tblCellMar>
        </w:tblPrEx>
        <w:tc>
          <w:tcPr>
            <w:tcW w:w="564" w:type="dxa"/>
            <w:shd w:val="clear" w:color="auto" w:fill="auto"/>
            <w:tcFitText/>
          </w:tcPr>
          <w:p w14:paraId="0E030B8B" w14:textId="77777777" w:rsidR="00FD779F" w:rsidRPr="00322DFE" w:rsidRDefault="00FD779F" w:rsidP="007672C0">
            <w:pPr>
              <w:spacing w:line="340" w:lineRule="atLeast"/>
              <w:jc w:val="both"/>
              <w:rPr>
                <w:rFonts w:eastAsia="標楷體"/>
                <w:w w:val="73"/>
                <w:kern w:val="0"/>
                <w:sz w:val="22"/>
                <w:szCs w:val="22"/>
              </w:rPr>
            </w:pPr>
            <w:r w:rsidRPr="00322DFE">
              <w:rPr>
                <w:rFonts w:eastAsia="標楷體"/>
                <w:w w:val="83"/>
                <w:kern w:val="0"/>
                <w:sz w:val="22"/>
                <w:szCs w:val="22"/>
              </w:rPr>
              <w:t>(</w:t>
            </w:r>
            <w:r w:rsidRPr="00322DFE">
              <w:rPr>
                <w:rFonts w:eastAsia="標楷體"/>
                <w:w w:val="83"/>
                <w:kern w:val="0"/>
                <w:sz w:val="22"/>
                <w:szCs w:val="22"/>
              </w:rPr>
              <w:t>十六</w:t>
            </w:r>
            <w:r w:rsidRPr="00322DFE">
              <w:rPr>
                <w:rFonts w:eastAsia="標楷體"/>
                <w:w w:val="83"/>
                <w:kern w:val="0"/>
                <w:sz w:val="22"/>
                <w:szCs w:val="22"/>
              </w:rPr>
              <w:t>)</w:t>
            </w:r>
          </w:p>
        </w:tc>
        <w:tc>
          <w:tcPr>
            <w:tcW w:w="3968" w:type="dxa"/>
            <w:shd w:val="clear" w:color="auto" w:fill="auto"/>
          </w:tcPr>
          <w:p w14:paraId="25DE9270" w14:textId="77777777" w:rsidR="00FD779F" w:rsidRPr="00322DFE" w:rsidRDefault="00FD779F" w:rsidP="00FE09F1">
            <w:pPr>
              <w:autoSpaceDE w:val="0"/>
              <w:autoSpaceDN w:val="0"/>
              <w:adjustRightInd w:val="0"/>
              <w:spacing w:line="340" w:lineRule="atLeast"/>
              <w:jc w:val="both"/>
              <w:rPr>
                <w:rFonts w:eastAsia="標楷體"/>
                <w:sz w:val="22"/>
                <w:szCs w:val="22"/>
              </w:rPr>
            </w:pPr>
            <w:r w:rsidRPr="00322DFE">
              <w:rPr>
                <w:rFonts w:eastAsia="標楷體"/>
                <w:sz w:val="22"/>
                <w:szCs w:val="22"/>
              </w:rPr>
              <w:t>鑑於在極端氣候影響下，近五年度（</w:t>
            </w:r>
            <w:r w:rsidRPr="00322DFE">
              <w:rPr>
                <w:rFonts w:eastAsia="標楷體"/>
                <w:sz w:val="22"/>
                <w:szCs w:val="22"/>
              </w:rPr>
              <w:t>102</w:t>
            </w:r>
            <w:r w:rsidRPr="00322DFE">
              <w:rPr>
                <w:rFonts w:eastAsia="標楷體"/>
                <w:sz w:val="22"/>
                <w:szCs w:val="22"/>
              </w:rPr>
              <w:t>至</w:t>
            </w:r>
            <w:r w:rsidRPr="00322DFE">
              <w:rPr>
                <w:rFonts w:eastAsia="標楷體"/>
                <w:sz w:val="22"/>
                <w:szCs w:val="22"/>
              </w:rPr>
              <w:t>106</w:t>
            </w:r>
            <w:r w:rsidRPr="00322DFE">
              <w:rPr>
                <w:rFonts w:eastAsia="標楷體"/>
                <w:sz w:val="22"/>
                <w:szCs w:val="22"/>
              </w:rPr>
              <w:t>年度）我國農業遭受天然災害致損金額年平均達</w:t>
            </w:r>
            <w:r w:rsidRPr="00322DFE">
              <w:rPr>
                <w:rFonts w:eastAsia="標楷體"/>
                <w:sz w:val="22"/>
                <w:szCs w:val="22"/>
              </w:rPr>
              <w:t>144.11</w:t>
            </w:r>
            <w:r w:rsidRPr="00322DFE">
              <w:rPr>
                <w:rFonts w:eastAsia="標楷體"/>
                <w:sz w:val="22"/>
                <w:szCs w:val="22"/>
              </w:rPr>
              <w:t>億元，核定現金救助金額年平均約</w:t>
            </w:r>
            <w:r w:rsidRPr="00322DFE">
              <w:rPr>
                <w:rFonts w:eastAsia="標楷體"/>
                <w:sz w:val="22"/>
                <w:szCs w:val="22"/>
              </w:rPr>
              <w:t>36.31</w:t>
            </w:r>
            <w:r w:rsidRPr="00322DFE">
              <w:rPr>
                <w:rFonts w:eastAsia="標楷體"/>
                <w:sz w:val="22"/>
                <w:szCs w:val="22"/>
              </w:rPr>
              <w:t>億餘元，約占農損金額之</w:t>
            </w:r>
            <w:r w:rsidRPr="00322DFE">
              <w:rPr>
                <w:rFonts w:eastAsia="標楷體"/>
                <w:sz w:val="22"/>
                <w:szCs w:val="22"/>
              </w:rPr>
              <w:t>25.2%</w:t>
            </w:r>
            <w:r w:rsidRPr="00322DFE">
              <w:rPr>
                <w:rFonts w:eastAsia="標楷體"/>
                <w:sz w:val="22"/>
                <w:szCs w:val="22"/>
              </w:rPr>
              <w:t>，且政府農業天然災害救助基金年年超支，然而農民仍需自行負擔七成以上損失，顯見亟待完善之農業保險機制以強化保障農民經濟生活安定性，惟查農委會自</w:t>
            </w:r>
            <w:r w:rsidRPr="00322DFE">
              <w:rPr>
                <w:rFonts w:eastAsia="標楷體"/>
                <w:sz w:val="22"/>
                <w:szCs w:val="22"/>
              </w:rPr>
              <w:t>104</w:t>
            </w:r>
            <w:r w:rsidRPr="00322DFE">
              <w:rPr>
                <w:rFonts w:eastAsia="標楷體"/>
                <w:sz w:val="22"/>
                <w:szCs w:val="22"/>
              </w:rPr>
              <w:t>年推動試辦農作物天然災害保險迄今，我國整體農業保險覆蓋率約僅</w:t>
            </w:r>
            <w:r w:rsidRPr="00322DFE">
              <w:rPr>
                <w:rFonts w:eastAsia="標楷體"/>
                <w:sz w:val="22"/>
                <w:szCs w:val="22"/>
              </w:rPr>
              <w:t>6.2%</w:t>
            </w:r>
            <w:r w:rsidRPr="00322DFE">
              <w:rPr>
                <w:rFonts w:eastAsia="標楷體"/>
                <w:sz w:val="22"/>
                <w:szCs w:val="22"/>
              </w:rPr>
              <w:t>，其中畜產更僅有</w:t>
            </w:r>
            <w:r w:rsidRPr="00322DFE">
              <w:rPr>
                <w:rFonts w:eastAsia="標楷體"/>
                <w:sz w:val="22"/>
                <w:szCs w:val="22"/>
              </w:rPr>
              <w:t>0.91%</w:t>
            </w:r>
            <w:r w:rsidRPr="00322DFE">
              <w:rPr>
                <w:rFonts w:eastAsia="標楷體"/>
                <w:sz w:val="22"/>
                <w:szCs w:val="22"/>
              </w:rPr>
              <w:t>、民間設施僅</w:t>
            </w:r>
            <w:r w:rsidRPr="00322DFE">
              <w:rPr>
                <w:rFonts w:eastAsia="標楷體"/>
                <w:sz w:val="22"/>
                <w:szCs w:val="22"/>
              </w:rPr>
              <w:t>0.05%</w:t>
            </w:r>
            <w:r w:rsidRPr="00322DFE">
              <w:rPr>
                <w:rFonts w:eastAsia="標楷體"/>
                <w:sz w:val="22"/>
                <w:szCs w:val="22"/>
              </w:rPr>
              <w:t>，均有待積極提升，爰請農委會加強檢討農業保險推動辦理情形，並就</w:t>
            </w:r>
            <w:r w:rsidRPr="00322DFE">
              <w:rPr>
                <w:rFonts w:eastAsia="標楷體"/>
                <w:sz w:val="22"/>
                <w:szCs w:val="22"/>
              </w:rPr>
              <w:t>108</w:t>
            </w:r>
            <w:r w:rsidRPr="00322DFE">
              <w:rPr>
                <w:rFonts w:eastAsia="標楷體"/>
                <w:sz w:val="22"/>
                <w:szCs w:val="22"/>
              </w:rPr>
              <w:t>年度農業保險政策推動重點與預定績效指標，於</w:t>
            </w:r>
            <w:r w:rsidRPr="00322DFE">
              <w:rPr>
                <w:rFonts w:eastAsia="標楷體"/>
                <w:sz w:val="22"/>
                <w:szCs w:val="22"/>
              </w:rPr>
              <w:t>2</w:t>
            </w:r>
            <w:r w:rsidRPr="00322DFE">
              <w:rPr>
                <w:rFonts w:eastAsia="標楷體"/>
                <w:sz w:val="22"/>
                <w:szCs w:val="22"/>
              </w:rPr>
              <w:t>個月內向立法院經濟委員會提出專案報告。</w:t>
            </w:r>
          </w:p>
        </w:tc>
        <w:tc>
          <w:tcPr>
            <w:tcW w:w="5432" w:type="dxa"/>
            <w:shd w:val="clear" w:color="auto" w:fill="auto"/>
          </w:tcPr>
          <w:p w14:paraId="66A49C57" w14:textId="77777777" w:rsidR="00FD779F" w:rsidRPr="00322DFE" w:rsidRDefault="00FD779F" w:rsidP="00A84F3F">
            <w:pPr>
              <w:pStyle w:val="a5"/>
              <w:snapToGrid/>
              <w:spacing w:line="340" w:lineRule="atLeast"/>
              <w:ind w:left="1" w:firstLineChars="0" w:firstLine="0"/>
              <w:rPr>
                <w:rFonts w:ascii="Times New Roman" w:hAnsi="Times New Roman"/>
              </w:rPr>
            </w:pPr>
            <w:r w:rsidRPr="00322DFE">
              <w:rPr>
                <w:rFonts w:ascii="Times New Roman" w:hAnsi="Times New Roman"/>
                <w:lang w:eastAsia="zh-HK"/>
              </w:rPr>
              <w:t>本項決議</w:t>
            </w:r>
            <w:r w:rsidRPr="00322DFE">
              <w:rPr>
                <w:rFonts w:ascii="Times New Roman" w:hAnsi="Times New Roman"/>
              </w:rPr>
              <w:t>業以</w:t>
            </w:r>
            <w:r w:rsidRPr="00322DFE">
              <w:rPr>
                <w:rFonts w:ascii="Times New Roman" w:hAnsi="Times New Roman"/>
              </w:rPr>
              <w:t>108</w:t>
            </w:r>
            <w:r w:rsidRPr="00322DFE">
              <w:rPr>
                <w:rFonts w:ascii="Times New Roman" w:hAnsi="Times New Roman"/>
                <w:lang w:eastAsia="zh-HK"/>
              </w:rPr>
              <w:t>年</w:t>
            </w:r>
            <w:r w:rsidRPr="00322DFE">
              <w:rPr>
                <w:rFonts w:ascii="Times New Roman" w:hAnsi="Times New Roman"/>
              </w:rPr>
              <w:t>2</w:t>
            </w:r>
            <w:r w:rsidRPr="00322DFE">
              <w:rPr>
                <w:rFonts w:ascii="Times New Roman" w:hAnsi="Times New Roman"/>
                <w:lang w:eastAsia="zh-HK"/>
              </w:rPr>
              <w:t>月</w:t>
            </w:r>
            <w:r w:rsidRPr="00322DFE">
              <w:rPr>
                <w:rFonts w:ascii="Times New Roman" w:hAnsi="Times New Roman"/>
              </w:rPr>
              <w:t>23</w:t>
            </w:r>
            <w:r w:rsidRPr="00322DFE">
              <w:rPr>
                <w:rFonts w:ascii="Times New Roman" w:hAnsi="Times New Roman"/>
                <w:lang w:eastAsia="zh-HK"/>
              </w:rPr>
              <w:t>日農金字第</w:t>
            </w:r>
            <w:r w:rsidRPr="00322DFE">
              <w:rPr>
                <w:rFonts w:ascii="Times New Roman" w:hAnsi="Times New Roman"/>
              </w:rPr>
              <w:t>1085084144</w:t>
            </w:r>
            <w:r w:rsidRPr="00322DFE">
              <w:rPr>
                <w:rFonts w:ascii="Times New Roman" w:hAnsi="Times New Roman"/>
                <w:lang w:eastAsia="zh-HK"/>
              </w:rPr>
              <w:t>號函</w:t>
            </w:r>
            <w:r w:rsidRPr="00322DFE">
              <w:rPr>
                <w:rFonts w:ascii="Times New Roman" w:hAnsi="Times New Roman"/>
              </w:rPr>
              <w:t>，</w:t>
            </w:r>
            <w:r w:rsidRPr="00322DFE">
              <w:rPr>
                <w:rFonts w:ascii="Times New Roman" w:hAnsi="Times New Roman"/>
                <w:lang w:eastAsia="zh-HK"/>
              </w:rPr>
              <w:t>向立法院提出</w:t>
            </w:r>
            <w:r w:rsidRPr="00322DFE">
              <w:rPr>
                <w:rFonts w:ascii="Times New Roman" w:hAnsi="Times New Roman"/>
              </w:rPr>
              <w:t>專案</w:t>
            </w:r>
            <w:r w:rsidRPr="00322DFE">
              <w:rPr>
                <w:rFonts w:ascii="Times New Roman" w:hAnsi="Times New Roman"/>
                <w:lang w:eastAsia="zh-HK"/>
              </w:rPr>
              <w:t>報告在案。</w:t>
            </w:r>
          </w:p>
        </w:tc>
      </w:tr>
      <w:tr w:rsidR="00FD779F" w:rsidRPr="00322DFE" w14:paraId="3BE72ECB" w14:textId="77777777" w:rsidTr="00FD779F">
        <w:tblPrEx>
          <w:tblCellMar>
            <w:top w:w="0" w:type="dxa"/>
            <w:bottom w:w="0" w:type="dxa"/>
          </w:tblCellMar>
        </w:tblPrEx>
        <w:tc>
          <w:tcPr>
            <w:tcW w:w="564" w:type="dxa"/>
            <w:shd w:val="clear" w:color="auto" w:fill="auto"/>
            <w:tcFitText/>
          </w:tcPr>
          <w:p w14:paraId="50CF557C" w14:textId="77777777" w:rsidR="00FD779F" w:rsidRPr="00322DFE" w:rsidRDefault="00FD779F" w:rsidP="007672C0">
            <w:pPr>
              <w:spacing w:line="340" w:lineRule="atLeast"/>
              <w:jc w:val="both"/>
              <w:rPr>
                <w:rFonts w:eastAsia="標楷體"/>
                <w:w w:val="73"/>
                <w:kern w:val="0"/>
                <w:sz w:val="22"/>
                <w:szCs w:val="22"/>
              </w:rPr>
            </w:pPr>
            <w:r w:rsidRPr="00322DFE">
              <w:rPr>
                <w:rFonts w:eastAsia="標楷體"/>
                <w:w w:val="83"/>
                <w:kern w:val="0"/>
                <w:sz w:val="22"/>
                <w:szCs w:val="22"/>
              </w:rPr>
              <w:t>(</w:t>
            </w:r>
            <w:r w:rsidRPr="00322DFE">
              <w:rPr>
                <w:rFonts w:eastAsia="標楷體"/>
                <w:w w:val="83"/>
                <w:kern w:val="0"/>
                <w:sz w:val="22"/>
                <w:szCs w:val="22"/>
              </w:rPr>
              <w:t>十七</w:t>
            </w:r>
            <w:r w:rsidRPr="00322DFE">
              <w:rPr>
                <w:rFonts w:eastAsia="標楷體"/>
                <w:w w:val="83"/>
                <w:kern w:val="0"/>
                <w:sz w:val="22"/>
                <w:szCs w:val="22"/>
              </w:rPr>
              <w:t>)</w:t>
            </w:r>
          </w:p>
        </w:tc>
        <w:tc>
          <w:tcPr>
            <w:tcW w:w="3968" w:type="dxa"/>
            <w:shd w:val="clear" w:color="auto" w:fill="auto"/>
          </w:tcPr>
          <w:p w14:paraId="3D0F6671" w14:textId="77777777" w:rsidR="00FD779F" w:rsidRPr="00322DFE" w:rsidRDefault="00FD779F" w:rsidP="000B2337">
            <w:pPr>
              <w:autoSpaceDE w:val="0"/>
              <w:autoSpaceDN w:val="0"/>
              <w:adjustRightInd w:val="0"/>
              <w:spacing w:line="340" w:lineRule="atLeast"/>
              <w:jc w:val="both"/>
              <w:rPr>
                <w:rFonts w:eastAsia="標楷體"/>
                <w:sz w:val="22"/>
                <w:szCs w:val="22"/>
              </w:rPr>
            </w:pPr>
            <w:r w:rsidRPr="00322DFE">
              <w:rPr>
                <w:rFonts w:eastAsia="標楷體"/>
                <w:sz w:val="22"/>
                <w:szCs w:val="22"/>
              </w:rPr>
              <w:t>近年我國雜糧年進口量高逾</w:t>
            </w:r>
            <w:r w:rsidRPr="00322DFE">
              <w:rPr>
                <w:rFonts w:eastAsia="標楷體"/>
                <w:sz w:val="22"/>
                <w:szCs w:val="22"/>
              </w:rPr>
              <w:t>800</w:t>
            </w:r>
            <w:r w:rsidRPr="00322DFE">
              <w:rPr>
                <w:rFonts w:eastAsia="標楷體"/>
                <w:sz w:val="22"/>
                <w:szCs w:val="22"/>
              </w:rPr>
              <w:t>萬公噸，為提升農地使用效率，</w:t>
            </w:r>
            <w:r w:rsidRPr="00322DFE">
              <w:rPr>
                <w:rFonts w:eastAsia="標楷體"/>
                <w:sz w:val="22"/>
                <w:szCs w:val="22"/>
              </w:rPr>
              <w:t>108</w:t>
            </w:r>
            <w:r w:rsidRPr="00322DFE">
              <w:rPr>
                <w:rFonts w:eastAsia="標楷體"/>
                <w:sz w:val="22"/>
                <w:szCs w:val="22"/>
              </w:rPr>
              <w:t>年度農委會持續推動非基因改造雜糧作物生產之大糧倉政策，惟查農委會</w:t>
            </w:r>
            <w:r w:rsidRPr="00322DFE">
              <w:rPr>
                <w:rFonts w:eastAsia="標楷體"/>
                <w:sz w:val="22"/>
                <w:szCs w:val="22"/>
              </w:rPr>
              <w:t>106</w:t>
            </w:r>
            <w:r w:rsidRPr="00322DFE">
              <w:rPr>
                <w:rFonts w:eastAsia="標楷體"/>
                <w:sz w:val="22"/>
                <w:szCs w:val="22"/>
              </w:rPr>
              <w:t>年度配合大糧倉計畫，即加強推動契作黃豆、硬質玉米及小麥等進口替代雜糧種植，然</w:t>
            </w:r>
            <w:r w:rsidRPr="00322DFE">
              <w:rPr>
                <w:rFonts w:eastAsia="標楷體"/>
                <w:sz w:val="22"/>
                <w:szCs w:val="22"/>
              </w:rPr>
              <w:t>106</w:t>
            </w:r>
            <w:r w:rsidRPr="00322DFE">
              <w:rPr>
                <w:rFonts w:eastAsia="標楷體"/>
                <w:sz w:val="22"/>
                <w:szCs w:val="22"/>
              </w:rPr>
              <w:t>年度實際執行結果累計面積為</w:t>
            </w:r>
            <w:r w:rsidRPr="00322DFE">
              <w:rPr>
                <w:rFonts w:eastAsia="標楷體"/>
                <w:sz w:val="22"/>
                <w:szCs w:val="22"/>
              </w:rPr>
              <w:t>1</w:t>
            </w:r>
            <w:r w:rsidRPr="00322DFE">
              <w:rPr>
                <w:rFonts w:eastAsia="標楷體"/>
                <w:sz w:val="22"/>
                <w:szCs w:val="22"/>
              </w:rPr>
              <w:t>萬</w:t>
            </w:r>
            <w:r w:rsidRPr="00322DFE">
              <w:rPr>
                <w:rFonts w:eastAsia="標楷體"/>
                <w:sz w:val="22"/>
                <w:szCs w:val="22"/>
              </w:rPr>
              <w:t>9,112</w:t>
            </w:r>
            <w:r w:rsidRPr="00322DFE">
              <w:rPr>
                <w:rFonts w:eastAsia="標楷體"/>
                <w:sz w:val="22"/>
                <w:szCs w:val="22"/>
              </w:rPr>
              <w:t>公頃，較預期目標</w:t>
            </w:r>
            <w:r w:rsidRPr="00322DFE">
              <w:rPr>
                <w:rFonts w:eastAsia="標楷體"/>
                <w:sz w:val="22"/>
                <w:szCs w:val="22"/>
              </w:rPr>
              <w:t>2</w:t>
            </w:r>
            <w:r w:rsidRPr="00322DFE">
              <w:rPr>
                <w:rFonts w:eastAsia="標楷體"/>
                <w:sz w:val="22"/>
                <w:szCs w:val="22"/>
              </w:rPr>
              <w:t>萬</w:t>
            </w:r>
            <w:r w:rsidRPr="00322DFE">
              <w:rPr>
                <w:rFonts w:eastAsia="標楷體"/>
                <w:sz w:val="22"/>
                <w:szCs w:val="22"/>
              </w:rPr>
              <w:t>2,000</w:t>
            </w:r>
            <w:r w:rsidRPr="00322DFE">
              <w:rPr>
                <w:rFonts w:eastAsia="標楷體"/>
                <w:sz w:val="22"/>
                <w:szCs w:val="22"/>
              </w:rPr>
              <w:t>公頃少</w:t>
            </w:r>
            <w:r w:rsidRPr="00322DFE">
              <w:rPr>
                <w:rFonts w:eastAsia="標楷體"/>
                <w:sz w:val="22"/>
                <w:szCs w:val="22"/>
              </w:rPr>
              <w:t>2,888</w:t>
            </w:r>
            <w:r w:rsidRPr="00322DFE">
              <w:rPr>
                <w:rFonts w:eastAsia="標楷體"/>
                <w:sz w:val="22"/>
                <w:szCs w:val="22"/>
              </w:rPr>
              <w:t>公頃，達成率約</w:t>
            </w:r>
            <w:r w:rsidRPr="00322DFE">
              <w:rPr>
                <w:rFonts w:eastAsia="標楷體"/>
                <w:sz w:val="22"/>
                <w:szCs w:val="22"/>
              </w:rPr>
              <w:t>87%</w:t>
            </w:r>
            <w:r w:rsidRPr="00322DFE">
              <w:rPr>
                <w:rFonts w:eastAsia="標楷體"/>
                <w:sz w:val="22"/>
                <w:szCs w:val="22"/>
              </w:rPr>
              <w:t>，行政院對農委會</w:t>
            </w:r>
            <w:r w:rsidRPr="00322DFE">
              <w:rPr>
                <w:rFonts w:eastAsia="標楷體"/>
                <w:sz w:val="22"/>
                <w:szCs w:val="22"/>
              </w:rPr>
              <w:t>106</w:t>
            </w:r>
            <w:r w:rsidRPr="00322DFE">
              <w:rPr>
                <w:rFonts w:eastAsia="標楷體"/>
                <w:sz w:val="22"/>
                <w:szCs w:val="22"/>
              </w:rPr>
              <w:t>年度辦理發展特色農糧產業加值鏈</w:t>
            </w:r>
            <w:r w:rsidRPr="00322DFE">
              <w:rPr>
                <w:rFonts w:eastAsia="標楷體"/>
                <w:sz w:val="22"/>
                <w:szCs w:val="22"/>
              </w:rPr>
              <w:t>(</w:t>
            </w:r>
            <w:r w:rsidRPr="00322DFE">
              <w:rPr>
                <w:rFonts w:eastAsia="標楷體"/>
                <w:sz w:val="22"/>
                <w:szCs w:val="22"/>
              </w:rPr>
              <w:t>大糧倉計畫</w:t>
            </w:r>
            <w:r w:rsidRPr="00322DFE">
              <w:rPr>
                <w:rFonts w:eastAsia="標楷體"/>
                <w:sz w:val="22"/>
                <w:szCs w:val="22"/>
              </w:rPr>
              <w:t>)</w:t>
            </w:r>
            <w:r w:rsidRPr="00322DFE">
              <w:rPr>
                <w:rFonts w:eastAsia="標楷體"/>
                <w:sz w:val="22"/>
                <w:szCs w:val="22"/>
              </w:rPr>
              <w:t>之計畫評核結果亦係給予乙等，顯有提升改進空間，爰請農委會落實檢討雜糧作物生產之關鍵指標，並針對國內雜糧生產、契作與後續加工產業研議適切可行之獎勵措施，以強化本土雜糧產業之競爭力，有效擴大我國雜糧種植生產規模與周邊產業效益，俾利確實減少雜糧進口、提升進口替代率。</w:t>
            </w:r>
          </w:p>
        </w:tc>
        <w:tc>
          <w:tcPr>
            <w:tcW w:w="5432" w:type="dxa"/>
            <w:shd w:val="clear" w:color="auto" w:fill="auto"/>
          </w:tcPr>
          <w:p w14:paraId="12D9C236" w14:textId="77777777" w:rsidR="00FD779F" w:rsidRPr="00322DFE" w:rsidRDefault="00FD779F" w:rsidP="00524BCF">
            <w:pPr>
              <w:numPr>
                <w:ilvl w:val="0"/>
                <w:numId w:val="17"/>
              </w:numPr>
              <w:snapToGrid w:val="0"/>
              <w:spacing w:line="340" w:lineRule="exact"/>
              <w:ind w:left="480" w:hanging="491"/>
              <w:jc w:val="both"/>
              <w:rPr>
                <w:rFonts w:eastAsia="標楷體"/>
                <w:sz w:val="22"/>
                <w:szCs w:val="22"/>
              </w:rPr>
            </w:pPr>
            <w:r w:rsidRPr="00322DFE">
              <w:rPr>
                <w:rFonts w:eastAsia="標楷體"/>
                <w:sz w:val="22"/>
                <w:szCs w:val="22"/>
              </w:rPr>
              <w:t>為減少水稻面積及活化休耕地，提高國產雜糧進口替代率，本會農糧署推動辦理「大糧倉計畫」，輔導擴增雜糧種植面積、提升生產效率及拓展行銷通路，期建構優質安全之雜糧供應鏈，促進國產雜糧產業發展。</w:t>
            </w:r>
          </w:p>
          <w:p w14:paraId="46FC5E32" w14:textId="77777777" w:rsidR="00FD779F" w:rsidRPr="00322DFE" w:rsidRDefault="00FD779F" w:rsidP="00524BCF">
            <w:pPr>
              <w:numPr>
                <w:ilvl w:val="0"/>
                <w:numId w:val="17"/>
              </w:numPr>
              <w:snapToGrid w:val="0"/>
              <w:spacing w:line="340" w:lineRule="exact"/>
              <w:ind w:hanging="357"/>
              <w:jc w:val="both"/>
              <w:rPr>
                <w:rFonts w:eastAsia="標楷體"/>
                <w:sz w:val="22"/>
                <w:szCs w:val="22"/>
              </w:rPr>
            </w:pPr>
            <w:r w:rsidRPr="00322DFE">
              <w:rPr>
                <w:rFonts w:eastAsia="標楷體"/>
                <w:sz w:val="22"/>
                <w:szCs w:val="22"/>
              </w:rPr>
              <w:t>相關推動成果如下：</w:t>
            </w:r>
          </w:p>
          <w:p w14:paraId="5AB67011" w14:textId="77777777" w:rsidR="00FD779F" w:rsidRPr="00322DFE" w:rsidRDefault="00FD779F" w:rsidP="000D194A">
            <w:pPr>
              <w:numPr>
                <w:ilvl w:val="0"/>
                <w:numId w:val="18"/>
              </w:numPr>
              <w:snapToGrid w:val="0"/>
              <w:spacing w:line="340" w:lineRule="exact"/>
              <w:ind w:left="592" w:hanging="229"/>
              <w:jc w:val="both"/>
              <w:rPr>
                <w:rFonts w:eastAsia="標楷體"/>
                <w:sz w:val="22"/>
                <w:szCs w:val="22"/>
              </w:rPr>
            </w:pPr>
            <w:r w:rsidRPr="00322DFE">
              <w:rPr>
                <w:rFonts w:eastAsia="標楷體"/>
                <w:sz w:val="22"/>
                <w:szCs w:val="22"/>
              </w:rPr>
              <w:t>整合水稻大專業農或青年農民轉作雜糧作物，輔導購置相關生產機具，建立雜糧代耕體系，擴大生產面積。</w:t>
            </w:r>
          </w:p>
          <w:p w14:paraId="23F61617" w14:textId="77777777" w:rsidR="00FD779F" w:rsidRPr="00322DFE" w:rsidRDefault="00FD779F" w:rsidP="000D194A">
            <w:pPr>
              <w:numPr>
                <w:ilvl w:val="0"/>
                <w:numId w:val="18"/>
              </w:numPr>
              <w:snapToGrid w:val="0"/>
              <w:spacing w:line="340" w:lineRule="exact"/>
              <w:ind w:left="592" w:hanging="229"/>
              <w:jc w:val="both"/>
              <w:rPr>
                <w:rFonts w:eastAsia="標楷體"/>
                <w:sz w:val="22"/>
                <w:szCs w:val="22"/>
              </w:rPr>
            </w:pPr>
            <w:r w:rsidRPr="00322DFE">
              <w:rPr>
                <w:rFonts w:eastAsia="標楷體"/>
                <w:sz w:val="22"/>
                <w:szCs w:val="22"/>
              </w:rPr>
              <w:t>已輔導建置</w:t>
            </w:r>
            <w:r w:rsidRPr="00322DFE">
              <w:rPr>
                <w:rFonts w:eastAsia="標楷體"/>
                <w:sz w:val="22"/>
                <w:szCs w:val="22"/>
              </w:rPr>
              <w:t>47</w:t>
            </w:r>
            <w:r w:rsidRPr="00322DFE">
              <w:rPr>
                <w:rFonts w:eastAsia="標楷體"/>
                <w:sz w:val="22"/>
                <w:szCs w:val="22"/>
              </w:rPr>
              <w:t>處雜糧集團產區及</w:t>
            </w:r>
            <w:r w:rsidRPr="00322DFE">
              <w:rPr>
                <w:rFonts w:eastAsia="標楷體"/>
                <w:sz w:val="22"/>
                <w:szCs w:val="22"/>
              </w:rPr>
              <w:t>10</w:t>
            </w:r>
            <w:r w:rsidRPr="00322DFE">
              <w:rPr>
                <w:rFonts w:eastAsia="標楷體"/>
                <w:sz w:val="22"/>
                <w:szCs w:val="22"/>
              </w:rPr>
              <w:t>處採後處理中心，導入農企業經營與行銷模式，以鏈結後端行銷通路。</w:t>
            </w:r>
          </w:p>
          <w:p w14:paraId="32BA48FF" w14:textId="77777777" w:rsidR="00FD779F" w:rsidRPr="00322DFE" w:rsidRDefault="00FD779F" w:rsidP="000D194A">
            <w:pPr>
              <w:numPr>
                <w:ilvl w:val="0"/>
                <w:numId w:val="18"/>
              </w:numPr>
              <w:snapToGrid w:val="0"/>
              <w:spacing w:line="340" w:lineRule="exact"/>
              <w:ind w:left="592" w:hanging="229"/>
              <w:jc w:val="both"/>
              <w:rPr>
                <w:rFonts w:eastAsia="標楷體"/>
                <w:sz w:val="22"/>
                <w:szCs w:val="22"/>
              </w:rPr>
            </w:pPr>
            <w:r w:rsidRPr="00322DFE">
              <w:rPr>
                <w:rFonts w:eastAsia="標楷體"/>
                <w:sz w:val="22"/>
                <w:szCs w:val="22"/>
              </w:rPr>
              <w:t>輔導產銷履歷、有機等驗證及</w:t>
            </w:r>
            <w:r w:rsidRPr="00322DFE">
              <w:rPr>
                <w:rFonts w:eastAsia="標楷體"/>
                <w:sz w:val="22"/>
                <w:szCs w:val="22"/>
              </w:rPr>
              <w:t>QR-code</w:t>
            </w:r>
            <w:r w:rsidRPr="00322DFE">
              <w:rPr>
                <w:rFonts w:eastAsia="標楷體"/>
                <w:sz w:val="22"/>
                <w:szCs w:val="22"/>
              </w:rPr>
              <w:t>等溯源制度，建立國產與進口品市場分流機制。</w:t>
            </w:r>
          </w:p>
          <w:p w14:paraId="2F8F33E8" w14:textId="77777777" w:rsidR="00FD779F" w:rsidRPr="00322DFE" w:rsidRDefault="00FD779F" w:rsidP="000D194A">
            <w:pPr>
              <w:numPr>
                <w:ilvl w:val="0"/>
                <w:numId w:val="18"/>
              </w:numPr>
              <w:snapToGrid w:val="0"/>
              <w:spacing w:line="340" w:lineRule="exact"/>
              <w:ind w:left="592" w:hanging="229"/>
              <w:jc w:val="both"/>
              <w:rPr>
                <w:rFonts w:eastAsia="標楷體"/>
                <w:sz w:val="22"/>
                <w:szCs w:val="22"/>
              </w:rPr>
            </w:pPr>
            <w:r w:rsidRPr="00322DFE">
              <w:rPr>
                <w:rFonts w:eastAsia="標楷體"/>
                <w:sz w:val="22"/>
                <w:szCs w:val="22"/>
              </w:rPr>
              <w:t>發展多元加工品及行銷，落實地產地消，以擴大需求。</w:t>
            </w:r>
          </w:p>
          <w:p w14:paraId="23C719E2" w14:textId="77777777" w:rsidR="00FD779F" w:rsidRPr="00322DFE" w:rsidRDefault="00FD779F" w:rsidP="000D194A">
            <w:pPr>
              <w:numPr>
                <w:ilvl w:val="0"/>
                <w:numId w:val="18"/>
              </w:numPr>
              <w:snapToGrid w:val="0"/>
              <w:spacing w:line="340" w:lineRule="exact"/>
              <w:ind w:left="592" w:hanging="229"/>
              <w:jc w:val="both"/>
              <w:rPr>
                <w:rFonts w:eastAsia="標楷體"/>
                <w:sz w:val="22"/>
                <w:szCs w:val="22"/>
              </w:rPr>
            </w:pPr>
            <w:r w:rsidRPr="00322DFE">
              <w:rPr>
                <w:rFonts w:eastAsia="標楷體"/>
                <w:sz w:val="22"/>
                <w:szCs w:val="22"/>
              </w:rPr>
              <w:t>透過各式通路、新媒體及展售促銷活動等行銷方式，提高國產雜糧生產及消費量。</w:t>
            </w:r>
          </w:p>
          <w:p w14:paraId="2838BB56" w14:textId="77777777" w:rsidR="00FD779F" w:rsidRPr="00322DFE" w:rsidRDefault="00FD779F" w:rsidP="000D194A">
            <w:pPr>
              <w:numPr>
                <w:ilvl w:val="0"/>
                <w:numId w:val="18"/>
              </w:numPr>
              <w:snapToGrid w:val="0"/>
              <w:spacing w:line="340" w:lineRule="exact"/>
              <w:ind w:left="592" w:hanging="229"/>
              <w:jc w:val="both"/>
              <w:rPr>
                <w:rFonts w:eastAsia="標楷體"/>
                <w:sz w:val="22"/>
                <w:szCs w:val="22"/>
              </w:rPr>
            </w:pPr>
            <w:r w:rsidRPr="00322DFE">
              <w:rPr>
                <w:rFonts w:eastAsia="標楷體"/>
                <w:sz w:val="22"/>
                <w:szCs w:val="22"/>
              </w:rPr>
              <w:t>媒合食品業者採用國產雜糧開發新產品，並結合連鎖餐飲及學校等採用國產雜糧產品，提升對國產雜糧之認同。</w:t>
            </w:r>
          </w:p>
          <w:p w14:paraId="2377899E" w14:textId="77777777" w:rsidR="00FD779F" w:rsidRPr="00322DFE" w:rsidRDefault="00FD779F" w:rsidP="00524BCF">
            <w:pPr>
              <w:numPr>
                <w:ilvl w:val="0"/>
                <w:numId w:val="17"/>
              </w:numPr>
              <w:snapToGrid w:val="0"/>
              <w:spacing w:line="340" w:lineRule="exact"/>
              <w:ind w:left="438" w:hanging="449"/>
              <w:jc w:val="both"/>
              <w:rPr>
                <w:rFonts w:eastAsia="標楷體"/>
                <w:sz w:val="22"/>
                <w:szCs w:val="22"/>
              </w:rPr>
            </w:pPr>
            <w:r w:rsidRPr="00322DFE">
              <w:rPr>
                <w:rFonts w:eastAsia="標楷體"/>
                <w:sz w:val="22"/>
                <w:szCs w:val="22"/>
              </w:rPr>
              <w:t>本會農糧署將滾動檢討雜糧作物產、製、儲、銷等輔導措施，以強化國產雜糧競爭力，有效提升進口替代率。</w:t>
            </w:r>
          </w:p>
        </w:tc>
      </w:tr>
      <w:tr w:rsidR="00FD779F" w:rsidRPr="00322DFE" w14:paraId="406D683E" w14:textId="77777777" w:rsidTr="00FD779F">
        <w:tblPrEx>
          <w:tblCellMar>
            <w:top w:w="0" w:type="dxa"/>
            <w:bottom w:w="0" w:type="dxa"/>
          </w:tblCellMar>
        </w:tblPrEx>
        <w:tc>
          <w:tcPr>
            <w:tcW w:w="564" w:type="dxa"/>
            <w:shd w:val="clear" w:color="auto" w:fill="auto"/>
            <w:tcFitText/>
          </w:tcPr>
          <w:p w14:paraId="2EFAE4A9" w14:textId="77777777" w:rsidR="00FD779F" w:rsidRPr="00322DFE" w:rsidRDefault="00FD779F" w:rsidP="007672C0">
            <w:pPr>
              <w:spacing w:line="340" w:lineRule="atLeast"/>
              <w:jc w:val="both"/>
              <w:rPr>
                <w:rFonts w:eastAsia="標楷體"/>
                <w:w w:val="73"/>
                <w:kern w:val="0"/>
                <w:sz w:val="22"/>
                <w:szCs w:val="22"/>
              </w:rPr>
            </w:pPr>
            <w:r w:rsidRPr="00322DFE">
              <w:rPr>
                <w:rFonts w:eastAsia="標楷體"/>
                <w:w w:val="83"/>
                <w:kern w:val="0"/>
                <w:sz w:val="22"/>
                <w:szCs w:val="22"/>
              </w:rPr>
              <w:t>(</w:t>
            </w:r>
            <w:r w:rsidRPr="00322DFE">
              <w:rPr>
                <w:rFonts w:eastAsia="標楷體"/>
                <w:w w:val="83"/>
                <w:kern w:val="0"/>
                <w:sz w:val="22"/>
                <w:szCs w:val="22"/>
              </w:rPr>
              <w:t>十八</w:t>
            </w:r>
            <w:r w:rsidRPr="00322DFE">
              <w:rPr>
                <w:rFonts w:eastAsia="標楷體"/>
                <w:w w:val="83"/>
                <w:kern w:val="0"/>
                <w:sz w:val="22"/>
                <w:szCs w:val="22"/>
              </w:rPr>
              <w:t>)</w:t>
            </w:r>
          </w:p>
        </w:tc>
        <w:tc>
          <w:tcPr>
            <w:tcW w:w="3968" w:type="dxa"/>
            <w:shd w:val="clear" w:color="auto" w:fill="auto"/>
          </w:tcPr>
          <w:p w14:paraId="6A22E2BC" w14:textId="77777777" w:rsidR="00FD779F" w:rsidRPr="00322DFE" w:rsidRDefault="00FD779F" w:rsidP="000B2337">
            <w:pPr>
              <w:autoSpaceDE w:val="0"/>
              <w:autoSpaceDN w:val="0"/>
              <w:adjustRightInd w:val="0"/>
              <w:spacing w:line="340" w:lineRule="atLeast"/>
              <w:jc w:val="both"/>
              <w:rPr>
                <w:rFonts w:eastAsia="標楷體"/>
                <w:sz w:val="22"/>
                <w:szCs w:val="22"/>
              </w:rPr>
            </w:pPr>
            <w:r w:rsidRPr="00322DFE">
              <w:rPr>
                <w:rFonts w:eastAsia="標楷體"/>
                <w:sz w:val="22"/>
                <w:szCs w:val="22"/>
              </w:rPr>
              <w:t>鑑於糧食安全為國家經濟民生的重要基礎，惟查依據農委會</w:t>
            </w:r>
            <w:r w:rsidRPr="00322DFE">
              <w:rPr>
                <w:rFonts w:eastAsia="標楷體"/>
                <w:sz w:val="22"/>
                <w:szCs w:val="22"/>
              </w:rPr>
              <w:t>106</w:t>
            </w:r>
            <w:r w:rsidRPr="00322DFE">
              <w:rPr>
                <w:rFonts w:eastAsia="標楷體"/>
                <w:sz w:val="22"/>
                <w:szCs w:val="22"/>
              </w:rPr>
              <w:t>年完成之全臺農業及農地資源盤查結果，目前全臺法定農業用地面積</w:t>
            </w:r>
            <w:r w:rsidRPr="00322DFE">
              <w:rPr>
                <w:rFonts w:eastAsia="標楷體"/>
                <w:sz w:val="22"/>
                <w:szCs w:val="22"/>
              </w:rPr>
              <w:t>277</w:t>
            </w:r>
            <w:r w:rsidRPr="00322DFE">
              <w:rPr>
                <w:rFonts w:eastAsia="標楷體"/>
                <w:sz w:val="22"/>
                <w:szCs w:val="22"/>
              </w:rPr>
              <w:t>萬</w:t>
            </w:r>
            <w:r w:rsidRPr="00322DFE">
              <w:rPr>
                <w:rFonts w:eastAsia="標楷體"/>
                <w:sz w:val="22"/>
                <w:szCs w:val="22"/>
              </w:rPr>
              <w:t>2,499</w:t>
            </w:r>
            <w:r w:rsidRPr="00322DFE">
              <w:rPr>
                <w:rFonts w:eastAsia="標楷體"/>
                <w:sz w:val="22"/>
                <w:szCs w:val="22"/>
              </w:rPr>
              <w:t>公頃中，實際可供糧食生產土地面積僅占</w:t>
            </w:r>
            <w:r w:rsidRPr="00322DFE">
              <w:rPr>
                <w:rFonts w:eastAsia="標楷體"/>
                <w:sz w:val="22"/>
                <w:szCs w:val="22"/>
              </w:rPr>
              <w:t>23.38%</w:t>
            </w:r>
            <w:r w:rsidRPr="00322DFE">
              <w:rPr>
                <w:rFonts w:eastAsia="標楷體"/>
                <w:sz w:val="22"/>
                <w:szCs w:val="22"/>
              </w:rPr>
              <w:t>，約</w:t>
            </w:r>
            <w:r w:rsidRPr="00322DFE">
              <w:rPr>
                <w:rFonts w:eastAsia="標楷體"/>
                <w:sz w:val="22"/>
                <w:szCs w:val="22"/>
              </w:rPr>
              <w:t>64</w:t>
            </w:r>
            <w:r w:rsidRPr="00322DFE">
              <w:rPr>
                <w:rFonts w:eastAsia="標楷體"/>
                <w:sz w:val="22"/>
                <w:szCs w:val="22"/>
              </w:rPr>
              <w:t>萬</w:t>
            </w:r>
            <w:r w:rsidRPr="00322DFE">
              <w:rPr>
                <w:rFonts w:eastAsia="標楷體"/>
                <w:sz w:val="22"/>
                <w:szCs w:val="22"/>
              </w:rPr>
              <w:t>8,166</w:t>
            </w:r>
            <w:r w:rsidRPr="00322DFE">
              <w:rPr>
                <w:rFonts w:eastAsia="標楷體"/>
                <w:sz w:val="22"/>
                <w:szCs w:val="22"/>
              </w:rPr>
              <w:t>公頃，若再加計非法定農業用地但可供生產之面積</w:t>
            </w:r>
            <w:r w:rsidRPr="00322DFE">
              <w:rPr>
                <w:rFonts w:eastAsia="標楷體"/>
                <w:sz w:val="22"/>
                <w:szCs w:val="22"/>
              </w:rPr>
              <w:t>3</w:t>
            </w:r>
            <w:r w:rsidRPr="00322DFE">
              <w:rPr>
                <w:rFonts w:eastAsia="標楷體"/>
                <w:sz w:val="22"/>
                <w:szCs w:val="22"/>
              </w:rPr>
              <w:t>萬</w:t>
            </w:r>
            <w:r w:rsidRPr="00322DFE">
              <w:rPr>
                <w:rFonts w:eastAsia="標楷體"/>
                <w:sz w:val="22"/>
                <w:szCs w:val="22"/>
              </w:rPr>
              <w:t>3,996</w:t>
            </w:r>
            <w:r w:rsidRPr="00322DFE">
              <w:rPr>
                <w:rFonts w:eastAsia="標楷體"/>
                <w:sz w:val="22"/>
                <w:szCs w:val="22"/>
              </w:rPr>
              <w:t>公頃，約僅</w:t>
            </w:r>
            <w:r w:rsidRPr="00322DFE">
              <w:rPr>
                <w:rFonts w:eastAsia="標楷體"/>
                <w:sz w:val="22"/>
                <w:szCs w:val="22"/>
              </w:rPr>
              <w:t>68.21</w:t>
            </w:r>
            <w:r w:rsidRPr="00322DFE">
              <w:rPr>
                <w:rFonts w:eastAsia="標楷體"/>
                <w:sz w:val="22"/>
                <w:szCs w:val="22"/>
              </w:rPr>
              <w:t>萬公頃，仍低於維持安全存糧所需面積之</w:t>
            </w:r>
            <w:r w:rsidRPr="00322DFE">
              <w:rPr>
                <w:rFonts w:eastAsia="標楷體"/>
                <w:sz w:val="22"/>
                <w:szCs w:val="22"/>
              </w:rPr>
              <w:t>74</w:t>
            </w:r>
            <w:r w:rsidRPr="00322DFE">
              <w:rPr>
                <w:rFonts w:eastAsia="標楷體"/>
                <w:sz w:val="22"/>
                <w:szCs w:val="22"/>
              </w:rPr>
              <w:t>至</w:t>
            </w:r>
            <w:r w:rsidRPr="00322DFE">
              <w:rPr>
                <w:rFonts w:eastAsia="標楷體"/>
                <w:sz w:val="22"/>
                <w:szCs w:val="22"/>
              </w:rPr>
              <w:t>81</w:t>
            </w:r>
            <w:r w:rsidRPr="00322DFE">
              <w:rPr>
                <w:rFonts w:eastAsia="標楷體"/>
                <w:sz w:val="22"/>
                <w:szCs w:val="22"/>
              </w:rPr>
              <w:t>萬公頃，現行法定農業用地管理作為，恐難以合理因應國內實際農業生產與糧食安全需求，爰請行政院農業委員會應配合整體國土計畫，落實檢討農地劃分與總量管制之合理性與適切配套措施，以確實提升法定農業用地土地資源效益，有效保存優良農地資源。</w:t>
            </w:r>
          </w:p>
        </w:tc>
        <w:tc>
          <w:tcPr>
            <w:tcW w:w="5432" w:type="dxa"/>
            <w:shd w:val="clear" w:color="auto" w:fill="auto"/>
          </w:tcPr>
          <w:p w14:paraId="5761411A" w14:textId="77777777" w:rsidR="00FD779F" w:rsidRPr="00322DFE" w:rsidRDefault="00FD779F" w:rsidP="00740070">
            <w:pPr>
              <w:pStyle w:val="a5"/>
              <w:adjustRightInd w:val="0"/>
              <w:ind w:left="1" w:firstLineChars="0" w:firstLine="0"/>
              <w:rPr>
                <w:rFonts w:ascii="Times New Roman" w:hAnsi="Times New Roman"/>
              </w:rPr>
            </w:pPr>
            <w:r w:rsidRPr="00322DFE">
              <w:rPr>
                <w:rFonts w:ascii="Times New Roman" w:hAnsi="Times New Roman"/>
              </w:rPr>
              <w:t>為因應國內安全存量需求，促進農地資源合理利用，同時配合國土計畫法之實施，本會將應用農業及農地資源盤查結果，進行國土計畫法農業發展地區及其分類劃設作業，加強農業發展地區利用與管理，以掌握優良農地資源，落實施政</w:t>
            </w:r>
            <w:r w:rsidRPr="00322DFE">
              <w:rPr>
                <w:rFonts w:ascii="Times New Roman" w:hAnsi="Times New Roman" w:hint="eastAsia"/>
              </w:rPr>
              <w:t>府</w:t>
            </w:r>
            <w:r w:rsidRPr="00322DFE">
              <w:rPr>
                <w:rFonts w:ascii="Times New Roman" w:hAnsi="Times New Roman"/>
              </w:rPr>
              <w:t>資源集中投入生產環境優良地區，維護真正優質農業生產區域，以達成農地資源永續利用之目標。本會未來推動農地利用政策工作重點如下：</w:t>
            </w:r>
          </w:p>
          <w:p w14:paraId="490B777C" w14:textId="77777777" w:rsidR="00FD779F" w:rsidRPr="00322DFE" w:rsidRDefault="00FD779F" w:rsidP="00CA55A5">
            <w:pPr>
              <w:pStyle w:val="a5"/>
              <w:numPr>
                <w:ilvl w:val="0"/>
                <w:numId w:val="37"/>
              </w:numPr>
              <w:adjustRightInd w:val="0"/>
              <w:ind w:firstLineChars="0"/>
              <w:rPr>
                <w:rFonts w:ascii="Times New Roman" w:hAnsi="Times New Roman"/>
              </w:rPr>
            </w:pPr>
            <w:r w:rsidRPr="00322DFE">
              <w:rPr>
                <w:rFonts w:ascii="Times New Roman" w:hAnsi="Times New Roman"/>
              </w:rPr>
              <w:t>實施綠色給付：為強化保護優良農地誘因及促進農地利用，本會調整「保價收購」與「休耕補貼」為對地綠色環境給付政策，並針對</w:t>
            </w:r>
            <w:r w:rsidRPr="00322DFE">
              <w:rPr>
                <w:rFonts w:ascii="Times New Roman" w:hAnsi="Times New Roman"/>
              </w:rPr>
              <w:t>50</w:t>
            </w:r>
            <w:r w:rsidRPr="00322DFE">
              <w:rPr>
                <w:rFonts w:ascii="Times New Roman" w:hAnsi="Times New Roman"/>
              </w:rPr>
              <w:t>萬公頃水旱田「確保農地農用」即給予給付，透過堆疊式補貼機制，輔導專業農民種植具外銷潛力或進口替代之競爭力作物，並引進節能、低耗水合理耕作制度，以及推動友善耕作等，以引導農地合理利用，維持一定數量之高品質農地，落實農地農用政策。</w:t>
            </w:r>
          </w:p>
          <w:p w14:paraId="57F39F3F" w14:textId="77777777" w:rsidR="00FD779F" w:rsidRPr="00322DFE" w:rsidRDefault="00FD779F" w:rsidP="00DA45FE">
            <w:pPr>
              <w:pStyle w:val="a5"/>
              <w:numPr>
                <w:ilvl w:val="0"/>
                <w:numId w:val="37"/>
              </w:numPr>
              <w:adjustRightInd w:val="0"/>
              <w:ind w:firstLineChars="0"/>
              <w:rPr>
                <w:rFonts w:ascii="Times New Roman" w:hAnsi="Times New Roman"/>
              </w:rPr>
            </w:pPr>
            <w:r w:rsidRPr="00322DFE">
              <w:rPr>
                <w:rFonts w:ascii="Times New Roman" w:hAnsi="Times New Roman" w:hint="eastAsia"/>
              </w:rPr>
              <w:t>建立農地租賃平臺執行機制以活化農地資源：為促進農地活化利用，協助農民承租農地擴大農業經營規模，本會建立農地租賃平臺執行機制，運用農業及農地資源盤查結果，盤點可供出租之潛在農地，協助農地之租賃媒合，同時引導農民參與集團產區、大糧倉、農業經營專區等計畫，以整合集中利用農地，提高農業經營效率。</w:t>
            </w:r>
          </w:p>
          <w:p w14:paraId="38310D80" w14:textId="77777777" w:rsidR="00FD779F" w:rsidRPr="00322DFE" w:rsidRDefault="00FD779F" w:rsidP="00CA55A5">
            <w:pPr>
              <w:pStyle w:val="a5"/>
              <w:numPr>
                <w:ilvl w:val="0"/>
                <w:numId w:val="37"/>
              </w:numPr>
              <w:adjustRightInd w:val="0"/>
              <w:ind w:firstLineChars="0"/>
              <w:rPr>
                <w:rFonts w:ascii="Times New Roman" w:hAnsi="Times New Roman"/>
              </w:rPr>
            </w:pPr>
            <w:r w:rsidRPr="00322DFE">
              <w:rPr>
                <w:rFonts w:ascii="Times New Roman" w:hAnsi="Times New Roman"/>
              </w:rPr>
              <w:t>配合國土計畫劃設各類農業發展地區：為保護可供生產之優質農地，維護農業生產環境之完整性，本會參考農業及農地資源盤查結果進行國土計畫各類農業發展地區劃設作業，同時加強各類農地相容使用項目及其管制規定，以利農業施政資源集中投入，促進農地資源永續利用與發展。</w:t>
            </w:r>
          </w:p>
          <w:p w14:paraId="4CDFCAA1" w14:textId="77777777" w:rsidR="00FD779F" w:rsidRPr="00322DFE" w:rsidRDefault="00FD779F" w:rsidP="00CA55A5">
            <w:pPr>
              <w:pStyle w:val="a5"/>
              <w:numPr>
                <w:ilvl w:val="0"/>
                <w:numId w:val="37"/>
              </w:numPr>
              <w:adjustRightInd w:val="0"/>
              <w:ind w:firstLineChars="0"/>
              <w:rPr>
                <w:rFonts w:ascii="Times New Roman" w:hAnsi="Times New Roman"/>
              </w:rPr>
            </w:pPr>
            <w:r w:rsidRPr="00322DFE">
              <w:rPr>
                <w:rFonts w:ascii="Times New Roman" w:hAnsi="Times New Roman"/>
              </w:rPr>
              <w:t>建立制度性農地資源盤查更新機制：後續將建立農地現況定期更新作業，以強化農地資源之維護，積極掌握農地使用現況。</w:t>
            </w:r>
          </w:p>
        </w:tc>
      </w:tr>
      <w:tr w:rsidR="00FD779F" w:rsidRPr="00322DFE" w14:paraId="5F03ACE5" w14:textId="77777777" w:rsidTr="00FD779F">
        <w:tblPrEx>
          <w:tblCellMar>
            <w:top w:w="0" w:type="dxa"/>
            <w:bottom w:w="0" w:type="dxa"/>
          </w:tblCellMar>
        </w:tblPrEx>
        <w:tc>
          <w:tcPr>
            <w:tcW w:w="564" w:type="dxa"/>
            <w:shd w:val="clear" w:color="auto" w:fill="auto"/>
            <w:tcFitText/>
          </w:tcPr>
          <w:p w14:paraId="4044DFA0" w14:textId="77777777" w:rsidR="00FD779F" w:rsidRPr="00322DFE" w:rsidRDefault="00FD779F" w:rsidP="007672C0">
            <w:pPr>
              <w:spacing w:line="340" w:lineRule="atLeast"/>
              <w:jc w:val="both"/>
              <w:rPr>
                <w:rFonts w:eastAsia="標楷體"/>
                <w:w w:val="73"/>
                <w:kern w:val="0"/>
                <w:sz w:val="22"/>
                <w:szCs w:val="22"/>
              </w:rPr>
            </w:pPr>
            <w:r w:rsidRPr="00322DFE">
              <w:rPr>
                <w:rFonts w:eastAsia="標楷體"/>
                <w:w w:val="83"/>
                <w:kern w:val="0"/>
                <w:sz w:val="22"/>
                <w:szCs w:val="22"/>
              </w:rPr>
              <w:t>(</w:t>
            </w:r>
            <w:r w:rsidRPr="00322DFE">
              <w:rPr>
                <w:rFonts w:eastAsia="標楷體"/>
                <w:w w:val="83"/>
                <w:kern w:val="0"/>
                <w:sz w:val="22"/>
                <w:szCs w:val="22"/>
              </w:rPr>
              <w:t>十九</w:t>
            </w:r>
            <w:r w:rsidRPr="00322DFE">
              <w:rPr>
                <w:rFonts w:eastAsia="標楷體"/>
                <w:w w:val="83"/>
                <w:kern w:val="0"/>
                <w:sz w:val="22"/>
                <w:szCs w:val="22"/>
              </w:rPr>
              <w:t>)</w:t>
            </w:r>
          </w:p>
        </w:tc>
        <w:tc>
          <w:tcPr>
            <w:tcW w:w="3968" w:type="dxa"/>
            <w:shd w:val="clear" w:color="auto" w:fill="auto"/>
          </w:tcPr>
          <w:p w14:paraId="2D43D372" w14:textId="77777777" w:rsidR="00FD779F" w:rsidRPr="00322DFE" w:rsidRDefault="00FD779F" w:rsidP="000B2337">
            <w:pPr>
              <w:autoSpaceDE w:val="0"/>
              <w:autoSpaceDN w:val="0"/>
              <w:adjustRightInd w:val="0"/>
              <w:spacing w:line="340" w:lineRule="atLeast"/>
              <w:jc w:val="both"/>
              <w:rPr>
                <w:rFonts w:eastAsia="標楷體"/>
                <w:sz w:val="22"/>
                <w:szCs w:val="22"/>
              </w:rPr>
            </w:pPr>
            <w:r w:rsidRPr="00322DFE">
              <w:rPr>
                <w:rFonts w:eastAsia="標楷體"/>
                <w:sz w:val="22"/>
                <w:szCs w:val="22"/>
              </w:rPr>
              <w:t>有鑑於原住民獲得原住民保留地他項權利參加農會，無法以擁有「所有權」認定，僅能以「贊助會員」加入農會，損及務農原住民之權益。依照財政部國有財產署台財產局管字第</w:t>
            </w:r>
            <w:r w:rsidRPr="00322DFE">
              <w:rPr>
                <w:rFonts w:eastAsia="標楷體"/>
                <w:sz w:val="22"/>
                <w:szCs w:val="22"/>
              </w:rPr>
              <w:t>10000160601</w:t>
            </w:r>
            <w:r w:rsidRPr="00322DFE">
              <w:rPr>
                <w:rFonts w:eastAsia="標楷體"/>
                <w:sz w:val="22"/>
                <w:szCs w:val="22"/>
              </w:rPr>
              <w:t>號、財政部賦稅署台稅財產字第</w:t>
            </w:r>
            <w:r w:rsidRPr="00322DFE">
              <w:rPr>
                <w:rFonts w:eastAsia="標楷體"/>
                <w:sz w:val="22"/>
                <w:szCs w:val="22"/>
              </w:rPr>
              <w:t>10200173490</w:t>
            </w:r>
            <w:r w:rsidRPr="00322DFE">
              <w:rPr>
                <w:rFonts w:eastAsia="標楷體"/>
                <w:sz w:val="22"/>
                <w:szCs w:val="22"/>
              </w:rPr>
              <w:t>號、內政部內地字第</w:t>
            </w:r>
            <w:r w:rsidRPr="00322DFE">
              <w:rPr>
                <w:rFonts w:eastAsia="標楷體"/>
                <w:sz w:val="22"/>
                <w:szCs w:val="22"/>
              </w:rPr>
              <w:t>8916183</w:t>
            </w:r>
            <w:r w:rsidRPr="00322DFE">
              <w:rPr>
                <w:rFonts w:eastAsia="標楷體"/>
                <w:sz w:val="22"/>
                <w:szCs w:val="22"/>
              </w:rPr>
              <w:t>號等三函釋，皆認定原住地他項權利為「準所有權」，農保也因此於</w:t>
            </w:r>
            <w:r w:rsidRPr="00322DFE">
              <w:rPr>
                <w:rFonts w:eastAsia="標楷體"/>
                <w:sz w:val="22"/>
                <w:szCs w:val="22"/>
              </w:rPr>
              <w:t>107</w:t>
            </w:r>
            <w:r w:rsidRPr="00322DFE">
              <w:rPr>
                <w:rFonts w:eastAsia="標楷體"/>
                <w:sz w:val="22"/>
                <w:szCs w:val="22"/>
              </w:rPr>
              <w:t>年</w:t>
            </w:r>
            <w:r w:rsidRPr="00322DFE">
              <w:rPr>
                <w:rFonts w:eastAsia="標楷體"/>
                <w:sz w:val="22"/>
                <w:szCs w:val="22"/>
              </w:rPr>
              <w:t>8</w:t>
            </w:r>
            <w:r w:rsidRPr="00322DFE">
              <w:rPr>
                <w:rFonts w:eastAsia="標楷體"/>
                <w:sz w:val="22"/>
                <w:szCs w:val="22"/>
              </w:rPr>
              <w:t>月</w:t>
            </w:r>
            <w:r w:rsidRPr="00322DFE">
              <w:rPr>
                <w:rFonts w:eastAsia="標楷體"/>
                <w:sz w:val="22"/>
                <w:szCs w:val="22"/>
              </w:rPr>
              <w:t>24</w:t>
            </w:r>
            <w:r w:rsidRPr="00322DFE">
              <w:rPr>
                <w:rFonts w:eastAsia="標楷體"/>
                <w:sz w:val="22"/>
                <w:szCs w:val="22"/>
              </w:rPr>
              <w:t>日公布修正原保地他項權利應以「自耕農」身分加入農保。為維護原住民保留地固有之權利，爰此，要求行政院農業委員會應參照上述「準所有權」之精神，原住民持原保地他項權利加入農會，應以「正會員」身分加入，並於</w:t>
            </w:r>
            <w:r w:rsidRPr="00322DFE">
              <w:rPr>
                <w:rFonts w:eastAsia="標楷體"/>
                <w:sz w:val="22"/>
                <w:szCs w:val="22"/>
              </w:rPr>
              <w:t>3</w:t>
            </w:r>
            <w:r w:rsidRPr="00322DFE">
              <w:rPr>
                <w:rFonts w:eastAsia="標楷體"/>
                <w:sz w:val="22"/>
                <w:szCs w:val="22"/>
              </w:rPr>
              <w:t>個月內修正相關規定及完成公告。</w:t>
            </w:r>
          </w:p>
        </w:tc>
        <w:tc>
          <w:tcPr>
            <w:tcW w:w="5432" w:type="dxa"/>
            <w:shd w:val="clear" w:color="auto" w:fill="auto"/>
          </w:tcPr>
          <w:p w14:paraId="1E13797C" w14:textId="77777777" w:rsidR="00FD779F" w:rsidRPr="00322DFE" w:rsidRDefault="00FD779F" w:rsidP="00DA45FE">
            <w:pPr>
              <w:numPr>
                <w:ilvl w:val="0"/>
                <w:numId w:val="48"/>
              </w:numPr>
              <w:spacing w:line="340" w:lineRule="atLeast"/>
              <w:jc w:val="both"/>
              <w:rPr>
                <w:rFonts w:eastAsia="標楷體"/>
                <w:sz w:val="22"/>
                <w:szCs w:val="22"/>
              </w:rPr>
            </w:pPr>
            <w:r w:rsidRPr="00322DFE">
              <w:rPr>
                <w:rFonts w:eastAsia="標楷體" w:hint="eastAsia"/>
                <w:sz w:val="22"/>
                <w:szCs w:val="22"/>
              </w:rPr>
              <w:t>山坡地保育利用條例第</w:t>
            </w:r>
            <w:r w:rsidRPr="00322DFE">
              <w:rPr>
                <w:rFonts w:eastAsia="標楷體" w:hint="eastAsia"/>
                <w:sz w:val="22"/>
                <w:szCs w:val="22"/>
              </w:rPr>
              <w:t>37</w:t>
            </w:r>
            <w:r w:rsidRPr="00322DFE">
              <w:rPr>
                <w:rFonts w:eastAsia="標楷體" w:hint="eastAsia"/>
                <w:sz w:val="22"/>
                <w:szCs w:val="22"/>
              </w:rPr>
              <w:t>條已於</w:t>
            </w:r>
            <w:r w:rsidRPr="00322DFE">
              <w:rPr>
                <w:rFonts w:eastAsia="標楷體" w:hint="eastAsia"/>
                <w:sz w:val="22"/>
                <w:szCs w:val="22"/>
              </w:rPr>
              <w:t>108</w:t>
            </w:r>
            <w:r w:rsidRPr="00322DFE">
              <w:rPr>
                <w:rFonts w:eastAsia="標楷體" w:hint="eastAsia"/>
                <w:sz w:val="22"/>
                <w:szCs w:val="22"/>
              </w:rPr>
              <w:t>年</w:t>
            </w:r>
            <w:r w:rsidRPr="00322DFE">
              <w:rPr>
                <w:rFonts w:eastAsia="標楷體" w:hint="eastAsia"/>
                <w:sz w:val="22"/>
                <w:szCs w:val="22"/>
              </w:rPr>
              <w:t>1</w:t>
            </w:r>
            <w:r w:rsidRPr="00322DFE">
              <w:rPr>
                <w:rFonts w:eastAsia="標楷體" w:hint="eastAsia"/>
                <w:sz w:val="22"/>
                <w:szCs w:val="22"/>
              </w:rPr>
              <w:t>月</w:t>
            </w:r>
            <w:r w:rsidRPr="00322DFE">
              <w:rPr>
                <w:rFonts w:eastAsia="標楷體" w:hint="eastAsia"/>
                <w:sz w:val="22"/>
                <w:szCs w:val="22"/>
              </w:rPr>
              <w:t>9</w:t>
            </w:r>
            <w:r w:rsidRPr="00322DFE">
              <w:rPr>
                <w:rFonts w:eastAsia="標楷體" w:hint="eastAsia"/>
                <w:sz w:val="22"/>
                <w:szCs w:val="22"/>
              </w:rPr>
              <w:t>日修正公布，刪除現行</w:t>
            </w:r>
            <w:r w:rsidRPr="00322DFE">
              <w:rPr>
                <w:rFonts w:eastAsia="標楷體" w:hint="eastAsia"/>
                <w:sz w:val="22"/>
                <w:szCs w:val="22"/>
              </w:rPr>
              <w:t>5</w:t>
            </w:r>
            <w:r w:rsidRPr="00322DFE">
              <w:rPr>
                <w:rFonts w:eastAsia="標楷體" w:hint="eastAsia"/>
                <w:sz w:val="22"/>
                <w:szCs w:val="22"/>
              </w:rPr>
              <w:t>年繼續經營期間取得土地所有權限制，原住民取得所有權後即得依規定申請加入農會會員。</w:t>
            </w:r>
          </w:p>
          <w:p w14:paraId="6C283EF2" w14:textId="77777777" w:rsidR="00FD779F" w:rsidRPr="00322DFE" w:rsidRDefault="00FD779F" w:rsidP="00CA55A5">
            <w:pPr>
              <w:numPr>
                <w:ilvl w:val="0"/>
                <w:numId w:val="48"/>
              </w:numPr>
              <w:spacing w:line="340" w:lineRule="atLeast"/>
              <w:jc w:val="both"/>
              <w:rPr>
                <w:rFonts w:eastAsia="標楷體"/>
                <w:sz w:val="22"/>
                <w:szCs w:val="22"/>
              </w:rPr>
            </w:pPr>
            <w:r w:rsidRPr="00322DFE">
              <w:rPr>
                <w:rFonts w:eastAsia="標楷體"/>
                <w:sz w:val="22"/>
                <w:szCs w:val="22"/>
              </w:rPr>
              <w:t>配合上開修法，本會業以</w:t>
            </w:r>
            <w:r w:rsidRPr="00322DFE">
              <w:rPr>
                <w:rFonts w:eastAsia="標楷體"/>
                <w:sz w:val="22"/>
                <w:szCs w:val="22"/>
              </w:rPr>
              <w:t>108</w:t>
            </w:r>
            <w:r w:rsidRPr="00322DFE">
              <w:rPr>
                <w:rFonts w:eastAsia="標楷體"/>
                <w:sz w:val="22"/>
                <w:szCs w:val="22"/>
              </w:rPr>
              <w:t>年</w:t>
            </w:r>
            <w:r w:rsidRPr="00322DFE">
              <w:rPr>
                <w:rFonts w:eastAsia="標楷體"/>
                <w:sz w:val="22"/>
                <w:szCs w:val="22"/>
              </w:rPr>
              <w:t>4</w:t>
            </w:r>
            <w:r w:rsidRPr="00322DFE">
              <w:rPr>
                <w:rFonts w:eastAsia="標楷體"/>
                <w:sz w:val="22"/>
                <w:szCs w:val="22"/>
              </w:rPr>
              <w:t>月</w:t>
            </w:r>
            <w:r w:rsidRPr="00322DFE">
              <w:rPr>
                <w:rFonts w:eastAsia="標楷體"/>
                <w:sz w:val="22"/>
                <w:szCs w:val="22"/>
              </w:rPr>
              <w:t>10</w:t>
            </w:r>
            <w:r w:rsidRPr="00322DFE">
              <w:rPr>
                <w:rFonts w:eastAsia="標楷體"/>
                <w:sz w:val="22"/>
                <w:szCs w:val="22"/>
              </w:rPr>
              <w:t>日農輔字第</w:t>
            </w:r>
            <w:r w:rsidRPr="00322DFE">
              <w:rPr>
                <w:rFonts w:eastAsia="標楷體"/>
                <w:sz w:val="22"/>
                <w:szCs w:val="22"/>
              </w:rPr>
              <w:t>1080022734</w:t>
            </w:r>
            <w:r w:rsidRPr="00322DFE">
              <w:rPr>
                <w:rFonts w:eastAsia="標楷體"/>
                <w:sz w:val="22"/>
                <w:szCs w:val="22"/>
              </w:rPr>
              <w:t>號函，請各級農會協助原住民農民申請加入農會為會員事宜。</w:t>
            </w:r>
          </w:p>
        </w:tc>
      </w:tr>
      <w:tr w:rsidR="00FD779F" w:rsidRPr="00322DFE" w14:paraId="558704A2" w14:textId="77777777" w:rsidTr="00FD779F">
        <w:tblPrEx>
          <w:tblCellMar>
            <w:top w:w="0" w:type="dxa"/>
            <w:bottom w:w="0" w:type="dxa"/>
          </w:tblCellMar>
        </w:tblPrEx>
        <w:tc>
          <w:tcPr>
            <w:tcW w:w="564" w:type="dxa"/>
            <w:shd w:val="clear" w:color="auto" w:fill="auto"/>
            <w:tcFitText/>
          </w:tcPr>
          <w:p w14:paraId="2B0CA515" w14:textId="77777777" w:rsidR="00FD779F" w:rsidRPr="00322DFE" w:rsidRDefault="00FD779F" w:rsidP="007672C0">
            <w:pPr>
              <w:spacing w:line="340" w:lineRule="atLeast"/>
              <w:jc w:val="both"/>
              <w:rPr>
                <w:rFonts w:eastAsia="標楷體"/>
                <w:w w:val="73"/>
                <w:kern w:val="0"/>
                <w:sz w:val="22"/>
                <w:szCs w:val="22"/>
              </w:rPr>
            </w:pPr>
            <w:r w:rsidRPr="00322DFE">
              <w:rPr>
                <w:rFonts w:eastAsia="標楷體"/>
                <w:w w:val="83"/>
                <w:kern w:val="0"/>
                <w:sz w:val="22"/>
                <w:szCs w:val="22"/>
              </w:rPr>
              <w:t>(</w:t>
            </w:r>
            <w:r w:rsidRPr="00322DFE">
              <w:rPr>
                <w:rFonts w:eastAsia="標楷體"/>
                <w:w w:val="83"/>
                <w:kern w:val="0"/>
                <w:sz w:val="22"/>
                <w:szCs w:val="22"/>
              </w:rPr>
              <w:t>二十</w:t>
            </w:r>
            <w:r w:rsidRPr="00322DFE">
              <w:rPr>
                <w:rFonts w:eastAsia="標楷體"/>
                <w:w w:val="83"/>
                <w:kern w:val="0"/>
                <w:sz w:val="22"/>
                <w:szCs w:val="22"/>
              </w:rPr>
              <w:t>)</w:t>
            </w:r>
          </w:p>
        </w:tc>
        <w:tc>
          <w:tcPr>
            <w:tcW w:w="3968" w:type="dxa"/>
            <w:shd w:val="clear" w:color="auto" w:fill="auto"/>
          </w:tcPr>
          <w:p w14:paraId="1F25F2F1" w14:textId="77777777" w:rsidR="00FD779F" w:rsidRPr="00322DFE" w:rsidRDefault="00FD779F" w:rsidP="000B2337">
            <w:pPr>
              <w:autoSpaceDE w:val="0"/>
              <w:autoSpaceDN w:val="0"/>
              <w:adjustRightInd w:val="0"/>
              <w:spacing w:line="340" w:lineRule="atLeast"/>
              <w:jc w:val="both"/>
              <w:rPr>
                <w:rFonts w:eastAsia="標楷體"/>
                <w:sz w:val="22"/>
                <w:szCs w:val="22"/>
              </w:rPr>
            </w:pPr>
            <w:r w:rsidRPr="00322DFE">
              <w:rPr>
                <w:rFonts w:eastAsia="標楷體"/>
                <w:sz w:val="22"/>
                <w:szCs w:val="22"/>
              </w:rPr>
              <w:t>農委會</w:t>
            </w:r>
            <w:r w:rsidRPr="00322DFE">
              <w:rPr>
                <w:rFonts w:eastAsia="標楷體"/>
                <w:sz w:val="22"/>
                <w:szCs w:val="22"/>
              </w:rPr>
              <w:t>108</w:t>
            </w:r>
            <w:r w:rsidRPr="00322DFE">
              <w:rPr>
                <w:rFonts w:eastAsia="標楷體"/>
                <w:sz w:val="22"/>
                <w:szCs w:val="22"/>
              </w:rPr>
              <w:t>年度預算於「農業發展」計畫下編列辦理「改善政府動物管制收容設施計畫」，續編第</w:t>
            </w:r>
            <w:r w:rsidRPr="00322DFE">
              <w:rPr>
                <w:rFonts w:eastAsia="標楷體"/>
                <w:sz w:val="22"/>
                <w:szCs w:val="22"/>
              </w:rPr>
              <w:t>6</w:t>
            </w:r>
            <w:r w:rsidRPr="00322DFE">
              <w:rPr>
                <w:rFonts w:eastAsia="標楷體"/>
                <w:sz w:val="22"/>
                <w:szCs w:val="22"/>
              </w:rPr>
              <w:t>年所需經費</w:t>
            </w:r>
            <w:r w:rsidRPr="00322DFE">
              <w:rPr>
                <w:rFonts w:eastAsia="標楷體"/>
                <w:sz w:val="22"/>
                <w:szCs w:val="22"/>
              </w:rPr>
              <w:t>2</w:t>
            </w:r>
            <w:r w:rsidRPr="00322DFE">
              <w:rPr>
                <w:rFonts w:eastAsia="標楷體"/>
                <w:sz w:val="22"/>
                <w:szCs w:val="22"/>
              </w:rPr>
              <w:t>億</w:t>
            </w:r>
            <w:r w:rsidRPr="00322DFE">
              <w:rPr>
                <w:rFonts w:eastAsia="標楷體"/>
                <w:sz w:val="22"/>
                <w:szCs w:val="22"/>
              </w:rPr>
              <w:t>9,000</w:t>
            </w:r>
            <w:r w:rsidRPr="00322DFE">
              <w:rPr>
                <w:rFonts w:eastAsia="標楷體"/>
                <w:sz w:val="22"/>
                <w:szCs w:val="22"/>
              </w:rPr>
              <w:t>萬元，係補助各地方政府改善或建置符合動物福利之動物收容管制相關設施，惟該計畫自執行以來進度未如預期，且對於城鄉需求未能適切合理分配，無法發揮預算效能，實際解決動物收容問題，請農委會針對城鄉分配問題及計畫執行延宕提出改善專案報告，送交立法院經濟委員會做為日後施政參考！</w:t>
            </w:r>
          </w:p>
        </w:tc>
        <w:tc>
          <w:tcPr>
            <w:tcW w:w="5432" w:type="dxa"/>
            <w:shd w:val="clear" w:color="auto" w:fill="auto"/>
          </w:tcPr>
          <w:p w14:paraId="0DE5D900" w14:textId="77777777" w:rsidR="00FD779F" w:rsidRPr="00322DFE" w:rsidRDefault="00FD779F" w:rsidP="005253CC">
            <w:pPr>
              <w:spacing w:line="340" w:lineRule="atLeast"/>
              <w:ind w:leftChars="-6" w:left="-1" w:hangingChars="6" w:hanging="13"/>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5</w:t>
            </w:r>
            <w:r w:rsidRPr="00322DFE">
              <w:rPr>
                <w:rFonts w:eastAsia="標楷體"/>
                <w:sz w:val="22"/>
                <w:szCs w:val="22"/>
              </w:rPr>
              <w:t>月</w:t>
            </w:r>
            <w:r w:rsidRPr="00322DFE">
              <w:rPr>
                <w:rFonts w:eastAsia="標楷體"/>
                <w:sz w:val="22"/>
                <w:szCs w:val="22"/>
              </w:rPr>
              <w:t>3</w:t>
            </w:r>
            <w:r w:rsidRPr="00322DFE">
              <w:rPr>
                <w:rFonts w:eastAsia="標楷體"/>
                <w:sz w:val="22"/>
                <w:szCs w:val="22"/>
              </w:rPr>
              <w:t>日農牧字第</w:t>
            </w:r>
            <w:r w:rsidRPr="00322DFE">
              <w:rPr>
                <w:rFonts w:eastAsia="標楷體"/>
                <w:sz w:val="22"/>
                <w:szCs w:val="22"/>
              </w:rPr>
              <w:t>1080042802</w:t>
            </w:r>
            <w:r w:rsidRPr="00322DFE">
              <w:rPr>
                <w:rFonts w:eastAsia="標楷體"/>
                <w:sz w:val="22"/>
                <w:szCs w:val="22"/>
              </w:rPr>
              <w:t>號函，向立法院提出專案報告在案。</w:t>
            </w:r>
          </w:p>
          <w:p w14:paraId="45C2997C" w14:textId="77777777" w:rsidR="00FD779F" w:rsidRPr="00322DFE" w:rsidRDefault="00FD779F" w:rsidP="00970446">
            <w:pPr>
              <w:spacing w:line="340" w:lineRule="atLeast"/>
              <w:ind w:leftChars="-6" w:left="417" w:hangingChars="196" w:hanging="431"/>
              <w:jc w:val="both"/>
              <w:rPr>
                <w:rFonts w:eastAsia="標楷體"/>
                <w:sz w:val="22"/>
                <w:szCs w:val="22"/>
              </w:rPr>
            </w:pPr>
          </w:p>
        </w:tc>
      </w:tr>
      <w:tr w:rsidR="00FD779F" w:rsidRPr="00322DFE" w14:paraId="3E4739B6" w14:textId="77777777" w:rsidTr="00FD779F">
        <w:tblPrEx>
          <w:tblCellMar>
            <w:top w:w="0" w:type="dxa"/>
            <w:bottom w:w="0" w:type="dxa"/>
          </w:tblCellMar>
        </w:tblPrEx>
        <w:tc>
          <w:tcPr>
            <w:tcW w:w="564" w:type="dxa"/>
            <w:shd w:val="clear" w:color="auto" w:fill="auto"/>
            <w:tcFitText/>
          </w:tcPr>
          <w:p w14:paraId="37C9ABD8" w14:textId="77777777" w:rsidR="00FD779F" w:rsidRPr="00322DFE" w:rsidRDefault="00FD779F" w:rsidP="007672C0">
            <w:pPr>
              <w:spacing w:line="340" w:lineRule="atLeast"/>
              <w:jc w:val="both"/>
              <w:rPr>
                <w:rFonts w:eastAsia="標楷體"/>
                <w:w w:val="73"/>
                <w:kern w:val="0"/>
                <w:sz w:val="22"/>
                <w:szCs w:val="22"/>
              </w:rPr>
            </w:pPr>
            <w:r w:rsidRPr="00322DFE">
              <w:rPr>
                <w:rFonts w:eastAsia="標楷體"/>
                <w:w w:val="60"/>
                <w:kern w:val="0"/>
                <w:sz w:val="22"/>
                <w:szCs w:val="22"/>
              </w:rPr>
              <w:t>(</w:t>
            </w:r>
            <w:r w:rsidRPr="00322DFE">
              <w:rPr>
                <w:rFonts w:eastAsia="標楷體"/>
                <w:w w:val="60"/>
                <w:kern w:val="0"/>
                <w:sz w:val="22"/>
                <w:szCs w:val="22"/>
              </w:rPr>
              <w:t>二十一</w:t>
            </w:r>
            <w:r w:rsidRPr="00322DFE">
              <w:rPr>
                <w:rFonts w:eastAsia="標楷體"/>
                <w:w w:val="60"/>
                <w:kern w:val="0"/>
                <w:sz w:val="22"/>
                <w:szCs w:val="22"/>
              </w:rPr>
              <w:t>)</w:t>
            </w:r>
          </w:p>
        </w:tc>
        <w:tc>
          <w:tcPr>
            <w:tcW w:w="3968" w:type="dxa"/>
            <w:shd w:val="clear" w:color="auto" w:fill="auto"/>
          </w:tcPr>
          <w:p w14:paraId="4ED25403" w14:textId="77777777" w:rsidR="00FD779F" w:rsidRPr="00322DFE" w:rsidRDefault="00FD779F" w:rsidP="000B2337">
            <w:pPr>
              <w:autoSpaceDE w:val="0"/>
              <w:autoSpaceDN w:val="0"/>
              <w:adjustRightInd w:val="0"/>
              <w:spacing w:line="340" w:lineRule="atLeast"/>
              <w:jc w:val="both"/>
              <w:rPr>
                <w:rFonts w:eastAsia="標楷體"/>
                <w:sz w:val="22"/>
                <w:szCs w:val="22"/>
              </w:rPr>
            </w:pPr>
            <w:r w:rsidRPr="00322DFE">
              <w:rPr>
                <w:rFonts w:eastAsia="標楷體"/>
                <w:sz w:val="22"/>
                <w:szCs w:val="22"/>
              </w:rPr>
              <w:t>農委會</w:t>
            </w:r>
            <w:r w:rsidRPr="00322DFE">
              <w:rPr>
                <w:rFonts w:eastAsia="標楷體"/>
                <w:sz w:val="22"/>
                <w:szCs w:val="22"/>
              </w:rPr>
              <w:t>108</w:t>
            </w:r>
            <w:r w:rsidRPr="00322DFE">
              <w:rPr>
                <w:rFonts w:eastAsia="標楷體"/>
                <w:sz w:val="22"/>
                <w:szCs w:val="22"/>
              </w:rPr>
              <w:t>年度預算於「農業發展」計畫下新增「大型</w:t>
            </w:r>
            <w:r w:rsidRPr="00322DFE">
              <w:rPr>
                <w:rFonts w:eastAsia="標楷體"/>
                <w:sz w:val="22"/>
                <w:szCs w:val="22"/>
              </w:rPr>
              <w:t>(</w:t>
            </w:r>
            <w:r w:rsidRPr="00322DFE">
              <w:rPr>
                <w:rFonts w:eastAsia="標楷體"/>
                <w:sz w:val="22"/>
                <w:szCs w:val="22"/>
              </w:rPr>
              <w:t>外銷</w:t>
            </w:r>
            <w:r w:rsidRPr="00322DFE">
              <w:rPr>
                <w:rFonts w:eastAsia="標楷體"/>
                <w:sz w:val="22"/>
                <w:szCs w:val="22"/>
              </w:rPr>
              <w:t>)</w:t>
            </w:r>
            <w:r w:rsidRPr="00322DFE">
              <w:rPr>
                <w:rFonts w:eastAsia="標楷體"/>
                <w:sz w:val="22"/>
                <w:szCs w:val="22"/>
              </w:rPr>
              <w:t>農產品物流中心」分支計畫經費</w:t>
            </w:r>
            <w:r w:rsidRPr="00322DFE">
              <w:rPr>
                <w:rFonts w:eastAsia="標楷體"/>
                <w:sz w:val="22"/>
                <w:szCs w:val="22"/>
              </w:rPr>
              <w:t>1</w:t>
            </w:r>
            <w:r w:rsidRPr="00322DFE">
              <w:rPr>
                <w:rFonts w:eastAsia="標楷體"/>
                <w:sz w:val="22"/>
                <w:szCs w:val="22"/>
              </w:rPr>
              <w:t>億</w:t>
            </w:r>
            <w:r w:rsidRPr="00322DFE">
              <w:rPr>
                <w:rFonts w:eastAsia="標楷體"/>
                <w:sz w:val="22"/>
                <w:szCs w:val="22"/>
              </w:rPr>
              <w:t>8,000</w:t>
            </w:r>
            <w:r w:rsidRPr="00322DFE">
              <w:rPr>
                <w:rFonts w:eastAsia="標楷體"/>
                <w:sz w:val="22"/>
                <w:szCs w:val="22"/>
              </w:rPr>
              <w:t>萬元，係農科園區籌備處配合「大型</w:t>
            </w:r>
            <w:r w:rsidRPr="00322DFE">
              <w:rPr>
                <w:rFonts w:eastAsia="標楷體"/>
                <w:sz w:val="22"/>
                <w:szCs w:val="22"/>
              </w:rPr>
              <w:t>(</w:t>
            </w:r>
            <w:r w:rsidRPr="00322DFE">
              <w:rPr>
                <w:rFonts w:eastAsia="標楷體"/>
                <w:sz w:val="22"/>
                <w:szCs w:val="22"/>
              </w:rPr>
              <w:t>外銷</w:t>
            </w:r>
            <w:r w:rsidRPr="00322DFE">
              <w:rPr>
                <w:rFonts w:eastAsia="標楷體"/>
                <w:sz w:val="22"/>
                <w:szCs w:val="22"/>
              </w:rPr>
              <w:t>)</w:t>
            </w:r>
            <w:r w:rsidRPr="00322DFE">
              <w:rPr>
                <w:rFonts w:eastAsia="標楷體"/>
                <w:sz w:val="22"/>
                <w:szCs w:val="22"/>
              </w:rPr>
              <w:t>農產品物流中心計畫」於農科園區建置大型農產品物流客製化廠房，以強化農產品物流體系，提高運銷效率及增進農民收益所需經費。經查該物流中心係屬客製化，相關對外租金應審慎規劃並妥訂國際保鮮物流中心使用租金收取標準，對於出租予大型農業公司及一般周邊農場、專業農或貿易商使用之收費標準宜有適度區隔，期在回收建置成本之同時亦能協助國內小農增進收益！請農委會配合產銷狀況合理制定價格措施相關作為規劃書面報告，送交立法院經濟委員會做為未來施政參考！</w:t>
            </w:r>
          </w:p>
        </w:tc>
        <w:tc>
          <w:tcPr>
            <w:tcW w:w="5432" w:type="dxa"/>
            <w:shd w:val="clear" w:color="auto" w:fill="auto"/>
          </w:tcPr>
          <w:p w14:paraId="75EDC90F" w14:textId="77777777" w:rsidR="00FD779F" w:rsidRPr="00322DFE" w:rsidRDefault="00FD779F" w:rsidP="006376C4">
            <w:pPr>
              <w:spacing w:line="340" w:lineRule="atLeast"/>
              <w:ind w:leftChars="-6" w:left="-14" w:firstLine="1"/>
              <w:jc w:val="both"/>
              <w:rPr>
                <w:rFonts w:eastAsia="標楷體"/>
                <w:sz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3</w:t>
            </w:r>
            <w:r w:rsidRPr="00322DFE">
              <w:rPr>
                <w:rFonts w:eastAsia="標楷體"/>
                <w:sz w:val="22"/>
                <w:szCs w:val="22"/>
              </w:rPr>
              <w:t>月</w:t>
            </w:r>
            <w:r w:rsidRPr="00322DFE">
              <w:rPr>
                <w:rFonts w:eastAsia="標楷體"/>
                <w:sz w:val="22"/>
                <w:szCs w:val="22"/>
              </w:rPr>
              <w:t>4</w:t>
            </w:r>
            <w:r w:rsidRPr="00322DFE">
              <w:rPr>
                <w:rFonts w:eastAsia="標楷體"/>
                <w:sz w:val="22"/>
                <w:szCs w:val="22"/>
              </w:rPr>
              <w:t>日農生園籌字第</w:t>
            </w:r>
            <w:r w:rsidRPr="00322DFE">
              <w:rPr>
                <w:rFonts w:eastAsia="標楷體"/>
                <w:sz w:val="22"/>
                <w:szCs w:val="22"/>
              </w:rPr>
              <w:t>1084016984</w:t>
            </w:r>
            <w:r w:rsidRPr="00322DFE">
              <w:rPr>
                <w:rFonts w:eastAsia="標楷體"/>
                <w:sz w:val="22"/>
                <w:szCs w:val="22"/>
              </w:rPr>
              <w:t>號函向立法院提出書面報告在案。</w:t>
            </w:r>
          </w:p>
        </w:tc>
      </w:tr>
      <w:tr w:rsidR="00FD779F" w:rsidRPr="00322DFE" w14:paraId="71140870" w14:textId="77777777" w:rsidTr="00FD779F">
        <w:tblPrEx>
          <w:tblCellMar>
            <w:top w:w="0" w:type="dxa"/>
            <w:bottom w:w="0" w:type="dxa"/>
          </w:tblCellMar>
        </w:tblPrEx>
        <w:tc>
          <w:tcPr>
            <w:tcW w:w="564" w:type="dxa"/>
            <w:shd w:val="clear" w:color="auto" w:fill="auto"/>
            <w:tcFitText/>
          </w:tcPr>
          <w:p w14:paraId="4D7DDF4C" w14:textId="77777777" w:rsidR="00FD779F" w:rsidRPr="00322DFE" w:rsidRDefault="00FD779F" w:rsidP="007672C0">
            <w:pPr>
              <w:spacing w:line="340" w:lineRule="atLeast"/>
              <w:jc w:val="both"/>
              <w:rPr>
                <w:rFonts w:eastAsia="標楷體"/>
                <w:w w:val="55"/>
                <w:kern w:val="0"/>
                <w:sz w:val="22"/>
                <w:szCs w:val="22"/>
              </w:rPr>
            </w:pPr>
            <w:r w:rsidRPr="00322DFE">
              <w:rPr>
                <w:rFonts w:eastAsia="標楷體"/>
                <w:w w:val="60"/>
                <w:kern w:val="0"/>
                <w:sz w:val="22"/>
                <w:szCs w:val="22"/>
              </w:rPr>
              <w:t>(</w:t>
            </w:r>
            <w:r w:rsidRPr="00322DFE">
              <w:rPr>
                <w:rFonts w:eastAsia="標楷體"/>
                <w:w w:val="60"/>
                <w:kern w:val="0"/>
                <w:sz w:val="22"/>
                <w:szCs w:val="22"/>
              </w:rPr>
              <w:t>二十二</w:t>
            </w:r>
            <w:r w:rsidRPr="00322DFE">
              <w:rPr>
                <w:rFonts w:eastAsia="標楷體"/>
                <w:w w:val="60"/>
                <w:kern w:val="0"/>
                <w:sz w:val="22"/>
                <w:szCs w:val="22"/>
              </w:rPr>
              <w:t>)</w:t>
            </w:r>
          </w:p>
        </w:tc>
        <w:tc>
          <w:tcPr>
            <w:tcW w:w="3968" w:type="dxa"/>
            <w:shd w:val="clear" w:color="auto" w:fill="auto"/>
          </w:tcPr>
          <w:p w14:paraId="70EC3AD3" w14:textId="77777777" w:rsidR="00FD779F" w:rsidRPr="00322DFE" w:rsidRDefault="00FD779F" w:rsidP="000B2337">
            <w:pPr>
              <w:autoSpaceDE w:val="0"/>
              <w:autoSpaceDN w:val="0"/>
              <w:adjustRightInd w:val="0"/>
              <w:spacing w:line="340" w:lineRule="atLeast"/>
              <w:jc w:val="both"/>
              <w:rPr>
                <w:rFonts w:eastAsia="標楷體"/>
                <w:sz w:val="22"/>
                <w:szCs w:val="22"/>
              </w:rPr>
            </w:pPr>
            <w:r w:rsidRPr="00322DFE">
              <w:rPr>
                <w:rFonts w:eastAsia="標楷體"/>
                <w:sz w:val="22"/>
                <w:szCs w:val="22"/>
              </w:rPr>
              <w:t>農委會</w:t>
            </w:r>
            <w:r w:rsidRPr="00322DFE">
              <w:rPr>
                <w:rFonts w:eastAsia="標楷體"/>
                <w:sz w:val="22"/>
                <w:szCs w:val="22"/>
              </w:rPr>
              <w:t>108</w:t>
            </w:r>
            <w:r w:rsidRPr="00322DFE">
              <w:rPr>
                <w:rFonts w:eastAsia="標楷體"/>
                <w:sz w:val="22"/>
                <w:szCs w:val="22"/>
              </w:rPr>
              <w:t>年度預算於「老年農民福利津貼」計畫下編列</w:t>
            </w:r>
            <w:r w:rsidRPr="00322DFE">
              <w:rPr>
                <w:rFonts w:eastAsia="標楷體"/>
                <w:sz w:val="22"/>
                <w:szCs w:val="22"/>
              </w:rPr>
              <w:t>466</w:t>
            </w:r>
            <w:r w:rsidRPr="00322DFE">
              <w:rPr>
                <w:rFonts w:eastAsia="標楷體"/>
                <w:sz w:val="22"/>
                <w:szCs w:val="22"/>
              </w:rPr>
              <w:t>億</w:t>
            </w:r>
            <w:r w:rsidRPr="00322DFE">
              <w:rPr>
                <w:rFonts w:eastAsia="標楷體"/>
                <w:sz w:val="22"/>
                <w:szCs w:val="22"/>
              </w:rPr>
              <w:t>2,064</w:t>
            </w:r>
            <w:r w:rsidRPr="00322DFE">
              <w:rPr>
                <w:rFonts w:eastAsia="標楷體"/>
                <w:sz w:val="22"/>
                <w:szCs w:val="22"/>
              </w:rPr>
              <w:t>萬</w:t>
            </w:r>
            <w:r w:rsidRPr="00322DFE">
              <w:rPr>
                <w:rFonts w:eastAsia="標楷體"/>
                <w:sz w:val="22"/>
                <w:szCs w:val="22"/>
              </w:rPr>
              <w:t>6</w:t>
            </w:r>
            <w:r w:rsidRPr="00322DFE">
              <w:rPr>
                <w:rFonts w:eastAsia="標楷體"/>
                <w:sz w:val="22"/>
                <w:szCs w:val="22"/>
              </w:rPr>
              <w:t>千元，係農委會依據老年農民福利津貼暫行條例規定，編列支付年滿</w:t>
            </w:r>
            <w:r w:rsidRPr="00322DFE">
              <w:rPr>
                <w:rFonts w:eastAsia="標楷體"/>
                <w:sz w:val="22"/>
                <w:szCs w:val="22"/>
              </w:rPr>
              <w:t>65</w:t>
            </w:r>
            <w:r w:rsidRPr="00322DFE">
              <w:rPr>
                <w:rFonts w:eastAsia="標楷體"/>
                <w:sz w:val="22"/>
                <w:szCs w:val="22"/>
              </w:rPr>
              <w:t>歲且參加農保或漁會甲類會員年資滿</w:t>
            </w:r>
            <w:r w:rsidRPr="00322DFE">
              <w:rPr>
                <w:rFonts w:eastAsia="標楷體"/>
                <w:sz w:val="22"/>
                <w:szCs w:val="22"/>
              </w:rPr>
              <w:t>15</w:t>
            </w:r>
            <w:r w:rsidRPr="00322DFE">
              <w:rPr>
                <w:rFonts w:eastAsia="標楷體"/>
                <w:sz w:val="22"/>
                <w:szCs w:val="22"/>
              </w:rPr>
              <w:t>年以上之老年農民福利津貼，其中屬中央政府依法應負擔之獎補助經費</w:t>
            </w:r>
            <w:r w:rsidRPr="00322DFE">
              <w:rPr>
                <w:rFonts w:eastAsia="標楷體"/>
                <w:sz w:val="22"/>
                <w:szCs w:val="22"/>
              </w:rPr>
              <w:t>465</w:t>
            </w:r>
            <w:r w:rsidRPr="00322DFE">
              <w:rPr>
                <w:rFonts w:eastAsia="標楷體"/>
                <w:sz w:val="22"/>
                <w:szCs w:val="22"/>
              </w:rPr>
              <w:t>億</w:t>
            </w:r>
            <w:r w:rsidRPr="00322DFE">
              <w:rPr>
                <w:rFonts w:eastAsia="標楷體"/>
                <w:sz w:val="22"/>
                <w:szCs w:val="22"/>
              </w:rPr>
              <w:t>9,427</w:t>
            </w:r>
            <w:r w:rsidRPr="00322DFE">
              <w:rPr>
                <w:rFonts w:eastAsia="標楷體"/>
                <w:sz w:val="22"/>
                <w:szCs w:val="22"/>
              </w:rPr>
              <w:t>萬</w:t>
            </w:r>
            <w:r w:rsidRPr="00322DFE">
              <w:rPr>
                <w:rFonts w:eastAsia="標楷體"/>
                <w:sz w:val="22"/>
                <w:szCs w:val="22"/>
              </w:rPr>
              <w:t>4</w:t>
            </w:r>
            <w:r w:rsidRPr="00322DFE">
              <w:rPr>
                <w:rFonts w:eastAsia="標楷體"/>
                <w:sz w:val="22"/>
                <w:szCs w:val="22"/>
              </w:rPr>
              <w:t>千元、委託勞動部勞工保險局核發業務之代辦經費</w:t>
            </w:r>
            <w:r w:rsidRPr="00322DFE">
              <w:rPr>
                <w:rFonts w:eastAsia="標楷體"/>
                <w:sz w:val="22"/>
                <w:szCs w:val="22"/>
              </w:rPr>
              <w:t>2,637</w:t>
            </w:r>
            <w:r w:rsidRPr="00322DFE">
              <w:rPr>
                <w:rFonts w:eastAsia="標楷體"/>
                <w:sz w:val="22"/>
                <w:szCs w:val="22"/>
              </w:rPr>
              <w:t>萬</w:t>
            </w:r>
            <w:r w:rsidRPr="00322DFE">
              <w:rPr>
                <w:rFonts w:eastAsia="標楷體"/>
                <w:sz w:val="22"/>
                <w:szCs w:val="22"/>
              </w:rPr>
              <w:t>2</w:t>
            </w:r>
            <w:r w:rsidRPr="00322DFE">
              <w:rPr>
                <w:rFonts w:eastAsia="標楷體"/>
                <w:sz w:val="22"/>
                <w:szCs w:val="22"/>
              </w:rPr>
              <w:t>千元。經查，發現部分老農津貼受領人為商號負責人，或核課田賦之農地已轉作工廠、民宿使用，卻仍以該農舍房地申請不計入排富條款計算之範圍，對此農委會應加強勾稽，並研提改善專案報告送立法院經濟委員會。</w:t>
            </w:r>
          </w:p>
        </w:tc>
        <w:tc>
          <w:tcPr>
            <w:tcW w:w="5432" w:type="dxa"/>
            <w:shd w:val="clear" w:color="auto" w:fill="auto"/>
          </w:tcPr>
          <w:p w14:paraId="3199B726" w14:textId="77777777" w:rsidR="00FD779F" w:rsidRPr="00322DFE" w:rsidRDefault="00FD779F" w:rsidP="003E5BE9">
            <w:pPr>
              <w:spacing w:line="340" w:lineRule="atLeast"/>
              <w:ind w:leftChars="-6" w:left="-14"/>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2</w:t>
            </w:r>
            <w:r w:rsidRPr="00322DFE">
              <w:rPr>
                <w:rFonts w:eastAsia="標楷體"/>
                <w:sz w:val="22"/>
                <w:szCs w:val="22"/>
              </w:rPr>
              <w:t>月</w:t>
            </w:r>
            <w:r w:rsidRPr="00322DFE">
              <w:rPr>
                <w:rFonts w:eastAsia="標楷體"/>
                <w:sz w:val="22"/>
                <w:szCs w:val="22"/>
              </w:rPr>
              <w:t>19</w:t>
            </w:r>
            <w:r w:rsidRPr="00322DFE">
              <w:rPr>
                <w:rFonts w:eastAsia="標楷體"/>
                <w:sz w:val="22"/>
                <w:szCs w:val="22"/>
              </w:rPr>
              <w:t>日農輔字第</w:t>
            </w:r>
            <w:r w:rsidRPr="00322DFE">
              <w:rPr>
                <w:rFonts w:eastAsia="標楷體"/>
                <w:sz w:val="22"/>
                <w:szCs w:val="22"/>
              </w:rPr>
              <w:t>1080022268</w:t>
            </w:r>
            <w:r w:rsidRPr="00322DFE">
              <w:rPr>
                <w:rFonts w:eastAsia="標楷體"/>
                <w:sz w:val="22"/>
                <w:szCs w:val="22"/>
              </w:rPr>
              <w:t>號函，向立法院提出專案報告在案。</w:t>
            </w:r>
          </w:p>
        </w:tc>
      </w:tr>
      <w:tr w:rsidR="00FD779F" w:rsidRPr="00322DFE" w14:paraId="7B21EDA8" w14:textId="77777777" w:rsidTr="00FD779F">
        <w:tblPrEx>
          <w:tblCellMar>
            <w:top w:w="0" w:type="dxa"/>
            <w:bottom w:w="0" w:type="dxa"/>
          </w:tblCellMar>
        </w:tblPrEx>
        <w:tc>
          <w:tcPr>
            <w:tcW w:w="564" w:type="dxa"/>
            <w:shd w:val="clear" w:color="auto" w:fill="auto"/>
            <w:tcFitText/>
          </w:tcPr>
          <w:p w14:paraId="2894B683" w14:textId="77777777" w:rsidR="00FD779F" w:rsidRPr="00322DFE" w:rsidRDefault="00FD779F" w:rsidP="007672C0">
            <w:pPr>
              <w:spacing w:line="340" w:lineRule="atLeast"/>
              <w:jc w:val="both"/>
              <w:rPr>
                <w:rFonts w:eastAsia="標楷體"/>
                <w:w w:val="55"/>
                <w:kern w:val="0"/>
                <w:sz w:val="22"/>
                <w:szCs w:val="22"/>
              </w:rPr>
            </w:pPr>
            <w:r w:rsidRPr="00322DFE">
              <w:rPr>
                <w:rFonts w:eastAsia="標楷體"/>
                <w:w w:val="60"/>
                <w:kern w:val="0"/>
                <w:sz w:val="22"/>
                <w:szCs w:val="22"/>
              </w:rPr>
              <w:t>(</w:t>
            </w:r>
            <w:r w:rsidRPr="00322DFE">
              <w:rPr>
                <w:rFonts w:eastAsia="標楷體"/>
                <w:w w:val="60"/>
                <w:kern w:val="0"/>
                <w:sz w:val="22"/>
                <w:szCs w:val="22"/>
              </w:rPr>
              <w:t>二十三</w:t>
            </w:r>
            <w:r w:rsidRPr="00322DFE">
              <w:rPr>
                <w:rFonts w:eastAsia="標楷體"/>
                <w:w w:val="60"/>
                <w:kern w:val="0"/>
                <w:sz w:val="22"/>
                <w:szCs w:val="22"/>
              </w:rPr>
              <w:t>)</w:t>
            </w:r>
          </w:p>
        </w:tc>
        <w:tc>
          <w:tcPr>
            <w:tcW w:w="3968" w:type="dxa"/>
            <w:shd w:val="clear" w:color="auto" w:fill="auto"/>
          </w:tcPr>
          <w:p w14:paraId="6C2A82F3" w14:textId="77777777" w:rsidR="00FD779F" w:rsidRPr="00322DFE" w:rsidRDefault="00FD779F" w:rsidP="005F7151">
            <w:pPr>
              <w:autoSpaceDE w:val="0"/>
              <w:autoSpaceDN w:val="0"/>
              <w:adjustRightInd w:val="0"/>
              <w:spacing w:line="340" w:lineRule="atLeast"/>
              <w:jc w:val="both"/>
              <w:rPr>
                <w:rFonts w:eastAsia="標楷體"/>
                <w:sz w:val="22"/>
                <w:szCs w:val="22"/>
              </w:rPr>
            </w:pPr>
            <w:r w:rsidRPr="00322DFE">
              <w:rPr>
                <w:rFonts w:eastAsia="標楷體"/>
                <w:sz w:val="22"/>
                <w:szCs w:val="22"/>
              </w:rPr>
              <w:t>為加強農民職業災害保險成效，充分保障實際從農者的健康與權益，農委會自</w:t>
            </w:r>
            <w:r w:rsidRPr="00322DFE">
              <w:rPr>
                <w:rFonts w:eastAsia="標楷體"/>
                <w:sz w:val="22"/>
                <w:szCs w:val="22"/>
              </w:rPr>
              <w:t>107</w:t>
            </w:r>
            <w:r w:rsidRPr="00322DFE">
              <w:rPr>
                <w:rFonts w:eastAsia="標楷體"/>
                <w:sz w:val="22"/>
                <w:szCs w:val="22"/>
              </w:rPr>
              <w:t>年</w:t>
            </w:r>
            <w:r w:rsidRPr="00322DFE">
              <w:rPr>
                <w:rFonts w:eastAsia="標楷體"/>
                <w:sz w:val="22"/>
                <w:szCs w:val="22"/>
              </w:rPr>
              <w:t>11</w:t>
            </w:r>
            <w:r w:rsidRPr="00322DFE">
              <w:rPr>
                <w:rFonts w:eastAsia="標楷體"/>
                <w:sz w:val="22"/>
                <w:szCs w:val="22"/>
              </w:rPr>
              <w:t>月</w:t>
            </w:r>
            <w:r w:rsidRPr="00322DFE">
              <w:rPr>
                <w:rFonts w:eastAsia="標楷體"/>
                <w:sz w:val="22"/>
                <w:szCs w:val="22"/>
              </w:rPr>
              <w:t>1</w:t>
            </w:r>
            <w:r w:rsidRPr="00322DFE">
              <w:rPr>
                <w:rFonts w:eastAsia="標楷體"/>
                <w:sz w:val="22"/>
                <w:szCs w:val="22"/>
              </w:rPr>
              <w:t>日起正式開辦。然或因宣傳不足，原初步預計有</w:t>
            </w:r>
            <w:r w:rsidRPr="00322DFE">
              <w:rPr>
                <w:rFonts w:eastAsia="標楷體"/>
                <w:sz w:val="22"/>
                <w:szCs w:val="22"/>
              </w:rPr>
              <w:t>20</w:t>
            </w:r>
            <w:r w:rsidRPr="00322DFE">
              <w:rPr>
                <w:rFonts w:eastAsia="標楷體"/>
                <w:sz w:val="22"/>
                <w:szCs w:val="22"/>
              </w:rPr>
              <w:t>萬人參與，現僅兩萬餘人。爰要求農委會訂定完整的宣導計畫，並研擬實際從農者但非農保投保人的加保規劃。</w:t>
            </w:r>
          </w:p>
        </w:tc>
        <w:tc>
          <w:tcPr>
            <w:tcW w:w="5432" w:type="dxa"/>
            <w:shd w:val="clear" w:color="auto" w:fill="auto"/>
          </w:tcPr>
          <w:p w14:paraId="35EE896E" w14:textId="77777777" w:rsidR="00FD779F" w:rsidRPr="00322DFE" w:rsidRDefault="00FD779F" w:rsidP="00DA45FE">
            <w:pPr>
              <w:numPr>
                <w:ilvl w:val="0"/>
                <w:numId w:val="8"/>
              </w:numPr>
              <w:spacing w:line="340" w:lineRule="atLeast"/>
              <w:ind w:left="414" w:hanging="414"/>
              <w:jc w:val="both"/>
              <w:rPr>
                <w:rFonts w:eastAsia="標楷體"/>
                <w:sz w:val="22"/>
                <w:szCs w:val="22"/>
              </w:rPr>
            </w:pPr>
            <w:r w:rsidRPr="00322DFE">
              <w:rPr>
                <w:rFonts w:eastAsia="標楷體" w:hint="eastAsia"/>
                <w:sz w:val="22"/>
                <w:szCs w:val="22"/>
              </w:rPr>
              <w:t>本會自</w:t>
            </w:r>
            <w:r w:rsidRPr="00322DFE">
              <w:rPr>
                <w:rFonts w:eastAsia="標楷體" w:hint="eastAsia"/>
                <w:sz w:val="22"/>
                <w:szCs w:val="22"/>
              </w:rPr>
              <w:t>107</w:t>
            </w:r>
            <w:r w:rsidRPr="00322DFE">
              <w:rPr>
                <w:rFonts w:eastAsia="標楷體" w:hint="eastAsia"/>
                <w:sz w:val="22"/>
                <w:szCs w:val="22"/>
              </w:rPr>
              <w:t>年</w:t>
            </w:r>
            <w:r w:rsidRPr="00322DFE">
              <w:rPr>
                <w:rFonts w:eastAsia="標楷體" w:hint="eastAsia"/>
                <w:sz w:val="22"/>
                <w:szCs w:val="22"/>
              </w:rPr>
              <w:t>7</w:t>
            </w:r>
            <w:r w:rsidRPr="00322DFE">
              <w:rPr>
                <w:rFonts w:eastAsia="標楷體" w:hint="eastAsia"/>
                <w:sz w:val="22"/>
                <w:szCs w:val="22"/>
              </w:rPr>
              <w:t>月起即開始對農民辦理農民職業災害保險相關說明與座談會及教育訓練逾</w:t>
            </w:r>
            <w:r w:rsidRPr="00322DFE">
              <w:rPr>
                <w:rFonts w:eastAsia="標楷體" w:hint="eastAsia"/>
                <w:sz w:val="22"/>
                <w:szCs w:val="22"/>
              </w:rPr>
              <w:t>40</w:t>
            </w:r>
            <w:r w:rsidRPr="00322DFE">
              <w:rPr>
                <w:rFonts w:eastAsia="標楷體" w:hint="eastAsia"/>
                <w:sz w:val="22"/>
                <w:szCs w:val="22"/>
              </w:rPr>
              <w:t>場，並透過新聞、廣播、</w:t>
            </w:r>
            <w:r w:rsidRPr="00322DFE">
              <w:rPr>
                <w:rFonts w:eastAsia="標楷體" w:hint="eastAsia"/>
                <w:sz w:val="22"/>
                <w:szCs w:val="22"/>
              </w:rPr>
              <w:t>LINE</w:t>
            </w:r>
            <w:r w:rsidRPr="00322DFE">
              <w:rPr>
                <w:rFonts w:eastAsia="標楷體" w:hint="eastAsia"/>
                <w:sz w:val="22"/>
                <w:szCs w:val="22"/>
              </w:rPr>
              <w:t>、臉書等媒體持續傳播。另透過各區農業改良場、農糧署之技術輔導或產銷會議時，於第一線向農民進行宣導。針對受理加保情形尚待加強之農會，進行個案瞭解及輔導逾</w:t>
            </w:r>
            <w:r w:rsidRPr="00322DFE">
              <w:rPr>
                <w:rFonts w:eastAsia="標楷體" w:hint="eastAsia"/>
                <w:sz w:val="22"/>
                <w:szCs w:val="22"/>
              </w:rPr>
              <w:t>50</w:t>
            </w:r>
            <w:r w:rsidRPr="00322DFE">
              <w:rPr>
                <w:rFonts w:eastAsia="標楷體" w:hint="eastAsia"/>
                <w:sz w:val="22"/>
                <w:szCs w:val="22"/>
              </w:rPr>
              <w:t>家農會。</w:t>
            </w:r>
          </w:p>
          <w:p w14:paraId="1B1B2332" w14:textId="77777777" w:rsidR="00FD779F" w:rsidRPr="00322DFE" w:rsidRDefault="00FD779F" w:rsidP="00DA45FE">
            <w:pPr>
              <w:numPr>
                <w:ilvl w:val="0"/>
                <w:numId w:val="8"/>
              </w:numPr>
              <w:spacing w:line="340" w:lineRule="atLeast"/>
              <w:ind w:left="414" w:hanging="414"/>
              <w:jc w:val="both"/>
              <w:rPr>
                <w:rFonts w:eastAsia="標楷體"/>
                <w:sz w:val="22"/>
                <w:szCs w:val="22"/>
              </w:rPr>
            </w:pPr>
            <w:r w:rsidRPr="00322DFE">
              <w:rPr>
                <w:rFonts w:eastAsia="標楷體" w:hint="eastAsia"/>
                <w:sz w:val="22"/>
                <w:szCs w:val="22"/>
              </w:rPr>
              <w:t>依統計，本職災保險自</w:t>
            </w:r>
            <w:r w:rsidRPr="00322DFE">
              <w:rPr>
                <w:rFonts w:eastAsia="標楷體" w:hint="eastAsia"/>
                <w:sz w:val="22"/>
                <w:szCs w:val="22"/>
              </w:rPr>
              <w:t>107</w:t>
            </w:r>
            <w:r w:rsidRPr="00322DFE">
              <w:rPr>
                <w:rFonts w:eastAsia="標楷體" w:hint="eastAsia"/>
                <w:sz w:val="22"/>
                <w:szCs w:val="22"/>
              </w:rPr>
              <w:t>年</w:t>
            </w:r>
            <w:r w:rsidRPr="00322DFE">
              <w:rPr>
                <w:rFonts w:eastAsia="標楷體" w:hint="eastAsia"/>
                <w:sz w:val="22"/>
                <w:szCs w:val="22"/>
              </w:rPr>
              <w:t>11</w:t>
            </w:r>
            <w:r w:rsidRPr="00322DFE">
              <w:rPr>
                <w:rFonts w:eastAsia="標楷體" w:hint="eastAsia"/>
                <w:sz w:val="22"/>
                <w:szCs w:val="22"/>
              </w:rPr>
              <w:t>月</w:t>
            </w:r>
            <w:r w:rsidRPr="00322DFE">
              <w:rPr>
                <w:rFonts w:eastAsia="標楷體" w:hint="eastAsia"/>
                <w:sz w:val="22"/>
                <w:szCs w:val="22"/>
              </w:rPr>
              <w:t>1</w:t>
            </w:r>
            <w:r w:rsidRPr="00322DFE">
              <w:rPr>
                <w:rFonts w:eastAsia="標楷體" w:hint="eastAsia"/>
                <w:sz w:val="22"/>
                <w:szCs w:val="22"/>
              </w:rPr>
              <w:t>日試辦起，截至</w:t>
            </w:r>
            <w:r w:rsidRPr="00322DFE">
              <w:rPr>
                <w:rFonts w:eastAsia="標楷體" w:hint="eastAsia"/>
                <w:sz w:val="22"/>
                <w:szCs w:val="22"/>
              </w:rPr>
              <w:t>108</w:t>
            </w:r>
            <w:r w:rsidRPr="00322DFE">
              <w:rPr>
                <w:rFonts w:eastAsia="標楷體" w:hint="eastAsia"/>
                <w:sz w:val="22"/>
                <w:szCs w:val="22"/>
              </w:rPr>
              <w:t>年</w:t>
            </w:r>
            <w:r w:rsidRPr="00322DFE">
              <w:rPr>
                <w:rFonts w:eastAsia="標楷體"/>
                <w:sz w:val="22"/>
                <w:szCs w:val="22"/>
              </w:rPr>
              <w:t>7</w:t>
            </w:r>
            <w:r w:rsidRPr="00322DFE">
              <w:rPr>
                <w:rFonts w:eastAsia="標楷體" w:hint="eastAsia"/>
                <w:sz w:val="22"/>
                <w:szCs w:val="22"/>
              </w:rPr>
              <w:t>月</w:t>
            </w:r>
            <w:r w:rsidRPr="00322DFE">
              <w:rPr>
                <w:rFonts w:eastAsia="標楷體" w:hint="eastAsia"/>
                <w:sz w:val="22"/>
                <w:szCs w:val="22"/>
              </w:rPr>
              <w:t>23</w:t>
            </w:r>
            <w:r w:rsidRPr="00322DFE">
              <w:rPr>
                <w:rFonts w:eastAsia="標楷體" w:hint="eastAsia"/>
                <w:sz w:val="22"/>
                <w:szCs w:val="22"/>
              </w:rPr>
              <w:t>日止，實際投保人數</w:t>
            </w:r>
            <w:r w:rsidRPr="00322DFE">
              <w:rPr>
                <w:rFonts w:eastAsia="標楷體" w:hint="eastAsia"/>
                <w:sz w:val="22"/>
                <w:szCs w:val="22"/>
              </w:rPr>
              <w:t>183</w:t>
            </w:r>
            <w:r w:rsidRPr="00322DFE">
              <w:rPr>
                <w:rFonts w:eastAsia="標楷體"/>
                <w:sz w:val="22"/>
                <w:szCs w:val="22"/>
              </w:rPr>
              <w:t>,</w:t>
            </w:r>
            <w:r w:rsidRPr="00322DFE">
              <w:rPr>
                <w:rFonts w:eastAsia="標楷體" w:hint="eastAsia"/>
                <w:sz w:val="22"/>
                <w:szCs w:val="22"/>
              </w:rPr>
              <w:t>390</w:t>
            </w:r>
            <w:r w:rsidRPr="00322DFE">
              <w:rPr>
                <w:rFonts w:eastAsia="標楷體" w:hint="eastAsia"/>
                <w:sz w:val="22"/>
                <w:szCs w:val="22"/>
              </w:rPr>
              <w:t>人，投保率</w:t>
            </w:r>
            <w:r w:rsidRPr="00322DFE">
              <w:rPr>
                <w:rFonts w:eastAsia="標楷體"/>
                <w:sz w:val="22"/>
                <w:szCs w:val="22"/>
              </w:rPr>
              <w:t>16.52</w:t>
            </w:r>
            <w:r w:rsidRPr="00322DFE">
              <w:rPr>
                <w:rFonts w:eastAsia="標楷體" w:hint="eastAsia"/>
                <w:sz w:val="22"/>
                <w:szCs w:val="22"/>
              </w:rPr>
              <w:t>%</w:t>
            </w:r>
            <w:r w:rsidRPr="00322DFE">
              <w:rPr>
                <w:rFonts w:eastAsia="標楷體" w:hint="eastAsia"/>
                <w:sz w:val="22"/>
                <w:szCs w:val="22"/>
              </w:rPr>
              <w:t>，其中雲林縣投保率</w:t>
            </w:r>
            <w:r w:rsidRPr="00322DFE">
              <w:rPr>
                <w:rFonts w:eastAsia="標楷體"/>
                <w:sz w:val="22"/>
                <w:szCs w:val="22"/>
              </w:rPr>
              <w:t>30.33</w:t>
            </w:r>
            <w:r w:rsidRPr="00322DFE">
              <w:rPr>
                <w:rFonts w:eastAsia="標楷體" w:hint="eastAsia"/>
                <w:sz w:val="22"/>
                <w:szCs w:val="22"/>
              </w:rPr>
              <w:t>%</w:t>
            </w:r>
            <w:r w:rsidRPr="00322DFE">
              <w:rPr>
                <w:rFonts w:eastAsia="標楷體" w:hint="eastAsia"/>
                <w:sz w:val="22"/>
                <w:szCs w:val="22"/>
              </w:rPr>
              <w:t>，嘉義縣投保率</w:t>
            </w:r>
            <w:r w:rsidRPr="00322DFE">
              <w:rPr>
                <w:rFonts w:eastAsia="標楷體"/>
                <w:sz w:val="22"/>
                <w:szCs w:val="22"/>
              </w:rPr>
              <w:t>19.91</w:t>
            </w:r>
            <w:r w:rsidRPr="00322DFE">
              <w:rPr>
                <w:rFonts w:eastAsia="標楷體" w:hint="eastAsia"/>
                <w:sz w:val="22"/>
                <w:szCs w:val="22"/>
              </w:rPr>
              <w:t>%</w:t>
            </w:r>
            <w:r w:rsidRPr="00322DFE">
              <w:rPr>
                <w:rFonts w:eastAsia="標楷體" w:hint="eastAsia"/>
                <w:sz w:val="22"/>
                <w:szCs w:val="22"/>
              </w:rPr>
              <w:t>，屏東縣投保率</w:t>
            </w:r>
            <w:r w:rsidRPr="00322DFE">
              <w:rPr>
                <w:rFonts w:eastAsia="標楷體"/>
                <w:sz w:val="22"/>
                <w:szCs w:val="22"/>
              </w:rPr>
              <w:t>17.82</w:t>
            </w:r>
            <w:r w:rsidRPr="00322DFE">
              <w:rPr>
                <w:rFonts w:eastAsia="標楷體" w:hint="eastAsia"/>
                <w:sz w:val="22"/>
                <w:szCs w:val="22"/>
              </w:rPr>
              <w:t>%</w:t>
            </w:r>
            <w:r w:rsidRPr="00322DFE">
              <w:rPr>
                <w:rFonts w:eastAsia="標楷體" w:hint="eastAsia"/>
                <w:sz w:val="22"/>
                <w:szCs w:val="22"/>
              </w:rPr>
              <w:t>，加保人數仍將持續增加中，期望達成於試辦</w:t>
            </w:r>
            <w:r w:rsidRPr="00322DFE">
              <w:rPr>
                <w:rFonts w:eastAsia="標楷體" w:hint="eastAsia"/>
                <w:sz w:val="22"/>
                <w:szCs w:val="22"/>
              </w:rPr>
              <w:t>1</w:t>
            </w:r>
            <w:r w:rsidRPr="00322DFE">
              <w:rPr>
                <w:rFonts w:eastAsia="標楷體" w:hint="eastAsia"/>
                <w:sz w:val="22"/>
                <w:szCs w:val="22"/>
              </w:rPr>
              <w:t>年內符合農保被保險人數</w:t>
            </w:r>
            <w:r w:rsidRPr="00322DFE">
              <w:rPr>
                <w:rFonts w:eastAsia="標楷體" w:hint="eastAsia"/>
                <w:sz w:val="22"/>
                <w:szCs w:val="22"/>
              </w:rPr>
              <w:t>20%</w:t>
            </w:r>
            <w:r w:rsidRPr="00322DFE">
              <w:rPr>
                <w:rFonts w:eastAsia="標楷體" w:hint="eastAsia"/>
                <w:sz w:val="22"/>
                <w:szCs w:val="22"/>
              </w:rPr>
              <w:t>加保之目標。</w:t>
            </w:r>
          </w:p>
        </w:tc>
      </w:tr>
      <w:tr w:rsidR="00FD779F" w:rsidRPr="00322DFE" w14:paraId="6E0363B0" w14:textId="77777777" w:rsidTr="00FD779F">
        <w:tblPrEx>
          <w:tblCellMar>
            <w:top w:w="0" w:type="dxa"/>
            <w:bottom w:w="0" w:type="dxa"/>
          </w:tblCellMar>
        </w:tblPrEx>
        <w:tc>
          <w:tcPr>
            <w:tcW w:w="564" w:type="dxa"/>
            <w:shd w:val="clear" w:color="auto" w:fill="auto"/>
            <w:tcFitText/>
          </w:tcPr>
          <w:p w14:paraId="5FA74495" w14:textId="77777777" w:rsidR="00FD779F" w:rsidRPr="00322DFE" w:rsidRDefault="00FD779F" w:rsidP="007672C0">
            <w:pPr>
              <w:spacing w:line="340" w:lineRule="atLeast"/>
              <w:jc w:val="both"/>
              <w:rPr>
                <w:rFonts w:eastAsia="標楷體"/>
                <w:w w:val="55"/>
                <w:kern w:val="0"/>
                <w:sz w:val="22"/>
                <w:szCs w:val="22"/>
              </w:rPr>
            </w:pPr>
            <w:r w:rsidRPr="00322DFE">
              <w:rPr>
                <w:rFonts w:eastAsia="標楷體"/>
                <w:w w:val="60"/>
                <w:kern w:val="0"/>
                <w:sz w:val="22"/>
                <w:szCs w:val="22"/>
              </w:rPr>
              <w:t>(</w:t>
            </w:r>
            <w:r w:rsidRPr="00322DFE">
              <w:rPr>
                <w:rFonts w:eastAsia="標楷體"/>
                <w:w w:val="60"/>
                <w:kern w:val="0"/>
                <w:sz w:val="22"/>
                <w:szCs w:val="22"/>
              </w:rPr>
              <w:t>二十四</w:t>
            </w:r>
            <w:r w:rsidRPr="00322DFE">
              <w:rPr>
                <w:rFonts w:eastAsia="標楷體"/>
                <w:w w:val="60"/>
                <w:kern w:val="0"/>
                <w:sz w:val="22"/>
                <w:szCs w:val="22"/>
              </w:rPr>
              <w:t>)</w:t>
            </w:r>
          </w:p>
        </w:tc>
        <w:tc>
          <w:tcPr>
            <w:tcW w:w="3968" w:type="dxa"/>
            <w:shd w:val="clear" w:color="auto" w:fill="auto"/>
          </w:tcPr>
          <w:p w14:paraId="2EFF0064" w14:textId="77777777" w:rsidR="00FD779F" w:rsidRPr="00322DFE" w:rsidRDefault="00FD779F" w:rsidP="005F7151">
            <w:pPr>
              <w:autoSpaceDE w:val="0"/>
              <w:autoSpaceDN w:val="0"/>
              <w:adjustRightInd w:val="0"/>
              <w:spacing w:line="340" w:lineRule="atLeast"/>
              <w:jc w:val="both"/>
              <w:rPr>
                <w:rFonts w:eastAsia="標楷體"/>
                <w:sz w:val="22"/>
                <w:szCs w:val="22"/>
              </w:rPr>
            </w:pPr>
            <w:r w:rsidRPr="00322DFE">
              <w:rPr>
                <w:rFonts w:eastAsia="標楷體"/>
                <w:sz w:val="22"/>
                <w:szCs w:val="22"/>
              </w:rPr>
              <w:t>農委會對於農產品、加工品，整合出</w:t>
            </w:r>
            <w:r w:rsidRPr="00322DFE">
              <w:rPr>
                <w:rFonts w:eastAsia="標楷體"/>
                <w:sz w:val="22"/>
                <w:szCs w:val="22"/>
              </w:rPr>
              <w:t>5</w:t>
            </w:r>
            <w:r w:rsidRPr="00322DFE">
              <w:rPr>
                <w:rFonts w:eastAsia="標楷體"/>
                <w:sz w:val="22"/>
                <w:szCs w:val="22"/>
              </w:rPr>
              <w:t>項認證：</w:t>
            </w:r>
            <w:r w:rsidRPr="00322DFE">
              <w:rPr>
                <w:rFonts w:eastAsia="標楷體"/>
                <w:sz w:val="22"/>
                <w:szCs w:val="22"/>
              </w:rPr>
              <w:t>CAS</w:t>
            </w:r>
            <w:r w:rsidRPr="00322DFE">
              <w:rPr>
                <w:rFonts w:eastAsia="標楷體"/>
                <w:sz w:val="22"/>
                <w:szCs w:val="22"/>
              </w:rPr>
              <w:t>台灣有機農產品標章、</w:t>
            </w:r>
            <w:r w:rsidRPr="00322DFE">
              <w:rPr>
                <w:rFonts w:eastAsia="標楷體"/>
                <w:sz w:val="22"/>
                <w:szCs w:val="22"/>
              </w:rPr>
              <w:t>CAS</w:t>
            </w:r>
            <w:r w:rsidRPr="00322DFE">
              <w:rPr>
                <w:rFonts w:eastAsia="標楷體"/>
                <w:sz w:val="22"/>
                <w:szCs w:val="22"/>
              </w:rPr>
              <w:t>台灣優良農產品標章、產銷履歷農產品標章、吉園圃安全蔬果標章、台灣農產生產追溯</w:t>
            </w:r>
            <w:r w:rsidRPr="00322DFE">
              <w:rPr>
                <w:rFonts w:eastAsia="標楷體"/>
                <w:sz w:val="22"/>
                <w:szCs w:val="22"/>
              </w:rPr>
              <w:t>QR Code</w:t>
            </w:r>
            <w:r w:rsidRPr="00322DFE">
              <w:rPr>
                <w:rFonts w:eastAsia="標楷體"/>
                <w:sz w:val="22"/>
                <w:szCs w:val="22"/>
              </w:rPr>
              <w:t>，簡稱</w:t>
            </w:r>
            <w:r w:rsidRPr="00322DFE">
              <w:rPr>
                <w:rFonts w:eastAsia="標楷體"/>
                <w:sz w:val="22"/>
                <w:szCs w:val="22"/>
              </w:rPr>
              <w:t>4</w:t>
            </w:r>
            <w:r w:rsidRPr="00322DFE">
              <w:rPr>
                <w:rFonts w:eastAsia="標楷體"/>
                <w:sz w:val="22"/>
                <w:szCs w:val="22"/>
              </w:rPr>
              <w:t>章</w:t>
            </w:r>
            <w:r w:rsidRPr="00322DFE">
              <w:rPr>
                <w:rFonts w:eastAsia="標楷體"/>
                <w:sz w:val="22"/>
                <w:szCs w:val="22"/>
              </w:rPr>
              <w:t>1Q</w:t>
            </w:r>
            <w:r w:rsidRPr="00322DFE">
              <w:rPr>
                <w:rFonts w:eastAsia="標楷體"/>
                <w:sz w:val="22"/>
                <w:szCs w:val="22"/>
              </w:rPr>
              <w:t>。其中吉園圃安全蔬果標章已訂於</w:t>
            </w:r>
            <w:r w:rsidRPr="00322DFE">
              <w:rPr>
                <w:rFonts w:eastAsia="標楷體"/>
                <w:sz w:val="22"/>
                <w:szCs w:val="22"/>
              </w:rPr>
              <w:t>108</w:t>
            </w:r>
            <w:r w:rsidRPr="00322DFE">
              <w:rPr>
                <w:rFonts w:eastAsia="標楷體"/>
                <w:sz w:val="22"/>
                <w:szCs w:val="22"/>
              </w:rPr>
              <w:t>年謝幕，由台灣農產生產追溯</w:t>
            </w:r>
            <w:r w:rsidRPr="00322DFE">
              <w:rPr>
                <w:rFonts w:eastAsia="標楷體"/>
                <w:sz w:val="22"/>
                <w:szCs w:val="22"/>
              </w:rPr>
              <w:t>QR Code</w:t>
            </w:r>
            <w:r w:rsidRPr="00322DFE">
              <w:rPr>
                <w:rFonts w:eastAsia="標楷體"/>
                <w:sz w:val="22"/>
                <w:szCs w:val="22"/>
              </w:rPr>
              <w:t>取而代之。觀諸現行的</w:t>
            </w:r>
            <w:r w:rsidRPr="00322DFE">
              <w:rPr>
                <w:rFonts w:eastAsia="標楷體"/>
                <w:sz w:val="22"/>
                <w:szCs w:val="22"/>
              </w:rPr>
              <w:t>4</w:t>
            </w:r>
            <w:r w:rsidRPr="00322DFE">
              <w:rPr>
                <w:rFonts w:eastAsia="標楷體"/>
                <w:sz w:val="22"/>
                <w:szCs w:val="22"/>
              </w:rPr>
              <w:t>章</w:t>
            </w:r>
            <w:r w:rsidRPr="00322DFE">
              <w:rPr>
                <w:rFonts w:eastAsia="標楷體"/>
                <w:sz w:val="22"/>
                <w:szCs w:val="22"/>
              </w:rPr>
              <w:t>1Q</w:t>
            </w:r>
            <w:r w:rsidRPr="00322DFE">
              <w:rPr>
                <w:rFonts w:eastAsia="標楷體"/>
                <w:sz w:val="22"/>
                <w:szCs w:val="22"/>
              </w:rPr>
              <w:t>，僅產銷履歷能全面追溯農產品製程，能實質提高農產品的附加價值，但因過程繁複、驗證費用高昂，以致普及率並不高，現全國僅</w:t>
            </w:r>
            <w:r w:rsidRPr="00322DFE">
              <w:rPr>
                <w:rFonts w:eastAsia="標楷體"/>
                <w:sz w:val="22"/>
                <w:szCs w:val="22"/>
              </w:rPr>
              <w:t>2,287</w:t>
            </w:r>
            <w:r w:rsidRPr="00322DFE">
              <w:rPr>
                <w:rFonts w:eastAsia="標楷體"/>
                <w:sz w:val="22"/>
                <w:szCs w:val="22"/>
              </w:rPr>
              <w:t>家、</w:t>
            </w:r>
            <w:r w:rsidRPr="00322DFE">
              <w:rPr>
                <w:rFonts w:eastAsia="標楷體"/>
                <w:sz w:val="22"/>
                <w:szCs w:val="22"/>
              </w:rPr>
              <w:t>9,046</w:t>
            </w:r>
            <w:r w:rsidRPr="00322DFE">
              <w:rPr>
                <w:rFonts w:eastAsia="標楷體"/>
                <w:sz w:val="22"/>
                <w:szCs w:val="22"/>
              </w:rPr>
              <w:t>戶參與。爰要求農委會以</w:t>
            </w:r>
            <w:r w:rsidRPr="00322DFE">
              <w:rPr>
                <w:rFonts w:eastAsia="標楷體"/>
                <w:sz w:val="22"/>
                <w:szCs w:val="22"/>
              </w:rPr>
              <w:t>5</w:t>
            </w:r>
            <w:r w:rsidRPr="00322DFE">
              <w:rPr>
                <w:rFonts w:eastAsia="標楷體"/>
                <w:sz w:val="22"/>
                <w:szCs w:val="22"/>
              </w:rPr>
              <w:t>年生產面積達</w:t>
            </w:r>
            <w:r w:rsidRPr="00322DFE">
              <w:rPr>
                <w:rFonts w:eastAsia="標楷體"/>
                <w:sz w:val="22"/>
                <w:szCs w:val="22"/>
              </w:rPr>
              <w:t>10%</w:t>
            </w:r>
            <w:r w:rsidRPr="00322DFE">
              <w:rPr>
                <w:rFonts w:eastAsia="標楷體"/>
                <w:sz w:val="22"/>
                <w:szCs w:val="22"/>
              </w:rPr>
              <w:t>為目標，訂定推廣計畫，全面提升台灣農產品的品質與產值。</w:t>
            </w:r>
          </w:p>
        </w:tc>
        <w:tc>
          <w:tcPr>
            <w:tcW w:w="5432" w:type="dxa"/>
            <w:shd w:val="clear" w:color="auto" w:fill="auto"/>
          </w:tcPr>
          <w:p w14:paraId="07BEC443" w14:textId="77777777" w:rsidR="00FD779F" w:rsidRPr="00322DFE" w:rsidRDefault="00FD779F" w:rsidP="00CA55A5">
            <w:pPr>
              <w:numPr>
                <w:ilvl w:val="0"/>
                <w:numId w:val="49"/>
              </w:numPr>
              <w:spacing w:line="340" w:lineRule="atLeast"/>
              <w:jc w:val="both"/>
              <w:rPr>
                <w:rFonts w:eastAsia="標楷體"/>
                <w:sz w:val="22"/>
                <w:szCs w:val="22"/>
              </w:rPr>
            </w:pPr>
            <w:r w:rsidRPr="00322DFE">
              <w:rPr>
                <w:rFonts w:eastAsia="標楷體"/>
                <w:sz w:val="22"/>
                <w:szCs w:val="22"/>
              </w:rPr>
              <w:t>為全面提升我國農產品的品質與產值，本會已擬定施政計畫建構農業安全體系，截至</w:t>
            </w:r>
            <w:r w:rsidRPr="00322DFE">
              <w:rPr>
                <w:rFonts w:eastAsia="標楷體"/>
                <w:sz w:val="22"/>
                <w:szCs w:val="22"/>
              </w:rPr>
              <w:t>108</w:t>
            </w:r>
            <w:r w:rsidRPr="00322DFE">
              <w:rPr>
                <w:rFonts w:eastAsia="標楷體"/>
                <w:sz w:val="22"/>
                <w:szCs w:val="22"/>
              </w:rPr>
              <w:t>年</w:t>
            </w:r>
            <w:r w:rsidRPr="00322DFE">
              <w:rPr>
                <w:rFonts w:eastAsia="標楷體" w:hint="eastAsia"/>
                <w:sz w:val="22"/>
                <w:szCs w:val="22"/>
              </w:rPr>
              <w:t>7</w:t>
            </w:r>
            <w:r w:rsidRPr="00322DFE">
              <w:rPr>
                <w:rFonts w:eastAsia="標楷體"/>
                <w:sz w:val="22"/>
                <w:szCs w:val="22"/>
              </w:rPr>
              <w:t>月</w:t>
            </w:r>
            <w:r w:rsidRPr="00322DFE">
              <w:rPr>
                <w:rFonts w:eastAsia="標楷體" w:hint="eastAsia"/>
                <w:sz w:val="22"/>
                <w:szCs w:val="22"/>
              </w:rPr>
              <w:t>31</w:t>
            </w:r>
            <w:r w:rsidRPr="00322DFE">
              <w:rPr>
                <w:rFonts w:eastAsia="標楷體"/>
                <w:sz w:val="22"/>
                <w:szCs w:val="22"/>
              </w:rPr>
              <w:t>日，全國產銷履歷驗證家數計有</w:t>
            </w:r>
            <w:r w:rsidRPr="00322DFE">
              <w:rPr>
                <w:rFonts w:eastAsia="標楷體"/>
                <w:sz w:val="22"/>
                <w:szCs w:val="22"/>
              </w:rPr>
              <w:t>2,4</w:t>
            </w:r>
            <w:r w:rsidRPr="00322DFE">
              <w:rPr>
                <w:rFonts w:eastAsia="標楷體" w:hint="eastAsia"/>
                <w:sz w:val="22"/>
                <w:szCs w:val="22"/>
              </w:rPr>
              <w:t>91</w:t>
            </w:r>
            <w:r w:rsidRPr="00322DFE">
              <w:rPr>
                <w:rFonts w:eastAsia="標楷體"/>
                <w:sz w:val="22"/>
                <w:szCs w:val="22"/>
              </w:rPr>
              <w:t>家、</w:t>
            </w:r>
            <w:r w:rsidRPr="00322DFE">
              <w:rPr>
                <w:rFonts w:eastAsia="標楷體"/>
                <w:sz w:val="22"/>
                <w:szCs w:val="22"/>
              </w:rPr>
              <w:t>10,</w:t>
            </w:r>
            <w:r w:rsidRPr="00322DFE">
              <w:rPr>
                <w:rFonts w:eastAsia="標楷體" w:hint="eastAsia"/>
                <w:sz w:val="22"/>
                <w:szCs w:val="22"/>
              </w:rPr>
              <w:t>284</w:t>
            </w:r>
            <w:r w:rsidRPr="00322DFE">
              <w:rPr>
                <w:rFonts w:eastAsia="標楷體"/>
                <w:sz w:val="22"/>
                <w:szCs w:val="22"/>
              </w:rPr>
              <w:t>戶，並自生產面及消費面擬定推廣計畫：</w:t>
            </w:r>
          </w:p>
          <w:p w14:paraId="3C7C0034" w14:textId="77777777" w:rsidR="00FD779F" w:rsidRPr="00322DFE" w:rsidRDefault="00FD779F" w:rsidP="000D194A">
            <w:pPr>
              <w:numPr>
                <w:ilvl w:val="1"/>
                <w:numId w:val="50"/>
              </w:numPr>
              <w:spacing w:line="340" w:lineRule="atLeast"/>
              <w:ind w:left="788" w:hanging="232"/>
              <w:jc w:val="both"/>
              <w:rPr>
                <w:rFonts w:eastAsia="標楷體"/>
                <w:sz w:val="22"/>
                <w:szCs w:val="22"/>
              </w:rPr>
            </w:pPr>
            <w:r w:rsidRPr="00322DFE">
              <w:rPr>
                <w:rFonts w:eastAsia="標楷體"/>
                <w:sz w:val="22"/>
                <w:szCs w:val="22"/>
              </w:rPr>
              <w:t>生產面：為提升我國安全農業面積，本會透過各項輔導及制度優化策略，減輕生產者加入產銷履歷驗證之壓力，包含自</w:t>
            </w:r>
            <w:r w:rsidRPr="00322DFE">
              <w:rPr>
                <w:rFonts w:eastAsia="標楷體"/>
                <w:sz w:val="22"/>
                <w:szCs w:val="22"/>
              </w:rPr>
              <w:t>107</w:t>
            </w:r>
            <w:r w:rsidRPr="00322DFE">
              <w:rPr>
                <w:rFonts w:eastAsia="標楷體"/>
                <w:sz w:val="22"/>
                <w:szCs w:val="22"/>
              </w:rPr>
              <w:t>年起為因應吉園圃標章於</w:t>
            </w:r>
            <w:r w:rsidRPr="00322DFE">
              <w:rPr>
                <w:rFonts w:eastAsia="標楷體"/>
                <w:sz w:val="22"/>
                <w:szCs w:val="22"/>
              </w:rPr>
              <w:t>108</w:t>
            </w:r>
            <w:r w:rsidRPr="00322DFE">
              <w:rPr>
                <w:rFonts w:eastAsia="標楷體"/>
                <w:sz w:val="22"/>
                <w:szCs w:val="22"/>
              </w:rPr>
              <w:t>年</w:t>
            </w:r>
            <w:r w:rsidRPr="00322DFE">
              <w:rPr>
                <w:rFonts w:eastAsia="標楷體"/>
                <w:sz w:val="22"/>
                <w:szCs w:val="22"/>
              </w:rPr>
              <w:t>6</w:t>
            </w:r>
            <w:r w:rsidRPr="00322DFE">
              <w:rPr>
                <w:rFonts w:eastAsia="標楷體"/>
                <w:sz w:val="22"/>
                <w:szCs w:val="22"/>
              </w:rPr>
              <w:t>月</w:t>
            </w:r>
            <w:r w:rsidRPr="00322DFE">
              <w:rPr>
                <w:rFonts w:eastAsia="標楷體"/>
                <w:sz w:val="22"/>
                <w:szCs w:val="22"/>
              </w:rPr>
              <w:t>15</w:t>
            </w:r>
            <w:r w:rsidRPr="00322DFE">
              <w:rPr>
                <w:rFonts w:eastAsia="標楷體"/>
                <w:sz w:val="22"/>
                <w:szCs w:val="22"/>
              </w:rPr>
              <w:t>日退場，積極輔導既有吉園圃產銷班</w:t>
            </w:r>
            <w:r w:rsidRPr="00322DFE">
              <w:rPr>
                <w:rFonts w:eastAsia="標楷體"/>
                <w:sz w:val="22"/>
                <w:szCs w:val="22"/>
              </w:rPr>
              <w:t>(</w:t>
            </w:r>
            <w:r w:rsidRPr="00322DFE">
              <w:rPr>
                <w:rFonts w:eastAsia="標楷體"/>
                <w:sz w:val="22"/>
                <w:szCs w:val="22"/>
              </w:rPr>
              <w:t>吉園圃產銷班面積</w:t>
            </w:r>
            <w:r w:rsidRPr="00322DFE">
              <w:rPr>
                <w:rFonts w:eastAsia="標楷體"/>
                <w:sz w:val="22"/>
                <w:szCs w:val="22"/>
              </w:rPr>
              <w:t>11,321</w:t>
            </w:r>
            <w:r w:rsidRPr="00322DFE">
              <w:rPr>
                <w:rFonts w:eastAsia="標楷體"/>
                <w:sz w:val="22"/>
                <w:szCs w:val="22"/>
              </w:rPr>
              <w:t>公頃</w:t>
            </w:r>
            <w:r w:rsidRPr="00322DFE">
              <w:rPr>
                <w:rFonts w:eastAsia="標楷體"/>
                <w:sz w:val="22"/>
                <w:szCs w:val="22"/>
              </w:rPr>
              <w:t>)</w:t>
            </w:r>
            <w:r w:rsidRPr="00322DFE">
              <w:rPr>
                <w:rFonts w:eastAsia="標楷體"/>
                <w:sz w:val="22"/>
                <w:szCs w:val="22"/>
              </w:rPr>
              <w:t>至產銷履歷資訊系統登打生產資訊，以利銜接產銷履歷制度，其他輔導策略尚有：整併現有</w:t>
            </w:r>
            <w:r w:rsidRPr="00322DFE">
              <w:rPr>
                <w:rFonts w:eastAsia="標楷體"/>
                <w:sz w:val="22"/>
                <w:szCs w:val="22"/>
              </w:rPr>
              <w:t>TGAP</w:t>
            </w:r>
            <w:r w:rsidRPr="00322DFE">
              <w:rPr>
                <w:rFonts w:eastAsia="標楷體"/>
                <w:sz w:val="22"/>
                <w:szCs w:val="22"/>
              </w:rPr>
              <w:t>以簡化驗證繁瑣度、補助驗證費及相關資訊設備費用、加強於全國各地舉辦教育訓練及講座、媒合輔導員團隊到場親自輔導等，期能有效增加我國安全農業面積。</w:t>
            </w:r>
          </w:p>
          <w:p w14:paraId="7C2097C4" w14:textId="77777777" w:rsidR="00FD779F" w:rsidRPr="00322DFE" w:rsidRDefault="00FD779F" w:rsidP="000D194A">
            <w:pPr>
              <w:numPr>
                <w:ilvl w:val="1"/>
                <w:numId w:val="50"/>
              </w:numPr>
              <w:spacing w:line="340" w:lineRule="atLeast"/>
              <w:ind w:left="788" w:hanging="232"/>
              <w:jc w:val="both"/>
              <w:rPr>
                <w:rFonts w:eastAsia="標楷體"/>
                <w:sz w:val="22"/>
                <w:szCs w:val="22"/>
              </w:rPr>
            </w:pPr>
            <w:r w:rsidRPr="00322DFE">
              <w:rPr>
                <w:rFonts w:eastAsia="標楷體"/>
                <w:sz w:val="22"/>
                <w:szCs w:val="22"/>
              </w:rPr>
              <w:t>消費面：為帶動產銷履歷農產品市場銷售量，強化生產者加入產銷履歷驗證之誘因，本會</w:t>
            </w:r>
            <w:r w:rsidRPr="00322DFE">
              <w:rPr>
                <w:rFonts w:eastAsia="標楷體"/>
                <w:sz w:val="22"/>
                <w:szCs w:val="22"/>
              </w:rPr>
              <w:t>108</w:t>
            </w:r>
            <w:r w:rsidRPr="00322DFE">
              <w:rPr>
                <w:rFonts w:eastAsia="標楷體"/>
                <w:sz w:val="22"/>
                <w:szCs w:val="22"/>
              </w:rPr>
              <w:t>年規劃推動相關措施如鼓勵拍賣市場優先拍賣產銷履歷農產品、強化推動溯源餐廳制度、加強辦理媒合會與市集活動、積極宣導產銷履歷制度，促進消費者優先使用產銷履歷食材，期能帶動產銷履歷市場需求量，進而帶動產品價差。</w:t>
            </w:r>
          </w:p>
          <w:p w14:paraId="096B21FC" w14:textId="77777777" w:rsidR="00FD779F" w:rsidRPr="00322DFE" w:rsidRDefault="00FD779F" w:rsidP="00CA55A5">
            <w:pPr>
              <w:numPr>
                <w:ilvl w:val="0"/>
                <w:numId w:val="49"/>
              </w:numPr>
              <w:spacing w:line="340" w:lineRule="atLeast"/>
              <w:jc w:val="both"/>
              <w:rPr>
                <w:rFonts w:eastAsia="標楷體"/>
                <w:sz w:val="22"/>
                <w:szCs w:val="22"/>
              </w:rPr>
            </w:pPr>
            <w:r w:rsidRPr="00322DFE">
              <w:rPr>
                <w:rFonts w:eastAsia="標楷體"/>
                <w:sz w:val="22"/>
                <w:szCs w:val="22"/>
              </w:rPr>
              <w:t>期能透過生產面及消費面相關策略，擴大推動產銷履歷及強化銷售端拉力，增加生產者加入產銷履歷之誘因與產品價差，以達成</w:t>
            </w:r>
            <w:r w:rsidRPr="00322DFE">
              <w:rPr>
                <w:rFonts w:eastAsia="標楷體"/>
                <w:sz w:val="22"/>
                <w:szCs w:val="22"/>
              </w:rPr>
              <w:t>5</w:t>
            </w:r>
            <w:r w:rsidRPr="00322DFE">
              <w:rPr>
                <w:rFonts w:eastAsia="標楷體"/>
                <w:sz w:val="22"/>
                <w:szCs w:val="22"/>
              </w:rPr>
              <w:t>年內產銷履歷驗證生產面積占總生產面積</w:t>
            </w:r>
            <w:r w:rsidRPr="00322DFE">
              <w:rPr>
                <w:rFonts w:eastAsia="標楷體"/>
                <w:sz w:val="22"/>
                <w:szCs w:val="22"/>
              </w:rPr>
              <w:t>10%</w:t>
            </w:r>
            <w:r w:rsidRPr="00322DFE">
              <w:rPr>
                <w:rFonts w:eastAsia="標楷體"/>
                <w:sz w:val="22"/>
                <w:szCs w:val="22"/>
              </w:rPr>
              <w:t>的目標。</w:t>
            </w:r>
          </w:p>
        </w:tc>
      </w:tr>
      <w:tr w:rsidR="00FD779F" w:rsidRPr="00322DFE" w14:paraId="77E09B28" w14:textId="77777777" w:rsidTr="00FD779F">
        <w:tblPrEx>
          <w:tblCellMar>
            <w:top w:w="0" w:type="dxa"/>
            <w:bottom w:w="0" w:type="dxa"/>
          </w:tblCellMar>
        </w:tblPrEx>
        <w:tc>
          <w:tcPr>
            <w:tcW w:w="564" w:type="dxa"/>
            <w:shd w:val="clear" w:color="auto" w:fill="auto"/>
            <w:tcFitText/>
          </w:tcPr>
          <w:p w14:paraId="1314380C" w14:textId="77777777" w:rsidR="00FD779F" w:rsidRPr="00322DFE" w:rsidRDefault="00FD779F" w:rsidP="007672C0">
            <w:pPr>
              <w:spacing w:line="340" w:lineRule="atLeast"/>
              <w:jc w:val="both"/>
              <w:rPr>
                <w:rFonts w:eastAsia="標楷體"/>
                <w:w w:val="55"/>
                <w:kern w:val="0"/>
                <w:sz w:val="22"/>
                <w:szCs w:val="22"/>
              </w:rPr>
            </w:pPr>
            <w:r w:rsidRPr="00322DFE">
              <w:rPr>
                <w:rFonts w:eastAsia="標楷體"/>
                <w:w w:val="60"/>
                <w:kern w:val="0"/>
                <w:sz w:val="22"/>
                <w:szCs w:val="22"/>
              </w:rPr>
              <w:t>(</w:t>
            </w:r>
            <w:r w:rsidRPr="00322DFE">
              <w:rPr>
                <w:rFonts w:eastAsia="標楷體"/>
                <w:w w:val="60"/>
                <w:kern w:val="0"/>
                <w:sz w:val="22"/>
                <w:szCs w:val="22"/>
              </w:rPr>
              <w:t>二十五</w:t>
            </w:r>
            <w:r w:rsidRPr="00322DFE">
              <w:rPr>
                <w:rFonts w:eastAsia="標楷體"/>
                <w:w w:val="60"/>
                <w:kern w:val="0"/>
                <w:sz w:val="22"/>
                <w:szCs w:val="22"/>
              </w:rPr>
              <w:t>)</w:t>
            </w:r>
          </w:p>
        </w:tc>
        <w:tc>
          <w:tcPr>
            <w:tcW w:w="3968" w:type="dxa"/>
            <w:shd w:val="clear" w:color="auto" w:fill="auto"/>
          </w:tcPr>
          <w:p w14:paraId="09B6E76D" w14:textId="77777777" w:rsidR="00FD779F" w:rsidRPr="00322DFE" w:rsidRDefault="00FD779F" w:rsidP="005F7151">
            <w:pPr>
              <w:autoSpaceDE w:val="0"/>
              <w:autoSpaceDN w:val="0"/>
              <w:adjustRightInd w:val="0"/>
              <w:spacing w:line="340" w:lineRule="atLeast"/>
              <w:jc w:val="both"/>
              <w:rPr>
                <w:rFonts w:eastAsia="標楷體"/>
                <w:sz w:val="22"/>
                <w:szCs w:val="22"/>
              </w:rPr>
            </w:pPr>
            <w:r w:rsidRPr="00322DFE">
              <w:rPr>
                <w:rFonts w:eastAsia="標楷體"/>
                <w:sz w:val="22"/>
                <w:szCs w:val="22"/>
              </w:rPr>
              <w:t>發展林下經濟是農委會的創新施政之一，然而在各地有許多山區產業道路，路面破碎、多處窟窿、路基掏空，對山區經濟發展、緊急醫療會造成重大影響，發展林下經濟或山區觀光的前提，至少應給用路人一個安全的環境。爰要求農委會盤查毀損嚴重、亟需修復之山區產業道路，並積極協助、督促修復作業。</w:t>
            </w:r>
          </w:p>
        </w:tc>
        <w:tc>
          <w:tcPr>
            <w:tcW w:w="5432" w:type="dxa"/>
            <w:shd w:val="clear" w:color="auto" w:fill="auto"/>
          </w:tcPr>
          <w:p w14:paraId="48D8E384" w14:textId="77777777" w:rsidR="00FD779F" w:rsidRPr="00322DFE" w:rsidRDefault="00FD779F" w:rsidP="00524BCF">
            <w:pPr>
              <w:numPr>
                <w:ilvl w:val="0"/>
                <w:numId w:val="4"/>
              </w:numPr>
              <w:snapToGrid w:val="0"/>
              <w:spacing w:line="276" w:lineRule="auto"/>
              <w:jc w:val="both"/>
              <w:rPr>
                <w:rFonts w:eastAsia="標楷體"/>
                <w:sz w:val="22"/>
                <w:szCs w:val="28"/>
              </w:rPr>
            </w:pPr>
            <w:r w:rsidRPr="00322DFE">
              <w:rPr>
                <w:rFonts w:eastAsia="標楷體"/>
                <w:sz w:val="22"/>
                <w:szCs w:val="28"/>
              </w:rPr>
              <w:t>農地重劃區外農路總長度約</w:t>
            </w:r>
            <w:r w:rsidRPr="00322DFE">
              <w:rPr>
                <w:rFonts w:eastAsia="標楷體"/>
                <w:sz w:val="22"/>
                <w:szCs w:val="28"/>
              </w:rPr>
              <w:t>12,857</w:t>
            </w:r>
            <w:r w:rsidRPr="00322DFE">
              <w:rPr>
                <w:rFonts w:eastAsia="標楷體"/>
                <w:sz w:val="22"/>
                <w:szCs w:val="28"/>
              </w:rPr>
              <w:t>公里，其中有上下邊坡、排水、鋪面等毀損嚴重問題急需改善者</w:t>
            </w:r>
            <w:r w:rsidRPr="00322DFE">
              <w:rPr>
                <w:rFonts w:eastAsia="標楷體" w:hint="eastAsia"/>
                <w:sz w:val="22"/>
                <w:szCs w:val="28"/>
              </w:rPr>
              <w:t>計</w:t>
            </w:r>
            <w:r w:rsidRPr="00322DFE">
              <w:rPr>
                <w:rFonts w:eastAsia="標楷體"/>
                <w:sz w:val="22"/>
                <w:szCs w:val="28"/>
              </w:rPr>
              <w:t>4,238</w:t>
            </w:r>
            <w:r w:rsidRPr="00322DFE">
              <w:rPr>
                <w:rFonts w:eastAsia="標楷體"/>
                <w:sz w:val="22"/>
                <w:szCs w:val="28"/>
              </w:rPr>
              <w:t>條農路，長度約為</w:t>
            </w:r>
            <w:r w:rsidRPr="00322DFE">
              <w:rPr>
                <w:rFonts w:eastAsia="標楷體"/>
                <w:sz w:val="22"/>
                <w:szCs w:val="28"/>
              </w:rPr>
              <w:t>5,972</w:t>
            </w:r>
            <w:r w:rsidRPr="00322DFE">
              <w:rPr>
                <w:rFonts w:eastAsia="標楷體"/>
                <w:sz w:val="22"/>
                <w:szCs w:val="28"/>
              </w:rPr>
              <w:t>公里；農路改善第一期</w:t>
            </w:r>
            <w:r w:rsidRPr="00322DFE">
              <w:rPr>
                <w:rFonts w:eastAsia="標楷體"/>
                <w:sz w:val="22"/>
                <w:szCs w:val="28"/>
              </w:rPr>
              <w:t>(98-100</w:t>
            </w:r>
            <w:r w:rsidRPr="00322DFE">
              <w:rPr>
                <w:rFonts w:eastAsia="標楷體"/>
                <w:sz w:val="22"/>
                <w:szCs w:val="28"/>
              </w:rPr>
              <w:t>年</w:t>
            </w:r>
            <w:r w:rsidRPr="00322DFE">
              <w:rPr>
                <w:rFonts w:eastAsia="標楷體"/>
                <w:sz w:val="22"/>
                <w:szCs w:val="28"/>
              </w:rPr>
              <w:t>)</w:t>
            </w:r>
            <w:r w:rsidRPr="00322DFE">
              <w:rPr>
                <w:rFonts w:eastAsia="標楷體"/>
                <w:sz w:val="22"/>
                <w:szCs w:val="28"/>
              </w:rPr>
              <w:t>及第二期</w:t>
            </w:r>
            <w:r w:rsidRPr="00322DFE">
              <w:rPr>
                <w:rFonts w:eastAsia="標楷體"/>
                <w:sz w:val="22"/>
                <w:szCs w:val="28"/>
              </w:rPr>
              <w:t>(103-105</w:t>
            </w:r>
            <w:r w:rsidRPr="00322DFE">
              <w:rPr>
                <w:rFonts w:eastAsia="標楷體"/>
                <w:sz w:val="22"/>
                <w:szCs w:val="28"/>
              </w:rPr>
              <w:t>年</w:t>
            </w:r>
            <w:r w:rsidRPr="00322DFE">
              <w:rPr>
                <w:rFonts w:eastAsia="標楷體"/>
                <w:sz w:val="22"/>
                <w:szCs w:val="28"/>
              </w:rPr>
              <w:t>)</w:t>
            </w:r>
            <w:r w:rsidRPr="00322DFE">
              <w:rPr>
                <w:rFonts w:eastAsia="標楷體"/>
                <w:sz w:val="22"/>
                <w:szCs w:val="28"/>
              </w:rPr>
              <w:t>計畫共完成</w:t>
            </w:r>
            <w:r w:rsidRPr="00322DFE">
              <w:rPr>
                <w:rFonts w:eastAsia="標楷體"/>
                <w:sz w:val="22"/>
                <w:szCs w:val="28"/>
              </w:rPr>
              <w:t>2,520</w:t>
            </w:r>
            <w:r w:rsidRPr="00322DFE">
              <w:rPr>
                <w:rFonts w:eastAsia="標楷體"/>
                <w:sz w:val="22"/>
                <w:szCs w:val="28"/>
              </w:rPr>
              <w:t>公里，顯示亟需改善農路尚餘</w:t>
            </w:r>
            <w:r w:rsidRPr="00322DFE">
              <w:rPr>
                <w:rFonts w:eastAsia="標楷體"/>
                <w:sz w:val="22"/>
                <w:szCs w:val="28"/>
              </w:rPr>
              <w:t>3,452</w:t>
            </w:r>
            <w:r w:rsidRPr="00322DFE">
              <w:rPr>
                <w:rFonts w:eastAsia="標楷體"/>
                <w:sz w:val="22"/>
                <w:szCs w:val="28"/>
              </w:rPr>
              <w:t>公里。</w:t>
            </w:r>
          </w:p>
          <w:p w14:paraId="439D0B28" w14:textId="77777777" w:rsidR="00FD779F" w:rsidRPr="00322DFE" w:rsidRDefault="00FD779F" w:rsidP="00524BCF">
            <w:pPr>
              <w:numPr>
                <w:ilvl w:val="0"/>
                <w:numId w:val="4"/>
              </w:numPr>
              <w:snapToGrid w:val="0"/>
              <w:spacing w:line="276" w:lineRule="auto"/>
              <w:jc w:val="both"/>
              <w:rPr>
                <w:rFonts w:eastAsia="標楷體"/>
                <w:sz w:val="22"/>
                <w:szCs w:val="22"/>
              </w:rPr>
            </w:pPr>
            <w:r w:rsidRPr="00322DFE">
              <w:rPr>
                <w:rFonts w:eastAsia="標楷體"/>
                <w:sz w:val="22"/>
                <w:szCs w:val="28"/>
              </w:rPr>
              <w:t>基於各縣市政府囿於財政困難，且全國尚有數量龐大之農路待改善，本會水土保持局遂賡續辦理農路改善第三期</w:t>
            </w:r>
            <w:r w:rsidRPr="00322DFE">
              <w:rPr>
                <w:rFonts w:eastAsia="標楷體" w:hint="eastAsia"/>
                <w:sz w:val="22"/>
                <w:szCs w:val="28"/>
              </w:rPr>
              <w:t>(</w:t>
            </w:r>
            <w:r w:rsidRPr="00322DFE">
              <w:rPr>
                <w:rFonts w:eastAsia="標楷體"/>
                <w:sz w:val="22"/>
                <w:szCs w:val="28"/>
              </w:rPr>
              <w:t>106-109</w:t>
            </w:r>
            <w:r w:rsidRPr="00322DFE">
              <w:rPr>
                <w:rFonts w:eastAsia="標楷體" w:hint="eastAsia"/>
                <w:sz w:val="22"/>
                <w:szCs w:val="28"/>
              </w:rPr>
              <w:t>)</w:t>
            </w:r>
            <w:r w:rsidRPr="00322DFE">
              <w:rPr>
                <w:rFonts w:eastAsia="標楷體"/>
                <w:sz w:val="22"/>
                <w:szCs w:val="28"/>
              </w:rPr>
              <w:t>年計畫。</w:t>
            </w:r>
            <w:r w:rsidRPr="00322DFE">
              <w:rPr>
                <w:rFonts w:eastAsia="標楷體"/>
                <w:sz w:val="22"/>
                <w:szCs w:val="28"/>
              </w:rPr>
              <w:t>106</w:t>
            </w:r>
            <w:r w:rsidRPr="00322DFE">
              <w:rPr>
                <w:rFonts w:eastAsia="標楷體"/>
                <w:sz w:val="22"/>
                <w:szCs w:val="28"/>
              </w:rPr>
              <w:t>年度編列</w:t>
            </w:r>
            <w:r w:rsidRPr="00322DFE">
              <w:rPr>
                <w:rFonts w:eastAsia="標楷體"/>
                <w:sz w:val="22"/>
                <w:szCs w:val="28"/>
              </w:rPr>
              <w:t>7.39</w:t>
            </w:r>
            <w:r w:rsidRPr="00322DFE">
              <w:rPr>
                <w:rFonts w:eastAsia="標楷體"/>
                <w:sz w:val="22"/>
                <w:szCs w:val="28"/>
              </w:rPr>
              <w:t>億元，協助地方政府辦理農路改善約</w:t>
            </w:r>
            <w:r w:rsidRPr="00322DFE">
              <w:rPr>
                <w:rFonts w:eastAsia="標楷體" w:hint="eastAsia"/>
                <w:sz w:val="22"/>
                <w:szCs w:val="28"/>
              </w:rPr>
              <w:t>204</w:t>
            </w:r>
            <w:r w:rsidRPr="00322DFE">
              <w:rPr>
                <w:rFonts w:eastAsia="標楷體"/>
                <w:sz w:val="22"/>
                <w:szCs w:val="28"/>
              </w:rPr>
              <w:t>公里；</w:t>
            </w:r>
            <w:r w:rsidRPr="00322DFE">
              <w:rPr>
                <w:rFonts w:eastAsia="標楷體"/>
                <w:sz w:val="22"/>
                <w:szCs w:val="28"/>
              </w:rPr>
              <w:t>107</w:t>
            </w:r>
            <w:r w:rsidRPr="00322DFE">
              <w:rPr>
                <w:rFonts w:eastAsia="標楷體"/>
                <w:sz w:val="22"/>
                <w:szCs w:val="28"/>
              </w:rPr>
              <w:t>年度編列</w:t>
            </w:r>
            <w:r w:rsidRPr="00322DFE">
              <w:rPr>
                <w:rFonts w:eastAsia="標楷體"/>
                <w:sz w:val="22"/>
                <w:szCs w:val="28"/>
              </w:rPr>
              <w:t>12.25</w:t>
            </w:r>
            <w:r w:rsidRPr="00322DFE">
              <w:rPr>
                <w:rFonts w:eastAsia="標楷體"/>
                <w:sz w:val="22"/>
                <w:szCs w:val="28"/>
              </w:rPr>
              <w:t>億元，改善農路</w:t>
            </w:r>
            <w:r w:rsidRPr="00322DFE">
              <w:rPr>
                <w:rFonts w:eastAsia="標楷體"/>
                <w:sz w:val="22"/>
                <w:szCs w:val="28"/>
              </w:rPr>
              <w:t>2</w:t>
            </w:r>
            <w:r w:rsidRPr="00322DFE">
              <w:rPr>
                <w:rFonts w:eastAsia="標楷體" w:hint="eastAsia"/>
                <w:sz w:val="22"/>
                <w:szCs w:val="28"/>
              </w:rPr>
              <w:t>46</w:t>
            </w:r>
            <w:r w:rsidRPr="00322DFE">
              <w:rPr>
                <w:rFonts w:eastAsia="標楷體"/>
                <w:sz w:val="22"/>
                <w:szCs w:val="28"/>
              </w:rPr>
              <w:t>公里；</w:t>
            </w:r>
            <w:r w:rsidRPr="00322DFE">
              <w:rPr>
                <w:rFonts w:eastAsia="標楷體"/>
                <w:sz w:val="22"/>
                <w:szCs w:val="28"/>
              </w:rPr>
              <w:t>108</w:t>
            </w:r>
            <w:r w:rsidRPr="00322DFE">
              <w:rPr>
                <w:rFonts w:eastAsia="標楷體"/>
                <w:sz w:val="22"/>
                <w:szCs w:val="28"/>
              </w:rPr>
              <w:t>年度編列</w:t>
            </w:r>
            <w:r w:rsidRPr="00322DFE">
              <w:rPr>
                <w:rFonts w:eastAsia="標楷體"/>
                <w:sz w:val="22"/>
                <w:szCs w:val="28"/>
              </w:rPr>
              <w:t>12.83</w:t>
            </w:r>
            <w:r w:rsidRPr="00322DFE">
              <w:rPr>
                <w:rFonts w:eastAsia="標楷體"/>
                <w:sz w:val="22"/>
                <w:szCs w:val="28"/>
              </w:rPr>
              <w:t>億元，預計改善農路長度</w:t>
            </w:r>
            <w:r w:rsidRPr="00322DFE">
              <w:rPr>
                <w:rFonts w:eastAsia="標楷體"/>
                <w:sz w:val="22"/>
                <w:szCs w:val="28"/>
              </w:rPr>
              <w:t>340</w:t>
            </w:r>
            <w:r w:rsidRPr="00322DFE">
              <w:rPr>
                <w:rFonts w:eastAsia="標楷體"/>
                <w:sz w:val="22"/>
                <w:szCs w:val="28"/>
              </w:rPr>
              <w:t>公里及道路周邊安全設施。</w:t>
            </w:r>
          </w:p>
          <w:p w14:paraId="7AC1CCF4" w14:textId="77777777" w:rsidR="00FD779F" w:rsidRPr="00322DFE" w:rsidRDefault="00FD779F" w:rsidP="00524BCF">
            <w:pPr>
              <w:numPr>
                <w:ilvl w:val="0"/>
                <w:numId w:val="4"/>
              </w:numPr>
              <w:snapToGrid w:val="0"/>
              <w:spacing w:line="276" w:lineRule="auto"/>
              <w:jc w:val="both"/>
              <w:rPr>
                <w:rFonts w:eastAsia="標楷體"/>
                <w:sz w:val="22"/>
                <w:szCs w:val="22"/>
              </w:rPr>
            </w:pPr>
            <w:r w:rsidRPr="00322DFE">
              <w:rPr>
                <w:rFonts w:eastAsia="標楷體"/>
                <w:sz w:val="22"/>
                <w:szCs w:val="28"/>
              </w:rPr>
              <w:t>爰此，本會水土保持局已針對農路現況及實際需求分年分期編列預算，並依據計畫辦理原則及優先順序，考量整體性、延續性、緊急性及地方均衡性辦理農路改善工作。</w:t>
            </w:r>
          </w:p>
        </w:tc>
      </w:tr>
      <w:tr w:rsidR="00FD779F" w:rsidRPr="00322DFE" w14:paraId="205D7F2B" w14:textId="77777777" w:rsidTr="00FD779F">
        <w:tblPrEx>
          <w:tblCellMar>
            <w:top w:w="0" w:type="dxa"/>
            <w:bottom w:w="0" w:type="dxa"/>
          </w:tblCellMar>
        </w:tblPrEx>
        <w:tc>
          <w:tcPr>
            <w:tcW w:w="564" w:type="dxa"/>
            <w:shd w:val="clear" w:color="auto" w:fill="auto"/>
          </w:tcPr>
          <w:p w14:paraId="7EAD4ABC" w14:textId="77777777" w:rsidR="00FD779F" w:rsidRPr="00322DFE" w:rsidRDefault="00FD779F" w:rsidP="001847B3">
            <w:pPr>
              <w:spacing w:line="340" w:lineRule="atLeast"/>
              <w:jc w:val="both"/>
              <w:rPr>
                <w:rFonts w:eastAsia="標楷體"/>
                <w:w w:val="55"/>
                <w:kern w:val="0"/>
                <w:sz w:val="22"/>
                <w:szCs w:val="22"/>
              </w:rPr>
            </w:pPr>
            <w:r w:rsidRPr="00322DFE">
              <w:rPr>
                <w:rFonts w:eastAsia="標楷體"/>
                <w:w w:val="55"/>
                <w:kern w:val="0"/>
                <w:sz w:val="22"/>
                <w:szCs w:val="22"/>
              </w:rPr>
              <w:t>(</w:t>
            </w:r>
            <w:r w:rsidRPr="00322DFE">
              <w:rPr>
                <w:rFonts w:eastAsia="標楷體"/>
                <w:w w:val="55"/>
                <w:kern w:val="0"/>
                <w:sz w:val="22"/>
                <w:szCs w:val="22"/>
              </w:rPr>
              <w:t>二十六</w:t>
            </w:r>
            <w:r w:rsidRPr="00322DFE">
              <w:rPr>
                <w:rFonts w:eastAsia="標楷體"/>
                <w:w w:val="55"/>
                <w:kern w:val="0"/>
                <w:sz w:val="22"/>
                <w:szCs w:val="22"/>
              </w:rPr>
              <w:t>)</w:t>
            </w:r>
          </w:p>
        </w:tc>
        <w:tc>
          <w:tcPr>
            <w:tcW w:w="3968" w:type="dxa"/>
            <w:shd w:val="clear" w:color="auto" w:fill="auto"/>
          </w:tcPr>
          <w:p w14:paraId="5918FC37" w14:textId="77777777" w:rsidR="00FD779F" w:rsidRPr="00322DFE" w:rsidRDefault="00FD779F" w:rsidP="005F7151">
            <w:pPr>
              <w:autoSpaceDE w:val="0"/>
              <w:autoSpaceDN w:val="0"/>
              <w:adjustRightInd w:val="0"/>
              <w:spacing w:line="340" w:lineRule="atLeast"/>
              <w:jc w:val="both"/>
              <w:rPr>
                <w:rFonts w:eastAsia="標楷體"/>
                <w:sz w:val="22"/>
                <w:szCs w:val="22"/>
              </w:rPr>
            </w:pPr>
            <w:r w:rsidRPr="00322DFE">
              <w:rPr>
                <w:rFonts w:eastAsia="標楷體"/>
                <w:sz w:val="22"/>
                <w:szCs w:val="22"/>
              </w:rPr>
              <w:t>台灣因天災多（</w:t>
            </w:r>
            <w:r w:rsidRPr="00322DFE">
              <w:rPr>
                <w:rFonts w:eastAsia="標楷體"/>
                <w:sz w:val="22"/>
                <w:szCs w:val="22"/>
              </w:rPr>
              <w:t>2003</w:t>
            </w:r>
            <w:r w:rsidRPr="00322DFE">
              <w:rPr>
                <w:rFonts w:eastAsia="標楷體"/>
                <w:sz w:val="22"/>
                <w:szCs w:val="22"/>
              </w:rPr>
              <w:t>至</w:t>
            </w:r>
            <w:r w:rsidRPr="00322DFE">
              <w:rPr>
                <w:rFonts w:eastAsia="標楷體"/>
                <w:sz w:val="22"/>
                <w:szCs w:val="22"/>
              </w:rPr>
              <w:t>2017</w:t>
            </w:r>
            <w:r w:rsidRPr="00322DFE">
              <w:rPr>
                <w:rFonts w:eastAsia="標楷體"/>
                <w:sz w:val="22"/>
                <w:szCs w:val="22"/>
              </w:rPr>
              <w:t>年，年均農損</w:t>
            </w:r>
            <w:r w:rsidRPr="00322DFE">
              <w:rPr>
                <w:rFonts w:eastAsia="標楷體"/>
                <w:sz w:val="22"/>
                <w:szCs w:val="22"/>
              </w:rPr>
              <w:t>123</w:t>
            </w:r>
            <w:r w:rsidRPr="00322DFE">
              <w:rPr>
                <w:rFonts w:eastAsia="標楷體"/>
                <w:sz w:val="22"/>
                <w:szCs w:val="22"/>
              </w:rPr>
              <w:t>億元；政府的現金救助金額，年均</w:t>
            </w:r>
            <w:r w:rsidRPr="00322DFE">
              <w:rPr>
                <w:rFonts w:eastAsia="標楷體"/>
                <w:sz w:val="22"/>
                <w:szCs w:val="22"/>
              </w:rPr>
              <w:t>31</w:t>
            </w:r>
            <w:r w:rsidRPr="00322DFE">
              <w:rPr>
                <w:rFonts w:eastAsia="標楷體"/>
                <w:sz w:val="22"/>
                <w:szCs w:val="22"/>
              </w:rPr>
              <w:t>億元）、農產品種類多、個別栽種面積小，導致農保保費高。而保費高、沒強制力加上沒有必要性（仰賴政府的災害救助），讓收入已相當微薄的農戶，更無投保意願。投保意願低，市場萎縮，保費又更高，形成惡性循環。而農糧署網頁對於農業保險的說明非常陽春，只有農業保險簡介，以及幾項保險公司的簡報連結，沒有進一步的分析、統計資料，使觀念較新、能接受新資訊的青農，無法從政府相關機關的網頁獲得該有的農業保險資訊。爰要求農委會應強化相關網頁的建置，並加強宣導使農民認識農業保險的重要性。</w:t>
            </w:r>
          </w:p>
        </w:tc>
        <w:tc>
          <w:tcPr>
            <w:tcW w:w="5432" w:type="dxa"/>
            <w:shd w:val="clear" w:color="auto" w:fill="auto"/>
          </w:tcPr>
          <w:p w14:paraId="2E90B5CE" w14:textId="77777777" w:rsidR="00FD779F" w:rsidRPr="00322DFE" w:rsidRDefault="00FD779F" w:rsidP="00524BCF">
            <w:pPr>
              <w:numPr>
                <w:ilvl w:val="0"/>
                <w:numId w:val="19"/>
              </w:numPr>
              <w:snapToGrid w:val="0"/>
              <w:spacing w:line="360" w:lineRule="exact"/>
              <w:ind w:left="414" w:hanging="414"/>
              <w:rPr>
                <w:rFonts w:eastAsia="標楷體" w:hint="eastAsia"/>
                <w:sz w:val="22"/>
                <w:szCs w:val="22"/>
              </w:rPr>
            </w:pPr>
            <w:r w:rsidRPr="00322DFE">
              <w:rPr>
                <w:rFonts w:eastAsia="標楷體"/>
                <w:sz w:val="22"/>
                <w:szCs w:val="22"/>
              </w:rPr>
              <w:t>推動試辦農業保險初期，納入優先保險試辦品項之考量因素包括具高經濟價值、產業面積達一定規模、遭逢天然災害受損頻率較高、災損情形較嚴重、具有足夠之統計資料等。目前已開發完成銷售之農產業保險包括梨、芒果、蓮霧、木瓜、香蕉、文旦柚、甜柿、農業設施、鳳梨、水稻及釋迦等</w:t>
            </w:r>
            <w:r w:rsidRPr="00322DFE">
              <w:rPr>
                <w:rFonts w:eastAsia="標楷體"/>
                <w:sz w:val="22"/>
                <w:szCs w:val="22"/>
              </w:rPr>
              <w:t>11</w:t>
            </w:r>
            <w:r w:rsidRPr="00322DFE">
              <w:rPr>
                <w:rFonts w:eastAsia="標楷體"/>
                <w:sz w:val="22"/>
                <w:szCs w:val="22"/>
              </w:rPr>
              <w:t>品項保單，將持續評估其他品項、不同保單型態開發之可行性，以增加試辦範圍、擴大農業保險普及程度。</w:t>
            </w:r>
          </w:p>
          <w:p w14:paraId="009B61ED" w14:textId="77777777" w:rsidR="00FD779F" w:rsidRPr="00322DFE" w:rsidRDefault="00FD779F" w:rsidP="00524BCF">
            <w:pPr>
              <w:numPr>
                <w:ilvl w:val="0"/>
                <w:numId w:val="19"/>
              </w:numPr>
              <w:snapToGrid w:val="0"/>
              <w:spacing w:line="360" w:lineRule="exact"/>
              <w:ind w:left="414" w:hanging="414"/>
              <w:rPr>
                <w:rFonts w:eastAsia="標楷體" w:hint="eastAsia"/>
                <w:sz w:val="22"/>
                <w:szCs w:val="22"/>
              </w:rPr>
            </w:pPr>
            <w:r w:rsidRPr="00322DFE">
              <w:rPr>
                <w:rFonts w:eastAsia="標楷體"/>
                <w:sz w:val="22"/>
                <w:szCs w:val="22"/>
              </w:rPr>
              <w:t>考量天然災害救助僅得填補部分損失，宜利用保險損害填補制度，保障農民受益，為提升農民投保意願，本會補助投保農民</w:t>
            </w:r>
            <w:r w:rsidRPr="00322DFE">
              <w:rPr>
                <w:rFonts w:eastAsia="標楷體"/>
                <w:sz w:val="22"/>
                <w:szCs w:val="22"/>
              </w:rPr>
              <w:t>1/3</w:t>
            </w:r>
            <w:r w:rsidRPr="00322DFE">
              <w:rPr>
                <w:rFonts w:eastAsia="標楷體" w:hint="eastAsia"/>
                <w:sz w:val="22"/>
                <w:szCs w:val="22"/>
              </w:rPr>
              <w:t>至</w:t>
            </w:r>
            <w:r w:rsidRPr="00322DFE">
              <w:rPr>
                <w:rFonts w:eastAsia="標楷體"/>
                <w:sz w:val="22"/>
                <w:szCs w:val="22"/>
              </w:rPr>
              <w:t>1/2</w:t>
            </w:r>
            <w:r w:rsidRPr="00322DFE">
              <w:rPr>
                <w:rFonts w:eastAsia="標楷體"/>
                <w:sz w:val="22"/>
                <w:szCs w:val="22"/>
              </w:rPr>
              <w:t>保險費，其中梨、芒果、蓮霧、木瓜、香蕉、文旦柚、甜柿、鳳梨補助金額上限為每公頃</w:t>
            </w:r>
            <w:r w:rsidRPr="00322DFE">
              <w:rPr>
                <w:rFonts w:eastAsia="標楷體"/>
                <w:sz w:val="22"/>
                <w:szCs w:val="22"/>
              </w:rPr>
              <w:t>3</w:t>
            </w:r>
            <w:r w:rsidRPr="00322DFE">
              <w:rPr>
                <w:rFonts w:eastAsia="標楷體"/>
                <w:sz w:val="22"/>
                <w:szCs w:val="22"/>
              </w:rPr>
              <w:t>萬元，農業設施補助金額上限為每公頃</w:t>
            </w:r>
            <w:r w:rsidRPr="00322DFE">
              <w:rPr>
                <w:rFonts w:eastAsia="標楷體"/>
                <w:sz w:val="22"/>
                <w:szCs w:val="22"/>
              </w:rPr>
              <w:t>5</w:t>
            </w:r>
            <w:r w:rsidRPr="00322DFE">
              <w:rPr>
                <w:rFonts w:eastAsia="標楷體"/>
                <w:sz w:val="22"/>
                <w:szCs w:val="22"/>
              </w:rPr>
              <w:t>萬元，以減輕農民負擔，且本會每年滾動檢討相關保單是否符合農民需求與政策方向。另地方政府得依農業施政需要提供保險費補助。此外，本會農糧署亦配合各保單販售期間，於各主要產區辦理相關政策宣導說明會，促進農民對於農業保險之了解，以建立風險分散觀念。</w:t>
            </w:r>
          </w:p>
          <w:p w14:paraId="64087C84" w14:textId="77777777" w:rsidR="00FD779F" w:rsidRPr="00322DFE" w:rsidRDefault="00FD779F" w:rsidP="00524BCF">
            <w:pPr>
              <w:numPr>
                <w:ilvl w:val="0"/>
                <w:numId w:val="19"/>
              </w:numPr>
              <w:snapToGrid w:val="0"/>
              <w:spacing w:line="360" w:lineRule="exact"/>
              <w:ind w:left="414" w:hanging="414"/>
              <w:jc w:val="both"/>
              <w:rPr>
                <w:rFonts w:eastAsia="標楷體" w:hint="eastAsia"/>
                <w:sz w:val="22"/>
                <w:szCs w:val="22"/>
              </w:rPr>
            </w:pPr>
            <w:r w:rsidRPr="00322DFE">
              <w:rPr>
                <w:rFonts w:eastAsia="標楷體"/>
                <w:sz w:val="22"/>
                <w:szCs w:val="22"/>
              </w:rPr>
              <w:t>目前於本會農糧署全球資訊網</w:t>
            </w:r>
            <w:r w:rsidRPr="00322DFE">
              <w:rPr>
                <w:rFonts w:eastAsia="標楷體"/>
                <w:sz w:val="22"/>
                <w:szCs w:val="22"/>
              </w:rPr>
              <w:t>(https://www.afa.gov.tw/cht/index.php)</w:t>
            </w:r>
            <w:r w:rsidRPr="00322DFE">
              <w:rPr>
                <w:rFonts w:eastAsia="標楷體"/>
                <w:sz w:val="22"/>
                <w:szCs w:val="22"/>
              </w:rPr>
              <w:t>內重大政策項下，已建置「農產業保險」專頁，提供保險相關資訊包括</w:t>
            </w:r>
            <w:r w:rsidRPr="00322DFE">
              <w:rPr>
                <w:rFonts w:eastAsia="標楷體" w:hint="eastAsia"/>
                <w:sz w:val="22"/>
                <w:szCs w:val="22"/>
              </w:rPr>
              <w:t>1.</w:t>
            </w:r>
            <w:r w:rsidRPr="00322DFE">
              <w:rPr>
                <w:rFonts w:eastAsia="標楷體"/>
                <w:sz w:val="22"/>
                <w:szCs w:val="22"/>
              </w:rPr>
              <w:t>最新消息</w:t>
            </w:r>
            <w:r w:rsidRPr="00322DFE">
              <w:rPr>
                <w:rFonts w:eastAsia="標楷體"/>
                <w:sz w:val="22"/>
                <w:szCs w:val="22"/>
              </w:rPr>
              <w:t>(</w:t>
            </w:r>
            <w:r w:rsidRPr="00322DFE">
              <w:rPr>
                <w:rFonts w:eastAsia="標楷體"/>
                <w:sz w:val="22"/>
                <w:szCs w:val="22"/>
              </w:rPr>
              <w:t>今年公告及最新辦理情形</w:t>
            </w:r>
            <w:r w:rsidRPr="00322DFE">
              <w:rPr>
                <w:rFonts w:eastAsia="標楷體"/>
                <w:sz w:val="22"/>
                <w:szCs w:val="22"/>
              </w:rPr>
              <w:t>)</w:t>
            </w:r>
            <w:r w:rsidRPr="00322DFE">
              <w:rPr>
                <w:rFonts w:eastAsia="標楷體"/>
                <w:sz w:val="22"/>
                <w:szCs w:val="22"/>
              </w:rPr>
              <w:t>；</w:t>
            </w:r>
            <w:r w:rsidRPr="00322DFE">
              <w:rPr>
                <w:rFonts w:eastAsia="標楷體" w:hint="eastAsia"/>
                <w:sz w:val="22"/>
                <w:szCs w:val="22"/>
              </w:rPr>
              <w:t>2.</w:t>
            </w:r>
            <w:r w:rsidRPr="00322DFE">
              <w:rPr>
                <w:rFonts w:eastAsia="標楷體"/>
                <w:sz w:val="22"/>
                <w:szCs w:val="22"/>
              </w:rPr>
              <w:t>政策目的；</w:t>
            </w:r>
            <w:r w:rsidRPr="00322DFE">
              <w:rPr>
                <w:rFonts w:eastAsia="標楷體" w:hint="eastAsia"/>
                <w:sz w:val="22"/>
                <w:szCs w:val="22"/>
              </w:rPr>
              <w:t>3.</w:t>
            </w:r>
            <w:r w:rsidRPr="00322DFE">
              <w:rPr>
                <w:rFonts w:eastAsia="標楷體"/>
                <w:sz w:val="22"/>
                <w:szCs w:val="22"/>
              </w:rPr>
              <w:t>措施與保險簡介；</w:t>
            </w:r>
            <w:r w:rsidRPr="00322DFE">
              <w:rPr>
                <w:rFonts w:eastAsia="標楷體" w:hint="eastAsia"/>
                <w:sz w:val="22"/>
                <w:szCs w:val="22"/>
              </w:rPr>
              <w:t>4.</w:t>
            </w:r>
            <w:r w:rsidRPr="00322DFE">
              <w:rPr>
                <w:rFonts w:eastAsia="標楷體"/>
                <w:sz w:val="22"/>
                <w:szCs w:val="22"/>
              </w:rPr>
              <w:t>保險費補助方式；</w:t>
            </w:r>
            <w:r w:rsidRPr="00322DFE">
              <w:rPr>
                <w:rFonts w:eastAsia="標楷體" w:hint="eastAsia"/>
                <w:sz w:val="22"/>
                <w:szCs w:val="22"/>
              </w:rPr>
              <w:t>5.</w:t>
            </w:r>
            <w:r w:rsidRPr="00322DFE">
              <w:rPr>
                <w:rFonts w:eastAsia="標楷體"/>
                <w:sz w:val="22"/>
                <w:szCs w:val="22"/>
              </w:rPr>
              <w:t>相關規定；</w:t>
            </w:r>
            <w:r w:rsidRPr="00322DFE">
              <w:rPr>
                <w:rFonts w:eastAsia="標楷體" w:hint="eastAsia"/>
                <w:sz w:val="22"/>
                <w:szCs w:val="22"/>
              </w:rPr>
              <w:t>6.</w:t>
            </w:r>
            <w:r w:rsidRPr="00322DFE">
              <w:rPr>
                <w:rFonts w:eastAsia="標楷體"/>
                <w:sz w:val="22"/>
                <w:szCs w:val="22"/>
              </w:rPr>
              <w:t>相關網站連結；</w:t>
            </w:r>
            <w:r w:rsidRPr="00322DFE">
              <w:rPr>
                <w:rFonts w:eastAsia="標楷體" w:hint="eastAsia"/>
                <w:sz w:val="22"/>
                <w:szCs w:val="22"/>
              </w:rPr>
              <w:t>7.</w:t>
            </w:r>
            <w:r w:rsidRPr="00322DFE">
              <w:rPr>
                <w:rFonts w:eastAsia="標楷體"/>
                <w:sz w:val="22"/>
                <w:szCs w:val="22"/>
              </w:rPr>
              <w:t>保單資訊等資料，以利農</w:t>
            </w:r>
            <w:r w:rsidRPr="00322DFE">
              <w:rPr>
                <w:rFonts w:eastAsia="標楷體" w:hint="eastAsia"/>
                <w:sz w:val="22"/>
                <w:szCs w:val="22"/>
              </w:rPr>
              <w:t>民</w:t>
            </w:r>
            <w:r w:rsidRPr="00322DFE">
              <w:rPr>
                <w:rFonts w:eastAsia="標楷體"/>
                <w:sz w:val="22"/>
                <w:szCs w:val="22"/>
              </w:rPr>
              <w:t>查詢</w:t>
            </w:r>
            <w:r w:rsidRPr="00322DFE">
              <w:rPr>
                <w:rFonts w:eastAsia="標楷體" w:hint="eastAsia"/>
                <w:sz w:val="22"/>
                <w:szCs w:val="22"/>
              </w:rPr>
              <w:t>，</w:t>
            </w:r>
            <w:r w:rsidRPr="00322DFE">
              <w:rPr>
                <w:rFonts w:eastAsia="標楷體"/>
                <w:sz w:val="22"/>
                <w:szCs w:val="22"/>
              </w:rPr>
              <w:t>後續將持續加強宣導並更新網頁訊息。</w:t>
            </w:r>
          </w:p>
          <w:p w14:paraId="349DAF5E" w14:textId="77777777" w:rsidR="00FD779F" w:rsidRPr="00322DFE" w:rsidRDefault="00FD779F" w:rsidP="00524BCF">
            <w:pPr>
              <w:numPr>
                <w:ilvl w:val="0"/>
                <w:numId w:val="19"/>
              </w:numPr>
              <w:snapToGrid w:val="0"/>
              <w:spacing w:line="360" w:lineRule="exact"/>
              <w:ind w:left="414" w:hanging="414"/>
              <w:jc w:val="both"/>
              <w:rPr>
                <w:rFonts w:eastAsia="標楷體"/>
                <w:sz w:val="22"/>
                <w:szCs w:val="22"/>
              </w:rPr>
            </w:pPr>
            <w:r w:rsidRPr="00322DFE">
              <w:rPr>
                <w:rFonts w:eastAsia="標楷體"/>
                <w:sz w:val="22"/>
                <w:szCs w:val="22"/>
              </w:rPr>
              <w:t>本會農業金融局官網首頁設置農業保險專區，包含農業保險品項、保單</w:t>
            </w:r>
            <w:r w:rsidRPr="00322DFE">
              <w:rPr>
                <w:rFonts w:eastAsia="標楷體"/>
                <w:sz w:val="22"/>
                <w:szCs w:val="22"/>
              </w:rPr>
              <w:t>DM</w:t>
            </w:r>
            <w:r w:rsidRPr="00322DFE">
              <w:rPr>
                <w:rFonts w:eastAsia="標楷體"/>
                <w:sz w:val="22"/>
                <w:szCs w:val="22"/>
              </w:rPr>
              <w:t>、補助公告、宣導活動，及每月更新投保情形等資料，便於有投保意願或需求之農</w:t>
            </w:r>
            <w:r w:rsidRPr="00322DFE">
              <w:rPr>
                <w:rFonts w:eastAsia="標楷體"/>
                <w:sz w:val="22"/>
                <w:szCs w:val="22"/>
              </w:rPr>
              <w:t>(</w:t>
            </w:r>
            <w:r w:rsidRPr="00322DFE">
              <w:rPr>
                <w:rFonts w:eastAsia="標楷體"/>
                <w:sz w:val="22"/>
                <w:szCs w:val="22"/>
              </w:rPr>
              <w:t>漁</w:t>
            </w:r>
            <w:r w:rsidRPr="00322DFE">
              <w:rPr>
                <w:rFonts w:eastAsia="標楷體"/>
                <w:sz w:val="22"/>
                <w:szCs w:val="22"/>
              </w:rPr>
              <w:t>)</w:t>
            </w:r>
            <w:r w:rsidRPr="00322DFE">
              <w:rPr>
                <w:rFonts w:eastAsia="標楷體"/>
                <w:sz w:val="22"/>
                <w:szCs w:val="22"/>
              </w:rPr>
              <w:t>民，取得農業保險相關資訊。</w:t>
            </w:r>
          </w:p>
        </w:tc>
      </w:tr>
      <w:tr w:rsidR="00FD779F" w:rsidRPr="00322DFE" w14:paraId="70752281" w14:textId="77777777" w:rsidTr="00FD779F">
        <w:tblPrEx>
          <w:tblCellMar>
            <w:top w:w="0" w:type="dxa"/>
            <w:bottom w:w="0" w:type="dxa"/>
          </w:tblCellMar>
        </w:tblPrEx>
        <w:tc>
          <w:tcPr>
            <w:tcW w:w="564" w:type="dxa"/>
            <w:shd w:val="clear" w:color="auto" w:fill="auto"/>
          </w:tcPr>
          <w:p w14:paraId="3DE45C2E" w14:textId="77777777" w:rsidR="00FD779F" w:rsidRPr="00322DFE" w:rsidRDefault="00FD779F" w:rsidP="001847B3">
            <w:pPr>
              <w:spacing w:line="340" w:lineRule="atLeast"/>
              <w:jc w:val="both"/>
              <w:rPr>
                <w:rFonts w:eastAsia="標楷體"/>
                <w:w w:val="55"/>
                <w:kern w:val="0"/>
                <w:sz w:val="22"/>
                <w:szCs w:val="22"/>
              </w:rPr>
            </w:pPr>
            <w:r w:rsidRPr="00322DFE">
              <w:rPr>
                <w:rFonts w:eastAsia="標楷體"/>
                <w:w w:val="55"/>
                <w:kern w:val="0"/>
                <w:sz w:val="22"/>
                <w:szCs w:val="22"/>
              </w:rPr>
              <w:t>(</w:t>
            </w:r>
            <w:r w:rsidRPr="00322DFE">
              <w:rPr>
                <w:rFonts w:eastAsia="標楷體"/>
                <w:w w:val="55"/>
                <w:kern w:val="0"/>
                <w:sz w:val="22"/>
                <w:szCs w:val="22"/>
              </w:rPr>
              <w:t>二十七</w:t>
            </w:r>
            <w:r w:rsidRPr="00322DFE">
              <w:rPr>
                <w:rFonts w:eastAsia="標楷體"/>
                <w:w w:val="55"/>
                <w:kern w:val="0"/>
                <w:sz w:val="22"/>
                <w:szCs w:val="22"/>
              </w:rPr>
              <w:t>)</w:t>
            </w:r>
          </w:p>
        </w:tc>
        <w:tc>
          <w:tcPr>
            <w:tcW w:w="3968" w:type="dxa"/>
            <w:shd w:val="clear" w:color="auto" w:fill="auto"/>
          </w:tcPr>
          <w:p w14:paraId="7CB11617" w14:textId="77777777" w:rsidR="00FD779F" w:rsidRPr="00322DFE" w:rsidRDefault="00FD779F" w:rsidP="00B701EB">
            <w:pPr>
              <w:autoSpaceDE w:val="0"/>
              <w:autoSpaceDN w:val="0"/>
              <w:adjustRightInd w:val="0"/>
              <w:spacing w:line="340" w:lineRule="atLeast"/>
              <w:jc w:val="both"/>
              <w:rPr>
                <w:rFonts w:eastAsia="標楷體"/>
                <w:sz w:val="22"/>
                <w:szCs w:val="22"/>
              </w:rPr>
            </w:pPr>
            <w:r w:rsidRPr="00322DFE">
              <w:rPr>
                <w:rFonts w:eastAsia="標楷體"/>
                <w:sz w:val="22"/>
                <w:szCs w:val="22"/>
              </w:rPr>
              <w:t>據行政院農業委員會統計，全台共有</w:t>
            </w:r>
            <w:r w:rsidRPr="00322DFE">
              <w:rPr>
                <w:rFonts w:eastAsia="標楷體"/>
                <w:sz w:val="22"/>
                <w:szCs w:val="22"/>
              </w:rPr>
              <w:t>62</w:t>
            </w:r>
            <w:r w:rsidRPr="00322DFE">
              <w:rPr>
                <w:rFonts w:eastAsia="標楷體"/>
                <w:sz w:val="22"/>
                <w:szCs w:val="22"/>
              </w:rPr>
              <w:t>萬</w:t>
            </w:r>
            <w:r w:rsidRPr="00322DFE">
              <w:rPr>
                <w:rFonts w:eastAsia="標楷體"/>
                <w:sz w:val="22"/>
                <w:szCs w:val="22"/>
              </w:rPr>
              <w:t>5</w:t>
            </w:r>
            <w:r w:rsidRPr="00322DFE">
              <w:rPr>
                <w:rFonts w:eastAsia="標楷體"/>
                <w:sz w:val="22"/>
                <w:szCs w:val="22"/>
              </w:rPr>
              <w:t>千頭豬採廚餘飼養，使用廚餘養豬的養豬場共有</w:t>
            </w:r>
            <w:r w:rsidRPr="00322DFE">
              <w:rPr>
                <w:rFonts w:eastAsia="標楷體"/>
                <w:sz w:val="22"/>
                <w:szCs w:val="22"/>
              </w:rPr>
              <w:t>2,643</w:t>
            </w:r>
            <w:r w:rsidRPr="00322DFE">
              <w:rPr>
                <w:rFonts w:eastAsia="標楷體"/>
                <w:sz w:val="22"/>
                <w:szCs w:val="22"/>
              </w:rPr>
              <w:t>場。其中，行政院環境保護署列管之廚餘養豬場</w:t>
            </w:r>
            <w:r w:rsidRPr="00322DFE">
              <w:rPr>
                <w:rFonts w:eastAsia="標楷體"/>
                <w:sz w:val="22"/>
                <w:szCs w:val="22"/>
              </w:rPr>
              <w:t>357</w:t>
            </w:r>
            <w:r w:rsidRPr="00322DFE">
              <w:rPr>
                <w:rFonts w:eastAsia="標楷體"/>
                <w:sz w:val="22"/>
                <w:szCs w:val="22"/>
              </w:rPr>
              <w:t>家，其養豬頭數共計</w:t>
            </w:r>
            <w:r w:rsidRPr="00322DFE">
              <w:rPr>
                <w:rFonts w:eastAsia="標楷體"/>
                <w:sz w:val="22"/>
                <w:szCs w:val="22"/>
              </w:rPr>
              <w:t>35</w:t>
            </w:r>
            <w:r w:rsidRPr="00322DFE">
              <w:rPr>
                <w:rFonts w:eastAsia="標楷體"/>
                <w:sz w:val="22"/>
                <w:szCs w:val="22"/>
              </w:rPr>
              <w:t>萬</w:t>
            </w:r>
            <w:r w:rsidRPr="00322DFE">
              <w:rPr>
                <w:rFonts w:eastAsia="標楷體"/>
                <w:sz w:val="22"/>
                <w:szCs w:val="22"/>
              </w:rPr>
              <w:t>7,951</w:t>
            </w:r>
            <w:r w:rsidRPr="00322DFE">
              <w:rPr>
                <w:rFonts w:eastAsia="標楷體"/>
                <w:sz w:val="22"/>
                <w:szCs w:val="22"/>
              </w:rPr>
              <w:t>頭，占廚餘養豬場飼養頭數</w:t>
            </w:r>
            <w:r w:rsidRPr="00322DFE">
              <w:rPr>
                <w:rFonts w:eastAsia="標楷體"/>
                <w:sz w:val="22"/>
                <w:szCs w:val="22"/>
              </w:rPr>
              <w:t>57.3%</w:t>
            </w:r>
            <w:r w:rsidRPr="00322DFE">
              <w:rPr>
                <w:rFonts w:eastAsia="標楷體"/>
                <w:sz w:val="22"/>
                <w:szCs w:val="22"/>
              </w:rPr>
              <w:t>。依「一般廢棄物回收清除處理辦法」第</w:t>
            </w:r>
            <w:r w:rsidRPr="00322DFE">
              <w:rPr>
                <w:rFonts w:eastAsia="標楷體"/>
                <w:sz w:val="22"/>
                <w:szCs w:val="22"/>
              </w:rPr>
              <w:t>34</w:t>
            </w:r>
            <w:r w:rsidRPr="00322DFE">
              <w:rPr>
                <w:rFonts w:eastAsia="標楷體"/>
                <w:sz w:val="22"/>
                <w:szCs w:val="22"/>
              </w:rPr>
              <w:t>條附表規範，廚餘再利用於餵豬，應經過高溫蒸煮，但在行政院環境保護署列管之廚餘養豬場外，近</w:t>
            </w:r>
            <w:r w:rsidRPr="00322DFE">
              <w:rPr>
                <w:rFonts w:eastAsia="標楷體"/>
                <w:sz w:val="22"/>
                <w:szCs w:val="22"/>
              </w:rPr>
              <w:t>2,300</w:t>
            </w:r>
            <w:r w:rsidRPr="00322DFE">
              <w:rPr>
                <w:rFonts w:eastAsia="標楷體"/>
                <w:sz w:val="22"/>
                <w:szCs w:val="22"/>
              </w:rPr>
              <w:t>家廚餘養豬場，其廚餘來源及是否落實蒸煮，皆難以確定。行政院農業委員會為全國最高農政主管機關，其中畜牧處之掌理事項亦包括畜牧生產政策之擬訂、聯繫、協調及會辦，顯見行政院農業委員會有責任確保再利用於餵豬之廚餘，都應經過法定高溫蒸煮程序，爰要求行政院農業委員會會同行政院環境保護署，通盤檢討廚餘養豬場廚餘蒸煮未臻完善之問題，並於</w:t>
            </w:r>
            <w:r w:rsidRPr="00322DFE">
              <w:rPr>
                <w:rFonts w:eastAsia="標楷體"/>
                <w:sz w:val="22"/>
                <w:szCs w:val="22"/>
              </w:rPr>
              <w:t>1</w:t>
            </w:r>
            <w:r w:rsidRPr="00322DFE">
              <w:rPr>
                <w:rFonts w:eastAsia="標楷體"/>
                <w:sz w:val="22"/>
                <w:szCs w:val="22"/>
              </w:rPr>
              <w:t>個月內提出落實廚餘餵豬高溫蒸煮之方案與落實統一蒸煮之時程，向立法院經濟委員會報告。</w:t>
            </w:r>
          </w:p>
        </w:tc>
        <w:tc>
          <w:tcPr>
            <w:tcW w:w="5432" w:type="dxa"/>
            <w:shd w:val="clear" w:color="auto" w:fill="auto"/>
          </w:tcPr>
          <w:p w14:paraId="30A97834" w14:textId="77777777" w:rsidR="00FD779F" w:rsidRPr="00322DFE" w:rsidRDefault="00FD779F" w:rsidP="00503CD7">
            <w:pPr>
              <w:spacing w:line="340" w:lineRule="atLeast"/>
              <w:ind w:leftChars="-5" w:left="19" w:hangingChars="14" w:hanging="31"/>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2</w:t>
            </w:r>
            <w:r w:rsidRPr="00322DFE">
              <w:rPr>
                <w:rFonts w:eastAsia="標楷體"/>
                <w:sz w:val="22"/>
                <w:szCs w:val="22"/>
              </w:rPr>
              <w:t>月</w:t>
            </w:r>
            <w:r w:rsidRPr="00322DFE">
              <w:rPr>
                <w:rFonts w:eastAsia="標楷體"/>
                <w:sz w:val="22"/>
                <w:szCs w:val="22"/>
              </w:rPr>
              <w:t>20</w:t>
            </w:r>
            <w:r w:rsidRPr="00322DFE">
              <w:rPr>
                <w:rFonts w:eastAsia="標楷體"/>
                <w:sz w:val="22"/>
                <w:szCs w:val="22"/>
              </w:rPr>
              <w:t>日農牧字第</w:t>
            </w:r>
            <w:r w:rsidRPr="00322DFE">
              <w:rPr>
                <w:rFonts w:eastAsia="標楷體"/>
                <w:sz w:val="22"/>
                <w:szCs w:val="22"/>
              </w:rPr>
              <w:t>1080042330</w:t>
            </w:r>
            <w:r w:rsidRPr="00322DFE">
              <w:rPr>
                <w:rFonts w:eastAsia="標楷體"/>
                <w:sz w:val="22"/>
                <w:szCs w:val="22"/>
              </w:rPr>
              <w:t>號函，向立法院提出</w:t>
            </w:r>
            <w:r w:rsidRPr="00322DFE">
              <w:rPr>
                <w:rFonts w:eastAsia="標楷體" w:hint="eastAsia"/>
                <w:sz w:val="22"/>
                <w:szCs w:val="22"/>
              </w:rPr>
              <w:t>專案</w:t>
            </w:r>
            <w:r w:rsidRPr="00322DFE">
              <w:rPr>
                <w:rFonts w:eastAsia="標楷體"/>
                <w:sz w:val="22"/>
                <w:szCs w:val="22"/>
              </w:rPr>
              <w:t>報告在案。</w:t>
            </w:r>
          </w:p>
        </w:tc>
      </w:tr>
      <w:tr w:rsidR="00FD779F" w:rsidRPr="00322DFE" w14:paraId="0873AD39" w14:textId="77777777" w:rsidTr="00FD779F">
        <w:tblPrEx>
          <w:tblCellMar>
            <w:top w:w="0" w:type="dxa"/>
            <w:bottom w:w="0" w:type="dxa"/>
          </w:tblCellMar>
        </w:tblPrEx>
        <w:tc>
          <w:tcPr>
            <w:tcW w:w="564" w:type="dxa"/>
            <w:shd w:val="clear" w:color="auto" w:fill="auto"/>
          </w:tcPr>
          <w:p w14:paraId="58B990DE" w14:textId="77777777" w:rsidR="00FD779F" w:rsidRPr="00322DFE" w:rsidRDefault="00FD779F" w:rsidP="001847B3">
            <w:pPr>
              <w:spacing w:line="340" w:lineRule="atLeast"/>
              <w:jc w:val="both"/>
              <w:rPr>
                <w:rFonts w:eastAsia="標楷體"/>
                <w:w w:val="55"/>
                <w:kern w:val="0"/>
                <w:sz w:val="22"/>
                <w:szCs w:val="22"/>
              </w:rPr>
            </w:pPr>
            <w:r w:rsidRPr="00322DFE">
              <w:rPr>
                <w:rFonts w:eastAsia="標楷體"/>
                <w:w w:val="55"/>
                <w:kern w:val="0"/>
                <w:sz w:val="22"/>
                <w:szCs w:val="22"/>
              </w:rPr>
              <w:t>(</w:t>
            </w:r>
            <w:r w:rsidRPr="00322DFE">
              <w:rPr>
                <w:rFonts w:eastAsia="標楷體"/>
                <w:w w:val="55"/>
                <w:kern w:val="0"/>
                <w:sz w:val="22"/>
                <w:szCs w:val="22"/>
              </w:rPr>
              <w:t>二十八</w:t>
            </w:r>
            <w:r w:rsidRPr="00322DFE">
              <w:rPr>
                <w:rFonts w:eastAsia="標楷體"/>
                <w:w w:val="55"/>
                <w:kern w:val="0"/>
                <w:sz w:val="22"/>
                <w:szCs w:val="22"/>
              </w:rPr>
              <w:t>)</w:t>
            </w:r>
          </w:p>
        </w:tc>
        <w:tc>
          <w:tcPr>
            <w:tcW w:w="3968" w:type="dxa"/>
            <w:shd w:val="clear" w:color="auto" w:fill="auto"/>
          </w:tcPr>
          <w:p w14:paraId="61F784F7" w14:textId="77777777" w:rsidR="00FD779F" w:rsidRPr="00322DFE" w:rsidRDefault="00FD779F" w:rsidP="000475C5">
            <w:pPr>
              <w:autoSpaceDE w:val="0"/>
              <w:autoSpaceDN w:val="0"/>
              <w:adjustRightInd w:val="0"/>
              <w:spacing w:line="340" w:lineRule="atLeast"/>
              <w:jc w:val="both"/>
              <w:rPr>
                <w:rFonts w:eastAsia="標楷體"/>
                <w:sz w:val="22"/>
                <w:szCs w:val="22"/>
              </w:rPr>
            </w:pPr>
            <w:r w:rsidRPr="00322DFE">
              <w:rPr>
                <w:rFonts w:eastAsia="標楷體"/>
                <w:sz w:val="22"/>
                <w:szCs w:val="22"/>
              </w:rPr>
              <w:t>查農委會</w:t>
            </w:r>
            <w:r w:rsidRPr="00322DFE">
              <w:rPr>
                <w:rFonts w:eastAsia="標楷體"/>
                <w:sz w:val="22"/>
                <w:szCs w:val="22"/>
              </w:rPr>
              <w:t>108</w:t>
            </w:r>
            <w:r w:rsidRPr="00322DFE">
              <w:rPr>
                <w:rFonts w:eastAsia="標楷體"/>
                <w:sz w:val="22"/>
                <w:szCs w:val="22"/>
              </w:rPr>
              <w:t>年度預算「農業管理」工作計畫中，於輔導推廣分支計畫中辦理內容包含「設立農民學院，培育農業人才」。復查農委會自民國</w:t>
            </w:r>
            <w:r w:rsidRPr="00322DFE">
              <w:rPr>
                <w:rFonts w:eastAsia="標楷體"/>
                <w:sz w:val="22"/>
                <w:szCs w:val="22"/>
              </w:rPr>
              <w:t>100</w:t>
            </w:r>
            <w:r w:rsidRPr="00322DFE">
              <w:rPr>
                <w:rFonts w:eastAsia="標楷體"/>
                <w:sz w:val="22"/>
                <w:szCs w:val="22"/>
              </w:rPr>
              <w:t>年起推動農民學院，至全台各地辦理農業訓練，並建置農民學院網建置數位學習平台，其訓練包含農業入門、初階、進階、高階與進階選修課程等訓練班，不僅培育新農欲投注農業之專業職能訓練，也加強農民在農業經營的實務能力。農民學院對許多農民而言，為重要的從農知識取得管道，亦是與同業者的經驗交流平台。惟</w:t>
            </w:r>
            <w:r w:rsidRPr="00322DFE">
              <w:rPr>
                <w:rFonts w:eastAsia="標楷體"/>
                <w:sz w:val="22"/>
                <w:szCs w:val="22"/>
              </w:rPr>
              <w:t>108</w:t>
            </w:r>
            <w:r w:rsidRPr="00322DFE">
              <w:rPr>
                <w:rFonts w:eastAsia="標楷體"/>
                <w:sz w:val="22"/>
                <w:szCs w:val="22"/>
              </w:rPr>
              <w:t>年度「設立農民學院，培育農業人才」之相關預算匡列僅</w:t>
            </w:r>
            <w:r w:rsidRPr="00322DFE">
              <w:rPr>
                <w:rFonts w:eastAsia="標楷體"/>
                <w:sz w:val="22"/>
                <w:szCs w:val="22"/>
              </w:rPr>
              <w:t>1,750</w:t>
            </w:r>
            <w:r w:rsidRPr="00322DFE">
              <w:rPr>
                <w:rFonts w:eastAsia="標楷體"/>
                <w:sz w:val="22"/>
                <w:szCs w:val="22"/>
              </w:rPr>
              <w:t>萬元，占「農業管理」預算不到千分之五。為積極推動農民學院，爰要求農委會提出「農民學院」發展之規劃及「如何強化農民學院功能，培育農業人才之具體措施」之書面報告，送立法院經濟委員會。</w:t>
            </w:r>
          </w:p>
        </w:tc>
        <w:tc>
          <w:tcPr>
            <w:tcW w:w="5432" w:type="dxa"/>
            <w:shd w:val="clear" w:color="auto" w:fill="auto"/>
          </w:tcPr>
          <w:p w14:paraId="6FB4DC48" w14:textId="77777777" w:rsidR="00FD779F" w:rsidRPr="00322DFE" w:rsidRDefault="00FD779F" w:rsidP="00834488">
            <w:pPr>
              <w:spacing w:line="340" w:lineRule="atLeast"/>
              <w:jc w:val="both"/>
              <w:rPr>
                <w:rFonts w:eastAsia="標楷體"/>
                <w:sz w:val="22"/>
                <w:szCs w:val="22"/>
              </w:rPr>
            </w:pPr>
            <w:r w:rsidRPr="00322DFE">
              <w:rPr>
                <w:rFonts w:eastAsia="標楷體"/>
                <w:sz w:val="22"/>
                <w:szCs w:val="22"/>
              </w:rPr>
              <w:t>本項決議業以</w:t>
            </w:r>
            <w:r w:rsidRPr="00322DFE">
              <w:rPr>
                <w:rFonts w:eastAsia="標楷體"/>
                <w:sz w:val="22"/>
                <w:szCs w:val="22"/>
              </w:rPr>
              <w:t>108</w:t>
            </w:r>
            <w:r w:rsidRPr="00322DFE">
              <w:rPr>
                <w:rFonts w:eastAsia="標楷體"/>
                <w:sz w:val="22"/>
                <w:szCs w:val="22"/>
              </w:rPr>
              <w:t>年</w:t>
            </w:r>
            <w:r w:rsidRPr="00322DFE">
              <w:rPr>
                <w:rFonts w:eastAsia="標楷體"/>
                <w:sz w:val="22"/>
                <w:szCs w:val="22"/>
              </w:rPr>
              <w:t>5</w:t>
            </w:r>
            <w:r w:rsidRPr="00322DFE">
              <w:rPr>
                <w:rFonts w:eastAsia="標楷體"/>
                <w:sz w:val="22"/>
                <w:szCs w:val="22"/>
              </w:rPr>
              <w:t>月</w:t>
            </w:r>
            <w:r w:rsidRPr="00322DFE">
              <w:rPr>
                <w:rFonts w:eastAsia="標楷體"/>
                <w:sz w:val="22"/>
                <w:szCs w:val="22"/>
              </w:rPr>
              <w:t>2</w:t>
            </w:r>
            <w:r w:rsidRPr="00322DFE">
              <w:rPr>
                <w:rFonts w:eastAsia="標楷體"/>
                <w:sz w:val="22"/>
                <w:szCs w:val="22"/>
              </w:rPr>
              <w:t>日農輔字第</w:t>
            </w:r>
            <w:r w:rsidRPr="00322DFE">
              <w:rPr>
                <w:rFonts w:eastAsia="標楷體"/>
                <w:sz w:val="22"/>
                <w:szCs w:val="22"/>
              </w:rPr>
              <w:t>1080022891</w:t>
            </w:r>
            <w:r w:rsidRPr="00322DFE">
              <w:rPr>
                <w:rFonts w:eastAsia="標楷體"/>
                <w:sz w:val="22"/>
                <w:szCs w:val="22"/>
              </w:rPr>
              <w:t>號函，向立法院提出</w:t>
            </w:r>
            <w:r w:rsidRPr="00322DFE">
              <w:rPr>
                <w:rFonts w:eastAsia="標楷體" w:hint="eastAsia"/>
                <w:sz w:val="22"/>
                <w:szCs w:val="22"/>
              </w:rPr>
              <w:t>書面</w:t>
            </w:r>
            <w:r w:rsidRPr="00322DFE">
              <w:rPr>
                <w:rFonts w:eastAsia="標楷體"/>
                <w:sz w:val="22"/>
                <w:szCs w:val="22"/>
              </w:rPr>
              <w:t>報告在案。</w:t>
            </w:r>
          </w:p>
        </w:tc>
      </w:tr>
      <w:tr w:rsidR="00FD779F" w:rsidRPr="00322DFE" w14:paraId="1B767366" w14:textId="77777777" w:rsidTr="00FD779F">
        <w:tblPrEx>
          <w:tblCellMar>
            <w:top w:w="0" w:type="dxa"/>
            <w:bottom w:w="0" w:type="dxa"/>
          </w:tblCellMar>
        </w:tblPrEx>
        <w:tc>
          <w:tcPr>
            <w:tcW w:w="564" w:type="dxa"/>
            <w:shd w:val="clear" w:color="auto" w:fill="auto"/>
          </w:tcPr>
          <w:p w14:paraId="58C908F2" w14:textId="77777777" w:rsidR="00FD779F" w:rsidRPr="00322DFE" w:rsidRDefault="00FD779F" w:rsidP="001847B3">
            <w:pPr>
              <w:spacing w:line="340" w:lineRule="atLeast"/>
              <w:jc w:val="both"/>
              <w:rPr>
                <w:rFonts w:eastAsia="標楷體"/>
                <w:w w:val="55"/>
                <w:kern w:val="0"/>
                <w:sz w:val="22"/>
                <w:szCs w:val="22"/>
              </w:rPr>
            </w:pPr>
            <w:r w:rsidRPr="00322DFE">
              <w:rPr>
                <w:rFonts w:eastAsia="標楷體"/>
                <w:w w:val="55"/>
                <w:kern w:val="0"/>
                <w:sz w:val="22"/>
                <w:szCs w:val="22"/>
              </w:rPr>
              <w:t>(</w:t>
            </w:r>
            <w:r w:rsidRPr="00322DFE">
              <w:rPr>
                <w:rFonts w:eastAsia="標楷體"/>
                <w:w w:val="55"/>
                <w:kern w:val="0"/>
                <w:sz w:val="22"/>
                <w:szCs w:val="22"/>
              </w:rPr>
              <w:t>二十九</w:t>
            </w:r>
            <w:r w:rsidRPr="00322DFE">
              <w:rPr>
                <w:rFonts w:eastAsia="標楷體"/>
                <w:w w:val="55"/>
                <w:kern w:val="0"/>
                <w:sz w:val="22"/>
                <w:szCs w:val="22"/>
              </w:rPr>
              <w:t>)</w:t>
            </w:r>
          </w:p>
        </w:tc>
        <w:tc>
          <w:tcPr>
            <w:tcW w:w="3968" w:type="dxa"/>
            <w:shd w:val="clear" w:color="auto" w:fill="auto"/>
          </w:tcPr>
          <w:p w14:paraId="33691052" w14:textId="77777777" w:rsidR="00FD779F" w:rsidRPr="00322DFE" w:rsidRDefault="00FD779F" w:rsidP="005F7151">
            <w:pPr>
              <w:autoSpaceDE w:val="0"/>
              <w:autoSpaceDN w:val="0"/>
              <w:adjustRightInd w:val="0"/>
              <w:spacing w:line="340" w:lineRule="atLeast"/>
              <w:jc w:val="both"/>
              <w:rPr>
                <w:rFonts w:eastAsia="標楷體"/>
                <w:sz w:val="22"/>
                <w:szCs w:val="22"/>
              </w:rPr>
            </w:pPr>
            <w:r w:rsidRPr="00322DFE">
              <w:rPr>
                <w:rFonts w:eastAsia="標楷體"/>
                <w:sz w:val="22"/>
                <w:szCs w:val="22"/>
              </w:rPr>
              <w:t>行政院農業委員會</w:t>
            </w:r>
            <w:r w:rsidRPr="00322DFE">
              <w:rPr>
                <w:rFonts w:eastAsia="標楷體"/>
                <w:sz w:val="22"/>
                <w:szCs w:val="22"/>
              </w:rPr>
              <w:t>108</w:t>
            </w:r>
            <w:r w:rsidRPr="00322DFE">
              <w:rPr>
                <w:rFonts w:eastAsia="標楷體"/>
                <w:sz w:val="22"/>
                <w:szCs w:val="22"/>
              </w:rPr>
              <w:t>年度預算於「農業科技研究發展」項下，除研議設立原住民族農業科技研發中心外，並規劃保留一定比例預算於原住民族農業科技研發與運用於原民地區。另有關國際農業合作及農業政策與農民輔導，應協助原住民族間之國際農業合作，並整合現有農業科技產業化服務平台，提供原住民族農民科技產業化專業服務，俾利平衡城鄉區域之農業發展，全面提升原住民族地區之農業產值，並期符合原鄉地區之轉型正義。</w:t>
            </w:r>
          </w:p>
        </w:tc>
        <w:tc>
          <w:tcPr>
            <w:tcW w:w="5432" w:type="dxa"/>
            <w:shd w:val="clear" w:color="auto" w:fill="auto"/>
          </w:tcPr>
          <w:p w14:paraId="60A3DC8C" w14:textId="77777777" w:rsidR="00FD779F" w:rsidRPr="00322DFE" w:rsidRDefault="00FD779F" w:rsidP="00DA45FE">
            <w:pPr>
              <w:numPr>
                <w:ilvl w:val="0"/>
                <w:numId w:val="38"/>
              </w:numPr>
              <w:spacing w:line="340" w:lineRule="atLeast"/>
              <w:jc w:val="both"/>
              <w:rPr>
                <w:rFonts w:eastAsia="標楷體"/>
                <w:sz w:val="22"/>
                <w:szCs w:val="22"/>
              </w:rPr>
            </w:pPr>
            <w:r w:rsidRPr="00322DFE">
              <w:rPr>
                <w:rFonts w:eastAsia="標楷體" w:hint="eastAsia"/>
                <w:sz w:val="22"/>
                <w:szCs w:val="22"/>
              </w:rPr>
              <w:t>本會藉由組織改造時機，多次討論如何強化改良場功能定位，現有之</w:t>
            </w:r>
            <w:r w:rsidRPr="00322DFE">
              <w:rPr>
                <w:rFonts w:eastAsia="標楷體" w:hint="eastAsia"/>
                <w:sz w:val="22"/>
                <w:szCs w:val="22"/>
              </w:rPr>
              <w:t>7</w:t>
            </w:r>
            <w:r w:rsidRPr="00322DFE">
              <w:rPr>
                <w:rFonts w:eastAsia="標楷體" w:hint="eastAsia"/>
                <w:sz w:val="22"/>
                <w:szCs w:val="22"/>
              </w:rPr>
              <w:t>個區域改良場未來將透過設立三級機構「農業改良總場」，以「服務分區域、研究再整合」的原則，整合為北、中、南、東</w:t>
            </w:r>
            <w:r w:rsidRPr="00322DFE">
              <w:rPr>
                <w:rFonts w:eastAsia="標楷體" w:hint="eastAsia"/>
                <w:sz w:val="22"/>
                <w:szCs w:val="22"/>
              </w:rPr>
              <w:t>4</w:t>
            </w:r>
            <w:r w:rsidRPr="00322DFE">
              <w:rPr>
                <w:rFonts w:eastAsia="標楷體" w:hint="eastAsia"/>
                <w:sz w:val="22"/>
                <w:szCs w:val="22"/>
              </w:rPr>
              <w:t>處改良場，並規劃於各縣市皆配置研究人員。其中考量臺東縣原住民人口占該縣人口</w:t>
            </w:r>
            <w:r w:rsidRPr="00322DFE">
              <w:rPr>
                <w:rFonts w:eastAsia="標楷體" w:hint="eastAsia"/>
                <w:sz w:val="22"/>
                <w:szCs w:val="22"/>
              </w:rPr>
              <w:t>1/3</w:t>
            </w:r>
            <w:r w:rsidRPr="00322DFE">
              <w:rPr>
                <w:rFonts w:eastAsia="標楷體" w:hint="eastAsia"/>
                <w:sz w:val="22"/>
                <w:szCs w:val="22"/>
              </w:rPr>
              <w:t>，且東部為原住民族農業發展重要地區，本會規劃於臺東縣設置「原住民族農業改良中心」之派出單位，掌理原住民族特色植物遺傳資源蒐集、種原保存、農業經營、產銷輔導與經濟作物等之應用研究、推廣事項及人才培育等，期藉由整合現有農業科技研發及輔導資源，協助原鄉農業發展，平衡城鄉區域之農業發展。</w:t>
            </w:r>
          </w:p>
          <w:p w14:paraId="0950E0FF" w14:textId="77777777" w:rsidR="00FD779F" w:rsidRPr="00322DFE" w:rsidRDefault="00FD779F" w:rsidP="00CA55A5">
            <w:pPr>
              <w:numPr>
                <w:ilvl w:val="0"/>
                <w:numId w:val="38"/>
              </w:numPr>
              <w:spacing w:line="340" w:lineRule="atLeast"/>
              <w:jc w:val="both"/>
              <w:rPr>
                <w:rFonts w:eastAsia="標楷體"/>
                <w:sz w:val="22"/>
                <w:szCs w:val="22"/>
              </w:rPr>
            </w:pPr>
            <w:r w:rsidRPr="00322DFE">
              <w:rPr>
                <w:rFonts w:eastAsia="標楷體"/>
                <w:sz w:val="22"/>
                <w:szCs w:val="22"/>
              </w:rPr>
              <w:t>本會目前已與</w:t>
            </w:r>
            <w:r w:rsidRPr="00322DFE">
              <w:rPr>
                <w:rFonts w:eastAsia="標楷體"/>
                <w:sz w:val="22"/>
                <w:szCs w:val="22"/>
              </w:rPr>
              <w:t>16</w:t>
            </w:r>
            <w:r w:rsidRPr="00322DFE">
              <w:rPr>
                <w:rFonts w:eastAsia="標楷體"/>
                <w:sz w:val="22"/>
                <w:szCs w:val="22"/>
              </w:rPr>
              <w:t>個國家簽署農業合作協定或備忘錄，並據以召開雙邊農業合作會議，有關原住民族間之國際農業合作，可透過雙邊農業合作會議平臺進行諮商，以具體強化國際農業合作。</w:t>
            </w:r>
          </w:p>
          <w:p w14:paraId="7ED44CF5" w14:textId="77777777" w:rsidR="00FD779F" w:rsidRPr="00322DFE" w:rsidRDefault="00FD779F" w:rsidP="00CA55A5">
            <w:pPr>
              <w:numPr>
                <w:ilvl w:val="0"/>
                <w:numId w:val="38"/>
              </w:numPr>
              <w:spacing w:line="340" w:lineRule="atLeast"/>
              <w:jc w:val="both"/>
              <w:rPr>
                <w:rFonts w:eastAsia="標楷體"/>
                <w:sz w:val="22"/>
                <w:szCs w:val="22"/>
              </w:rPr>
            </w:pPr>
            <w:r w:rsidRPr="00322DFE">
              <w:rPr>
                <w:rFonts w:eastAsia="標楷體"/>
                <w:sz w:val="22"/>
                <w:szCs w:val="22"/>
              </w:rPr>
              <w:t>為方便農民及業者快速取得科技產業化專業服務，本會設立線上諮詢服務中心</w:t>
            </w:r>
            <w:r w:rsidRPr="00322DFE">
              <w:rPr>
                <w:rFonts w:eastAsia="標楷體"/>
                <w:sz w:val="22"/>
                <w:szCs w:val="22"/>
              </w:rPr>
              <w:t>(https://agr-consulting.atri.org.tw)</w:t>
            </w:r>
            <w:r w:rsidRPr="00322DFE">
              <w:rPr>
                <w:rFonts w:eastAsia="標楷體"/>
                <w:sz w:val="22"/>
                <w:szCs w:val="22"/>
              </w:rPr>
              <w:t>，作為單一服務窗口。</w:t>
            </w:r>
            <w:r w:rsidRPr="00322DFE">
              <w:rPr>
                <w:rFonts w:eastAsia="標楷體"/>
                <w:sz w:val="22"/>
                <w:szCs w:val="22"/>
              </w:rPr>
              <w:t>108</w:t>
            </w:r>
            <w:r w:rsidRPr="00322DFE">
              <w:rPr>
                <w:rFonts w:eastAsia="標楷體"/>
                <w:sz w:val="22"/>
                <w:szCs w:val="22"/>
              </w:rPr>
              <w:t>年已舉辦</w:t>
            </w:r>
            <w:r w:rsidRPr="00322DFE">
              <w:rPr>
                <w:rFonts w:eastAsia="標楷體"/>
                <w:sz w:val="22"/>
                <w:szCs w:val="22"/>
              </w:rPr>
              <w:t>3</w:t>
            </w:r>
            <w:r w:rsidRPr="00322DFE">
              <w:rPr>
                <w:rFonts w:eastAsia="標楷體"/>
                <w:sz w:val="22"/>
                <w:szCs w:val="22"/>
              </w:rPr>
              <w:t>場農業科技產業化政府資源聯合說明會，加強宣導。</w:t>
            </w:r>
          </w:p>
          <w:p w14:paraId="3199474B" w14:textId="77777777" w:rsidR="00FD779F" w:rsidRPr="00322DFE" w:rsidRDefault="00FD779F" w:rsidP="00CA55A5">
            <w:pPr>
              <w:numPr>
                <w:ilvl w:val="0"/>
                <w:numId w:val="38"/>
              </w:numPr>
              <w:spacing w:line="340" w:lineRule="atLeast"/>
              <w:jc w:val="both"/>
              <w:rPr>
                <w:rFonts w:eastAsia="標楷體"/>
                <w:sz w:val="22"/>
                <w:szCs w:val="22"/>
              </w:rPr>
            </w:pPr>
            <w:r w:rsidRPr="00322DFE">
              <w:rPr>
                <w:rFonts w:eastAsia="標楷體"/>
                <w:sz w:val="22"/>
                <w:szCs w:val="22"/>
              </w:rPr>
              <w:t>本會於農業試驗所、臺中區農業改良場、臺南區農業改良場、高雄區農業改良場、花蓮區農業改良場及臺東區農業改良場建置「農產加值打樣中心」，以串接服務農民由生產到初級加工之相關技術，</w:t>
            </w:r>
            <w:r w:rsidRPr="00322DFE">
              <w:rPr>
                <w:rFonts w:eastAsia="標楷體" w:hint="eastAsia"/>
                <w:sz w:val="22"/>
                <w:szCs w:val="22"/>
              </w:rPr>
              <w:t>108</w:t>
            </w:r>
            <w:r w:rsidRPr="00322DFE">
              <w:rPr>
                <w:rFonts w:eastAsia="標楷體"/>
                <w:sz w:val="22"/>
                <w:szCs w:val="22"/>
              </w:rPr>
              <w:t>年</w:t>
            </w:r>
            <w:r w:rsidRPr="00322DFE">
              <w:rPr>
                <w:rFonts w:eastAsia="標楷體"/>
                <w:sz w:val="22"/>
                <w:szCs w:val="22"/>
              </w:rPr>
              <w:t>4</w:t>
            </w:r>
            <w:r w:rsidRPr="00322DFE">
              <w:rPr>
                <w:rFonts w:eastAsia="標楷體"/>
                <w:sz w:val="22"/>
                <w:szCs w:val="22"/>
              </w:rPr>
              <w:t>月</w:t>
            </w:r>
            <w:r w:rsidRPr="00322DFE">
              <w:rPr>
                <w:rFonts w:eastAsia="標楷體"/>
                <w:sz w:val="22"/>
                <w:szCs w:val="22"/>
              </w:rPr>
              <w:t>13</w:t>
            </w:r>
            <w:r w:rsidRPr="00322DFE">
              <w:rPr>
                <w:rFonts w:eastAsia="標楷體"/>
                <w:sz w:val="22"/>
                <w:szCs w:val="22"/>
              </w:rPr>
              <w:t>日聯合啟用，後續農桃園區農業改良場、苗栗區農業改良場及茶業改良場陸續完成，以達全國各區域均有服務場域，另於南投中創園區籌設「農產加工整合服務中心」，扮演農業食品「整合、創新、加值」之角色，協助農民初級加工品商品化，原住民族農民已可逕洽各地打樣中心諮詢服務。</w:t>
            </w:r>
          </w:p>
          <w:p w14:paraId="6050DE7D" w14:textId="77777777" w:rsidR="00FD779F" w:rsidRPr="00322DFE" w:rsidRDefault="00FD779F" w:rsidP="00CA55A5">
            <w:pPr>
              <w:numPr>
                <w:ilvl w:val="0"/>
                <w:numId w:val="38"/>
              </w:numPr>
              <w:spacing w:line="340" w:lineRule="atLeast"/>
              <w:jc w:val="both"/>
              <w:rPr>
                <w:rFonts w:eastAsia="標楷體"/>
                <w:sz w:val="22"/>
                <w:szCs w:val="22"/>
              </w:rPr>
            </w:pPr>
            <w:r w:rsidRPr="00322DFE">
              <w:rPr>
                <w:rFonts w:eastAsia="標楷體"/>
                <w:sz w:val="22"/>
                <w:szCs w:val="22"/>
              </w:rPr>
              <w:t>規劃辦理原住民專業訓練課程，</w:t>
            </w:r>
            <w:r w:rsidRPr="00322DFE">
              <w:rPr>
                <w:rFonts w:eastAsia="標楷體"/>
                <w:sz w:val="22"/>
                <w:szCs w:val="22"/>
              </w:rPr>
              <w:t>107</w:t>
            </w:r>
            <w:r w:rsidRPr="00322DFE">
              <w:rPr>
                <w:rFonts w:eastAsia="標楷體"/>
                <w:sz w:val="22"/>
                <w:szCs w:val="22"/>
              </w:rPr>
              <w:t>年於</w:t>
            </w:r>
            <w:r w:rsidRPr="00322DFE">
              <w:rPr>
                <w:rFonts w:eastAsia="標楷體"/>
                <w:sz w:val="22"/>
                <w:szCs w:val="22"/>
              </w:rPr>
              <w:t>13</w:t>
            </w:r>
            <w:r w:rsidRPr="00322DFE">
              <w:rPr>
                <w:rFonts w:eastAsia="標楷體"/>
                <w:sz w:val="22"/>
                <w:szCs w:val="22"/>
              </w:rPr>
              <w:t>個部落辦理</w:t>
            </w:r>
            <w:r w:rsidRPr="00322DFE">
              <w:rPr>
                <w:rFonts w:eastAsia="標楷體"/>
                <w:sz w:val="22"/>
                <w:szCs w:val="22"/>
              </w:rPr>
              <w:t>24</w:t>
            </w:r>
            <w:r w:rsidRPr="00322DFE">
              <w:rPr>
                <w:rFonts w:eastAsia="標楷體"/>
                <w:sz w:val="22"/>
                <w:szCs w:val="22"/>
              </w:rPr>
              <w:t>場次，其中宜蘭</w:t>
            </w:r>
            <w:r w:rsidRPr="00322DFE">
              <w:rPr>
                <w:rFonts w:eastAsia="標楷體"/>
                <w:sz w:val="22"/>
                <w:szCs w:val="22"/>
              </w:rPr>
              <w:t>1</w:t>
            </w:r>
            <w:r w:rsidRPr="00322DFE">
              <w:rPr>
                <w:rFonts w:eastAsia="標楷體"/>
                <w:sz w:val="22"/>
                <w:szCs w:val="22"/>
              </w:rPr>
              <w:t>場次</w:t>
            </w:r>
            <w:r w:rsidRPr="00322DFE">
              <w:rPr>
                <w:rFonts w:eastAsia="標楷體"/>
                <w:sz w:val="22"/>
                <w:szCs w:val="22"/>
              </w:rPr>
              <w:t>(</w:t>
            </w:r>
            <w:r w:rsidRPr="00322DFE">
              <w:rPr>
                <w:rFonts w:eastAsia="標楷體"/>
                <w:sz w:val="22"/>
                <w:szCs w:val="22"/>
              </w:rPr>
              <w:t>寒溪部落</w:t>
            </w:r>
            <w:r w:rsidRPr="00322DFE">
              <w:rPr>
                <w:rFonts w:eastAsia="標楷體"/>
                <w:sz w:val="22"/>
                <w:szCs w:val="22"/>
              </w:rPr>
              <w:t>)</w:t>
            </w:r>
            <w:r w:rsidRPr="00322DFE">
              <w:rPr>
                <w:rFonts w:eastAsia="標楷體"/>
                <w:sz w:val="22"/>
                <w:szCs w:val="22"/>
              </w:rPr>
              <w:t>、花蓮</w:t>
            </w:r>
            <w:r w:rsidRPr="00322DFE">
              <w:rPr>
                <w:rFonts w:eastAsia="標楷體"/>
                <w:sz w:val="22"/>
                <w:szCs w:val="22"/>
              </w:rPr>
              <w:t>23</w:t>
            </w:r>
            <w:r w:rsidRPr="00322DFE">
              <w:rPr>
                <w:rFonts w:eastAsia="標楷體"/>
                <w:sz w:val="22"/>
                <w:szCs w:val="22"/>
              </w:rPr>
              <w:t>場次</w:t>
            </w:r>
            <w:r w:rsidRPr="00322DFE">
              <w:rPr>
                <w:rFonts w:eastAsia="標楷體"/>
                <w:sz w:val="22"/>
                <w:szCs w:val="22"/>
              </w:rPr>
              <w:t>(</w:t>
            </w:r>
            <w:r w:rsidRPr="00322DFE">
              <w:rPr>
                <w:rFonts w:eastAsia="標楷體"/>
                <w:sz w:val="22"/>
                <w:szCs w:val="22"/>
              </w:rPr>
              <w:t>太巴塱等</w:t>
            </w:r>
            <w:r w:rsidRPr="00322DFE">
              <w:rPr>
                <w:rFonts w:eastAsia="標楷體"/>
                <w:sz w:val="22"/>
                <w:szCs w:val="22"/>
              </w:rPr>
              <w:t>11</w:t>
            </w:r>
            <w:r w:rsidRPr="00322DFE">
              <w:rPr>
                <w:rFonts w:eastAsia="標楷體"/>
                <w:sz w:val="22"/>
                <w:szCs w:val="22"/>
              </w:rPr>
              <w:t>個部落</w:t>
            </w:r>
            <w:r w:rsidRPr="00322DFE">
              <w:rPr>
                <w:rFonts w:eastAsia="標楷體"/>
                <w:sz w:val="22"/>
                <w:szCs w:val="22"/>
              </w:rPr>
              <w:t>)</w:t>
            </w:r>
            <w:r w:rsidRPr="00322DFE">
              <w:rPr>
                <w:rFonts w:eastAsia="標楷體"/>
                <w:sz w:val="22"/>
                <w:szCs w:val="22"/>
              </w:rPr>
              <w:t>，計</w:t>
            </w:r>
            <w:r w:rsidRPr="00322DFE">
              <w:rPr>
                <w:rFonts w:eastAsia="標楷體"/>
                <w:sz w:val="22"/>
                <w:szCs w:val="22"/>
              </w:rPr>
              <w:t>1,102</w:t>
            </w:r>
            <w:r w:rsidRPr="00322DFE">
              <w:rPr>
                <w:rFonts w:eastAsia="標楷體"/>
                <w:sz w:val="22"/>
                <w:szCs w:val="22"/>
              </w:rPr>
              <w:t>人次參加。</w:t>
            </w:r>
          </w:p>
          <w:p w14:paraId="19743DE0" w14:textId="77777777" w:rsidR="00FD779F" w:rsidRPr="00322DFE" w:rsidRDefault="00FD779F" w:rsidP="00DA0239">
            <w:pPr>
              <w:numPr>
                <w:ilvl w:val="0"/>
                <w:numId w:val="38"/>
              </w:numPr>
              <w:spacing w:line="340" w:lineRule="atLeast"/>
              <w:jc w:val="both"/>
              <w:rPr>
                <w:rFonts w:eastAsia="標楷體"/>
                <w:sz w:val="22"/>
              </w:rPr>
            </w:pPr>
            <w:r w:rsidRPr="00322DFE">
              <w:rPr>
                <w:rFonts w:eastAsia="標楷體" w:hint="eastAsia"/>
                <w:sz w:val="22"/>
                <w:szCs w:val="22"/>
              </w:rPr>
              <w:t>農民學院刻已規劃分群、分級的輔導培育機制，將於國立宜蘭大學、本會農業試驗所及臺中區、花蓮區、臺東區農業改良場等機關開設原鄉特色作物或原鄉蔬菜專班，</w:t>
            </w:r>
            <w:r w:rsidRPr="00322DFE">
              <w:rPr>
                <w:rFonts w:eastAsia="標楷體" w:hint="eastAsia"/>
                <w:sz w:val="22"/>
                <w:szCs w:val="22"/>
              </w:rPr>
              <w:t>108</w:t>
            </w:r>
            <w:r w:rsidRPr="00322DFE">
              <w:rPr>
                <w:rFonts w:eastAsia="標楷體" w:hint="eastAsia"/>
                <w:sz w:val="22"/>
                <w:szCs w:val="22"/>
              </w:rPr>
              <w:t>年預計培訓達</w:t>
            </w:r>
            <w:r w:rsidRPr="00322DFE">
              <w:rPr>
                <w:rFonts w:eastAsia="標楷體" w:hint="eastAsia"/>
                <w:sz w:val="22"/>
                <w:szCs w:val="22"/>
              </w:rPr>
              <w:t>500</w:t>
            </w:r>
            <w:r w:rsidRPr="00322DFE">
              <w:rPr>
                <w:rFonts w:eastAsia="標楷體" w:hint="eastAsia"/>
                <w:sz w:val="22"/>
                <w:szCs w:val="22"/>
              </w:rPr>
              <w:t>人日，截至</w:t>
            </w:r>
            <w:r w:rsidRPr="00322DFE">
              <w:rPr>
                <w:rFonts w:eastAsia="標楷體" w:hint="eastAsia"/>
                <w:sz w:val="22"/>
                <w:szCs w:val="22"/>
              </w:rPr>
              <w:t>7</w:t>
            </w:r>
            <w:r w:rsidRPr="00322DFE">
              <w:rPr>
                <w:rFonts w:eastAsia="標楷體" w:hint="eastAsia"/>
                <w:sz w:val="22"/>
                <w:szCs w:val="22"/>
              </w:rPr>
              <w:t>月底已開辦原鄉蔬菜栽培、作物栽培及特色作物等課程之原住民優先班</w:t>
            </w:r>
            <w:r w:rsidRPr="00322DFE">
              <w:rPr>
                <w:rFonts w:eastAsia="標楷體" w:hint="eastAsia"/>
                <w:sz w:val="22"/>
                <w:szCs w:val="22"/>
              </w:rPr>
              <w:t>3</w:t>
            </w:r>
            <w:r w:rsidRPr="00322DFE">
              <w:rPr>
                <w:rFonts w:eastAsia="標楷體" w:hint="eastAsia"/>
                <w:sz w:val="22"/>
                <w:szCs w:val="22"/>
              </w:rPr>
              <w:t>班，培訓</w:t>
            </w:r>
            <w:r w:rsidRPr="00322DFE">
              <w:rPr>
                <w:rFonts w:eastAsia="標楷體" w:hint="eastAsia"/>
                <w:sz w:val="22"/>
                <w:szCs w:val="22"/>
              </w:rPr>
              <w:t>177</w:t>
            </w:r>
            <w:r w:rsidRPr="00322DFE">
              <w:rPr>
                <w:rFonts w:eastAsia="標楷體" w:hint="eastAsia"/>
                <w:sz w:val="22"/>
                <w:szCs w:val="22"/>
              </w:rPr>
              <w:t>人日；另近期亦將開辦原鄉特色作物栽培課程</w:t>
            </w:r>
            <w:r w:rsidRPr="00322DFE">
              <w:rPr>
                <w:rFonts w:eastAsia="標楷體" w:hint="eastAsia"/>
                <w:sz w:val="22"/>
                <w:szCs w:val="22"/>
              </w:rPr>
              <w:t>2</w:t>
            </w:r>
            <w:r w:rsidRPr="00322DFE">
              <w:rPr>
                <w:rFonts w:eastAsia="標楷體" w:hint="eastAsia"/>
                <w:sz w:val="22"/>
                <w:szCs w:val="22"/>
              </w:rPr>
              <w:t>班，預計培訓</w:t>
            </w:r>
            <w:r w:rsidRPr="00322DFE">
              <w:rPr>
                <w:rFonts w:eastAsia="標楷體" w:hint="eastAsia"/>
                <w:sz w:val="22"/>
                <w:szCs w:val="22"/>
              </w:rPr>
              <w:t>207</w:t>
            </w:r>
            <w:r w:rsidRPr="00322DFE">
              <w:rPr>
                <w:rFonts w:eastAsia="標楷體" w:hint="eastAsia"/>
                <w:sz w:val="22"/>
                <w:szCs w:val="22"/>
              </w:rPr>
              <w:t>人日。</w:t>
            </w:r>
          </w:p>
        </w:tc>
      </w:tr>
      <w:tr w:rsidR="00FD779F" w:rsidRPr="00322DFE" w14:paraId="4F1BE64D" w14:textId="77777777" w:rsidTr="00FD779F">
        <w:tblPrEx>
          <w:tblCellMar>
            <w:top w:w="0" w:type="dxa"/>
            <w:bottom w:w="0" w:type="dxa"/>
          </w:tblCellMar>
        </w:tblPrEx>
        <w:tc>
          <w:tcPr>
            <w:tcW w:w="564" w:type="dxa"/>
            <w:shd w:val="clear" w:color="auto" w:fill="auto"/>
            <w:tcFitText/>
          </w:tcPr>
          <w:p w14:paraId="2A35CC4C" w14:textId="77777777" w:rsidR="00FD779F" w:rsidRPr="00555BC9" w:rsidRDefault="00FD779F" w:rsidP="00AB0BFD">
            <w:pPr>
              <w:pStyle w:val="0cm"/>
              <w:spacing w:line="340" w:lineRule="atLeast"/>
              <w:rPr>
                <w:rFonts w:ascii="Times New Roman" w:hAnsi="Times New Roman"/>
                <w:b w:val="0"/>
                <w:kern w:val="0"/>
              </w:rPr>
            </w:pPr>
          </w:p>
          <w:p w14:paraId="6CEB5AF2" w14:textId="77777777" w:rsidR="00FD779F" w:rsidRPr="00555BC9" w:rsidRDefault="00FD779F" w:rsidP="00AB0BFD">
            <w:pPr>
              <w:pStyle w:val="0cm"/>
              <w:spacing w:line="340" w:lineRule="atLeast"/>
              <w:rPr>
                <w:rFonts w:ascii="Times New Roman" w:hAnsi="Times New Roman"/>
                <w:b w:val="0"/>
                <w:kern w:val="0"/>
              </w:rPr>
            </w:pPr>
          </w:p>
          <w:p w14:paraId="1C0CDFDD" w14:textId="77777777" w:rsidR="00FD779F" w:rsidRPr="00322DFE" w:rsidRDefault="00FD779F" w:rsidP="00AB0BFD">
            <w:pPr>
              <w:pStyle w:val="0cm"/>
              <w:spacing w:line="340" w:lineRule="atLeast"/>
              <w:rPr>
                <w:rFonts w:ascii="Times New Roman" w:hAnsi="Times New Roman"/>
                <w:b w:val="0"/>
              </w:rPr>
            </w:pPr>
            <w:r w:rsidRPr="00555BC9">
              <w:rPr>
                <w:rFonts w:ascii="Times New Roman" w:hAnsi="Times New Roman"/>
                <w:b w:val="0"/>
                <w:kern w:val="0"/>
              </w:rPr>
              <w:t>(</w:t>
            </w:r>
            <w:r w:rsidRPr="00555BC9">
              <w:rPr>
                <w:rFonts w:ascii="Times New Roman" w:hAnsi="Times New Roman"/>
                <w:b w:val="0"/>
                <w:kern w:val="0"/>
              </w:rPr>
              <w:t>一</w:t>
            </w:r>
            <w:r w:rsidRPr="00555BC9">
              <w:rPr>
                <w:rFonts w:ascii="Times New Roman" w:hAnsi="Times New Roman"/>
                <w:b w:val="0"/>
                <w:kern w:val="0"/>
              </w:rPr>
              <w:t>)</w:t>
            </w:r>
          </w:p>
        </w:tc>
        <w:tc>
          <w:tcPr>
            <w:tcW w:w="3968" w:type="dxa"/>
            <w:shd w:val="clear" w:color="auto" w:fill="auto"/>
          </w:tcPr>
          <w:p w14:paraId="34F4F522" w14:textId="77777777" w:rsidR="00FD779F" w:rsidRPr="00322DFE" w:rsidRDefault="00FD779F" w:rsidP="003229B5">
            <w:pPr>
              <w:autoSpaceDE w:val="0"/>
              <w:autoSpaceDN w:val="0"/>
              <w:adjustRightInd w:val="0"/>
              <w:spacing w:line="340" w:lineRule="atLeast"/>
              <w:jc w:val="both"/>
              <w:rPr>
                <w:rFonts w:eastAsia="標楷體"/>
                <w:sz w:val="22"/>
                <w:szCs w:val="22"/>
              </w:rPr>
            </w:pPr>
            <w:r w:rsidRPr="00322DFE">
              <w:rPr>
                <w:rFonts w:eastAsia="標楷體"/>
                <w:sz w:val="22"/>
                <w:szCs w:val="22"/>
              </w:rPr>
              <w:t>四、財政委員會</w:t>
            </w:r>
          </w:p>
          <w:p w14:paraId="346CD6A5" w14:textId="77777777" w:rsidR="00FD779F" w:rsidRPr="00322DFE" w:rsidRDefault="00FD779F" w:rsidP="003229B5">
            <w:pPr>
              <w:autoSpaceDE w:val="0"/>
              <w:autoSpaceDN w:val="0"/>
              <w:adjustRightInd w:val="0"/>
              <w:spacing w:line="340" w:lineRule="atLeast"/>
              <w:jc w:val="both"/>
              <w:rPr>
                <w:rFonts w:eastAsia="標楷體"/>
                <w:sz w:val="22"/>
                <w:szCs w:val="22"/>
              </w:rPr>
            </w:pPr>
            <w:r w:rsidRPr="00322DFE">
              <w:rPr>
                <w:rFonts w:eastAsia="標楷體"/>
                <w:sz w:val="22"/>
                <w:szCs w:val="22"/>
              </w:rPr>
              <w:t>省市地方政府</w:t>
            </w:r>
          </w:p>
          <w:p w14:paraId="4E7341BF" w14:textId="77777777" w:rsidR="00FD779F" w:rsidRPr="00322DFE" w:rsidRDefault="00FD779F" w:rsidP="003229B5">
            <w:pPr>
              <w:autoSpaceDE w:val="0"/>
              <w:autoSpaceDN w:val="0"/>
              <w:adjustRightInd w:val="0"/>
              <w:spacing w:line="340" w:lineRule="atLeast"/>
              <w:jc w:val="both"/>
              <w:rPr>
                <w:rFonts w:eastAsia="標楷體"/>
                <w:sz w:val="22"/>
                <w:szCs w:val="22"/>
              </w:rPr>
            </w:pPr>
            <w:r w:rsidRPr="00322DFE">
              <w:rPr>
                <w:rFonts w:eastAsia="標楷體"/>
                <w:sz w:val="22"/>
                <w:szCs w:val="22"/>
              </w:rPr>
              <w:t>要求行政院督導所屬部會，於各部會網站自行揭露每年度對直轄市或縣市政府計畫型補助情形。編列於單位預算之補助款應依據工作計畫、編列於附屬單位預算之補助款應依據業務計畫詳列金額，自</w:t>
            </w:r>
            <w:r w:rsidRPr="00322DFE">
              <w:rPr>
                <w:rFonts w:eastAsia="標楷體"/>
                <w:sz w:val="22"/>
                <w:szCs w:val="22"/>
              </w:rPr>
              <w:t>108</w:t>
            </w:r>
            <w:r w:rsidRPr="00322DFE">
              <w:rPr>
                <w:rFonts w:eastAsia="標楷體"/>
                <w:sz w:val="22"/>
                <w:szCs w:val="22"/>
              </w:rPr>
              <w:t>年度起於每年</w:t>
            </w:r>
            <w:r w:rsidRPr="00322DFE">
              <w:rPr>
                <w:rFonts w:eastAsia="標楷體"/>
                <w:sz w:val="22"/>
                <w:szCs w:val="22"/>
              </w:rPr>
              <w:t>4</w:t>
            </w:r>
            <w:r w:rsidRPr="00322DFE">
              <w:rPr>
                <w:rFonts w:eastAsia="標楷體"/>
                <w:sz w:val="22"/>
                <w:szCs w:val="22"/>
              </w:rPr>
              <w:t>月底前揭露前一年度補助情形，並向立法院財政委員會提出書面報告。</w:t>
            </w:r>
          </w:p>
        </w:tc>
        <w:tc>
          <w:tcPr>
            <w:tcW w:w="5432" w:type="dxa"/>
            <w:shd w:val="clear" w:color="auto" w:fill="auto"/>
          </w:tcPr>
          <w:p w14:paraId="36AE1301" w14:textId="77777777" w:rsidR="00FD779F" w:rsidRPr="00322DFE" w:rsidRDefault="00FD779F" w:rsidP="00F172A1">
            <w:pPr>
              <w:pStyle w:val="0cm"/>
              <w:spacing w:line="340" w:lineRule="atLeast"/>
              <w:ind w:left="1"/>
              <w:rPr>
                <w:rFonts w:ascii="Times New Roman" w:hAnsi="Times New Roman"/>
                <w:b w:val="0"/>
              </w:rPr>
            </w:pPr>
            <w:r w:rsidRPr="00322DFE">
              <w:rPr>
                <w:rFonts w:ascii="Times New Roman" w:hAnsi="Times New Roman"/>
                <w:b w:val="0"/>
              </w:rPr>
              <w:t>本項決議業以</w:t>
            </w:r>
            <w:r w:rsidRPr="00322DFE">
              <w:rPr>
                <w:rFonts w:ascii="Times New Roman" w:hAnsi="Times New Roman"/>
                <w:b w:val="0"/>
              </w:rPr>
              <w:t>108</w:t>
            </w:r>
            <w:r w:rsidRPr="00322DFE">
              <w:rPr>
                <w:rFonts w:ascii="Times New Roman" w:hAnsi="Times New Roman"/>
                <w:b w:val="0"/>
              </w:rPr>
              <w:t>年</w:t>
            </w:r>
            <w:r w:rsidRPr="00322DFE">
              <w:rPr>
                <w:rFonts w:ascii="Times New Roman" w:hAnsi="Times New Roman"/>
                <w:b w:val="0"/>
              </w:rPr>
              <w:t>4</w:t>
            </w:r>
            <w:r w:rsidRPr="00322DFE">
              <w:rPr>
                <w:rFonts w:ascii="Times New Roman" w:hAnsi="Times New Roman"/>
                <w:b w:val="0"/>
              </w:rPr>
              <w:t>月</w:t>
            </w:r>
            <w:r w:rsidRPr="00322DFE">
              <w:rPr>
                <w:rFonts w:ascii="Times New Roman" w:hAnsi="Times New Roman"/>
                <w:b w:val="0"/>
              </w:rPr>
              <w:t>25</w:t>
            </w:r>
            <w:r w:rsidRPr="00322DFE">
              <w:rPr>
                <w:rFonts w:ascii="Times New Roman" w:hAnsi="Times New Roman"/>
                <w:b w:val="0"/>
              </w:rPr>
              <w:t>日農會字第</w:t>
            </w:r>
            <w:r w:rsidRPr="00322DFE">
              <w:rPr>
                <w:rFonts w:ascii="Times New Roman" w:hAnsi="Times New Roman"/>
                <w:b w:val="0"/>
              </w:rPr>
              <w:t>1080122141</w:t>
            </w:r>
            <w:r w:rsidRPr="00322DFE">
              <w:rPr>
                <w:rFonts w:ascii="Times New Roman" w:hAnsi="Times New Roman"/>
                <w:b w:val="0"/>
              </w:rPr>
              <w:t>號函，向立法院提出書面報告在案，並於本會暨所屬機關網站完成揭露。</w:t>
            </w:r>
          </w:p>
        </w:tc>
      </w:tr>
    </w:tbl>
    <w:p w14:paraId="7C5F091C" w14:textId="77777777" w:rsidR="00BF4D9E" w:rsidRPr="00BB26B1" w:rsidRDefault="00BF4D9E" w:rsidP="008575DB">
      <w:pPr>
        <w:pStyle w:val="a5"/>
        <w:snapToGrid/>
        <w:spacing w:line="340" w:lineRule="atLeast"/>
        <w:ind w:left="0" w:firstLineChars="0" w:firstLine="0"/>
        <w:rPr>
          <w:rFonts w:ascii="Times New Roman" w:hAnsi="Times New Roman"/>
        </w:rPr>
      </w:pPr>
    </w:p>
    <w:sectPr w:rsidR="00BF4D9E" w:rsidRPr="00BB26B1" w:rsidSect="00DD51B9">
      <w:footerReference w:type="default" r:id="rId9"/>
      <w:pgSz w:w="11906" w:h="16838" w:code="9"/>
      <w:pgMar w:top="1134" w:right="1134" w:bottom="1134" w:left="1134" w:header="851" w:footer="680" w:gutter="0"/>
      <w:pgNumType w:start="27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B4379" w14:textId="77777777" w:rsidR="00B04B76" w:rsidRDefault="00B04B76">
      <w:pPr>
        <w:pStyle w:val="a5"/>
        <w:ind w:left="220" w:hanging="220"/>
      </w:pPr>
      <w:r>
        <w:separator/>
      </w:r>
    </w:p>
  </w:endnote>
  <w:endnote w:type="continuationSeparator" w:id="0">
    <w:p w14:paraId="50E22AAD" w14:textId="77777777" w:rsidR="00B04B76" w:rsidRDefault="00B04B76">
      <w:pPr>
        <w:pStyle w:val="a5"/>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ө">
    <w:altName w:val="Times New Roman"/>
    <w:panose1 w:val="00000000000000000000"/>
    <w:charset w:val="00"/>
    <w:family w:val="roman"/>
    <w:notTrueType/>
    <w:pitch w:val="default"/>
  </w:font>
  <w:font w:name="華康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B3B3E" w14:textId="77777777" w:rsidR="00FA7B1A" w:rsidRDefault="00FA7B1A">
    <w:pPr>
      <w:pStyle w:val="a8"/>
      <w:jc w:val="center"/>
      <w:rPr>
        <w:rFonts w:ascii="新細明體" w:hAnsi="新細明體"/>
        <w:szCs w:val="22"/>
      </w:rPr>
    </w:pPr>
    <w:r>
      <w:rPr>
        <w:rStyle w:val="aa"/>
        <w:rFonts w:ascii="新細明體" w:hAnsi="新細明體"/>
        <w:szCs w:val="22"/>
      </w:rPr>
      <w:fldChar w:fldCharType="begin"/>
    </w:r>
    <w:r>
      <w:rPr>
        <w:rStyle w:val="aa"/>
        <w:rFonts w:ascii="新細明體" w:hAnsi="新細明體"/>
        <w:szCs w:val="22"/>
      </w:rPr>
      <w:instrText xml:space="preserve"> PAGE </w:instrText>
    </w:r>
    <w:r>
      <w:rPr>
        <w:rStyle w:val="aa"/>
        <w:rFonts w:ascii="新細明體" w:hAnsi="新細明體"/>
        <w:szCs w:val="22"/>
      </w:rPr>
      <w:fldChar w:fldCharType="separate"/>
    </w:r>
    <w:r w:rsidR="001E1C81">
      <w:rPr>
        <w:rStyle w:val="aa"/>
        <w:rFonts w:ascii="新細明體" w:hAnsi="新細明體"/>
        <w:noProof/>
        <w:szCs w:val="22"/>
      </w:rPr>
      <w:t>298</w:t>
    </w:r>
    <w:r>
      <w:rPr>
        <w:rStyle w:val="aa"/>
        <w:rFonts w:ascii="新細明體" w:hAnsi="新細明體"/>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D8E2" w14:textId="77777777" w:rsidR="00B04B76" w:rsidRDefault="00B04B76" w:rsidP="000E70AA">
      <w:pPr>
        <w:pStyle w:val="a5"/>
        <w:ind w:left="220" w:hanging="220"/>
      </w:pPr>
      <w:r>
        <w:separator/>
      </w:r>
    </w:p>
  </w:footnote>
  <w:footnote w:type="continuationSeparator" w:id="0">
    <w:p w14:paraId="0D93B688" w14:textId="77777777" w:rsidR="00B04B76" w:rsidRDefault="00B04B76">
      <w:pPr>
        <w:pStyle w:val="a5"/>
        <w:ind w:left="220" w:hanging="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37F8"/>
    <w:multiLevelType w:val="hybridMultilevel"/>
    <w:tmpl w:val="32567518"/>
    <w:lvl w:ilvl="0" w:tplc="70E8E2E2">
      <w:start w:val="1"/>
      <w:numFmt w:val="taiwaneseCountingThousand"/>
      <w:lvlText w:val="(%1)"/>
      <w:lvlJc w:val="left"/>
      <w:pPr>
        <w:ind w:left="480" w:hanging="480"/>
      </w:pPr>
      <w:rPr>
        <w:rFonts w:hint="eastAsia"/>
        <w:color w:val="auto"/>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3563A4"/>
    <w:multiLevelType w:val="hybridMultilevel"/>
    <w:tmpl w:val="04CA1D50"/>
    <w:lvl w:ilvl="0" w:tplc="70E8E2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365FB6"/>
    <w:multiLevelType w:val="hybridMultilevel"/>
    <w:tmpl w:val="6D722B9E"/>
    <w:lvl w:ilvl="0" w:tplc="70E8E2E2">
      <w:start w:val="1"/>
      <w:numFmt w:val="taiwaneseCountingThousand"/>
      <w:lvlText w:val="(%1)"/>
      <w:lvlJc w:val="left"/>
      <w:pPr>
        <w:ind w:left="575" w:hanging="480"/>
      </w:pPr>
      <w:rPr>
        <w:rFonts w:hint="eastAsia"/>
      </w:rPr>
    </w:lvl>
    <w:lvl w:ilvl="1" w:tplc="68C0FBCC">
      <w:start w:val="1"/>
      <w:numFmt w:val="taiwaneseCountingThousand"/>
      <w:lvlText w:val="%2、"/>
      <w:lvlJc w:val="left"/>
      <w:pPr>
        <w:ind w:left="935" w:hanging="360"/>
      </w:pPr>
      <w:rPr>
        <w:rFonts w:hint="default"/>
      </w:rPr>
    </w:lvl>
    <w:lvl w:ilvl="2" w:tplc="0409001B" w:tentative="1">
      <w:start w:val="1"/>
      <w:numFmt w:val="lowerRoman"/>
      <w:lvlText w:val="%3."/>
      <w:lvlJc w:val="right"/>
      <w:pPr>
        <w:ind w:left="1535" w:hanging="480"/>
      </w:pPr>
    </w:lvl>
    <w:lvl w:ilvl="3" w:tplc="0409000F" w:tentative="1">
      <w:start w:val="1"/>
      <w:numFmt w:val="decimal"/>
      <w:lvlText w:val="%4."/>
      <w:lvlJc w:val="left"/>
      <w:pPr>
        <w:ind w:left="2015" w:hanging="480"/>
      </w:pPr>
    </w:lvl>
    <w:lvl w:ilvl="4" w:tplc="04090019" w:tentative="1">
      <w:start w:val="1"/>
      <w:numFmt w:val="ideographTraditional"/>
      <w:lvlText w:val="%5、"/>
      <w:lvlJc w:val="left"/>
      <w:pPr>
        <w:ind w:left="2495" w:hanging="480"/>
      </w:pPr>
    </w:lvl>
    <w:lvl w:ilvl="5" w:tplc="0409001B" w:tentative="1">
      <w:start w:val="1"/>
      <w:numFmt w:val="lowerRoman"/>
      <w:lvlText w:val="%6."/>
      <w:lvlJc w:val="right"/>
      <w:pPr>
        <w:ind w:left="2975" w:hanging="480"/>
      </w:pPr>
    </w:lvl>
    <w:lvl w:ilvl="6" w:tplc="0409000F" w:tentative="1">
      <w:start w:val="1"/>
      <w:numFmt w:val="decimal"/>
      <w:lvlText w:val="%7."/>
      <w:lvlJc w:val="left"/>
      <w:pPr>
        <w:ind w:left="3455" w:hanging="480"/>
      </w:pPr>
    </w:lvl>
    <w:lvl w:ilvl="7" w:tplc="04090019" w:tentative="1">
      <w:start w:val="1"/>
      <w:numFmt w:val="ideographTraditional"/>
      <w:lvlText w:val="%8、"/>
      <w:lvlJc w:val="left"/>
      <w:pPr>
        <w:ind w:left="3935" w:hanging="480"/>
      </w:pPr>
    </w:lvl>
    <w:lvl w:ilvl="8" w:tplc="0409001B" w:tentative="1">
      <w:start w:val="1"/>
      <w:numFmt w:val="lowerRoman"/>
      <w:lvlText w:val="%9."/>
      <w:lvlJc w:val="right"/>
      <w:pPr>
        <w:ind w:left="4415" w:hanging="480"/>
      </w:pPr>
    </w:lvl>
  </w:abstractNum>
  <w:abstractNum w:abstractNumId="3" w15:restartNumberingAfterBreak="0">
    <w:nsid w:val="0C780121"/>
    <w:multiLevelType w:val="hybridMultilevel"/>
    <w:tmpl w:val="6FCE8A6A"/>
    <w:lvl w:ilvl="0" w:tplc="70E8E2E2">
      <w:start w:val="1"/>
      <w:numFmt w:val="taiwaneseCountingThousand"/>
      <w:lvlText w:val="(%1)"/>
      <w:lvlJc w:val="left"/>
      <w:pPr>
        <w:ind w:left="346" w:hanging="360"/>
      </w:pPr>
      <w:rPr>
        <w:rFonts w:hint="eastAsia"/>
      </w:rPr>
    </w:lvl>
    <w:lvl w:ilvl="1" w:tplc="04090019" w:tentative="1">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4" w15:restartNumberingAfterBreak="0">
    <w:nsid w:val="0EE7550F"/>
    <w:multiLevelType w:val="hybridMultilevel"/>
    <w:tmpl w:val="5B621CA2"/>
    <w:lvl w:ilvl="0" w:tplc="E3224180">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3A1726"/>
    <w:multiLevelType w:val="multilevel"/>
    <w:tmpl w:val="5012560E"/>
    <w:lvl w:ilvl="0">
      <w:start w:val="1"/>
      <w:numFmt w:val="taiwaneseCountingThousand"/>
      <w:lvlText w:val="(%1)"/>
      <w:lvlJc w:val="left"/>
      <w:pPr>
        <w:ind w:left="480" w:hanging="480"/>
      </w:pPr>
      <w:rPr>
        <w:rFonts w:hint="eastAsia"/>
      </w:rPr>
    </w:lvl>
    <w:lvl w:ilvl="1">
      <w:start w:val="1"/>
      <w:numFmt w:val="decimal"/>
      <w:suff w:val="space"/>
      <w:lvlText w:val="%2."/>
      <w:lvlJc w:val="left"/>
      <w:pPr>
        <w:ind w:left="960" w:hanging="480"/>
      </w:pPr>
      <w:rPr>
        <w:rFonts w:hint="eastAsia"/>
      </w:rPr>
    </w:lvl>
    <w:lvl w:ilvl="2">
      <w:start w:val="1"/>
      <w:numFmt w:val="decimal"/>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 w15:restartNumberingAfterBreak="0">
    <w:nsid w:val="11A926DC"/>
    <w:multiLevelType w:val="hybridMultilevel"/>
    <w:tmpl w:val="DEFE76E4"/>
    <w:lvl w:ilvl="0" w:tplc="4B5A4808">
      <w:start w:val="1"/>
      <w:numFmt w:val="taiwaneseCountingThousand"/>
      <w:lvlText w:val="%1、"/>
      <w:lvlJc w:val="left"/>
      <w:pPr>
        <w:ind w:left="506" w:hanging="480"/>
      </w:pPr>
      <w:rPr>
        <w:rFonts w:hint="eastAsia"/>
      </w:rPr>
    </w:lvl>
    <w:lvl w:ilvl="1" w:tplc="70E8E2E2">
      <w:start w:val="1"/>
      <w:numFmt w:val="taiwaneseCountingThousand"/>
      <w:lvlText w:val="(%2)"/>
      <w:lvlJc w:val="left"/>
      <w:pPr>
        <w:ind w:left="986" w:hanging="480"/>
      </w:pPr>
      <w:rPr>
        <w:rFonts w:hint="eastAsia"/>
      </w:rPr>
    </w:lvl>
    <w:lvl w:ilvl="2" w:tplc="E698E1F2">
      <w:start w:val="1"/>
      <w:numFmt w:val="taiwaneseCountingThousand"/>
      <w:lvlText w:val="(%3)"/>
      <w:lvlJc w:val="left"/>
      <w:pPr>
        <w:ind w:left="1346" w:hanging="360"/>
      </w:pPr>
      <w:rPr>
        <w:rFonts w:hint="default"/>
        <w:color w:val="FF0000"/>
      </w:r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7" w15:restartNumberingAfterBreak="0">
    <w:nsid w:val="138C0A16"/>
    <w:multiLevelType w:val="hybridMultilevel"/>
    <w:tmpl w:val="2558F58E"/>
    <w:lvl w:ilvl="0" w:tplc="70E8E2E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2F08DC"/>
    <w:multiLevelType w:val="hybridMultilevel"/>
    <w:tmpl w:val="F3EAE1B6"/>
    <w:lvl w:ilvl="0" w:tplc="94E21B6C">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17764276"/>
    <w:multiLevelType w:val="hybridMultilevel"/>
    <w:tmpl w:val="CCB0F41E"/>
    <w:lvl w:ilvl="0" w:tplc="70E8E2E2">
      <w:start w:val="1"/>
      <w:numFmt w:val="taiwaneseCountingThousand"/>
      <w:lvlText w:val="(%1)"/>
      <w:lvlJc w:val="left"/>
      <w:pPr>
        <w:ind w:left="506" w:hanging="480"/>
      </w:pPr>
      <w:rPr>
        <w:rFonts w:hint="eastAsia"/>
      </w:rPr>
    </w:lvl>
    <w:lvl w:ilvl="1" w:tplc="04090019">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10" w15:restartNumberingAfterBreak="0">
    <w:nsid w:val="17A14399"/>
    <w:multiLevelType w:val="hybridMultilevel"/>
    <w:tmpl w:val="00925752"/>
    <w:lvl w:ilvl="0" w:tplc="70E8E2E2">
      <w:start w:val="1"/>
      <w:numFmt w:val="taiwaneseCountingThousand"/>
      <w:lvlText w:val="(%1)"/>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A626392"/>
    <w:multiLevelType w:val="hybridMultilevel"/>
    <w:tmpl w:val="A748F9EC"/>
    <w:lvl w:ilvl="0" w:tplc="70E8E2E2">
      <w:start w:val="1"/>
      <w:numFmt w:val="taiwaneseCountingThousand"/>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CDE2195"/>
    <w:multiLevelType w:val="hybridMultilevel"/>
    <w:tmpl w:val="C73262A0"/>
    <w:lvl w:ilvl="0" w:tplc="70E8E2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D3F30F1"/>
    <w:multiLevelType w:val="hybridMultilevel"/>
    <w:tmpl w:val="7B06059E"/>
    <w:lvl w:ilvl="0" w:tplc="70E8E2E2">
      <w:start w:val="1"/>
      <w:numFmt w:val="taiwaneseCountingThousand"/>
      <w:lvlText w:val="(%1)"/>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E5F580B"/>
    <w:multiLevelType w:val="hybridMultilevel"/>
    <w:tmpl w:val="F2BCCE8E"/>
    <w:lvl w:ilvl="0" w:tplc="70E8E2E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1AE4BCD"/>
    <w:multiLevelType w:val="hybridMultilevel"/>
    <w:tmpl w:val="3D7AD3C0"/>
    <w:lvl w:ilvl="0" w:tplc="3C944EC4">
      <w:start w:val="1"/>
      <w:numFmt w:val="decimal"/>
      <w:suff w:val="space"/>
      <w:lvlText w:val="%1."/>
      <w:lvlJc w:val="left"/>
      <w:pPr>
        <w:ind w:left="1800" w:hanging="36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23036954"/>
    <w:multiLevelType w:val="hybridMultilevel"/>
    <w:tmpl w:val="22A0AE9A"/>
    <w:lvl w:ilvl="0" w:tplc="70E8E2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54D3658"/>
    <w:multiLevelType w:val="hybridMultilevel"/>
    <w:tmpl w:val="F5B26DE2"/>
    <w:lvl w:ilvl="0" w:tplc="70E8E2E2">
      <w:start w:val="1"/>
      <w:numFmt w:val="taiwaneseCountingThousand"/>
      <w:lvlText w:val="(%1)"/>
      <w:lvlJc w:val="left"/>
      <w:pPr>
        <w:ind w:left="466" w:hanging="480"/>
      </w:pPr>
      <w:rPr>
        <w:rFonts w:hint="eastAsia"/>
      </w:rPr>
    </w:lvl>
    <w:lvl w:ilvl="1" w:tplc="04090019">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18" w15:restartNumberingAfterBreak="0">
    <w:nsid w:val="26331AE3"/>
    <w:multiLevelType w:val="hybridMultilevel"/>
    <w:tmpl w:val="440012C6"/>
    <w:lvl w:ilvl="0" w:tplc="70E8E2E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77861DA"/>
    <w:multiLevelType w:val="hybridMultilevel"/>
    <w:tmpl w:val="03AA0090"/>
    <w:lvl w:ilvl="0" w:tplc="70E8E2E2">
      <w:start w:val="1"/>
      <w:numFmt w:val="taiwaneseCountingThousand"/>
      <w:lvlText w:val="(%1)"/>
      <w:lvlJc w:val="left"/>
      <w:pPr>
        <w:ind w:left="480" w:hanging="480"/>
      </w:pPr>
      <w:rPr>
        <w:rFonts w:hint="eastAsia"/>
      </w:rPr>
    </w:lvl>
    <w:lvl w:ilvl="1" w:tplc="0AA83E50">
      <w:start w:val="1"/>
      <w:numFmt w:val="decimal"/>
      <w:suff w:val="space"/>
      <w:lvlText w:val="%2."/>
      <w:lvlJc w:val="left"/>
      <w:pPr>
        <w:ind w:left="1920" w:hanging="480"/>
      </w:pPr>
      <w:rPr>
        <w:rFonts w:hint="eastAsi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8492787"/>
    <w:multiLevelType w:val="hybridMultilevel"/>
    <w:tmpl w:val="26A4CC0C"/>
    <w:lvl w:ilvl="0" w:tplc="70E8E2E2">
      <w:start w:val="1"/>
      <w:numFmt w:val="taiwaneseCountingThousand"/>
      <w:lvlText w:val="(%1)"/>
      <w:lvlJc w:val="left"/>
      <w:pPr>
        <w:ind w:left="466" w:hanging="480"/>
      </w:pPr>
      <w:rPr>
        <w:rFonts w:hint="eastAsia"/>
      </w:rPr>
    </w:lvl>
    <w:lvl w:ilvl="1" w:tplc="04090019">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21" w15:restartNumberingAfterBreak="0">
    <w:nsid w:val="28C11C24"/>
    <w:multiLevelType w:val="hybridMultilevel"/>
    <w:tmpl w:val="BDDE8382"/>
    <w:lvl w:ilvl="0" w:tplc="B6FA4A68">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B6613C3"/>
    <w:multiLevelType w:val="hybridMultilevel"/>
    <w:tmpl w:val="C1649542"/>
    <w:lvl w:ilvl="0" w:tplc="70E8E2E2">
      <w:start w:val="1"/>
      <w:numFmt w:val="taiwaneseCountingThousand"/>
      <w:lvlText w:val="(%1)"/>
      <w:lvlJc w:val="left"/>
      <w:pPr>
        <w:ind w:left="360" w:hanging="36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23D7C6E"/>
    <w:multiLevelType w:val="hybridMultilevel"/>
    <w:tmpl w:val="844A79D0"/>
    <w:lvl w:ilvl="0" w:tplc="70E8E2E2">
      <w:start w:val="1"/>
      <w:numFmt w:val="taiwaneseCountingThousand"/>
      <w:lvlText w:val="(%1)"/>
      <w:lvlJc w:val="left"/>
      <w:pPr>
        <w:ind w:left="360" w:hanging="36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2617C89"/>
    <w:multiLevelType w:val="hybridMultilevel"/>
    <w:tmpl w:val="89A4C05C"/>
    <w:lvl w:ilvl="0" w:tplc="70E8E2E2">
      <w:start w:val="1"/>
      <w:numFmt w:val="taiwaneseCountingThousand"/>
      <w:lvlText w:val="(%1)"/>
      <w:lvlJc w:val="left"/>
      <w:pPr>
        <w:ind w:left="482" w:hanging="480"/>
      </w:pPr>
      <w:rPr>
        <w:rFonts w:hint="eastAsia"/>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5" w15:restartNumberingAfterBreak="0">
    <w:nsid w:val="329B1850"/>
    <w:multiLevelType w:val="multilevel"/>
    <w:tmpl w:val="992220B8"/>
    <w:lvl w:ilvl="0">
      <w:start w:val="1"/>
      <w:numFmt w:val="taiwaneseCountingThousand"/>
      <w:lvlText w:val="(%1)"/>
      <w:lvlJc w:val="left"/>
      <w:pPr>
        <w:ind w:left="480" w:hanging="480"/>
      </w:pPr>
      <w:rPr>
        <w:rFonts w:hint="eastAsia"/>
      </w:rPr>
    </w:lvl>
    <w:lvl w:ilvl="1">
      <w:start w:val="1"/>
      <w:numFmt w:val="decimal"/>
      <w:suff w:val="space"/>
      <w:lvlText w:val="%2."/>
      <w:lvlJc w:val="left"/>
      <w:pPr>
        <w:ind w:left="960" w:hanging="480"/>
      </w:pPr>
      <w:rPr>
        <w:rFonts w:hint="eastAsia"/>
        <w:color w:val="auto"/>
      </w:rPr>
    </w:lvl>
    <w:lvl w:ilvl="2">
      <w:start w:val="1"/>
      <w:numFmt w:val="decimal"/>
      <w:suff w:val="space"/>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6" w15:restartNumberingAfterBreak="0">
    <w:nsid w:val="37FB5499"/>
    <w:multiLevelType w:val="hybridMultilevel"/>
    <w:tmpl w:val="62ACE22E"/>
    <w:lvl w:ilvl="0" w:tplc="70E8E2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8C469BD"/>
    <w:multiLevelType w:val="hybridMultilevel"/>
    <w:tmpl w:val="BC2C6606"/>
    <w:lvl w:ilvl="0" w:tplc="70E8E2E2">
      <w:start w:val="1"/>
      <w:numFmt w:val="taiwaneseCountingThousand"/>
      <w:lvlText w:val="(%1)"/>
      <w:lvlJc w:val="left"/>
      <w:pPr>
        <w:ind w:left="481" w:hanging="480"/>
      </w:pPr>
      <w:rPr>
        <w:rFonts w:hint="eastAsia"/>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28" w15:restartNumberingAfterBreak="0">
    <w:nsid w:val="39E25477"/>
    <w:multiLevelType w:val="hybridMultilevel"/>
    <w:tmpl w:val="4CEE9CA0"/>
    <w:lvl w:ilvl="0" w:tplc="70E8E2E2">
      <w:start w:val="1"/>
      <w:numFmt w:val="taiwaneseCountingThousand"/>
      <w:lvlText w:val="(%1)"/>
      <w:lvlJc w:val="left"/>
      <w:pPr>
        <w:ind w:left="466" w:hanging="480"/>
      </w:pPr>
      <w:rPr>
        <w:rFonts w:hint="eastAsia"/>
      </w:rPr>
    </w:lvl>
    <w:lvl w:ilvl="1" w:tplc="04090019">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29" w15:restartNumberingAfterBreak="0">
    <w:nsid w:val="3E767F92"/>
    <w:multiLevelType w:val="hybridMultilevel"/>
    <w:tmpl w:val="493CE5DE"/>
    <w:lvl w:ilvl="0" w:tplc="F5DA322C">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F667F59"/>
    <w:multiLevelType w:val="multilevel"/>
    <w:tmpl w:val="5F800BA4"/>
    <w:lvl w:ilvl="0">
      <w:start w:val="1"/>
      <w:numFmt w:val="taiwaneseCountingThousand"/>
      <w:lvlText w:val="(%1)"/>
      <w:lvlJc w:val="left"/>
      <w:pPr>
        <w:ind w:left="480" w:hanging="480"/>
      </w:pPr>
      <w:rPr>
        <w:rFonts w:hint="eastAsia"/>
      </w:rPr>
    </w:lvl>
    <w:lvl w:ilvl="1">
      <w:start w:val="1"/>
      <w:numFmt w:val="decimal"/>
      <w:suff w:val="space"/>
      <w:lvlText w:val="%2."/>
      <w:lvlJc w:val="left"/>
      <w:pPr>
        <w:ind w:left="960" w:hanging="480"/>
      </w:pPr>
      <w:rPr>
        <w:rFonts w:hint="eastAsia"/>
      </w:rPr>
    </w:lvl>
    <w:lvl w:ilvl="2">
      <w:start w:val="1"/>
      <w:numFmt w:val="decimal"/>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1" w15:restartNumberingAfterBreak="0">
    <w:nsid w:val="40066B54"/>
    <w:multiLevelType w:val="multilevel"/>
    <w:tmpl w:val="43C41B02"/>
    <w:lvl w:ilvl="0">
      <w:start w:val="1"/>
      <w:numFmt w:val="ideographDigital"/>
      <w:pStyle w:val="a"/>
      <w:lvlText w:val="%1、"/>
      <w:lvlJc w:val="left"/>
      <w:pPr>
        <w:tabs>
          <w:tab w:val="num" w:pos="0"/>
        </w:tabs>
        <w:ind w:left="1077" w:hanging="1077"/>
      </w:pPr>
      <w:rPr>
        <w:rFonts w:hint="eastAsia"/>
        <w:color w:val="000000"/>
        <w:lang w:val="en-US"/>
      </w:rPr>
    </w:lvl>
    <w:lvl w:ilvl="1">
      <w:start w:val="1"/>
      <w:numFmt w:val="ideographDigital"/>
      <w:pStyle w:val="a0"/>
      <w:lvlText w:val="(%2)"/>
      <w:lvlJc w:val="left"/>
      <w:pPr>
        <w:tabs>
          <w:tab w:val="num" w:pos="567"/>
        </w:tabs>
        <w:ind w:left="1588" w:hanging="908"/>
      </w:pPr>
      <w:rPr>
        <w:rFonts w:hint="eastAsia"/>
        <w:color w:val="000000"/>
      </w:rPr>
    </w:lvl>
    <w:lvl w:ilvl="2">
      <w:start w:val="1"/>
      <w:numFmt w:val="decimalFullWidth"/>
      <w:pStyle w:val="1"/>
      <w:lvlText w:val="%3、"/>
      <w:lvlJc w:val="left"/>
      <w:pPr>
        <w:tabs>
          <w:tab w:val="num" w:pos="1247"/>
        </w:tabs>
        <w:ind w:left="2098" w:hanging="1077"/>
      </w:pPr>
      <w:rPr>
        <w:rFonts w:hint="eastAsia"/>
        <w:color w:val="000000"/>
      </w:rPr>
    </w:lvl>
    <w:lvl w:ilvl="3">
      <w:start w:val="1"/>
      <w:numFmt w:val="decimalFullWidth"/>
      <w:pStyle w:val="10"/>
      <w:lvlText w:val="(%4)"/>
      <w:lvlJc w:val="left"/>
      <w:pPr>
        <w:tabs>
          <w:tab w:val="num" w:pos="1701"/>
        </w:tabs>
        <w:ind w:left="2586" w:hanging="908"/>
      </w:pPr>
      <w:rPr>
        <w:rFonts w:hint="eastAsia"/>
        <w:color w:val="000000"/>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2" w15:restartNumberingAfterBreak="0">
    <w:nsid w:val="46CA7FFD"/>
    <w:multiLevelType w:val="hybridMultilevel"/>
    <w:tmpl w:val="EB8A9E70"/>
    <w:lvl w:ilvl="0" w:tplc="70E8E2E2">
      <w:start w:val="1"/>
      <w:numFmt w:val="taiwaneseCountingThousand"/>
      <w:lvlText w:val="(%1)"/>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962794E"/>
    <w:multiLevelType w:val="hybridMultilevel"/>
    <w:tmpl w:val="9084841C"/>
    <w:lvl w:ilvl="0" w:tplc="70E8E2E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22D5BA0"/>
    <w:multiLevelType w:val="hybridMultilevel"/>
    <w:tmpl w:val="6ECC018C"/>
    <w:lvl w:ilvl="0" w:tplc="70E8E2E2">
      <w:start w:val="1"/>
      <w:numFmt w:val="taiwaneseCountingThousand"/>
      <w:lvlText w:val="(%1)"/>
      <w:lvlJc w:val="left"/>
      <w:pPr>
        <w:ind w:left="481" w:hanging="480"/>
      </w:pPr>
      <w:rPr>
        <w:rFonts w:hint="eastAsia"/>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35" w15:restartNumberingAfterBreak="0">
    <w:nsid w:val="55C93C01"/>
    <w:multiLevelType w:val="hybridMultilevel"/>
    <w:tmpl w:val="67C8FAD0"/>
    <w:lvl w:ilvl="0" w:tplc="70E8E2E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8BE4606"/>
    <w:multiLevelType w:val="hybridMultilevel"/>
    <w:tmpl w:val="84FE8FF0"/>
    <w:lvl w:ilvl="0" w:tplc="2B9C81F8">
      <w:start w:val="1"/>
      <w:numFmt w:val="decimal"/>
      <w:suff w:val="space"/>
      <w:lvlText w:val="%1."/>
      <w:lvlJc w:val="left"/>
      <w:pPr>
        <w:ind w:left="284" w:hanging="2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92F3736"/>
    <w:multiLevelType w:val="hybridMultilevel"/>
    <w:tmpl w:val="4D1EEBB2"/>
    <w:lvl w:ilvl="0" w:tplc="9522C9C6">
      <w:start w:val="1"/>
      <w:numFmt w:val="taiwaneseCountingThousand"/>
      <w:suff w:val="nothing"/>
      <w:lvlText w:val="%1、"/>
      <w:lvlJc w:val="left"/>
      <w:pPr>
        <w:ind w:left="480" w:hanging="480"/>
      </w:pPr>
      <w:rPr>
        <w:rFonts w:hint="eastAsia"/>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B190882"/>
    <w:multiLevelType w:val="hybridMultilevel"/>
    <w:tmpl w:val="49E8D866"/>
    <w:lvl w:ilvl="0" w:tplc="70E8E2E2">
      <w:start w:val="1"/>
      <w:numFmt w:val="taiwaneseCountingThousand"/>
      <w:lvlText w:val="(%1)"/>
      <w:lvlJc w:val="left"/>
      <w:pPr>
        <w:ind w:left="466" w:hanging="480"/>
      </w:pPr>
      <w:rPr>
        <w:rFonts w:hint="eastAsia"/>
        <w:color w:val="auto"/>
        <w:lang w:val="en-US"/>
      </w:rPr>
    </w:lvl>
    <w:lvl w:ilvl="1" w:tplc="04090019">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39" w15:restartNumberingAfterBreak="0">
    <w:nsid w:val="5CE32DF7"/>
    <w:multiLevelType w:val="hybridMultilevel"/>
    <w:tmpl w:val="B9847EC0"/>
    <w:lvl w:ilvl="0" w:tplc="70E8E2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EF953DA"/>
    <w:multiLevelType w:val="hybridMultilevel"/>
    <w:tmpl w:val="4D1EEBB2"/>
    <w:lvl w:ilvl="0" w:tplc="9522C9C6">
      <w:start w:val="1"/>
      <w:numFmt w:val="taiwaneseCountingThousand"/>
      <w:suff w:val="nothing"/>
      <w:lvlText w:val="%1、"/>
      <w:lvlJc w:val="left"/>
      <w:pPr>
        <w:ind w:left="480" w:hanging="480"/>
      </w:pPr>
      <w:rPr>
        <w:rFonts w:hint="eastAsia"/>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F1161FA"/>
    <w:multiLevelType w:val="hybridMultilevel"/>
    <w:tmpl w:val="18340BAE"/>
    <w:lvl w:ilvl="0" w:tplc="70E8E2E2">
      <w:start w:val="1"/>
      <w:numFmt w:val="taiwaneseCountingThousand"/>
      <w:lvlText w:val="(%1)"/>
      <w:lvlJc w:val="left"/>
      <w:pPr>
        <w:ind w:left="466" w:hanging="480"/>
      </w:pPr>
      <w:rPr>
        <w:rFonts w:hint="eastAsia"/>
      </w:rPr>
    </w:lvl>
    <w:lvl w:ilvl="1" w:tplc="04090019">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42" w15:restartNumberingAfterBreak="0">
    <w:nsid w:val="62CD2E25"/>
    <w:multiLevelType w:val="hybridMultilevel"/>
    <w:tmpl w:val="45207074"/>
    <w:lvl w:ilvl="0" w:tplc="70E8E2E2">
      <w:start w:val="1"/>
      <w:numFmt w:val="taiwaneseCountingThousand"/>
      <w:lvlText w:val="(%1)"/>
      <w:lvlJc w:val="left"/>
      <w:pPr>
        <w:ind w:left="360" w:hanging="36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3E167E5"/>
    <w:multiLevelType w:val="hybridMultilevel"/>
    <w:tmpl w:val="2FD44472"/>
    <w:lvl w:ilvl="0" w:tplc="70E8E2E2">
      <w:start w:val="1"/>
      <w:numFmt w:val="taiwaneseCountingThousand"/>
      <w:lvlText w:val="(%1)"/>
      <w:lvlJc w:val="left"/>
      <w:pPr>
        <w:ind w:left="480" w:hanging="480"/>
      </w:pPr>
      <w:rPr>
        <w:rFonts w:hint="eastAsia"/>
        <w:color w:val="auto"/>
        <w:lang w:val="en-US"/>
      </w:rPr>
    </w:lvl>
    <w:lvl w:ilvl="1" w:tplc="928A2D10">
      <w:start w:val="1"/>
      <w:numFmt w:val="decimal"/>
      <w:suff w:val="space"/>
      <w:lvlText w:val="%2."/>
      <w:lvlJc w:val="left"/>
      <w:pPr>
        <w:ind w:left="192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3F16613"/>
    <w:multiLevelType w:val="hybridMultilevel"/>
    <w:tmpl w:val="4236A446"/>
    <w:lvl w:ilvl="0" w:tplc="70E8E2E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403127F"/>
    <w:multiLevelType w:val="hybridMultilevel"/>
    <w:tmpl w:val="747428AC"/>
    <w:lvl w:ilvl="0" w:tplc="70E8E2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5B638E8"/>
    <w:multiLevelType w:val="hybridMultilevel"/>
    <w:tmpl w:val="D450A226"/>
    <w:lvl w:ilvl="0" w:tplc="70E8E2E2">
      <w:start w:val="1"/>
      <w:numFmt w:val="taiwaneseCountingThousand"/>
      <w:lvlText w:val="(%1)"/>
      <w:lvlJc w:val="left"/>
      <w:pPr>
        <w:ind w:left="360" w:hanging="36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82F23AA"/>
    <w:multiLevelType w:val="hybridMultilevel"/>
    <w:tmpl w:val="7A04816E"/>
    <w:lvl w:ilvl="0" w:tplc="70E8E2E2">
      <w:start w:val="1"/>
      <w:numFmt w:val="taiwaneseCountingThousand"/>
      <w:lvlText w:val="(%1)"/>
      <w:lvlJc w:val="left"/>
      <w:pPr>
        <w:ind w:left="372" w:hanging="360"/>
      </w:pPr>
      <w:rPr>
        <w:rFonts w:hint="eastAsia"/>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48" w15:restartNumberingAfterBreak="0">
    <w:nsid w:val="69AC4493"/>
    <w:multiLevelType w:val="hybridMultilevel"/>
    <w:tmpl w:val="91F60054"/>
    <w:lvl w:ilvl="0" w:tplc="70E8E2E2">
      <w:start w:val="1"/>
      <w:numFmt w:val="taiwaneseCountingThousand"/>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B783B9E"/>
    <w:multiLevelType w:val="hybridMultilevel"/>
    <w:tmpl w:val="9D4261B0"/>
    <w:lvl w:ilvl="0" w:tplc="70E8E2E2">
      <w:start w:val="1"/>
      <w:numFmt w:val="taiwaneseCountingThousand"/>
      <w:lvlText w:val="(%1)"/>
      <w:lvlJc w:val="left"/>
      <w:pPr>
        <w:ind w:left="468" w:hanging="480"/>
      </w:pPr>
      <w:rPr>
        <w:rFonts w:hint="eastAsia"/>
      </w:rPr>
    </w:lvl>
    <w:lvl w:ilvl="1" w:tplc="04090019" w:tentative="1">
      <w:start w:val="1"/>
      <w:numFmt w:val="ideographTraditional"/>
      <w:lvlText w:val="%2、"/>
      <w:lvlJc w:val="left"/>
      <w:pPr>
        <w:ind w:left="948" w:hanging="480"/>
      </w:pPr>
    </w:lvl>
    <w:lvl w:ilvl="2" w:tplc="0409001B" w:tentative="1">
      <w:start w:val="1"/>
      <w:numFmt w:val="lowerRoman"/>
      <w:lvlText w:val="%3."/>
      <w:lvlJc w:val="right"/>
      <w:pPr>
        <w:ind w:left="1428" w:hanging="480"/>
      </w:pPr>
    </w:lvl>
    <w:lvl w:ilvl="3" w:tplc="0409000F" w:tentative="1">
      <w:start w:val="1"/>
      <w:numFmt w:val="decimal"/>
      <w:lvlText w:val="%4."/>
      <w:lvlJc w:val="left"/>
      <w:pPr>
        <w:ind w:left="1908" w:hanging="480"/>
      </w:pPr>
    </w:lvl>
    <w:lvl w:ilvl="4" w:tplc="04090019" w:tentative="1">
      <w:start w:val="1"/>
      <w:numFmt w:val="ideographTraditional"/>
      <w:lvlText w:val="%5、"/>
      <w:lvlJc w:val="left"/>
      <w:pPr>
        <w:ind w:left="2388" w:hanging="480"/>
      </w:pPr>
    </w:lvl>
    <w:lvl w:ilvl="5" w:tplc="0409001B" w:tentative="1">
      <w:start w:val="1"/>
      <w:numFmt w:val="lowerRoman"/>
      <w:lvlText w:val="%6."/>
      <w:lvlJc w:val="right"/>
      <w:pPr>
        <w:ind w:left="2868" w:hanging="480"/>
      </w:pPr>
    </w:lvl>
    <w:lvl w:ilvl="6" w:tplc="0409000F" w:tentative="1">
      <w:start w:val="1"/>
      <w:numFmt w:val="decimal"/>
      <w:lvlText w:val="%7."/>
      <w:lvlJc w:val="left"/>
      <w:pPr>
        <w:ind w:left="3348" w:hanging="480"/>
      </w:pPr>
    </w:lvl>
    <w:lvl w:ilvl="7" w:tplc="04090019" w:tentative="1">
      <w:start w:val="1"/>
      <w:numFmt w:val="ideographTraditional"/>
      <w:lvlText w:val="%8、"/>
      <w:lvlJc w:val="left"/>
      <w:pPr>
        <w:ind w:left="3828" w:hanging="480"/>
      </w:pPr>
    </w:lvl>
    <w:lvl w:ilvl="8" w:tplc="0409001B" w:tentative="1">
      <w:start w:val="1"/>
      <w:numFmt w:val="lowerRoman"/>
      <w:lvlText w:val="%9."/>
      <w:lvlJc w:val="right"/>
      <w:pPr>
        <w:ind w:left="4308" w:hanging="480"/>
      </w:pPr>
    </w:lvl>
  </w:abstractNum>
  <w:abstractNum w:abstractNumId="50" w15:restartNumberingAfterBreak="0">
    <w:nsid w:val="6C4B4227"/>
    <w:multiLevelType w:val="hybridMultilevel"/>
    <w:tmpl w:val="A9DABFE2"/>
    <w:lvl w:ilvl="0" w:tplc="70E8E2E2">
      <w:start w:val="1"/>
      <w:numFmt w:val="taiwaneseCountingThousand"/>
      <w:lvlText w:val="(%1)"/>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ED957DA"/>
    <w:multiLevelType w:val="hybridMultilevel"/>
    <w:tmpl w:val="BC64FFEC"/>
    <w:lvl w:ilvl="0" w:tplc="0409000F">
      <w:start w:val="1"/>
      <w:numFmt w:val="decimal"/>
      <w:lvlText w:val="%1."/>
      <w:lvlJc w:val="left"/>
      <w:pPr>
        <w:ind w:left="958" w:hanging="480"/>
      </w:pPr>
    </w:lvl>
    <w:lvl w:ilvl="1" w:tplc="D2FA5D32">
      <w:start w:val="1"/>
      <w:numFmt w:val="decimal"/>
      <w:suff w:val="space"/>
      <w:lvlText w:val="%2."/>
      <w:lvlJc w:val="left"/>
      <w:pPr>
        <w:ind w:left="1438" w:hanging="480"/>
      </w:pPr>
      <w:rPr>
        <w:rFonts w:hint="eastAsia"/>
      </w:rPr>
    </w:lvl>
    <w:lvl w:ilvl="2" w:tplc="0409001B">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52" w15:restartNumberingAfterBreak="0">
    <w:nsid w:val="70955624"/>
    <w:multiLevelType w:val="hybridMultilevel"/>
    <w:tmpl w:val="F6D4B7F4"/>
    <w:lvl w:ilvl="0" w:tplc="70E8E2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2602050"/>
    <w:multiLevelType w:val="multilevel"/>
    <w:tmpl w:val="C2085CE2"/>
    <w:styleLink w:val="1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4" w15:restartNumberingAfterBreak="0">
    <w:nsid w:val="73165C7D"/>
    <w:multiLevelType w:val="hybridMultilevel"/>
    <w:tmpl w:val="33AC9BB6"/>
    <w:lvl w:ilvl="0" w:tplc="70E8E2E2">
      <w:start w:val="1"/>
      <w:numFmt w:val="taiwaneseCountingThousand"/>
      <w:lvlText w:val="(%1)"/>
      <w:lvlJc w:val="left"/>
      <w:pPr>
        <w:ind w:left="480" w:hanging="480"/>
      </w:pPr>
      <w:rPr>
        <w:rFonts w:hint="eastAsia"/>
      </w:rPr>
    </w:lvl>
    <w:lvl w:ilvl="1" w:tplc="CD4EAD20">
      <w:start w:val="1"/>
      <w:numFmt w:val="decimal"/>
      <w:suff w:val="space"/>
      <w:lvlText w:val="%2."/>
      <w:lvlJc w:val="left"/>
      <w:pPr>
        <w:ind w:left="1920" w:hanging="480"/>
      </w:pPr>
      <w:rPr>
        <w:rFonts w:hint="eastAsi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744D71C1"/>
    <w:multiLevelType w:val="hybridMultilevel"/>
    <w:tmpl w:val="C2ACD8A0"/>
    <w:lvl w:ilvl="0" w:tplc="94E21B6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C4CE87B6">
      <w:start w:val="1"/>
      <w:numFmt w:val="decimal"/>
      <w:suff w:val="space"/>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4745D6C"/>
    <w:multiLevelType w:val="hybridMultilevel"/>
    <w:tmpl w:val="8902BCF6"/>
    <w:lvl w:ilvl="0" w:tplc="70E8E2E2">
      <w:start w:val="1"/>
      <w:numFmt w:val="taiwaneseCountingThousand"/>
      <w:lvlText w:val="(%1)"/>
      <w:lvlJc w:val="left"/>
      <w:pPr>
        <w:ind w:left="506" w:hanging="480"/>
      </w:pPr>
      <w:rPr>
        <w:rFonts w:hint="eastAsia"/>
      </w:rPr>
    </w:lvl>
    <w:lvl w:ilvl="1" w:tplc="04090019">
      <w:start w:val="1"/>
      <w:numFmt w:val="ideographTraditional"/>
      <w:lvlText w:val="%2、"/>
      <w:lvlJc w:val="left"/>
      <w:pPr>
        <w:ind w:left="986" w:hanging="480"/>
      </w:pPr>
    </w:lvl>
    <w:lvl w:ilvl="2" w:tplc="0409001B" w:tentative="1">
      <w:start w:val="1"/>
      <w:numFmt w:val="lowerRoman"/>
      <w:lvlText w:val="%3."/>
      <w:lvlJc w:val="right"/>
      <w:pPr>
        <w:ind w:left="1466" w:hanging="480"/>
      </w:pPr>
    </w:lvl>
    <w:lvl w:ilvl="3" w:tplc="0409000F" w:tentative="1">
      <w:start w:val="1"/>
      <w:numFmt w:val="decimal"/>
      <w:lvlText w:val="%4."/>
      <w:lvlJc w:val="left"/>
      <w:pPr>
        <w:ind w:left="1946" w:hanging="480"/>
      </w:pPr>
    </w:lvl>
    <w:lvl w:ilvl="4" w:tplc="04090019" w:tentative="1">
      <w:start w:val="1"/>
      <w:numFmt w:val="ideographTraditional"/>
      <w:lvlText w:val="%5、"/>
      <w:lvlJc w:val="left"/>
      <w:pPr>
        <w:ind w:left="2426" w:hanging="480"/>
      </w:pPr>
    </w:lvl>
    <w:lvl w:ilvl="5" w:tplc="0409001B" w:tentative="1">
      <w:start w:val="1"/>
      <w:numFmt w:val="lowerRoman"/>
      <w:lvlText w:val="%6."/>
      <w:lvlJc w:val="right"/>
      <w:pPr>
        <w:ind w:left="2906" w:hanging="480"/>
      </w:pPr>
    </w:lvl>
    <w:lvl w:ilvl="6" w:tplc="0409000F" w:tentative="1">
      <w:start w:val="1"/>
      <w:numFmt w:val="decimal"/>
      <w:lvlText w:val="%7."/>
      <w:lvlJc w:val="left"/>
      <w:pPr>
        <w:ind w:left="3386" w:hanging="480"/>
      </w:pPr>
    </w:lvl>
    <w:lvl w:ilvl="7" w:tplc="04090019" w:tentative="1">
      <w:start w:val="1"/>
      <w:numFmt w:val="ideographTraditional"/>
      <w:lvlText w:val="%8、"/>
      <w:lvlJc w:val="left"/>
      <w:pPr>
        <w:ind w:left="3866" w:hanging="480"/>
      </w:pPr>
    </w:lvl>
    <w:lvl w:ilvl="8" w:tplc="0409001B" w:tentative="1">
      <w:start w:val="1"/>
      <w:numFmt w:val="lowerRoman"/>
      <w:lvlText w:val="%9."/>
      <w:lvlJc w:val="right"/>
      <w:pPr>
        <w:ind w:left="4346" w:hanging="480"/>
      </w:pPr>
    </w:lvl>
  </w:abstractNum>
  <w:abstractNum w:abstractNumId="57" w15:restartNumberingAfterBreak="0">
    <w:nsid w:val="74E11B8E"/>
    <w:multiLevelType w:val="hybridMultilevel"/>
    <w:tmpl w:val="29BC6C76"/>
    <w:lvl w:ilvl="0" w:tplc="70E8E2E2">
      <w:start w:val="1"/>
      <w:numFmt w:val="taiwaneseCountingThousand"/>
      <w:lvlText w:val="(%1)"/>
      <w:lvlJc w:val="left"/>
      <w:pPr>
        <w:ind w:left="480" w:hanging="480"/>
      </w:pPr>
      <w:rPr>
        <w:rFonts w:hint="eastAsia"/>
      </w:rPr>
    </w:lvl>
    <w:lvl w:ilvl="1" w:tplc="794A77BE">
      <w:start w:val="1"/>
      <w:numFmt w:val="decimal"/>
      <w:suff w:val="space"/>
      <w:lvlText w:val="%2."/>
      <w:lvlJc w:val="left"/>
      <w:pPr>
        <w:ind w:left="192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53B287A"/>
    <w:multiLevelType w:val="hybridMultilevel"/>
    <w:tmpl w:val="AA1EDC58"/>
    <w:lvl w:ilvl="0" w:tplc="70E8E2E2">
      <w:start w:val="1"/>
      <w:numFmt w:val="taiwaneseCountingThousand"/>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6002A42"/>
    <w:multiLevelType w:val="hybridMultilevel"/>
    <w:tmpl w:val="4A0AD5C6"/>
    <w:lvl w:ilvl="0" w:tplc="70E8E2E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8A24101"/>
    <w:multiLevelType w:val="hybridMultilevel"/>
    <w:tmpl w:val="28C6BFCC"/>
    <w:lvl w:ilvl="0" w:tplc="70E8E2E2">
      <w:start w:val="1"/>
      <w:numFmt w:val="taiwaneseCountingThousand"/>
      <w:lvlText w:val="(%1)"/>
      <w:lvlJc w:val="left"/>
      <w:pPr>
        <w:ind w:left="466" w:hanging="480"/>
      </w:pPr>
      <w:rPr>
        <w:rFonts w:hint="eastAsia"/>
      </w:rPr>
    </w:lvl>
    <w:lvl w:ilvl="1" w:tplc="04090019">
      <w:start w:val="1"/>
      <w:numFmt w:val="ideographTraditional"/>
      <w:lvlText w:val="%2、"/>
      <w:lvlJc w:val="left"/>
      <w:pPr>
        <w:ind w:left="946" w:hanging="480"/>
      </w:pPr>
    </w:lvl>
    <w:lvl w:ilvl="2" w:tplc="0409001B" w:tentative="1">
      <w:start w:val="1"/>
      <w:numFmt w:val="lowerRoman"/>
      <w:lvlText w:val="%3."/>
      <w:lvlJc w:val="right"/>
      <w:pPr>
        <w:ind w:left="1426" w:hanging="480"/>
      </w:pPr>
    </w:lvl>
    <w:lvl w:ilvl="3" w:tplc="0409000F" w:tentative="1">
      <w:start w:val="1"/>
      <w:numFmt w:val="decimal"/>
      <w:lvlText w:val="%4."/>
      <w:lvlJc w:val="left"/>
      <w:pPr>
        <w:ind w:left="1906" w:hanging="480"/>
      </w:pPr>
    </w:lvl>
    <w:lvl w:ilvl="4" w:tplc="04090019" w:tentative="1">
      <w:start w:val="1"/>
      <w:numFmt w:val="ideographTraditional"/>
      <w:lvlText w:val="%5、"/>
      <w:lvlJc w:val="left"/>
      <w:pPr>
        <w:ind w:left="2386" w:hanging="480"/>
      </w:pPr>
    </w:lvl>
    <w:lvl w:ilvl="5" w:tplc="0409001B" w:tentative="1">
      <w:start w:val="1"/>
      <w:numFmt w:val="lowerRoman"/>
      <w:lvlText w:val="%6."/>
      <w:lvlJc w:val="right"/>
      <w:pPr>
        <w:ind w:left="2866" w:hanging="480"/>
      </w:pPr>
    </w:lvl>
    <w:lvl w:ilvl="6" w:tplc="0409000F" w:tentative="1">
      <w:start w:val="1"/>
      <w:numFmt w:val="decimal"/>
      <w:lvlText w:val="%7."/>
      <w:lvlJc w:val="left"/>
      <w:pPr>
        <w:ind w:left="3346" w:hanging="480"/>
      </w:pPr>
    </w:lvl>
    <w:lvl w:ilvl="7" w:tplc="04090019" w:tentative="1">
      <w:start w:val="1"/>
      <w:numFmt w:val="ideographTraditional"/>
      <w:lvlText w:val="%8、"/>
      <w:lvlJc w:val="left"/>
      <w:pPr>
        <w:ind w:left="3826" w:hanging="480"/>
      </w:pPr>
    </w:lvl>
    <w:lvl w:ilvl="8" w:tplc="0409001B" w:tentative="1">
      <w:start w:val="1"/>
      <w:numFmt w:val="lowerRoman"/>
      <w:lvlText w:val="%9."/>
      <w:lvlJc w:val="right"/>
      <w:pPr>
        <w:ind w:left="4306" w:hanging="480"/>
      </w:pPr>
    </w:lvl>
  </w:abstractNum>
  <w:abstractNum w:abstractNumId="61" w15:restartNumberingAfterBreak="0">
    <w:nsid w:val="78E94830"/>
    <w:multiLevelType w:val="hybridMultilevel"/>
    <w:tmpl w:val="81ECBB82"/>
    <w:lvl w:ilvl="0" w:tplc="0ED44E1C">
      <w:start w:val="1"/>
      <w:numFmt w:val="taiwaneseCountingThousand"/>
      <w:lvlText w:val="(%1)"/>
      <w:lvlJc w:val="left"/>
      <w:pPr>
        <w:ind w:left="88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BB8F7A0">
      <w:start w:val="1"/>
      <w:numFmt w:val="decimal"/>
      <w:suff w:val="space"/>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F5242B6"/>
    <w:multiLevelType w:val="hybridMultilevel"/>
    <w:tmpl w:val="5D888196"/>
    <w:lvl w:ilvl="0" w:tplc="9834A068">
      <w:start w:val="1"/>
      <w:numFmt w:val="decimal"/>
      <w:lvlText w:val="(%1)"/>
      <w:lvlJc w:val="left"/>
      <w:pPr>
        <w:ind w:left="575" w:hanging="480"/>
      </w:pPr>
      <w:rPr>
        <w:rFonts w:hint="eastAsia"/>
      </w:rPr>
    </w:lvl>
    <w:lvl w:ilvl="1" w:tplc="68C0FBCC">
      <w:start w:val="1"/>
      <w:numFmt w:val="taiwaneseCountingThousand"/>
      <w:lvlText w:val="%2、"/>
      <w:lvlJc w:val="left"/>
      <w:pPr>
        <w:ind w:left="935" w:hanging="360"/>
      </w:pPr>
      <w:rPr>
        <w:rFonts w:hint="default"/>
      </w:rPr>
    </w:lvl>
    <w:lvl w:ilvl="2" w:tplc="0409001B" w:tentative="1">
      <w:start w:val="1"/>
      <w:numFmt w:val="lowerRoman"/>
      <w:lvlText w:val="%3."/>
      <w:lvlJc w:val="right"/>
      <w:pPr>
        <w:ind w:left="1535" w:hanging="480"/>
      </w:pPr>
    </w:lvl>
    <w:lvl w:ilvl="3" w:tplc="0409000F" w:tentative="1">
      <w:start w:val="1"/>
      <w:numFmt w:val="decimal"/>
      <w:lvlText w:val="%4."/>
      <w:lvlJc w:val="left"/>
      <w:pPr>
        <w:ind w:left="2015" w:hanging="480"/>
      </w:pPr>
    </w:lvl>
    <w:lvl w:ilvl="4" w:tplc="04090019" w:tentative="1">
      <w:start w:val="1"/>
      <w:numFmt w:val="ideographTraditional"/>
      <w:lvlText w:val="%5、"/>
      <w:lvlJc w:val="left"/>
      <w:pPr>
        <w:ind w:left="2495" w:hanging="480"/>
      </w:pPr>
    </w:lvl>
    <w:lvl w:ilvl="5" w:tplc="0409001B" w:tentative="1">
      <w:start w:val="1"/>
      <w:numFmt w:val="lowerRoman"/>
      <w:lvlText w:val="%6."/>
      <w:lvlJc w:val="right"/>
      <w:pPr>
        <w:ind w:left="2975" w:hanging="480"/>
      </w:pPr>
    </w:lvl>
    <w:lvl w:ilvl="6" w:tplc="0409000F" w:tentative="1">
      <w:start w:val="1"/>
      <w:numFmt w:val="decimal"/>
      <w:lvlText w:val="%7."/>
      <w:lvlJc w:val="left"/>
      <w:pPr>
        <w:ind w:left="3455" w:hanging="480"/>
      </w:pPr>
    </w:lvl>
    <w:lvl w:ilvl="7" w:tplc="04090019" w:tentative="1">
      <w:start w:val="1"/>
      <w:numFmt w:val="ideographTraditional"/>
      <w:lvlText w:val="%8、"/>
      <w:lvlJc w:val="left"/>
      <w:pPr>
        <w:ind w:left="3935" w:hanging="480"/>
      </w:pPr>
    </w:lvl>
    <w:lvl w:ilvl="8" w:tplc="0409001B" w:tentative="1">
      <w:start w:val="1"/>
      <w:numFmt w:val="lowerRoman"/>
      <w:lvlText w:val="%9."/>
      <w:lvlJc w:val="right"/>
      <w:pPr>
        <w:ind w:left="4415" w:hanging="480"/>
      </w:pPr>
    </w:lvl>
  </w:abstractNum>
  <w:num w:numId="1">
    <w:abstractNumId w:val="31"/>
  </w:num>
  <w:num w:numId="2">
    <w:abstractNumId w:val="53"/>
  </w:num>
  <w:num w:numId="3">
    <w:abstractNumId w:val="58"/>
  </w:num>
  <w:num w:numId="4">
    <w:abstractNumId w:val="32"/>
  </w:num>
  <w:num w:numId="5">
    <w:abstractNumId w:val="42"/>
  </w:num>
  <w:num w:numId="6">
    <w:abstractNumId w:val="47"/>
  </w:num>
  <w:num w:numId="7">
    <w:abstractNumId w:val="3"/>
  </w:num>
  <w:num w:numId="8">
    <w:abstractNumId w:val="11"/>
  </w:num>
  <w:num w:numId="9">
    <w:abstractNumId w:val="36"/>
  </w:num>
  <w:num w:numId="10">
    <w:abstractNumId w:val="62"/>
  </w:num>
  <w:num w:numId="11">
    <w:abstractNumId w:val="39"/>
  </w:num>
  <w:num w:numId="12">
    <w:abstractNumId w:val="45"/>
  </w:num>
  <w:num w:numId="13">
    <w:abstractNumId w:val="10"/>
  </w:num>
  <w:num w:numId="14">
    <w:abstractNumId w:val="50"/>
  </w:num>
  <w:num w:numId="15">
    <w:abstractNumId w:val="27"/>
  </w:num>
  <w:num w:numId="16">
    <w:abstractNumId w:val="48"/>
  </w:num>
  <w:num w:numId="17">
    <w:abstractNumId w:val="22"/>
  </w:num>
  <w:num w:numId="18">
    <w:abstractNumId w:val="15"/>
  </w:num>
  <w:num w:numId="19">
    <w:abstractNumId w:val="46"/>
  </w:num>
  <w:num w:numId="20">
    <w:abstractNumId w:val="8"/>
  </w:num>
  <w:num w:numId="21">
    <w:abstractNumId w:val="23"/>
  </w:num>
  <w:num w:numId="22">
    <w:abstractNumId w:val="12"/>
  </w:num>
  <w:num w:numId="23">
    <w:abstractNumId w:val="13"/>
  </w:num>
  <w:num w:numId="24">
    <w:abstractNumId w:val="34"/>
  </w:num>
  <w:num w:numId="25">
    <w:abstractNumId w:val="59"/>
  </w:num>
  <w:num w:numId="26">
    <w:abstractNumId w:val="1"/>
  </w:num>
  <w:num w:numId="27">
    <w:abstractNumId w:val="52"/>
  </w:num>
  <w:num w:numId="28">
    <w:abstractNumId w:val="6"/>
  </w:num>
  <w:num w:numId="29">
    <w:abstractNumId w:val="29"/>
  </w:num>
  <w:num w:numId="30">
    <w:abstractNumId w:val="24"/>
  </w:num>
  <w:num w:numId="31">
    <w:abstractNumId w:val="61"/>
  </w:num>
  <w:num w:numId="32">
    <w:abstractNumId w:val="55"/>
  </w:num>
  <w:num w:numId="33">
    <w:abstractNumId w:val="25"/>
  </w:num>
  <w:num w:numId="34">
    <w:abstractNumId w:val="30"/>
  </w:num>
  <w:num w:numId="35">
    <w:abstractNumId w:val="5"/>
  </w:num>
  <w:num w:numId="36">
    <w:abstractNumId w:val="43"/>
  </w:num>
  <w:num w:numId="37">
    <w:abstractNumId w:val="18"/>
  </w:num>
  <w:num w:numId="38">
    <w:abstractNumId w:val="0"/>
  </w:num>
  <w:num w:numId="39">
    <w:abstractNumId w:val="38"/>
  </w:num>
  <w:num w:numId="40">
    <w:abstractNumId w:val="33"/>
  </w:num>
  <w:num w:numId="41">
    <w:abstractNumId w:val="2"/>
  </w:num>
  <w:num w:numId="42">
    <w:abstractNumId w:val="26"/>
  </w:num>
  <w:num w:numId="43">
    <w:abstractNumId w:val="16"/>
  </w:num>
  <w:num w:numId="44">
    <w:abstractNumId w:val="51"/>
  </w:num>
  <w:num w:numId="45">
    <w:abstractNumId w:val="44"/>
  </w:num>
  <w:num w:numId="46">
    <w:abstractNumId w:val="56"/>
  </w:num>
  <w:num w:numId="47">
    <w:abstractNumId w:val="9"/>
  </w:num>
  <w:num w:numId="48">
    <w:abstractNumId w:val="14"/>
  </w:num>
  <w:num w:numId="49">
    <w:abstractNumId w:val="7"/>
  </w:num>
  <w:num w:numId="50">
    <w:abstractNumId w:val="57"/>
  </w:num>
  <w:num w:numId="51">
    <w:abstractNumId w:val="20"/>
  </w:num>
  <w:num w:numId="52">
    <w:abstractNumId w:val="35"/>
  </w:num>
  <w:num w:numId="53">
    <w:abstractNumId w:val="54"/>
  </w:num>
  <w:num w:numId="54">
    <w:abstractNumId w:val="19"/>
  </w:num>
  <w:num w:numId="55">
    <w:abstractNumId w:val="60"/>
  </w:num>
  <w:num w:numId="56">
    <w:abstractNumId w:val="17"/>
  </w:num>
  <w:num w:numId="57">
    <w:abstractNumId w:val="28"/>
  </w:num>
  <w:num w:numId="58">
    <w:abstractNumId w:val="41"/>
  </w:num>
  <w:num w:numId="59">
    <w:abstractNumId w:val="4"/>
  </w:num>
  <w:num w:numId="60">
    <w:abstractNumId w:val="40"/>
  </w:num>
  <w:num w:numId="61">
    <w:abstractNumId w:val="21"/>
  </w:num>
  <w:num w:numId="62">
    <w:abstractNumId w:val="37"/>
  </w:num>
  <w:num w:numId="63">
    <w:abstractNumId w:val="4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E"/>
    <w:rsid w:val="000001E0"/>
    <w:rsid w:val="0000052B"/>
    <w:rsid w:val="00000E43"/>
    <w:rsid w:val="0000171C"/>
    <w:rsid w:val="00001780"/>
    <w:rsid w:val="00001F5F"/>
    <w:rsid w:val="000022D3"/>
    <w:rsid w:val="00003B09"/>
    <w:rsid w:val="00003E55"/>
    <w:rsid w:val="00003E70"/>
    <w:rsid w:val="00004314"/>
    <w:rsid w:val="00005A9D"/>
    <w:rsid w:val="00005F50"/>
    <w:rsid w:val="000071F9"/>
    <w:rsid w:val="000076E4"/>
    <w:rsid w:val="00007AAF"/>
    <w:rsid w:val="00010757"/>
    <w:rsid w:val="00010CF9"/>
    <w:rsid w:val="0001140C"/>
    <w:rsid w:val="00011FEC"/>
    <w:rsid w:val="0001314D"/>
    <w:rsid w:val="000134B2"/>
    <w:rsid w:val="00013C2B"/>
    <w:rsid w:val="00013F79"/>
    <w:rsid w:val="000150C2"/>
    <w:rsid w:val="000158BC"/>
    <w:rsid w:val="00015973"/>
    <w:rsid w:val="00015E9A"/>
    <w:rsid w:val="0001622B"/>
    <w:rsid w:val="00016695"/>
    <w:rsid w:val="0001729F"/>
    <w:rsid w:val="000175EB"/>
    <w:rsid w:val="0002065A"/>
    <w:rsid w:val="00020717"/>
    <w:rsid w:val="000214C9"/>
    <w:rsid w:val="00022A76"/>
    <w:rsid w:val="00023BFE"/>
    <w:rsid w:val="0002458E"/>
    <w:rsid w:val="000248D9"/>
    <w:rsid w:val="00024B95"/>
    <w:rsid w:val="00024CA6"/>
    <w:rsid w:val="00024D9E"/>
    <w:rsid w:val="00025360"/>
    <w:rsid w:val="0002553A"/>
    <w:rsid w:val="00025EAB"/>
    <w:rsid w:val="000269A4"/>
    <w:rsid w:val="00026A85"/>
    <w:rsid w:val="00026AC3"/>
    <w:rsid w:val="00026CDB"/>
    <w:rsid w:val="00026F36"/>
    <w:rsid w:val="000278D9"/>
    <w:rsid w:val="00027B6B"/>
    <w:rsid w:val="00031065"/>
    <w:rsid w:val="000312C0"/>
    <w:rsid w:val="00031F04"/>
    <w:rsid w:val="0003273E"/>
    <w:rsid w:val="00032CD7"/>
    <w:rsid w:val="00032D1F"/>
    <w:rsid w:val="00032E54"/>
    <w:rsid w:val="000330B7"/>
    <w:rsid w:val="000332C7"/>
    <w:rsid w:val="00033EA4"/>
    <w:rsid w:val="000340C9"/>
    <w:rsid w:val="000341DB"/>
    <w:rsid w:val="00034274"/>
    <w:rsid w:val="0003438C"/>
    <w:rsid w:val="000347B5"/>
    <w:rsid w:val="00034961"/>
    <w:rsid w:val="00034FAA"/>
    <w:rsid w:val="000352FB"/>
    <w:rsid w:val="0003583E"/>
    <w:rsid w:val="000358F1"/>
    <w:rsid w:val="00036052"/>
    <w:rsid w:val="000365F1"/>
    <w:rsid w:val="00037406"/>
    <w:rsid w:val="00037E26"/>
    <w:rsid w:val="0004050F"/>
    <w:rsid w:val="00040E00"/>
    <w:rsid w:val="0004162C"/>
    <w:rsid w:val="00042280"/>
    <w:rsid w:val="0004278F"/>
    <w:rsid w:val="000431BE"/>
    <w:rsid w:val="00043B68"/>
    <w:rsid w:val="00043C25"/>
    <w:rsid w:val="00043FEE"/>
    <w:rsid w:val="0004491D"/>
    <w:rsid w:val="00044ACE"/>
    <w:rsid w:val="00044BD0"/>
    <w:rsid w:val="000458DB"/>
    <w:rsid w:val="00046094"/>
    <w:rsid w:val="000460A9"/>
    <w:rsid w:val="00046A40"/>
    <w:rsid w:val="000475C5"/>
    <w:rsid w:val="00047888"/>
    <w:rsid w:val="00047C59"/>
    <w:rsid w:val="00047C7D"/>
    <w:rsid w:val="000501A1"/>
    <w:rsid w:val="0005026E"/>
    <w:rsid w:val="00050A5F"/>
    <w:rsid w:val="00051077"/>
    <w:rsid w:val="00052680"/>
    <w:rsid w:val="0005417D"/>
    <w:rsid w:val="000549EB"/>
    <w:rsid w:val="000554C1"/>
    <w:rsid w:val="0005628C"/>
    <w:rsid w:val="00056365"/>
    <w:rsid w:val="00056658"/>
    <w:rsid w:val="000566CD"/>
    <w:rsid w:val="000601FC"/>
    <w:rsid w:val="000606FF"/>
    <w:rsid w:val="00060978"/>
    <w:rsid w:val="0006142B"/>
    <w:rsid w:val="00061765"/>
    <w:rsid w:val="00062025"/>
    <w:rsid w:val="00062EBA"/>
    <w:rsid w:val="00063AB8"/>
    <w:rsid w:val="00064100"/>
    <w:rsid w:val="000641F8"/>
    <w:rsid w:val="000647F4"/>
    <w:rsid w:val="00064C57"/>
    <w:rsid w:val="00064CE4"/>
    <w:rsid w:val="00065303"/>
    <w:rsid w:val="00065488"/>
    <w:rsid w:val="00065E94"/>
    <w:rsid w:val="00066CF7"/>
    <w:rsid w:val="00066EB2"/>
    <w:rsid w:val="0006719E"/>
    <w:rsid w:val="00067827"/>
    <w:rsid w:val="00067989"/>
    <w:rsid w:val="00067ED0"/>
    <w:rsid w:val="00070B65"/>
    <w:rsid w:val="0007115D"/>
    <w:rsid w:val="00071DA0"/>
    <w:rsid w:val="00072D0A"/>
    <w:rsid w:val="000735C1"/>
    <w:rsid w:val="00073EB1"/>
    <w:rsid w:val="000749FF"/>
    <w:rsid w:val="00074EDC"/>
    <w:rsid w:val="0007519A"/>
    <w:rsid w:val="0007532A"/>
    <w:rsid w:val="0007534D"/>
    <w:rsid w:val="0007551F"/>
    <w:rsid w:val="000756F5"/>
    <w:rsid w:val="00076718"/>
    <w:rsid w:val="00076794"/>
    <w:rsid w:val="000807FF"/>
    <w:rsid w:val="00080A3D"/>
    <w:rsid w:val="000836E5"/>
    <w:rsid w:val="00083C80"/>
    <w:rsid w:val="00083DCB"/>
    <w:rsid w:val="00084634"/>
    <w:rsid w:val="000847FA"/>
    <w:rsid w:val="0008502D"/>
    <w:rsid w:val="000862A1"/>
    <w:rsid w:val="000863C5"/>
    <w:rsid w:val="00086526"/>
    <w:rsid w:val="0008655E"/>
    <w:rsid w:val="00086ADF"/>
    <w:rsid w:val="000872C8"/>
    <w:rsid w:val="00087670"/>
    <w:rsid w:val="00087D82"/>
    <w:rsid w:val="00090746"/>
    <w:rsid w:val="000909BC"/>
    <w:rsid w:val="00091117"/>
    <w:rsid w:val="00091A25"/>
    <w:rsid w:val="0009210A"/>
    <w:rsid w:val="00092667"/>
    <w:rsid w:val="000929A5"/>
    <w:rsid w:val="00092F16"/>
    <w:rsid w:val="00092F87"/>
    <w:rsid w:val="000935E9"/>
    <w:rsid w:val="000938DC"/>
    <w:rsid w:val="00093B35"/>
    <w:rsid w:val="00094470"/>
    <w:rsid w:val="00094BB9"/>
    <w:rsid w:val="00094BF1"/>
    <w:rsid w:val="00094C93"/>
    <w:rsid w:val="00094CFF"/>
    <w:rsid w:val="000952EA"/>
    <w:rsid w:val="00095DF6"/>
    <w:rsid w:val="00096237"/>
    <w:rsid w:val="00096648"/>
    <w:rsid w:val="00096923"/>
    <w:rsid w:val="00097AEF"/>
    <w:rsid w:val="000A037A"/>
    <w:rsid w:val="000A0585"/>
    <w:rsid w:val="000A0DDC"/>
    <w:rsid w:val="000A1EC0"/>
    <w:rsid w:val="000A2FD0"/>
    <w:rsid w:val="000A307B"/>
    <w:rsid w:val="000A31DA"/>
    <w:rsid w:val="000A36CD"/>
    <w:rsid w:val="000A38D5"/>
    <w:rsid w:val="000A4886"/>
    <w:rsid w:val="000A4DE2"/>
    <w:rsid w:val="000A5218"/>
    <w:rsid w:val="000A78E3"/>
    <w:rsid w:val="000B0937"/>
    <w:rsid w:val="000B0C0E"/>
    <w:rsid w:val="000B0CF2"/>
    <w:rsid w:val="000B0FEA"/>
    <w:rsid w:val="000B1065"/>
    <w:rsid w:val="000B2337"/>
    <w:rsid w:val="000B2541"/>
    <w:rsid w:val="000B2ECC"/>
    <w:rsid w:val="000B3B1B"/>
    <w:rsid w:val="000B5140"/>
    <w:rsid w:val="000B6B9B"/>
    <w:rsid w:val="000C0BC2"/>
    <w:rsid w:val="000C0CA3"/>
    <w:rsid w:val="000C0CFC"/>
    <w:rsid w:val="000C1AAB"/>
    <w:rsid w:val="000C1D1D"/>
    <w:rsid w:val="000C1E70"/>
    <w:rsid w:val="000C1F7B"/>
    <w:rsid w:val="000C2450"/>
    <w:rsid w:val="000C27EF"/>
    <w:rsid w:val="000C37EA"/>
    <w:rsid w:val="000C3994"/>
    <w:rsid w:val="000C3C1A"/>
    <w:rsid w:val="000C3EA4"/>
    <w:rsid w:val="000C4775"/>
    <w:rsid w:val="000C4905"/>
    <w:rsid w:val="000C5C2E"/>
    <w:rsid w:val="000C6210"/>
    <w:rsid w:val="000C6DC7"/>
    <w:rsid w:val="000D0286"/>
    <w:rsid w:val="000D09AF"/>
    <w:rsid w:val="000D0A25"/>
    <w:rsid w:val="000D194A"/>
    <w:rsid w:val="000D1BCE"/>
    <w:rsid w:val="000D1ECE"/>
    <w:rsid w:val="000D2A20"/>
    <w:rsid w:val="000D2C5D"/>
    <w:rsid w:val="000D389E"/>
    <w:rsid w:val="000D39E5"/>
    <w:rsid w:val="000D44FB"/>
    <w:rsid w:val="000D455E"/>
    <w:rsid w:val="000D5B6F"/>
    <w:rsid w:val="000D615A"/>
    <w:rsid w:val="000D65B2"/>
    <w:rsid w:val="000D77CE"/>
    <w:rsid w:val="000D7EAD"/>
    <w:rsid w:val="000E0BD7"/>
    <w:rsid w:val="000E1CDA"/>
    <w:rsid w:val="000E227F"/>
    <w:rsid w:val="000E2A64"/>
    <w:rsid w:val="000E3079"/>
    <w:rsid w:val="000E330F"/>
    <w:rsid w:val="000E3A65"/>
    <w:rsid w:val="000E3CF2"/>
    <w:rsid w:val="000E5C1C"/>
    <w:rsid w:val="000E67BC"/>
    <w:rsid w:val="000E6974"/>
    <w:rsid w:val="000E70AA"/>
    <w:rsid w:val="000E7296"/>
    <w:rsid w:val="000E78A2"/>
    <w:rsid w:val="000E7C9A"/>
    <w:rsid w:val="000F0D00"/>
    <w:rsid w:val="000F2127"/>
    <w:rsid w:val="000F355B"/>
    <w:rsid w:val="000F3AE6"/>
    <w:rsid w:val="000F41A5"/>
    <w:rsid w:val="000F5245"/>
    <w:rsid w:val="000F5521"/>
    <w:rsid w:val="000F60B2"/>
    <w:rsid w:val="000F6265"/>
    <w:rsid w:val="000F6F9D"/>
    <w:rsid w:val="0010088A"/>
    <w:rsid w:val="001016BE"/>
    <w:rsid w:val="00102990"/>
    <w:rsid w:val="00102AD8"/>
    <w:rsid w:val="00103716"/>
    <w:rsid w:val="00103A2D"/>
    <w:rsid w:val="001040BF"/>
    <w:rsid w:val="00104545"/>
    <w:rsid w:val="001045CF"/>
    <w:rsid w:val="00104C09"/>
    <w:rsid w:val="0010706B"/>
    <w:rsid w:val="001077A0"/>
    <w:rsid w:val="00107A3F"/>
    <w:rsid w:val="001102F2"/>
    <w:rsid w:val="00110637"/>
    <w:rsid w:val="00110740"/>
    <w:rsid w:val="00110C56"/>
    <w:rsid w:val="001112E3"/>
    <w:rsid w:val="00111941"/>
    <w:rsid w:val="00111AE1"/>
    <w:rsid w:val="001124C8"/>
    <w:rsid w:val="0011328C"/>
    <w:rsid w:val="0011395B"/>
    <w:rsid w:val="00113CF0"/>
    <w:rsid w:val="001148F3"/>
    <w:rsid w:val="00114C53"/>
    <w:rsid w:val="00115398"/>
    <w:rsid w:val="001165CA"/>
    <w:rsid w:val="001176BB"/>
    <w:rsid w:val="001177D8"/>
    <w:rsid w:val="00117A5D"/>
    <w:rsid w:val="00120316"/>
    <w:rsid w:val="0012065C"/>
    <w:rsid w:val="001208B0"/>
    <w:rsid w:val="001210DE"/>
    <w:rsid w:val="001212DC"/>
    <w:rsid w:val="001213BC"/>
    <w:rsid w:val="001215C4"/>
    <w:rsid w:val="00121E4C"/>
    <w:rsid w:val="001228C3"/>
    <w:rsid w:val="001228F5"/>
    <w:rsid w:val="00123349"/>
    <w:rsid w:val="001233AA"/>
    <w:rsid w:val="001239C4"/>
    <w:rsid w:val="001239C7"/>
    <w:rsid w:val="00123D11"/>
    <w:rsid w:val="00123FBE"/>
    <w:rsid w:val="00124148"/>
    <w:rsid w:val="00124EAF"/>
    <w:rsid w:val="001251D1"/>
    <w:rsid w:val="0012524D"/>
    <w:rsid w:val="00125B47"/>
    <w:rsid w:val="001266EC"/>
    <w:rsid w:val="00126C71"/>
    <w:rsid w:val="00127837"/>
    <w:rsid w:val="00127FFC"/>
    <w:rsid w:val="001305F5"/>
    <w:rsid w:val="001308F5"/>
    <w:rsid w:val="001313F8"/>
    <w:rsid w:val="0013220F"/>
    <w:rsid w:val="00133710"/>
    <w:rsid w:val="00133C28"/>
    <w:rsid w:val="00134262"/>
    <w:rsid w:val="00134D57"/>
    <w:rsid w:val="00135832"/>
    <w:rsid w:val="001358A6"/>
    <w:rsid w:val="001358CB"/>
    <w:rsid w:val="001359D3"/>
    <w:rsid w:val="00136F82"/>
    <w:rsid w:val="00137F17"/>
    <w:rsid w:val="001408DD"/>
    <w:rsid w:val="00140B69"/>
    <w:rsid w:val="001412FA"/>
    <w:rsid w:val="00141567"/>
    <w:rsid w:val="0014186D"/>
    <w:rsid w:val="001424EF"/>
    <w:rsid w:val="00142A01"/>
    <w:rsid w:val="00142A31"/>
    <w:rsid w:val="00142C0D"/>
    <w:rsid w:val="001430DC"/>
    <w:rsid w:val="001433FB"/>
    <w:rsid w:val="00143FAF"/>
    <w:rsid w:val="00144D3B"/>
    <w:rsid w:val="00145151"/>
    <w:rsid w:val="001458A1"/>
    <w:rsid w:val="001463DC"/>
    <w:rsid w:val="00146CD3"/>
    <w:rsid w:val="00146F83"/>
    <w:rsid w:val="001504B2"/>
    <w:rsid w:val="001507F2"/>
    <w:rsid w:val="00150A93"/>
    <w:rsid w:val="00150F2C"/>
    <w:rsid w:val="001511FB"/>
    <w:rsid w:val="00151254"/>
    <w:rsid w:val="001514C6"/>
    <w:rsid w:val="00151E34"/>
    <w:rsid w:val="0015260E"/>
    <w:rsid w:val="0015268F"/>
    <w:rsid w:val="001547AC"/>
    <w:rsid w:val="00154ABC"/>
    <w:rsid w:val="00155176"/>
    <w:rsid w:val="00156452"/>
    <w:rsid w:val="00157452"/>
    <w:rsid w:val="00157887"/>
    <w:rsid w:val="00161278"/>
    <w:rsid w:val="001619DB"/>
    <w:rsid w:val="00161B14"/>
    <w:rsid w:val="00161B22"/>
    <w:rsid w:val="00161CA1"/>
    <w:rsid w:val="00161D69"/>
    <w:rsid w:val="00163CF1"/>
    <w:rsid w:val="00165D83"/>
    <w:rsid w:val="001664A9"/>
    <w:rsid w:val="00166796"/>
    <w:rsid w:val="00167103"/>
    <w:rsid w:val="00167F95"/>
    <w:rsid w:val="001704BB"/>
    <w:rsid w:val="00170A76"/>
    <w:rsid w:val="00171BA6"/>
    <w:rsid w:val="0017243E"/>
    <w:rsid w:val="0017277E"/>
    <w:rsid w:val="00172787"/>
    <w:rsid w:val="00172E2B"/>
    <w:rsid w:val="00173EB0"/>
    <w:rsid w:val="0017435A"/>
    <w:rsid w:val="00174FA9"/>
    <w:rsid w:val="0017567C"/>
    <w:rsid w:val="00175A36"/>
    <w:rsid w:val="00176CF4"/>
    <w:rsid w:val="00177129"/>
    <w:rsid w:val="001779B8"/>
    <w:rsid w:val="00177B6E"/>
    <w:rsid w:val="00177F9D"/>
    <w:rsid w:val="00181BF8"/>
    <w:rsid w:val="001821D7"/>
    <w:rsid w:val="0018293F"/>
    <w:rsid w:val="00183B48"/>
    <w:rsid w:val="001847B3"/>
    <w:rsid w:val="001848AD"/>
    <w:rsid w:val="00184907"/>
    <w:rsid w:val="00184A90"/>
    <w:rsid w:val="00185167"/>
    <w:rsid w:val="001867D2"/>
    <w:rsid w:val="001868EE"/>
    <w:rsid w:val="00186F0A"/>
    <w:rsid w:val="00186FCD"/>
    <w:rsid w:val="00187429"/>
    <w:rsid w:val="00190C4C"/>
    <w:rsid w:val="00192583"/>
    <w:rsid w:val="0019261C"/>
    <w:rsid w:val="0019286A"/>
    <w:rsid w:val="00192C94"/>
    <w:rsid w:val="00193380"/>
    <w:rsid w:val="001933EE"/>
    <w:rsid w:val="001935D7"/>
    <w:rsid w:val="001935ED"/>
    <w:rsid w:val="0019389E"/>
    <w:rsid w:val="00193B5A"/>
    <w:rsid w:val="00193F4B"/>
    <w:rsid w:val="0019415C"/>
    <w:rsid w:val="00194C9F"/>
    <w:rsid w:val="001952AB"/>
    <w:rsid w:val="00196450"/>
    <w:rsid w:val="001965BB"/>
    <w:rsid w:val="00196F6B"/>
    <w:rsid w:val="001970AB"/>
    <w:rsid w:val="00197D39"/>
    <w:rsid w:val="001A3020"/>
    <w:rsid w:val="001A38F3"/>
    <w:rsid w:val="001A3F18"/>
    <w:rsid w:val="001A5BE9"/>
    <w:rsid w:val="001A6191"/>
    <w:rsid w:val="001A6437"/>
    <w:rsid w:val="001A648A"/>
    <w:rsid w:val="001A77B5"/>
    <w:rsid w:val="001B01D2"/>
    <w:rsid w:val="001B07A7"/>
    <w:rsid w:val="001B0B7A"/>
    <w:rsid w:val="001B0C96"/>
    <w:rsid w:val="001B2786"/>
    <w:rsid w:val="001B2F77"/>
    <w:rsid w:val="001B3241"/>
    <w:rsid w:val="001B3892"/>
    <w:rsid w:val="001B3AA7"/>
    <w:rsid w:val="001B3C9E"/>
    <w:rsid w:val="001B3CB0"/>
    <w:rsid w:val="001B48A3"/>
    <w:rsid w:val="001B4C03"/>
    <w:rsid w:val="001B4D0A"/>
    <w:rsid w:val="001B5346"/>
    <w:rsid w:val="001B57B8"/>
    <w:rsid w:val="001B616D"/>
    <w:rsid w:val="001B786E"/>
    <w:rsid w:val="001B79DB"/>
    <w:rsid w:val="001C0454"/>
    <w:rsid w:val="001C090B"/>
    <w:rsid w:val="001C0921"/>
    <w:rsid w:val="001C115E"/>
    <w:rsid w:val="001C20F7"/>
    <w:rsid w:val="001C228F"/>
    <w:rsid w:val="001C33A7"/>
    <w:rsid w:val="001C3CD1"/>
    <w:rsid w:val="001C3DE3"/>
    <w:rsid w:val="001C4993"/>
    <w:rsid w:val="001C4AEC"/>
    <w:rsid w:val="001C78CE"/>
    <w:rsid w:val="001C7D73"/>
    <w:rsid w:val="001D00AD"/>
    <w:rsid w:val="001D06C1"/>
    <w:rsid w:val="001D10F1"/>
    <w:rsid w:val="001D12A5"/>
    <w:rsid w:val="001D20FF"/>
    <w:rsid w:val="001D21A6"/>
    <w:rsid w:val="001D30C3"/>
    <w:rsid w:val="001D35B9"/>
    <w:rsid w:val="001D42BE"/>
    <w:rsid w:val="001D437C"/>
    <w:rsid w:val="001D4EC5"/>
    <w:rsid w:val="001D5FB5"/>
    <w:rsid w:val="001D6003"/>
    <w:rsid w:val="001D6203"/>
    <w:rsid w:val="001D6920"/>
    <w:rsid w:val="001D798A"/>
    <w:rsid w:val="001D7EC4"/>
    <w:rsid w:val="001E0235"/>
    <w:rsid w:val="001E055D"/>
    <w:rsid w:val="001E0DF6"/>
    <w:rsid w:val="001E1294"/>
    <w:rsid w:val="001E1C81"/>
    <w:rsid w:val="001E2843"/>
    <w:rsid w:val="001E2EC6"/>
    <w:rsid w:val="001E411B"/>
    <w:rsid w:val="001E42AF"/>
    <w:rsid w:val="001E5795"/>
    <w:rsid w:val="001E63B3"/>
    <w:rsid w:val="001E6703"/>
    <w:rsid w:val="001E6828"/>
    <w:rsid w:val="001E690A"/>
    <w:rsid w:val="001E6CC3"/>
    <w:rsid w:val="001E708C"/>
    <w:rsid w:val="001F054D"/>
    <w:rsid w:val="001F066B"/>
    <w:rsid w:val="001F0AA5"/>
    <w:rsid w:val="001F11B6"/>
    <w:rsid w:val="001F3966"/>
    <w:rsid w:val="001F5424"/>
    <w:rsid w:val="001F5A7E"/>
    <w:rsid w:val="001F6BCF"/>
    <w:rsid w:val="001F6BD3"/>
    <w:rsid w:val="001F7ED6"/>
    <w:rsid w:val="00200810"/>
    <w:rsid w:val="002021FB"/>
    <w:rsid w:val="00202382"/>
    <w:rsid w:val="00202D92"/>
    <w:rsid w:val="00202DB0"/>
    <w:rsid w:val="002032E2"/>
    <w:rsid w:val="00203572"/>
    <w:rsid w:val="00204005"/>
    <w:rsid w:val="002041B9"/>
    <w:rsid w:val="002041F1"/>
    <w:rsid w:val="002052E0"/>
    <w:rsid w:val="00205E88"/>
    <w:rsid w:val="002060CE"/>
    <w:rsid w:val="00206C96"/>
    <w:rsid w:val="0021063A"/>
    <w:rsid w:val="00211067"/>
    <w:rsid w:val="002115AF"/>
    <w:rsid w:val="00211985"/>
    <w:rsid w:val="00211CAE"/>
    <w:rsid w:val="002121A4"/>
    <w:rsid w:val="002122C2"/>
    <w:rsid w:val="002126D9"/>
    <w:rsid w:val="00213589"/>
    <w:rsid w:val="002140B6"/>
    <w:rsid w:val="002141CE"/>
    <w:rsid w:val="002146BF"/>
    <w:rsid w:val="00214C18"/>
    <w:rsid w:val="00215622"/>
    <w:rsid w:val="00215996"/>
    <w:rsid w:val="0021746E"/>
    <w:rsid w:val="00217B5F"/>
    <w:rsid w:val="00217EB6"/>
    <w:rsid w:val="002203B8"/>
    <w:rsid w:val="00222D7C"/>
    <w:rsid w:val="00223EE8"/>
    <w:rsid w:val="00224669"/>
    <w:rsid w:val="00225347"/>
    <w:rsid w:val="002256BD"/>
    <w:rsid w:val="0022587C"/>
    <w:rsid w:val="002259BA"/>
    <w:rsid w:val="00225CBC"/>
    <w:rsid w:val="00225F71"/>
    <w:rsid w:val="00225F76"/>
    <w:rsid w:val="0022658A"/>
    <w:rsid w:val="00226A20"/>
    <w:rsid w:val="00227027"/>
    <w:rsid w:val="0023436D"/>
    <w:rsid w:val="00234D46"/>
    <w:rsid w:val="00235C22"/>
    <w:rsid w:val="00235E29"/>
    <w:rsid w:val="00236139"/>
    <w:rsid w:val="002364E1"/>
    <w:rsid w:val="002367DA"/>
    <w:rsid w:val="00236827"/>
    <w:rsid w:val="00236E71"/>
    <w:rsid w:val="00236F79"/>
    <w:rsid w:val="0023741C"/>
    <w:rsid w:val="00237F46"/>
    <w:rsid w:val="0024041A"/>
    <w:rsid w:val="00240C64"/>
    <w:rsid w:val="00240D99"/>
    <w:rsid w:val="0024100A"/>
    <w:rsid w:val="002410F1"/>
    <w:rsid w:val="002418E3"/>
    <w:rsid w:val="00241F03"/>
    <w:rsid w:val="002426A9"/>
    <w:rsid w:val="00242FB6"/>
    <w:rsid w:val="00244094"/>
    <w:rsid w:val="00244479"/>
    <w:rsid w:val="00244673"/>
    <w:rsid w:val="00244A80"/>
    <w:rsid w:val="00245723"/>
    <w:rsid w:val="00246580"/>
    <w:rsid w:val="0024687B"/>
    <w:rsid w:val="0024692E"/>
    <w:rsid w:val="002469B0"/>
    <w:rsid w:val="00246B18"/>
    <w:rsid w:val="00246B23"/>
    <w:rsid w:val="00251051"/>
    <w:rsid w:val="00251388"/>
    <w:rsid w:val="0025590B"/>
    <w:rsid w:val="00255ADF"/>
    <w:rsid w:val="00255BDF"/>
    <w:rsid w:val="00260551"/>
    <w:rsid w:val="002609C3"/>
    <w:rsid w:val="00260B64"/>
    <w:rsid w:val="00261D2F"/>
    <w:rsid w:val="0026275E"/>
    <w:rsid w:val="002636CF"/>
    <w:rsid w:val="00264670"/>
    <w:rsid w:val="0026477C"/>
    <w:rsid w:val="002647F1"/>
    <w:rsid w:val="00264FBD"/>
    <w:rsid w:val="00265680"/>
    <w:rsid w:val="002664E8"/>
    <w:rsid w:val="0026696F"/>
    <w:rsid w:val="00266B6F"/>
    <w:rsid w:val="00267D95"/>
    <w:rsid w:val="00267E64"/>
    <w:rsid w:val="002712BB"/>
    <w:rsid w:val="002715B3"/>
    <w:rsid w:val="00271D7D"/>
    <w:rsid w:val="002738F3"/>
    <w:rsid w:val="0027390A"/>
    <w:rsid w:val="00273F90"/>
    <w:rsid w:val="002741C1"/>
    <w:rsid w:val="0027461B"/>
    <w:rsid w:val="002762B9"/>
    <w:rsid w:val="0027670E"/>
    <w:rsid w:val="00276821"/>
    <w:rsid w:val="002774E1"/>
    <w:rsid w:val="00277A0A"/>
    <w:rsid w:val="002827AC"/>
    <w:rsid w:val="00282FE0"/>
    <w:rsid w:val="00283C01"/>
    <w:rsid w:val="00284048"/>
    <w:rsid w:val="00284C8E"/>
    <w:rsid w:val="002855E1"/>
    <w:rsid w:val="00285C6A"/>
    <w:rsid w:val="00285F2C"/>
    <w:rsid w:val="002869EF"/>
    <w:rsid w:val="002900D7"/>
    <w:rsid w:val="002907DD"/>
    <w:rsid w:val="00290D62"/>
    <w:rsid w:val="002917F7"/>
    <w:rsid w:val="002919F4"/>
    <w:rsid w:val="00291F96"/>
    <w:rsid w:val="002922DF"/>
    <w:rsid w:val="00292552"/>
    <w:rsid w:val="00292DDA"/>
    <w:rsid w:val="00293533"/>
    <w:rsid w:val="00293954"/>
    <w:rsid w:val="00293A2C"/>
    <w:rsid w:val="00293C28"/>
    <w:rsid w:val="002942BB"/>
    <w:rsid w:val="002942CB"/>
    <w:rsid w:val="0029459D"/>
    <w:rsid w:val="0029479C"/>
    <w:rsid w:val="00295202"/>
    <w:rsid w:val="0029661F"/>
    <w:rsid w:val="00296D73"/>
    <w:rsid w:val="0029774E"/>
    <w:rsid w:val="00297BC1"/>
    <w:rsid w:val="002A039E"/>
    <w:rsid w:val="002A06EF"/>
    <w:rsid w:val="002A1076"/>
    <w:rsid w:val="002A1315"/>
    <w:rsid w:val="002A2483"/>
    <w:rsid w:val="002A2B3F"/>
    <w:rsid w:val="002A3611"/>
    <w:rsid w:val="002A3DEA"/>
    <w:rsid w:val="002A40E3"/>
    <w:rsid w:val="002A5601"/>
    <w:rsid w:val="002A6058"/>
    <w:rsid w:val="002A6B9B"/>
    <w:rsid w:val="002A6E34"/>
    <w:rsid w:val="002B0014"/>
    <w:rsid w:val="002B034D"/>
    <w:rsid w:val="002B0BAE"/>
    <w:rsid w:val="002B17D1"/>
    <w:rsid w:val="002B1AB4"/>
    <w:rsid w:val="002B1D99"/>
    <w:rsid w:val="002B2EEB"/>
    <w:rsid w:val="002B4026"/>
    <w:rsid w:val="002B402C"/>
    <w:rsid w:val="002B41DF"/>
    <w:rsid w:val="002B4779"/>
    <w:rsid w:val="002B50F0"/>
    <w:rsid w:val="002B51AF"/>
    <w:rsid w:val="002B5553"/>
    <w:rsid w:val="002B5D76"/>
    <w:rsid w:val="002B651D"/>
    <w:rsid w:val="002C08C2"/>
    <w:rsid w:val="002C0AE7"/>
    <w:rsid w:val="002C0B74"/>
    <w:rsid w:val="002C0CBE"/>
    <w:rsid w:val="002C12E2"/>
    <w:rsid w:val="002C19D4"/>
    <w:rsid w:val="002C1CB2"/>
    <w:rsid w:val="002C1F41"/>
    <w:rsid w:val="002C2152"/>
    <w:rsid w:val="002C2DE1"/>
    <w:rsid w:val="002C3D51"/>
    <w:rsid w:val="002C3D86"/>
    <w:rsid w:val="002C4D91"/>
    <w:rsid w:val="002C531B"/>
    <w:rsid w:val="002C6648"/>
    <w:rsid w:val="002C6C30"/>
    <w:rsid w:val="002C6CE7"/>
    <w:rsid w:val="002C6CEF"/>
    <w:rsid w:val="002D12ED"/>
    <w:rsid w:val="002D1F65"/>
    <w:rsid w:val="002D2921"/>
    <w:rsid w:val="002D293E"/>
    <w:rsid w:val="002D2DAC"/>
    <w:rsid w:val="002D2DF1"/>
    <w:rsid w:val="002D3F07"/>
    <w:rsid w:val="002D3F49"/>
    <w:rsid w:val="002D4717"/>
    <w:rsid w:val="002D52F7"/>
    <w:rsid w:val="002D610E"/>
    <w:rsid w:val="002D68D1"/>
    <w:rsid w:val="002D6A00"/>
    <w:rsid w:val="002D6C7D"/>
    <w:rsid w:val="002E0D60"/>
    <w:rsid w:val="002E0FDC"/>
    <w:rsid w:val="002E14F9"/>
    <w:rsid w:val="002E2971"/>
    <w:rsid w:val="002E32FB"/>
    <w:rsid w:val="002E3780"/>
    <w:rsid w:val="002E48D7"/>
    <w:rsid w:val="002E54EB"/>
    <w:rsid w:val="002E5B31"/>
    <w:rsid w:val="002E5D46"/>
    <w:rsid w:val="002E7573"/>
    <w:rsid w:val="002E7B31"/>
    <w:rsid w:val="002E7DED"/>
    <w:rsid w:val="002F0194"/>
    <w:rsid w:val="002F1578"/>
    <w:rsid w:val="002F1BB2"/>
    <w:rsid w:val="002F2A6A"/>
    <w:rsid w:val="002F2AE3"/>
    <w:rsid w:val="002F3424"/>
    <w:rsid w:val="002F3C7E"/>
    <w:rsid w:val="002F4386"/>
    <w:rsid w:val="002F518C"/>
    <w:rsid w:val="002F51A9"/>
    <w:rsid w:val="002F5F17"/>
    <w:rsid w:val="002F623D"/>
    <w:rsid w:val="002F6D00"/>
    <w:rsid w:val="002F6F70"/>
    <w:rsid w:val="002F7471"/>
    <w:rsid w:val="002F7AD4"/>
    <w:rsid w:val="002F7BF3"/>
    <w:rsid w:val="00300649"/>
    <w:rsid w:val="0030067C"/>
    <w:rsid w:val="0030081B"/>
    <w:rsid w:val="00300D5A"/>
    <w:rsid w:val="003013F5"/>
    <w:rsid w:val="003027F2"/>
    <w:rsid w:val="00303913"/>
    <w:rsid w:val="00304172"/>
    <w:rsid w:val="00305153"/>
    <w:rsid w:val="00305261"/>
    <w:rsid w:val="00305D78"/>
    <w:rsid w:val="003064E2"/>
    <w:rsid w:val="00307022"/>
    <w:rsid w:val="003070BC"/>
    <w:rsid w:val="003072E9"/>
    <w:rsid w:val="00307CAF"/>
    <w:rsid w:val="00310EE9"/>
    <w:rsid w:val="00311168"/>
    <w:rsid w:val="003124BD"/>
    <w:rsid w:val="00312BB7"/>
    <w:rsid w:val="00312F1F"/>
    <w:rsid w:val="0031348E"/>
    <w:rsid w:val="003135CB"/>
    <w:rsid w:val="0031373A"/>
    <w:rsid w:val="00313AEA"/>
    <w:rsid w:val="003143CE"/>
    <w:rsid w:val="00314A9F"/>
    <w:rsid w:val="00314B29"/>
    <w:rsid w:val="003158DA"/>
    <w:rsid w:val="00315907"/>
    <w:rsid w:val="00315B29"/>
    <w:rsid w:val="003161B6"/>
    <w:rsid w:val="00316F9D"/>
    <w:rsid w:val="00317320"/>
    <w:rsid w:val="0031737F"/>
    <w:rsid w:val="00317599"/>
    <w:rsid w:val="00320775"/>
    <w:rsid w:val="00320B3C"/>
    <w:rsid w:val="00321C89"/>
    <w:rsid w:val="0032285D"/>
    <w:rsid w:val="003229B5"/>
    <w:rsid w:val="003229F2"/>
    <w:rsid w:val="00322DFE"/>
    <w:rsid w:val="0032348E"/>
    <w:rsid w:val="00325882"/>
    <w:rsid w:val="0032594E"/>
    <w:rsid w:val="00325D50"/>
    <w:rsid w:val="00326683"/>
    <w:rsid w:val="00327CE8"/>
    <w:rsid w:val="00331159"/>
    <w:rsid w:val="00331498"/>
    <w:rsid w:val="00331571"/>
    <w:rsid w:val="00332196"/>
    <w:rsid w:val="00332D2E"/>
    <w:rsid w:val="0033304D"/>
    <w:rsid w:val="00333203"/>
    <w:rsid w:val="003335F0"/>
    <w:rsid w:val="00333A60"/>
    <w:rsid w:val="00334A24"/>
    <w:rsid w:val="00334D74"/>
    <w:rsid w:val="003352C4"/>
    <w:rsid w:val="00335E4A"/>
    <w:rsid w:val="0033642A"/>
    <w:rsid w:val="00336F1F"/>
    <w:rsid w:val="00337359"/>
    <w:rsid w:val="0033751F"/>
    <w:rsid w:val="003407EE"/>
    <w:rsid w:val="00340924"/>
    <w:rsid w:val="0034096B"/>
    <w:rsid w:val="003409E4"/>
    <w:rsid w:val="00340F80"/>
    <w:rsid w:val="00341238"/>
    <w:rsid w:val="00341C40"/>
    <w:rsid w:val="00342A7C"/>
    <w:rsid w:val="00342EF8"/>
    <w:rsid w:val="00344514"/>
    <w:rsid w:val="00345299"/>
    <w:rsid w:val="00346824"/>
    <w:rsid w:val="00346BFB"/>
    <w:rsid w:val="00347290"/>
    <w:rsid w:val="0034781C"/>
    <w:rsid w:val="0035115A"/>
    <w:rsid w:val="00351386"/>
    <w:rsid w:val="0035163B"/>
    <w:rsid w:val="0035194B"/>
    <w:rsid w:val="00351AF2"/>
    <w:rsid w:val="00351D51"/>
    <w:rsid w:val="00351F13"/>
    <w:rsid w:val="00351FF7"/>
    <w:rsid w:val="00352EBA"/>
    <w:rsid w:val="003545C0"/>
    <w:rsid w:val="00354AEF"/>
    <w:rsid w:val="00354CE1"/>
    <w:rsid w:val="00354CE9"/>
    <w:rsid w:val="00355132"/>
    <w:rsid w:val="00355A2C"/>
    <w:rsid w:val="00355C47"/>
    <w:rsid w:val="00356894"/>
    <w:rsid w:val="00356941"/>
    <w:rsid w:val="00357002"/>
    <w:rsid w:val="00357371"/>
    <w:rsid w:val="00357875"/>
    <w:rsid w:val="00357926"/>
    <w:rsid w:val="00357F97"/>
    <w:rsid w:val="00360E14"/>
    <w:rsid w:val="00361C59"/>
    <w:rsid w:val="00362467"/>
    <w:rsid w:val="003626C9"/>
    <w:rsid w:val="00362A90"/>
    <w:rsid w:val="00363C0D"/>
    <w:rsid w:val="00363FC9"/>
    <w:rsid w:val="0036443C"/>
    <w:rsid w:val="00364EB4"/>
    <w:rsid w:val="00364F60"/>
    <w:rsid w:val="003657F6"/>
    <w:rsid w:val="00365DCC"/>
    <w:rsid w:val="00366236"/>
    <w:rsid w:val="00366F36"/>
    <w:rsid w:val="003675BF"/>
    <w:rsid w:val="00367C07"/>
    <w:rsid w:val="00370AED"/>
    <w:rsid w:val="00371BBA"/>
    <w:rsid w:val="00372076"/>
    <w:rsid w:val="00372344"/>
    <w:rsid w:val="003736C8"/>
    <w:rsid w:val="00373E21"/>
    <w:rsid w:val="00374867"/>
    <w:rsid w:val="00374966"/>
    <w:rsid w:val="00375909"/>
    <w:rsid w:val="00375B83"/>
    <w:rsid w:val="00377C6B"/>
    <w:rsid w:val="00377C8A"/>
    <w:rsid w:val="00377D0A"/>
    <w:rsid w:val="003800CB"/>
    <w:rsid w:val="0038310E"/>
    <w:rsid w:val="003841D4"/>
    <w:rsid w:val="00384A95"/>
    <w:rsid w:val="00384E89"/>
    <w:rsid w:val="00385104"/>
    <w:rsid w:val="00385BEE"/>
    <w:rsid w:val="003863D7"/>
    <w:rsid w:val="00390373"/>
    <w:rsid w:val="003907DA"/>
    <w:rsid w:val="00390B67"/>
    <w:rsid w:val="00390B96"/>
    <w:rsid w:val="003913FC"/>
    <w:rsid w:val="003920D4"/>
    <w:rsid w:val="003927C8"/>
    <w:rsid w:val="0039358C"/>
    <w:rsid w:val="00395814"/>
    <w:rsid w:val="003961BB"/>
    <w:rsid w:val="0039637C"/>
    <w:rsid w:val="00396650"/>
    <w:rsid w:val="003A0D7F"/>
    <w:rsid w:val="003A0EED"/>
    <w:rsid w:val="003A12DA"/>
    <w:rsid w:val="003A2C70"/>
    <w:rsid w:val="003A2F25"/>
    <w:rsid w:val="003A3BF4"/>
    <w:rsid w:val="003A4610"/>
    <w:rsid w:val="003A4F20"/>
    <w:rsid w:val="003A5483"/>
    <w:rsid w:val="003A5520"/>
    <w:rsid w:val="003A578B"/>
    <w:rsid w:val="003A6570"/>
    <w:rsid w:val="003A77E9"/>
    <w:rsid w:val="003B039A"/>
    <w:rsid w:val="003B0DAB"/>
    <w:rsid w:val="003B1065"/>
    <w:rsid w:val="003B10C7"/>
    <w:rsid w:val="003B130C"/>
    <w:rsid w:val="003B1B60"/>
    <w:rsid w:val="003B2068"/>
    <w:rsid w:val="003B35E2"/>
    <w:rsid w:val="003B396B"/>
    <w:rsid w:val="003B50A7"/>
    <w:rsid w:val="003B60E5"/>
    <w:rsid w:val="003B64F8"/>
    <w:rsid w:val="003B6869"/>
    <w:rsid w:val="003B6F9C"/>
    <w:rsid w:val="003B7401"/>
    <w:rsid w:val="003B7A28"/>
    <w:rsid w:val="003B7CCF"/>
    <w:rsid w:val="003C020F"/>
    <w:rsid w:val="003C0A59"/>
    <w:rsid w:val="003C0AE9"/>
    <w:rsid w:val="003C0AF1"/>
    <w:rsid w:val="003C10D1"/>
    <w:rsid w:val="003C1866"/>
    <w:rsid w:val="003C1D0A"/>
    <w:rsid w:val="003C1E74"/>
    <w:rsid w:val="003C2D1D"/>
    <w:rsid w:val="003C2E4B"/>
    <w:rsid w:val="003C302B"/>
    <w:rsid w:val="003C341F"/>
    <w:rsid w:val="003C352C"/>
    <w:rsid w:val="003C4868"/>
    <w:rsid w:val="003C5695"/>
    <w:rsid w:val="003C68D4"/>
    <w:rsid w:val="003C6AB0"/>
    <w:rsid w:val="003C6F07"/>
    <w:rsid w:val="003C73D0"/>
    <w:rsid w:val="003C7A9B"/>
    <w:rsid w:val="003C7C85"/>
    <w:rsid w:val="003D119C"/>
    <w:rsid w:val="003D1246"/>
    <w:rsid w:val="003D226C"/>
    <w:rsid w:val="003D2BC7"/>
    <w:rsid w:val="003D31C5"/>
    <w:rsid w:val="003D3388"/>
    <w:rsid w:val="003D34E3"/>
    <w:rsid w:val="003D37F6"/>
    <w:rsid w:val="003D3D3E"/>
    <w:rsid w:val="003D5212"/>
    <w:rsid w:val="003D6CDF"/>
    <w:rsid w:val="003D6D8C"/>
    <w:rsid w:val="003D72C5"/>
    <w:rsid w:val="003D7806"/>
    <w:rsid w:val="003D7BCA"/>
    <w:rsid w:val="003E05DB"/>
    <w:rsid w:val="003E09B5"/>
    <w:rsid w:val="003E0B11"/>
    <w:rsid w:val="003E0B94"/>
    <w:rsid w:val="003E0D4A"/>
    <w:rsid w:val="003E1ECF"/>
    <w:rsid w:val="003E2405"/>
    <w:rsid w:val="003E2825"/>
    <w:rsid w:val="003E303A"/>
    <w:rsid w:val="003E3182"/>
    <w:rsid w:val="003E32D3"/>
    <w:rsid w:val="003E3C62"/>
    <w:rsid w:val="003E5BE9"/>
    <w:rsid w:val="003E619C"/>
    <w:rsid w:val="003E6CD0"/>
    <w:rsid w:val="003E777E"/>
    <w:rsid w:val="003F0B00"/>
    <w:rsid w:val="003F0F68"/>
    <w:rsid w:val="003F115A"/>
    <w:rsid w:val="003F124A"/>
    <w:rsid w:val="003F15FE"/>
    <w:rsid w:val="003F21B1"/>
    <w:rsid w:val="003F2542"/>
    <w:rsid w:val="003F4CE5"/>
    <w:rsid w:val="003F73B9"/>
    <w:rsid w:val="003F7FBE"/>
    <w:rsid w:val="00400922"/>
    <w:rsid w:val="004015BF"/>
    <w:rsid w:val="00402C51"/>
    <w:rsid w:val="004044E6"/>
    <w:rsid w:val="00404D1B"/>
    <w:rsid w:val="004051BE"/>
    <w:rsid w:val="00405688"/>
    <w:rsid w:val="004058C2"/>
    <w:rsid w:val="00406BBF"/>
    <w:rsid w:val="00406BFD"/>
    <w:rsid w:val="004071AF"/>
    <w:rsid w:val="0041070F"/>
    <w:rsid w:val="00410B14"/>
    <w:rsid w:val="00410B52"/>
    <w:rsid w:val="0041223E"/>
    <w:rsid w:val="00412306"/>
    <w:rsid w:val="0041237A"/>
    <w:rsid w:val="0041252D"/>
    <w:rsid w:val="0041280B"/>
    <w:rsid w:val="00413189"/>
    <w:rsid w:val="00413910"/>
    <w:rsid w:val="004145B8"/>
    <w:rsid w:val="004148F9"/>
    <w:rsid w:val="00414C8C"/>
    <w:rsid w:val="00415E0B"/>
    <w:rsid w:val="00416002"/>
    <w:rsid w:val="00416135"/>
    <w:rsid w:val="004167B4"/>
    <w:rsid w:val="004169BE"/>
    <w:rsid w:val="00420312"/>
    <w:rsid w:val="00420B79"/>
    <w:rsid w:val="004221BB"/>
    <w:rsid w:val="004225F1"/>
    <w:rsid w:val="004234DF"/>
    <w:rsid w:val="00423918"/>
    <w:rsid w:val="00423C5F"/>
    <w:rsid w:val="00424BA9"/>
    <w:rsid w:val="00424DD0"/>
    <w:rsid w:val="00424DDE"/>
    <w:rsid w:val="00425350"/>
    <w:rsid w:val="004265AC"/>
    <w:rsid w:val="00426BAD"/>
    <w:rsid w:val="004303F3"/>
    <w:rsid w:val="0043052D"/>
    <w:rsid w:val="004305B1"/>
    <w:rsid w:val="004308A0"/>
    <w:rsid w:val="004309C0"/>
    <w:rsid w:val="00430A38"/>
    <w:rsid w:val="00430C7B"/>
    <w:rsid w:val="0043139A"/>
    <w:rsid w:val="00431870"/>
    <w:rsid w:val="004318CA"/>
    <w:rsid w:val="00431F30"/>
    <w:rsid w:val="004320A4"/>
    <w:rsid w:val="00433E97"/>
    <w:rsid w:val="0043428F"/>
    <w:rsid w:val="00434570"/>
    <w:rsid w:val="00435CCC"/>
    <w:rsid w:val="00435F92"/>
    <w:rsid w:val="00435F99"/>
    <w:rsid w:val="0043676B"/>
    <w:rsid w:val="00437CC8"/>
    <w:rsid w:val="004401F8"/>
    <w:rsid w:val="00440D3F"/>
    <w:rsid w:val="0044101F"/>
    <w:rsid w:val="00441606"/>
    <w:rsid w:val="00442447"/>
    <w:rsid w:val="00442687"/>
    <w:rsid w:val="004444E4"/>
    <w:rsid w:val="00444777"/>
    <w:rsid w:val="00445241"/>
    <w:rsid w:val="00445B35"/>
    <w:rsid w:val="004469E0"/>
    <w:rsid w:val="00446DBE"/>
    <w:rsid w:val="004478BD"/>
    <w:rsid w:val="00450C84"/>
    <w:rsid w:val="0045107E"/>
    <w:rsid w:val="00451302"/>
    <w:rsid w:val="004520C8"/>
    <w:rsid w:val="004521B0"/>
    <w:rsid w:val="00452DD1"/>
    <w:rsid w:val="004552A0"/>
    <w:rsid w:val="004556F6"/>
    <w:rsid w:val="004562EB"/>
    <w:rsid w:val="00456520"/>
    <w:rsid w:val="00456A92"/>
    <w:rsid w:val="00456BE5"/>
    <w:rsid w:val="00457A33"/>
    <w:rsid w:val="00457F08"/>
    <w:rsid w:val="00460297"/>
    <w:rsid w:val="00461762"/>
    <w:rsid w:val="004626E6"/>
    <w:rsid w:val="00462780"/>
    <w:rsid w:val="00462C42"/>
    <w:rsid w:val="00462DC2"/>
    <w:rsid w:val="004635EF"/>
    <w:rsid w:val="00463E72"/>
    <w:rsid w:val="0046414D"/>
    <w:rsid w:val="00465BB0"/>
    <w:rsid w:val="00465ECB"/>
    <w:rsid w:val="004663D5"/>
    <w:rsid w:val="00466DE3"/>
    <w:rsid w:val="0046707F"/>
    <w:rsid w:val="00470082"/>
    <w:rsid w:val="0047083D"/>
    <w:rsid w:val="0047343B"/>
    <w:rsid w:val="00474476"/>
    <w:rsid w:val="0047477D"/>
    <w:rsid w:val="0047487C"/>
    <w:rsid w:val="0047517B"/>
    <w:rsid w:val="004757E8"/>
    <w:rsid w:val="004758E8"/>
    <w:rsid w:val="004759D1"/>
    <w:rsid w:val="00476FDB"/>
    <w:rsid w:val="004771A2"/>
    <w:rsid w:val="0047736C"/>
    <w:rsid w:val="0048072E"/>
    <w:rsid w:val="004811D9"/>
    <w:rsid w:val="00481654"/>
    <w:rsid w:val="00481C86"/>
    <w:rsid w:val="00481F02"/>
    <w:rsid w:val="00482199"/>
    <w:rsid w:val="0048227A"/>
    <w:rsid w:val="00482508"/>
    <w:rsid w:val="00482D3E"/>
    <w:rsid w:val="004838C5"/>
    <w:rsid w:val="004847BF"/>
    <w:rsid w:val="00484D12"/>
    <w:rsid w:val="00484DFB"/>
    <w:rsid w:val="00485898"/>
    <w:rsid w:val="00485928"/>
    <w:rsid w:val="00485BF3"/>
    <w:rsid w:val="00486719"/>
    <w:rsid w:val="00486B3A"/>
    <w:rsid w:val="00491BA4"/>
    <w:rsid w:val="00493280"/>
    <w:rsid w:val="0049329F"/>
    <w:rsid w:val="00494493"/>
    <w:rsid w:val="0049511B"/>
    <w:rsid w:val="00495367"/>
    <w:rsid w:val="00495AA0"/>
    <w:rsid w:val="00496FED"/>
    <w:rsid w:val="004A0515"/>
    <w:rsid w:val="004A1CBB"/>
    <w:rsid w:val="004A1F02"/>
    <w:rsid w:val="004A2320"/>
    <w:rsid w:val="004A2A94"/>
    <w:rsid w:val="004A3253"/>
    <w:rsid w:val="004A3E04"/>
    <w:rsid w:val="004A4BE5"/>
    <w:rsid w:val="004A5427"/>
    <w:rsid w:val="004A565A"/>
    <w:rsid w:val="004A592F"/>
    <w:rsid w:val="004A65AC"/>
    <w:rsid w:val="004A68EB"/>
    <w:rsid w:val="004A6BB7"/>
    <w:rsid w:val="004B0494"/>
    <w:rsid w:val="004B0C8F"/>
    <w:rsid w:val="004B0CBD"/>
    <w:rsid w:val="004B1BAF"/>
    <w:rsid w:val="004B248B"/>
    <w:rsid w:val="004B2AF6"/>
    <w:rsid w:val="004B3C0C"/>
    <w:rsid w:val="004B4487"/>
    <w:rsid w:val="004B4DC5"/>
    <w:rsid w:val="004B4FE2"/>
    <w:rsid w:val="004B58CF"/>
    <w:rsid w:val="004B598D"/>
    <w:rsid w:val="004B6385"/>
    <w:rsid w:val="004B6450"/>
    <w:rsid w:val="004B739E"/>
    <w:rsid w:val="004B75EE"/>
    <w:rsid w:val="004C30A9"/>
    <w:rsid w:val="004C3318"/>
    <w:rsid w:val="004C3F5E"/>
    <w:rsid w:val="004C416F"/>
    <w:rsid w:val="004C4369"/>
    <w:rsid w:val="004C64AD"/>
    <w:rsid w:val="004C65D8"/>
    <w:rsid w:val="004C718C"/>
    <w:rsid w:val="004C7875"/>
    <w:rsid w:val="004C7DA5"/>
    <w:rsid w:val="004C7F28"/>
    <w:rsid w:val="004D007B"/>
    <w:rsid w:val="004D0535"/>
    <w:rsid w:val="004D06BD"/>
    <w:rsid w:val="004D13B3"/>
    <w:rsid w:val="004D39F0"/>
    <w:rsid w:val="004D4497"/>
    <w:rsid w:val="004D4847"/>
    <w:rsid w:val="004D53B8"/>
    <w:rsid w:val="004D5F29"/>
    <w:rsid w:val="004D6017"/>
    <w:rsid w:val="004D6469"/>
    <w:rsid w:val="004D6A00"/>
    <w:rsid w:val="004D7980"/>
    <w:rsid w:val="004D7DB9"/>
    <w:rsid w:val="004E07D8"/>
    <w:rsid w:val="004E0DCD"/>
    <w:rsid w:val="004E1160"/>
    <w:rsid w:val="004E199C"/>
    <w:rsid w:val="004E19B9"/>
    <w:rsid w:val="004E1D73"/>
    <w:rsid w:val="004E25AB"/>
    <w:rsid w:val="004E2866"/>
    <w:rsid w:val="004E3197"/>
    <w:rsid w:val="004E34B7"/>
    <w:rsid w:val="004E4002"/>
    <w:rsid w:val="004E4FD4"/>
    <w:rsid w:val="004E5810"/>
    <w:rsid w:val="004E5B8A"/>
    <w:rsid w:val="004E7638"/>
    <w:rsid w:val="004E765B"/>
    <w:rsid w:val="004F00EA"/>
    <w:rsid w:val="004F0690"/>
    <w:rsid w:val="004F080A"/>
    <w:rsid w:val="004F0C36"/>
    <w:rsid w:val="004F147C"/>
    <w:rsid w:val="004F195E"/>
    <w:rsid w:val="004F235D"/>
    <w:rsid w:val="004F27B0"/>
    <w:rsid w:val="004F2AD0"/>
    <w:rsid w:val="004F389C"/>
    <w:rsid w:val="004F3F52"/>
    <w:rsid w:val="004F42C2"/>
    <w:rsid w:val="004F4538"/>
    <w:rsid w:val="004F50E6"/>
    <w:rsid w:val="004F547B"/>
    <w:rsid w:val="004F587F"/>
    <w:rsid w:val="004F6793"/>
    <w:rsid w:val="004F70C6"/>
    <w:rsid w:val="004F72A6"/>
    <w:rsid w:val="004F7B00"/>
    <w:rsid w:val="00500124"/>
    <w:rsid w:val="0050033E"/>
    <w:rsid w:val="00501AEC"/>
    <w:rsid w:val="00502A11"/>
    <w:rsid w:val="00503238"/>
    <w:rsid w:val="005035BF"/>
    <w:rsid w:val="00503CD7"/>
    <w:rsid w:val="00504691"/>
    <w:rsid w:val="005054A6"/>
    <w:rsid w:val="00505DF9"/>
    <w:rsid w:val="005061CD"/>
    <w:rsid w:val="00506C1C"/>
    <w:rsid w:val="0050784C"/>
    <w:rsid w:val="00510E34"/>
    <w:rsid w:val="005121FD"/>
    <w:rsid w:val="00512A8A"/>
    <w:rsid w:val="005133C9"/>
    <w:rsid w:val="0051383E"/>
    <w:rsid w:val="00513CFD"/>
    <w:rsid w:val="00513ECC"/>
    <w:rsid w:val="00514D56"/>
    <w:rsid w:val="00514F37"/>
    <w:rsid w:val="00515AA4"/>
    <w:rsid w:val="00515C85"/>
    <w:rsid w:val="00516B4A"/>
    <w:rsid w:val="00516C42"/>
    <w:rsid w:val="00516D4E"/>
    <w:rsid w:val="0052010D"/>
    <w:rsid w:val="0052174D"/>
    <w:rsid w:val="00521AB2"/>
    <w:rsid w:val="00521C99"/>
    <w:rsid w:val="00522558"/>
    <w:rsid w:val="005226CA"/>
    <w:rsid w:val="00522C2B"/>
    <w:rsid w:val="00523D06"/>
    <w:rsid w:val="00524BCF"/>
    <w:rsid w:val="005250C0"/>
    <w:rsid w:val="005253CC"/>
    <w:rsid w:val="005255C3"/>
    <w:rsid w:val="00526043"/>
    <w:rsid w:val="0052753F"/>
    <w:rsid w:val="00527939"/>
    <w:rsid w:val="00527DC1"/>
    <w:rsid w:val="005304F6"/>
    <w:rsid w:val="005306F3"/>
    <w:rsid w:val="0053198F"/>
    <w:rsid w:val="00531A12"/>
    <w:rsid w:val="00531E61"/>
    <w:rsid w:val="005322CA"/>
    <w:rsid w:val="005324A4"/>
    <w:rsid w:val="00532741"/>
    <w:rsid w:val="0053287C"/>
    <w:rsid w:val="005336E5"/>
    <w:rsid w:val="00533B89"/>
    <w:rsid w:val="00533F8C"/>
    <w:rsid w:val="00534951"/>
    <w:rsid w:val="0053511B"/>
    <w:rsid w:val="00535415"/>
    <w:rsid w:val="005360B9"/>
    <w:rsid w:val="0053743A"/>
    <w:rsid w:val="00537606"/>
    <w:rsid w:val="00537652"/>
    <w:rsid w:val="0054108C"/>
    <w:rsid w:val="0054171D"/>
    <w:rsid w:val="005427F2"/>
    <w:rsid w:val="00542E38"/>
    <w:rsid w:val="00542F69"/>
    <w:rsid w:val="00543D08"/>
    <w:rsid w:val="00544158"/>
    <w:rsid w:val="0054421A"/>
    <w:rsid w:val="005446F0"/>
    <w:rsid w:val="0054472A"/>
    <w:rsid w:val="005454E9"/>
    <w:rsid w:val="00545827"/>
    <w:rsid w:val="00547E86"/>
    <w:rsid w:val="00550965"/>
    <w:rsid w:val="00551101"/>
    <w:rsid w:val="0055198F"/>
    <w:rsid w:val="00553156"/>
    <w:rsid w:val="0055338D"/>
    <w:rsid w:val="005537D4"/>
    <w:rsid w:val="005539EF"/>
    <w:rsid w:val="005544AC"/>
    <w:rsid w:val="0055501B"/>
    <w:rsid w:val="00555BC9"/>
    <w:rsid w:val="00555E09"/>
    <w:rsid w:val="005560D8"/>
    <w:rsid w:val="005570F4"/>
    <w:rsid w:val="00557645"/>
    <w:rsid w:val="00560D6C"/>
    <w:rsid w:val="005634C1"/>
    <w:rsid w:val="00563B71"/>
    <w:rsid w:val="00563CC6"/>
    <w:rsid w:val="0056549F"/>
    <w:rsid w:val="00565768"/>
    <w:rsid w:val="00566AB9"/>
    <w:rsid w:val="005678D8"/>
    <w:rsid w:val="00567BB2"/>
    <w:rsid w:val="005703D9"/>
    <w:rsid w:val="00570F21"/>
    <w:rsid w:val="005712EB"/>
    <w:rsid w:val="00571F36"/>
    <w:rsid w:val="00572674"/>
    <w:rsid w:val="005729C9"/>
    <w:rsid w:val="00573873"/>
    <w:rsid w:val="00573A62"/>
    <w:rsid w:val="00574254"/>
    <w:rsid w:val="005745FD"/>
    <w:rsid w:val="005746A3"/>
    <w:rsid w:val="00575767"/>
    <w:rsid w:val="005757DB"/>
    <w:rsid w:val="005758CE"/>
    <w:rsid w:val="005759B4"/>
    <w:rsid w:val="00576500"/>
    <w:rsid w:val="0057698B"/>
    <w:rsid w:val="00576CF5"/>
    <w:rsid w:val="00580326"/>
    <w:rsid w:val="0058043A"/>
    <w:rsid w:val="005810C3"/>
    <w:rsid w:val="00581412"/>
    <w:rsid w:val="005815CF"/>
    <w:rsid w:val="0058205A"/>
    <w:rsid w:val="00582443"/>
    <w:rsid w:val="005829BA"/>
    <w:rsid w:val="00582A4A"/>
    <w:rsid w:val="0058302D"/>
    <w:rsid w:val="005830A3"/>
    <w:rsid w:val="005834FC"/>
    <w:rsid w:val="00583828"/>
    <w:rsid w:val="00583B81"/>
    <w:rsid w:val="00584926"/>
    <w:rsid w:val="005856DC"/>
    <w:rsid w:val="0058600D"/>
    <w:rsid w:val="005862C6"/>
    <w:rsid w:val="0058676A"/>
    <w:rsid w:val="00587268"/>
    <w:rsid w:val="00587C6E"/>
    <w:rsid w:val="00587D8D"/>
    <w:rsid w:val="00590581"/>
    <w:rsid w:val="00590B3D"/>
    <w:rsid w:val="00591895"/>
    <w:rsid w:val="00592C16"/>
    <w:rsid w:val="00593188"/>
    <w:rsid w:val="00594703"/>
    <w:rsid w:val="00594FE3"/>
    <w:rsid w:val="00595596"/>
    <w:rsid w:val="00595C71"/>
    <w:rsid w:val="00596509"/>
    <w:rsid w:val="00596E0C"/>
    <w:rsid w:val="005972E5"/>
    <w:rsid w:val="0059765B"/>
    <w:rsid w:val="00597FBA"/>
    <w:rsid w:val="005A18A4"/>
    <w:rsid w:val="005A1DF8"/>
    <w:rsid w:val="005A2641"/>
    <w:rsid w:val="005A26AA"/>
    <w:rsid w:val="005A2D60"/>
    <w:rsid w:val="005A407F"/>
    <w:rsid w:val="005A4481"/>
    <w:rsid w:val="005A50E8"/>
    <w:rsid w:val="005A5211"/>
    <w:rsid w:val="005A663B"/>
    <w:rsid w:val="005B024B"/>
    <w:rsid w:val="005B181D"/>
    <w:rsid w:val="005B1D3F"/>
    <w:rsid w:val="005B20CE"/>
    <w:rsid w:val="005B2AE4"/>
    <w:rsid w:val="005B2B3D"/>
    <w:rsid w:val="005B34DF"/>
    <w:rsid w:val="005B353B"/>
    <w:rsid w:val="005B379F"/>
    <w:rsid w:val="005B3899"/>
    <w:rsid w:val="005B49EB"/>
    <w:rsid w:val="005B4EB1"/>
    <w:rsid w:val="005B5488"/>
    <w:rsid w:val="005B58D3"/>
    <w:rsid w:val="005B6B3D"/>
    <w:rsid w:val="005B7F03"/>
    <w:rsid w:val="005C14AC"/>
    <w:rsid w:val="005C177F"/>
    <w:rsid w:val="005C244A"/>
    <w:rsid w:val="005C24F7"/>
    <w:rsid w:val="005C25BE"/>
    <w:rsid w:val="005C28B7"/>
    <w:rsid w:val="005C2E3F"/>
    <w:rsid w:val="005C4609"/>
    <w:rsid w:val="005C5C64"/>
    <w:rsid w:val="005C6CDE"/>
    <w:rsid w:val="005C70BF"/>
    <w:rsid w:val="005C76DE"/>
    <w:rsid w:val="005D073A"/>
    <w:rsid w:val="005D0D3C"/>
    <w:rsid w:val="005D10C5"/>
    <w:rsid w:val="005D11E4"/>
    <w:rsid w:val="005D16D9"/>
    <w:rsid w:val="005D1F29"/>
    <w:rsid w:val="005D3645"/>
    <w:rsid w:val="005D45F9"/>
    <w:rsid w:val="005D6836"/>
    <w:rsid w:val="005D68AA"/>
    <w:rsid w:val="005D6A64"/>
    <w:rsid w:val="005D7B01"/>
    <w:rsid w:val="005E0C6B"/>
    <w:rsid w:val="005E0D57"/>
    <w:rsid w:val="005E1414"/>
    <w:rsid w:val="005E19DC"/>
    <w:rsid w:val="005E1D26"/>
    <w:rsid w:val="005E1F83"/>
    <w:rsid w:val="005E23DA"/>
    <w:rsid w:val="005E3109"/>
    <w:rsid w:val="005E3FD6"/>
    <w:rsid w:val="005E423F"/>
    <w:rsid w:val="005E4B5B"/>
    <w:rsid w:val="005E51AC"/>
    <w:rsid w:val="005E5FBE"/>
    <w:rsid w:val="005E668A"/>
    <w:rsid w:val="005E6E5C"/>
    <w:rsid w:val="005E75BE"/>
    <w:rsid w:val="005E78FB"/>
    <w:rsid w:val="005F1609"/>
    <w:rsid w:val="005F1CDB"/>
    <w:rsid w:val="005F388A"/>
    <w:rsid w:val="005F3CBC"/>
    <w:rsid w:val="005F5BC1"/>
    <w:rsid w:val="005F5BD4"/>
    <w:rsid w:val="005F6071"/>
    <w:rsid w:val="005F63B8"/>
    <w:rsid w:val="005F6C18"/>
    <w:rsid w:val="005F711D"/>
    <w:rsid w:val="005F7151"/>
    <w:rsid w:val="005F72A3"/>
    <w:rsid w:val="005F7746"/>
    <w:rsid w:val="0060010A"/>
    <w:rsid w:val="00602488"/>
    <w:rsid w:val="00602614"/>
    <w:rsid w:val="006039E2"/>
    <w:rsid w:val="00603B71"/>
    <w:rsid w:val="00603EDE"/>
    <w:rsid w:val="00605654"/>
    <w:rsid w:val="00605ABF"/>
    <w:rsid w:val="006071EB"/>
    <w:rsid w:val="00607321"/>
    <w:rsid w:val="00607647"/>
    <w:rsid w:val="00607F38"/>
    <w:rsid w:val="006101B8"/>
    <w:rsid w:val="006102BA"/>
    <w:rsid w:val="0061079F"/>
    <w:rsid w:val="00610B7C"/>
    <w:rsid w:val="00611093"/>
    <w:rsid w:val="006122DF"/>
    <w:rsid w:val="0061265D"/>
    <w:rsid w:val="00612756"/>
    <w:rsid w:val="00612ABE"/>
    <w:rsid w:val="00612D2B"/>
    <w:rsid w:val="00613307"/>
    <w:rsid w:val="00614924"/>
    <w:rsid w:val="00614DEA"/>
    <w:rsid w:val="00615BED"/>
    <w:rsid w:val="00615F92"/>
    <w:rsid w:val="006167F3"/>
    <w:rsid w:val="00617B74"/>
    <w:rsid w:val="0062140A"/>
    <w:rsid w:val="006216AC"/>
    <w:rsid w:val="00622412"/>
    <w:rsid w:val="00622DE6"/>
    <w:rsid w:val="00622FFC"/>
    <w:rsid w:val="0062468B"/>
    <w:rsid w:val="006246F3"/>
    <w:rsid w:val="0062472B"/>
    <w:rsid w:val="00624738"/>
    <w:rsid w:val="00624753"/>
    <w:rsid w:val="0062538B"/>
    <w:rsid w:val="00625687"/>
    <w:rsid w:val="00625907"/>
    <w:rsid w:val="0062705A"/>
    <w:rsid w:val="0062727D"/>
    <w:rsid w:val="006337A0"/>
    <w:rsid w:val="00634253"/>
    <w:rsid w:val="00634FA7"/>
    <w:rsid w:val="00636A29"/>
    <w:rsid w:val="00636D93"/>
    <w:rsid w:val="00636DD9"/>
    <w:rsid w:val="006376C4"/>
    <w:rsid w:val="00637953"/>
    <w:rsid w:val="00637ADA"/>
    <w:rsid w:val="00640213"/>
    <w:rsid w:val="00640825"/>
    <w:rsid w:val="00640974"/>
    <w:rsid w:val="00640CA2"/>
    <w:rsid w:val="00640D73"/>
    <w:rsid w:val="00641B6A"/>
    <w:rsid w:val="00642017"/>
    <w:rsid w:val="006421EC"/>
    <w:rsid w:val="00642E00"/>
    <w:rsid w:val="00643228"/>
    <w:rsid w:val="0064331C"/>
    <w:rsid w:val="00643664"/>
    <w:rsid w:val="00644503"/>
    <w:rsid w:val="0064463B"/>
    <w:rsid w:val="00645BA4"/>
    <w:rsid w:val="006461D1"/>
    <w:rsid w:val="00646A21"/>
    <w:rsid w:val="00646CE3"/>
    <w:rsid w:val="00647512"/>
    <w:rsid w:val="00647784"/>
    <w:rsid w:val="00647F7D"/>
    <w:rsid w:val="006501FB"/>
    <w:rsid w:val="00651C64"/>
    <w:rsid w:val="00651C78"/>
    <w:rsid w:val="00651FF9"/>
    <w:rsid w:val="00652B68"/>
    <w:rsid w:val="00652F66"/>
    <w:rsid w:val="006538A0"/>
    <w:rsid w:val="0065398C"/>
    <w:rsid w:val="00653A72"/>
    <w:rsid w:val="00653F9A"/>
    <w:rsid w:val="00654A40"/>
    <w:rsid w:val="006551F2"/>
    <w:rsid w:val="00655A79"/>
    <w:rsid w:val="00655C6E"/>
    <w:rsid w:val="00655F2E"/>
    <w:rsid w:val="00656232"/>
    <w:rsid w:val="006563E5"/>
    <w:rsid w:val="00656430"/>
    <w:rsid w:val="00656A08"/>
    <w:rsid w:val="00656CC6"/>
    <w:rsid w:val="00660A80"/>
    <w:rsid w:val="00660B47"/>
    <w:rsid w:val="00660DCE"/>
    <w:rsid w:val="00661111"/>
    <w:rsid w:val="006616E5"/>
    <w:rsid w:val="00661994"/>
    <w:rsid w:val="00661C91"/>
    <w:rsid w:val="006627C8"/>
    <w:rsid w:val="00662B02"/>
    <w:rsid w:val="00663A78"/>
    <w:rsid w:val="00664270"/>
    <w:rsid w:val="00664E02"/>
    <w:rsid w:val="00665972"/>
    <w:rsid w:val="00665EEA"/>
    <w:rsid w:val="00666755"/>
    <w:rsid w:val="0067002E"/>
    <w:rsid w:val="00670994"/>
    <w:rsid w:val="00671059"/>
    <w:rsid w:val="00671C40"/>
    <w:rsid w:val="00672662"/>
    <w:rsid w:val="00672CF6"/>
    <w:rsid w:val="00672DC1"/>
    <w:rsid w:val="00672DCE"/>
    <w:rsid w:val="0067441D"/>
    <w:rsid w:val="006744E3"/>
    <w:rsid w:val="00674D51"/>
    <w:rsid w:val="00674FF4"/>
    <w:rsid w:val="0067528D"/>
    <w:rsid w:val="00675352"/>
    <w:rsid w:val="006754BB"/>
    <w:rsid w:val="00675B96"/>
    <w:rsid w:val="0067619D"/>
    <w:rsid w:val="0067625F"/>
    <w:rsid w:val="00677AD0"/>
    <w:rsid w:val="006803A0"/>
    <w:rsid w:val="006807E8"/>
    <w:rsid w:val="00680817"/>
    <w:rsid w:val="00680A69"/>
    <w:rsid w:val="00681434"/>
    <w:rsid w:val="0068150D"/>
    <w:rsid w:val="0068166D"/>
    <w:rsid w:val="00681D51"/>
    <w:rsid w:val="0068307E"/>
    <w:rsid w:val="006830D4"/>
    <w:rsid w:val="00684533"/>
    <w:rsid w:val="00684A2C"/>
    <w:rsid w:val="00685180"/>
    <w:rsid w:val="0068597A"/>
    <w:rsid w:val="0068598F"/>
    <w:rsid w:val="00685BC7"/>
    <w:rsid w:val="006865EC"/>
    <w:rsid w:val="0068693E"/>
    <w:rsid w:val="006903F2"/>
    <w:rsid w:val="006908A3"/>
    <w:rsid w:val="00691F4A"/>
    <w:rsid w:val="00692072"/>
    <w:rsid w:val="00692591"/>
    <w:rsid w:val="006925AE"/>
    <w:rsid w:val="006927E9"/>
    <w:rsid w:val="00692C8F"/>
    <w:rsid w:val="006934AB"/>
    <w:rsid w:val="00693A0E"/>
    <w:rsid w:val="00694044"/>
    <w:rsid w:val="00694428"/>
    <w:rsid w:val="0069487D"/>
    <w:rsid w:val="0069491B"/>
    <w:rsid w:val="00694A31"/>
    <w:rsid w:val="00694B31"/>
    <w:rsid w:val="006959C6"/>
    <w:rsid w:val="00695E7C"/>
    <w:rsid w:val="00695EFE"/>
    <w:rsid w:val="006960A0"/>
    <w:rsid w:val="00696BC5"/>
    <w:rsid w:val="00696F35"/>
    <w:rsid w:val="006974B5"/>
    <w:rsid w:val="006976A7"/>
    <w:rsid w:val="006A021D"/>
    <w:rsid w:val="006A03A8"/>
    <w:rsid w:val="006A0A22"/>
    <w:rsid w:val="006A0A83"/>
    <w:rsid w:val="006A0C46"/>
    <w:rsid w:val="006A109C"/>
    <w:rsid w:val="006A10AF"/>
    <w:rsid w:val="006A13DB"/>
    <w:rsid w:val="006A1552"/>
    <w:rsid w:val="006A17FD"/>
    <w:rsid w:val="006A1926"/>
    <w:rsid w:val="006A26F8"/>
    <w:rsid w:val="006A2734"/>
    <w:rsid w:val="006A27CC"/>
    <w:rsid w:val="006A2BBF"/>
    <w:rsid w:val="006A33CE"/>
    <w:rsid w:val="006A355D"/>
    <w:rsid w:val="006A4776"/>
    <w:rsid w:val="006A4A74"/>
    <w:rsid w:val="006A5BA1"/>
    <w:rsid w:val="006A5F20"/>
    <w:rsid w:val="006A69E0"/>
    <w:rsid w:val="006A6B3D"/>
    <w:rsid w:val="006A7226"/>
    <w:rsid w:val="006A790F"/>
    <w:rsid w:val="006B03B9"/>
    <w:rsid w:val="006B30C3"/>
    <w:rsid w:val="006B3ED3"/>
    <w:rsid w:val="006B47E6"/>
    <w:rsid w:val="006B564E"/>
    <w:rsid w:val="006B691E"/>
    <w:rsid w:val="006B7DE2"/>
    <w:rsid w:val="006C014E"/>
    <w:rsid w:val="006C0C4D"/>
    <w:rsid w:val="006C1D1A"/>
    <w:rsid w:val="006C2C8D"/>
    <w:rsid w:val="006C35FF"/>
    <w:rsid w:val="006C3A42"/>
    <w:rsid w:val="006C47AA"/>
    <w:rsid w:val="006C4BE6"/>
    <w:rsid w:val="006C51C3"/>
    <w:rsid w:val="006C5976"/>
    <w:rsid w:val="006C6CDC"/>
    <w:rsid w:val="006C7419"/>
    <w:rsid w:val="006C785B"/>
    <w:rsid w:val="006C78B7"/>
    <w:rsid w:val="006C79ED"/>
    <w:rsid w:val="006D01C7"/>
    <w:rsid w:val="006D0EAD"/>
    <w:rsid w:val="006D12DE"/>
    <w:rsid w:val="006D1E96"/>
    <w:rsid w:val="006D39B9"/>
    <w:rsid w:val="006D41A8"/>
    <w:rsid w:val="006D55BC"/>
    <w:rsid w:val="006D581E"/>
    <w:rsid w:val="006D5EF2"/>
    <w:rsid w:val="006D6962"/>
    <w:rsid w:val="006D6E64"/>
    <w:rsid w:val="006D77F6"/>
    <w:rsid w:val="006D7A2D"/>
    <w:rsid w:val="006D7B16"/>
    <w:rsid w:val="006E03C3"/>
    <w:rsid w:val="006E0688"/>
    <w:rsid w:val="006E28D8"/>
    <w:rsid w:val="006E296D"/>
    <w:rsid w:val="006E2DB6"/>
    <w:rsid w:val="006E3BDE"/>
    <w:rsid w:val="006E3F3C"/>
    <w:rsid w:val="006E48ED"/>
    <w:rsid w:val="006E4D3B"/>
    <w:rsid w:val="006E5112"/>
    <w:rsid w:val="006E5E2D"/>
    <w:rsid w:val="006E6592"/>
    <w:rsid w:val="006E6867"/>
    <w:rsid w:val="006E6965"/>
    <w:rsid w:val="006E735B"/>
    <w:rsid w:val="006E76F8"/>
    <w:rsid w:val="006E7EEC"/>
    <w:rsid w:val="006F0A8D"/>
    <w:rsid w:val="006F0D68"/>
    <w:rsid w:val="006F1018"/>
    <w:rsid w:val="006F1044"/>
    <w:rsid w:val="006F10F7"/>
    <w:rsid w:val="006F165E"/>
    <w:rsid w:val="006F19CB"/>
    <w:rsid w:val="006F1B8F"/>
    <w:rsid w:val="006F1E16"/>
    <w:rsid w:val="006F28E4"/>
    <w:rsid w:val="006F3A49"/>
    <w:rsid w:val="006F4A83"/>
    <w:rsid w:val="006F5724"/>
    <w:rsid w:val="006F7416"/>
    <w:rsid w:val="006F74D1"/>
    <w:rsid w:val="006F751F"/>
    <w:rsid w:val="007009F2"/>
    <w:rsid w:val="00701743"/>
    <w:rsid w:val="00702A56"/>
    <w:rsid w:val="007032B1"/>
    <w:rsid w:val="00703D0D"/>
    <w:rsid w:val="00704517"/>
    <w:rsid w:val="00704BDF"/>
    <w:rsid w:val="00704D06"/>
    <w:rsid w:val="00705AD3"/>
    <w:rsid w:val="007073E5"/>
    <w:rsid w:val="00707F21"/>
    <w:rsid w:val="0071029F"/>
    <w:rsid w:val="00710503"/>
    <w:rsid w:val="00710AE6"/>
    <w:rsid w:val="00710B42"/>
    <w:rsid w:val="00711B58"/>
    <w:rsid w:val="007138FB"/>
    <w:rsid w:val="00714377"/>
    <w:rsid w:val="007156FD"/>
    <w:rsid w:val="00715814"/>
    <w:rsid w:val="00715C41"/>
    <w:rsid w:val="00715D5A"/>
    <w:rsid w:val="007170E8"/>
    <w:rsid w:val="007210FA"/>
    <w:rsid w:val="00721B6A"/>
    <w:rsid w:val="0072244D"/>
    <w:rsid w:val="007226FE"/>
    <w:rsid w:val="00722861"/>
    <w:rsid w:val="00722CB7"/>
    <w:rsid w:val="00722F74"/>
    <w:rsid w:val="00723055"/>
    <w:rsid w:val="00726286"/>
    <w:rsid w:val="00726435"/>
    <w:rsid w:val="00726FBD"/>
    <w:rsid w:val="0072749B"/>
    <w:rsid w:val="00727873"/>
    <w:rsid w:val="00730987"/>
    <w:rsid w:val="007312D6"/>
    <w:rsid w:val="00731BF2"/>
    <w:rsid w:val="00731CB0"/>
    <w:rsid w:val="00732148"/>
    <w:rsid w:val="00732364"/>
    <w:rsid w:val="007330E6"/>
    <w:rsid w:val="007361E9"/>
    <w:rsid w:val="00737ED7"/>
    <w:rsid w:val="00737F65"/>
    <w:rsid w:val="0074005F"/>
    <w:rsid w:val="00740070"/>
    <w:rsid w:val="00740C9A"/>
    <w:rsid w:val="00740DFA"/>
    <w:rsid w:val="0074264A"/>
    <w:rsid w:val="00743CAD"/>
    <w:rsid w:val="007440CD"/>
    <w:rsid w:val="00744D94"/>
    <w:rsid w:val="0074522B"/>
    <w:rsid w:val="007457B6"/>
    <w:rsid w:val="00745A75"/>
    <w:rsid w:val="007462B0"/>
    <w:rsid w:val="00747116"/>
    <w:rsid w:val="0074788E"/>
    <w:rsid w:val="00747FB5"/>
    <w:rsid w:val="00751017"/>
    <w:rsid w:val="007513A9"/>
    <w:rsid w:val="0075155D"/>
    <w:rsid w:val="0075157C"/>
    <w:rsid w:val="007519D2"/>
    <w:rsid w:val="007529AD"/>
    <w:rsid w:val="00752C1F"/>
    <w:rsid w:val="00753757"/>
    <w:rsid w:val="007538DC"/>
    <w:rsid w:val="00754452"/>
    <w:rsid w:val="00754771"/>
    <w:rsid w:val="007549AD"/>
    <w:rsid w:val="00754C97"/>
    <w:rsid w:val="00755E28"/>
    <w:rsid w:val="007560AA"/>
    <w:rsid w:val="007560E7"/>
    <w:rsid w:val="00756768"/>
    <w:rsid w:val="007569B3"/>
    <w:rsid w:val="00757595"/>
    <w:rsid w:val="00757D3A"/>
    <w:rsid w:val="0076059B"/>
    <w:rsid w:val="00761003"/>
    <w:rsid w:val="00761461"/>
    <w:rsid w:val="007619AE"/>
    <w:rsid w:val="00761FD1"/>
    <w:rsid w:val="007621FC"/>
    <w:rsid w:val="00762CED"/>
    <w:rsid w:val="00762FC8"/>
    <w:rsid w:val="00763141"/>
    <w:rsid w:val="00763BFD"/>
    <w:rsid w:val="0076435F"/>
    <w:rsid w:val="00764506"/>
    <w:rsid w:val="00764F77"/>
    <w:rsid w:val="00765473"/>
    <w:rsid w:val="007659C9"/>
    <w:rsid w:val="00765D4D"/>
    <w:rsid w:val="00765DE5"/>
    <w:rsid w:val="007672C0"/>
    <w:rsid w:val="0076772C"/>
    <w:rsid w:val="007702B4"/>
    <w:rsid w:val="007731C6"/>
    <w:rsid w:val="00774174"/>
    <w:rsid w:val="00774323"/>
    <w:rsid w:val="00774E26"/>
    <w:rsid w:val="0077605C"/>
    <w:rsid w:val="007764DE"/>
    <w:rsid w:val="00776E53"/>
    <w:rsid w:val="00777936"/>
    <w:rsid w:val="00777DE7"/>
    <w:rsid w:val="00780B00"/>
    <w:rsid w:val="00781840"/>
    <w:rsid w:val="00781BEA"/>
    <w:rsid w:val="00781DA2"/>
    <w:rsid w:val="00782398"/>
    <w:rsid w:val="00782668"/>
    <w:rsid w:val="00782F49"/>
    <w:rsid w:val="00783E42"/>
    <w:rsid w:val="00784173"/>
    <w:rsid w:val="00784294"/>
    <w:rsid w:val="00784C36"/>
    <w:rsid w:val="00784D92"/>
    <w:rsid w:val="00785CB2"/>
    <w:rsid w:val="007863F5"/>
    <w:rsid w:val="00786999"/>
    <w:rsid w:val="00786D6F"/>
    <w:rsid w:val="00786DA7"/>
    <w:rsid w:val="00787AE1"/>
    <w:rsid w:val="00790482"/>
    <w:rsid w:val="00790E14"/>
    <w:rsid w:val="007914C8"/>
    <w:rsid w:val="00791B5B"/>
    <w:rsid w:val="00791D11"/>
    <w:rsid w:val="00792B10"/>
    <w:rsid w:val="00792FA3"/>
    <w:rsid w:val="007931D3"/>
    <w:rsid w:val="0079328D"/>
    <w:rsid w:val="007950C2"/>
    <w:rsid w:val="0079521B"/>
    <w:rsid w:val="007962AA"/>
    <w:rsid w:val="00797331"/>
    <w:rsid w:val="0079769A"/>
    <w:rsid w:val="007A103E"/>
    <w:rsid w:val="007A12DC"/>
    <w:rsid w:val="007A1328"/>
    <w:rsid w:val="007A1BFC"/>
    <w:rsid w:val="007A2548"/>
    <w:rsid w:val="007A27D5"/>
    <w:rsid w:val="007A288F"/>
    <w:rsid w:val="007A3207"/>
    <w:rsid w:val="007A3BAE"/>
    <w:rsid w:val="007A3BC3"/>
    <w:rsid w:val="007A42D5"/>
    <w:rsid w:val="007A56F1"/>
    <w:rsid w:val="007A5FA0"/>
    <w:rsid w:val="007A62CD"/>
    <w:rsid w:val="007A671A"/>
    <w:rsid w:val="007A6852"/>
    <w:rsid w:val="007A6B46"/>
    <w:rsid w:val="007A79A6"/>
    <w:rsid w:val="007B00FD"/>
    <w:rsid w:val="007B1C46"/>
    <w:rsid w:val="007B213A"/>
    <w:rsid w:val="007B2614"/>
    <w:rsid w:val="007B29D1"/>
    <w:rsid w:val="007B2EA1"/>
    <w:rsid w:val="007B30D5"/>
    <w:rsid w:val="007B353A"/>
    <w:rsid w:val="007B3770"/>
    <w:rsid w:val="007B41D7"/>
    <w:rsid w:val="007B4911"/>
    <w:rsid w:val="007B4BAC"/>
    <w:rsid w:val="007B4ED9"/>
    <w:rsid w:val="007B5236"/>
    <w:rsid w:val="007B542B"/>
    <w:rsid w:val="007B662B"/>
    <w:rsid w:val="007B6682"/>
    <w:rsid w:val="007B7227"/>
    <w:rsid w:val="007C23B4"/>
    <w:rsid w:val="007C29B3"/>
    <w:rsid w:val="007C3ADD"/>
    <w:rsid w:val="007C3DF4"/>
    <w:rsid w:val="007C52D8"/>
    <w:rsid w:val="007C6920"/>
    <w:rsid w:val="007C6EAE"/>
    <w:rsid w:val="007C77B7"/>
    <w:rsid w:val="007D04A4"/>
    <w:rsid w:val="007D100D"/>
    <w:rsid w:val="007D1E03"/>
    <w:rsid w:val="007D3049"/>
    <w:rsid w:val="007D389A"/>
    <w:rsid w:val="007D4032"/>
    <w:rsid w:val="007D40D0"/>
    <w:rsid w:val="007D4175"/>
    <w:rsid w:val="007D4996"/>
    <w:rsid w:val="007D500C"/>
    <w:rsid w:val="007D58A8"/>
    <w:rsid w:val="007D5B34"/>
    <w:rsid w:val="007D5D57"/>
    <w:rsid w:val="007D6A47"/>
    <w:rsid w:val="007D6AF0"/>
    <w:rsid w:val="007E0863"/>
    <w:rsid w:val="007E0AE6"/>
    <w:rsid w:val="007E0B2D"/>
    <w:rsid w:val="007E1DB0"/>
    <w:rsid w:val="007E1DF1"/>
    <w:rsid w:val="007E244B"/>
    <w:rsid w:val="007E2B92"/>
    <w:rsid w:val="007E2F03"/>
    <w:rsid w:val="007E4660"/>
    <w:rsid w:val="007E4CEF"/>
    <w:rsid w:val="007E50CE"/>
    <w:rsid w:val="007E5AC6"/>
    <w:rsid w:val="007E5B5D"/>
    <w:rsid w:val="007E60A4"/>
    <w:rsid w:val="007E62DD"/>
    <w:rsid w:val="007E7202"/>
    <w:rsid w:val="007E7582"/>
    <w:rsid w:val="007E764C"/>
    <w:rsid w:val="007E78F5"/>
    <w:rsid w:val="007E79D9"/>
    <w:rsid w:val="007F0774"/>
    <w:rsid w:val="007F093F"/>
    <w:rsid w:val="007F1E2A"/>
    <w:rsid w:val="007F2715"/>
    <w:rsid w:val="007F2ECE"/>
    <w:rsid w:val="007F32B3"/>
    <w:rsid w:val="007F456F"/>
    <w:rsid w:val="007F4812"/>
    <w:rsid w:val="007F553B"/>
    <w:rsid w:val="007F55D1"/>
    <w:rsid w:val="007F5E05"/>
    <w:rsid w:val="007F5EF0"/>
    <w:rsid w:val="007F6F27"/>
    <w:rsid w:val="00800DD9"/>
    <w:rsid w:val="0080187A"/>
    <w:rsid w:val="00802481"/>
    <w:rsid w:val="00802699"/>
    <w:rsid w:val="00802A28"/>
    <w:rsid w:val="0080341C"/>
    <w:rsid w:val="00803795"/>
    <w:rsid w:val="0080442B"/>
    <w:rsid w:val="00804C6F"/>
    <w:rsid w:val="00805387"/>
    <w:rsid w:val="00806BC3"/>
    <w:rsid w:val="00806C92"/>
    <w:rsid w:val="00806CDE"/>
    <w:rsid w:val="008072EE"/>
    <w:rsid w:val="00807523"/>
    <w:rsid w:val="00810C98"/>
    <w:rsid w:val="00810DFE"/>
    <w:rsid w:val="00810FAA"/>
    <w:rsid w:val="008113BA"/>
    <w:rsid w:val="008113F9"/>
    <w:rsid w:val="00811881"/>
    <w:rsid w:val="00811F36"/>
    <w:rsid w:val="00812BAD"/>
    <w:rsid w:val="0081314E"/>
    <w:rsid w:val="00813F48"/>
    <w:rsid w:val="00814AE6"/>
    <w:rsid w:val="00815017"/>
    <w:rsid w:val="008158AC"/>
    <w:rsid w:val="0081651F"/>
    <w:rsid w:val="00816696"/>
    <w:rsid w:val="00816B1D"/>
    <w:rsid w:val="00817F4B"/>
    <w:rsid w:val="00817FED"/>
    <w:rsid w:val="00820C0D"/>
    <w:rsid w:val="00820E1D"/>
    <w:rsid w:val="00820F63"/>
    <w:rsid w:val="00820F6F"/>
    <w:rsid w:val="00820F77"/>
    <w:rsid w:val="00821226"/>
    <w:rsid w:val="008218EF"/>
    <w:rsid w:val="00821DE6"/>
    <w:rsid w:val="008221D2"/>
    <w:rsid w:val="008224C0"/>
    <w:rsid w:val="00823856"/>
    <w:rsid w:val="00823977"/>
    <w:rsid w:val="00824075"/>
    <w:rsid w:val="00824A83"/>
    <w:rsid w:val="008251B0"/>
    <w:rsid w:val="00825B5E"/>
    <w:rsid w:val="008264DC"/>
    <w:rsid w:val="008265C5"/>
    <w:rsid w:val="0082664C"/>
    <w:rsid w:val="00826915"/>
    <w:rsid w:val="0082697B"/>
    <w:rsid w:val="00826C0A"/>
    <w:rsid w:val="00826EF6"/>
    <w:rsid w:val="008273BB"/>
    <w:rsid w:val="0082751D"/>
    <w:rsid w:val="00827974"/>
    <w:rsid w:val="00830AFA"/>
    <w:rsid w:val="0083334E"/>
    <w:rsid w:val="00833CAC"/>
    <w:rsid w:val="00834488"/>
    <w:rsid w:val="0083479F"/>
    <w:rsid w:val="00834A4B"/>
    <w:rsid w:val="008356E6"/>
    <w:rsid w:val="00835AD9"/>
    <w:rsid w:val="00835C5A"/>
    <w:rsid w:val="00835EE2"/>
    <w:rsid w:val="00836C83"/>
    <w:rsid w:val="00836FF9"/>
    <w:rsid w:val="008372BA"/>
    <w:rsid w:val="00837771"/>
    <w:rsid w:val="00841376"/>
    <w:rsid w:val="008418EC"/>
    <w:rsid w:val="00841A04"/>
    <w:rsid w:val="00841D79"/>
    <w:rsid w:val="00841DBD"/>
    <w:rsid w:val="00842D61"/>
    <w:rsid w:val="00843294"/>
    <w:rsid w:val="00843FAD"/>
    <w:rsid w:val="008442C6"/>
    <w:rsid w:val="0084463F"/>
    <w:rsid w:val="008446D6"/>
    <w:rsid w:val="00844F4C"/>
    <w:rsid w:val="0084557D"/>
    <w:rsid w:val="00846BE9"/>
    <w:rsid w:val="00846C16"/>
    <w:rsid w:val="00846E67"/>
    <w:rsid w:val="00846F9B"/>
    <w:rsid w:val="00850D8A"/>
    <w:rsid w:val="008525DD"/>
    <w:rsid w:val="00852873"/>
    <w:rsid w:val="0085338C"/>
    <w:rsid w:val="008539C1"/>
    <w:rsid w:val="00853B01"/>
    <w:rsid w:val="00853F99"/>
    <w:rsid w:val="00854803"/>
    <w:rsid w:val="00855222"/>
    <w:rsid w:val="00855B42"/>
    <w:rsid w:val="0085644A"/>
    <w:rsid w:val="008575DB"/>
    <w:rsid w:val="008578FC"/>
    <w:rsid w:val="00857DD2"/>
    <w:rsid w:val="00857E2A"/>
    <w:rsid w:val="00857E45"/>
    <w:rsid w:val="008602C9"/>
    <w:rsid w:val="00860846"/>
    <w:rsid w:val="00861787"/>
    <w:rsid w:val="00861E9E"/>
    <w:rsid w:val="00863223"/>
    <w:rsid w:val="00863872"/>
    <w:rsid w:val="00864431"/>
    <w:rsid w:val="0086456D"/>
    <w:rsid w:val="008645A0"/>
    <w:rsid w:val="00864635"/>
    <w:rsid w:val="008649ED"/>
    <w:rsid w:val="00865021"/>
    <w:rsid w:val="008650E3"/>
    <w:rsid w:val="00865319"/>
    <w:rsid w:val="00865328"/>
    <w:rsid w:val="008654DA"/>
    <w:rsid w:val="00865B6C"/>
    <w:rsid w:val="00866F1C"/>
    <w:rsid w:val="00866F46"/>
    <w:rsid w:val="008675B0"/>
    <w:rsid w:val="00867F09"/>
    <w:rsid w:val="008702D2"/>
    <w:rsid w:val="00872EF1"/>
    <w:rsid w:val="00873299"/>
    <w:rsid w:val="008739E3"/>
    <w:rsid w:val="008757BF"/>
    <w:rsid w:val="00875BCC"/>
    <w:rsid w:val="008760C6"/>
    <w:rsid w:val="008766E3"/>
    <w:rsid w:val="00876E8A"/>
    <w:rsid w:val="00876EE4"/>
    <w:rsid w:val="0087795F"/>
    <w:rsid w:val="00877FE7"/>
    <w:rsid w:val="008818C6"/>
    <w:rsid w:val="00881D17"/>
    <w:rsid w:val="0088249F"/>
    <w:rsid w:val="00882A86"/>
    <w:rsid w:val="00882E6E"/>
    <w:rsid w:val="0088305E"/>
    <w:rsid w:val="0088360A"/>
    <w:rsid w:val="00883D18"/>
    <w:rsid w:val="00883D52"/>
    <w:rsid w:val="008844E9"/>
    <w:rsid w:val="0088551C"/>
    <w:rsid w:val="008859A8"/>
    <w:rsid w:val="00885AE8"/>
    <w:rsid w:val="00886358"/>
    <w:rsid w:val="00886587"/>
    <w:rsid w:val="00886A95"/>
    <w:rsid w:val="00887285"/>
    <w:rsid w:val="00887288"/>
    <w:rsid w:val="00887E60"/>
    <w:rsid w:val="00887EA4"/>
    <w:rsid w:val="00890BEE"/>
    <w:rsid w:val="00891A59"/>
    <w:rsid w:val="0089250A"/>
    <w:rsid w:val="008926A4"/>
    <w:rsid w:val="008926E8"/>
    <w:rsid w:val="00893689"/>
    <w:rsid w:val="00893BEC"/>
    <w:rsid w:val="00893E9A"/>
    <w:rsid w:val="008955DC"/>
    <w:rsid w:val="00896F55"/>
    <w:rsid w:val="008A0248"/>
    <w:rsid w:val="008A0FB6"/>
    <w:rsid w:val="008A27B2"/>
    <w:rsid w:val="008A31E6"/>
    <w:rsid w:val="008A34FE"/>
    <w:rsid w:val="008A4070"/>
    <w:rsid w:val="008A4CB5"/>
    <w:rsid w:val="008A4FAB"/>
    <w:rsid w:val="008A5793"/>
    <w:rsid w:val="008A59F1"/>
    <w:rsid w:val="008A5D4E"/>
    <w:rsid w:val="008A6896"/>
    <w:rsid w:val="008A73FE"/>
    <w:rsid w:val="008A7F1F"/>
    <w:rsid w:val="008B1328"/>
    <w:rsid w:val="008B15CD"/>
    <w:rsid w:val="008B20CA"/>
    <w:rsid w:val="008B23B1"/>
    <w:rsid w:val="008B2BA4"/>
    <w:rsid w:val="008B35CB"/>
    <w:rsid w:val="008B39AF"/>
    <w:rsid w:val="008B3A7A"/>
    <w:rsid w:val="008B436B"/>
    <w:rsid w:val="008B4D77"/>
    <w:rsid w:val="008B54BF"/>
    <w:rsid w:val="008B5C12"/>
    <w:rsid w:val="008B6062"/>
    <w:rsid w:val="008B6975"/>
    <w:rsid w:val="008B6D27"/>
    <w:rsid w:val="008B70D0"/>
    <w:rsid w:val="008B77AA"/>
    <w:rsid w:val="008B78D4"/>
    <w:rsid w:val="008C029C"/>
    <w:rsid w:val="008C078B"/>
    <w:rsid w:val="008C119B"/>
    <w:rsid w:val="008C1FF6"/>
    <w:rsid w:val="008C3ABB"/>
    <w:rsid w:val="008C4D94"/>
    <w:rsid w:val="008C57DF"/>
    <w:rsid w:val="008C718B"/>
    <w:rsid w:val="008C7A25"/>
    <w:rsid w:val="008C7BD7"/>
    <w:rsid w:val="008D002B"/>
    <w:rsid w:val="008D1449"/>
    <w:rsid w:val="008D1CAD"/>
    <w:rsid w:val="008D1F26"/>
    <w:rsid w:val="008D2EFD"/>
    <w:rsid w:val="008D3533"/>
    <w:rsid w:val="008D4261"/>
    <w:rsid w:val="008D4483"/>
    <w:rsid w:val="008D4543"/>
    <w:rsid w:val="008D4FD5"/>
    <w:rsid w:val="008D6234"/>
    <w:rsid w:val="008E0008"/>
    <w:rsid w:val="008E0490"/>
    <w:rsid w:val="008E08B6"/>
    <w:rsid w:val="008E15F0"/>
    <w:rsid w:val="008E1DB4"/>
    <w:rsid w:val="008E2159"/>
    <w:rsid w:val="008E2AB7"/>
    <w:rsid w:val="008E306A"/>
    <w:rsid w:val="008E31D4"/>
    <w:rsid w:val="008E396F"/>
    <w:rsid w:val="008E3CD1"/>
    <w:rsid w:val="008E422F"/>
    <w:rsid w:val="008E50F3"/>
    <w:rsid w:val="008E5585"/>
    <w:rsid w:val="008E58A7"/>
    <w:rsid w:val="008E6A53"/>
    <w:rsid w:val="008E6AB6"/>
    <w:rsid w:val="008E6F16"/>
    <w:rsid w:val="008E7224"/>
    <w:rsid w:val="008F053C"/>
    <w:rsid w:val="008F0920"/>
    <w:rsid w:val="008F1617"/>
    <w:rsid w:val="008F20FE"/>
    <w:rsid w:val="008F37D0"/>
    <w:rsid w:val="008F38FA"/>
    <w:rsid w:val="008F3B5D"/>
    <w:rsid w:val="008F4676"/>
    <w:rsid w:val="008F58DD"/>
    <w:rsid w:val="008F5E6C"/>
    <w:rsid w:val="008F6270"/>
    <w:rsid w:val="008F6BCD"/>
    <w:rsid w:val="008F76F8"/>
    <w:rsid w:val="008F779A"/>
    <w:rsid w:val="008F7A6B"/>
    <w:rsid w:val="008F7C3D"/>
    <w:rsid w:val="009006D1"/>
    <w:rsid w:val="00900723"/>
    <w:rsid w:val="00901188"/>
    <w:rsid w:val="009021C8"/>
    <w:rsid w:val="00903E47"/>
    <w:rsid w:val="009047C0"/>
    <w:rsid w:val="00904DB0"/>
    <w:rsid w:val="0090521E"/>
    <w:rsid w:val="00905469"/>
    <w:rsid w:val="00905DAF"/>
    <w:rsid w:val="009063F6"/>
    <w:rsid w:val="009073E4"/>
    <w:rsid w:val="009074C3"/>
    <w:rsid w:val="00907961"/>
    <w:rsid w:val="00911EDB"/>
    <w:rsid w:val="009129D4"/>
    <w:rsid w:val="00913370"/>
    <w:rsid w:val="009136A1"/>
    <w:rsid w:val="009139D6"/>
    <w:rsid w:val="00913E80"/>
    <w:rsid w:val="00913FFD"/>
    <w:rsid w:val="00915BE7"/>
    <w:rsid w:val="00915EEC"/>
    <w:rsid w:val="00915FA7"/>
    <w:rsid w:val="009163B1"/>
    <w:rsid w:val="00916893"/>
    <w:rsid w:val="0091757E"/>
    <w:rsid w:val="00921DAD"/>
    <w:rsid w:val="009220B6"/>
    <w:rsid w:val="00922C40"/>
    <w:rsid w:val="00923CC8"/>
    <w:rsid w:val="00924269"/>
    <w:rsid w:val="00925777"/>
    <w:rsid w:val="00925BD1"/>
    <w:rsid w:val="00926093"/>
    <w:rsid w:val="009267C2"/>
    <w:rsid w:val="0092729F"/>
    <w:rsid w:val="009273B6"/>
    <w:rsid w:val="009279EA"/>
    <w:rsid w:val="00927FF5"/>
    <w:rsid w:val="0093078D"/>
    <w:rsid w:val="009309CB"/>
    <w:rsid w:val="00930B8B"/>
    <w:rsid w:val="00930FA3"/>
    <w:rsid w:val="00931670"/>
    <w:rsid w:val="0093194E"/>
    <w:rsid w:val="009319EB"/>
    <w:rsid w:val="009319F2"/>
    <w:rsid w:val="00931C33"/>
    <w:rsid w:val="009327A0"/>
    <w:rsid w:val="009346A0"/>
    <w:rsid w:val="009366FC"/>
    <w:rsid w:val="00936A9F"/>
    <w:rsid w:val="00936E20"/>
    <w:rsid w:val="009372A0"/>
    <w:rsid w:val="0093760D"/>
    <w:rsid w:val="00937CBB"/>
    <w:rsid w:val="00940993"/>
    <w:rsid w:val="00940F74"/>
    <w:rsid w:val="009414C4"/>
    <w:rsid w:val="00941792"/>
    <w:rsid w:val="00941949"/>
    <w:rsid w:val="0094200A"/>
    <w:rsid w:val="00942064"/>
    <w:rsid w:val="009425A9"/>
    <w:rsid w:val="009437E7"/>
    <w:rsid w:val="00943CC7"/>
    <w:rsid w:val="009455CE"/>
    <w:rsid w:val="009466AD"/>
    <w:rsid w:val="00946ABE"/>
    <w:rsid w:val="00946C06"/>
    <w:rsid w:val="009471A9"/>
    <w:rsid w:val="009476C6"/>
    <w:rsid w:val="00950547"/>
    <w:rsid w:val="00951A5F"/>
    <w:rsid w:val="009529CD"/>
    <w:rsid w:val="009534B2"/>
    <w:rsid w:val="00953996"/>
    <w:rsid w:val="009539E9"/>
    <w:rsid w:val="00954588"/>
    <w:rsid w:val="009548EF"/>
    <w:rsid w:val="009557AC"/>
    <w:rsid w:val="00955ECD"/>
    <w:rsid w:val="009573EE"/>
    <w:rsid w:val="00957972"/>
    <w:rsid w:val="00957D43"/>
    <w:rsid w:val="009605C4"/>
    <w:rsid w:val="00960639"/>
    <w:rsid w:val="00960812"/>
    <w:rsid w:val="00960CF5"/>
    <w:rsid w:val="00960D1B"/>
    <w:rsid w:val="00960E3F"/>
    <w:rsid w:val="00961164"/>
    <w:rsid w:val="00961840"/>
    <w:rsid w:val="00961AF4"/>
    <w:rsid w:val="009628C6"/>
    <w:rsid w:val="00962A7A"/>
    <w:rsid w:val="00964042"/>
    <w:rsid w:val="0096593E"/>
    <w:rsid w:val="00965A2B"/>
    <w:rsid w:val="00965A5F"/>
    <w:rsid w:val="00966070"/>
    <w:rsid w:val="00966306"/>
    <w:rsid w:val="0096668C"/>
    <w:rsid w:val="00966AF6"/>
    <w:rsid w:val="00967365"/>
    <w:rsid w:val="00970446"/>
    <w:rsid w:val="009706F6"/>
    <w:rsid w:val="0097077F"/>
    <w:rsid w:val="00971674"/>
    <w:rsid w:val="0097258B"/>
    <w:rsid w:val="00972B16"/>
    <w:rsid w:val="00972DF2"/>
    <w:rsid w:val="009739C7"/>
    <w:rsid w:val="00973E85"/>
    <w:rsid w:val="00973FEF"/>
    <w:rsid w:val="00974B10"/>
    <w:rsid w:val="00975660"/>
    <w:rsid w:val="009756A9"/>
    <w:rsid w:val="00975B9D"/>
    <w:rsid w:val="009762DC"/>
    <w:rsid w:val="00976A37"/>
    <w:rsid w:val="00976CFD"/>
    <w:rsid w:val="00977822"/>
    <w:rsid w:val="00977A98"/>
    <w:rsid w:val="00977EED"/>
    <w:rsid w:val="00980785"/>
    <w:rsid w:val="00980B2D"/>
    <w:rsid w:val="00982F19"/>
    <w:rsid w:val="0098386A"/>
    <w:rsid w:val="00983D0D"/>
    <w:rsid w:val="00983DE3"/>
    <w:rsid w:val="009842EB"/>
    <w:rsid w:val="0098471F"/>
    <w:rsid w:val="00984BE8"/>
    <w:rsid w:val="00985AC6"/>
    <w:rsid w:val="00985C46"/>
    <w:rsid w:val="00985F20"/>
    <w:rsid w:val="00986C34"/>
    <w:rsid w:val="00987729"/>
    <w:rsid w:val="00987B42"/>
    <w:rsid w:val="00987D6C"/>
    <w:rsid w:val="00987F91"/>
    <w:rsid w:val="0099003A"/>
    <w:rsid w:val="0099099F"/>
    <w:rsid w:val="00990A7E"/>
    <w:rsid w:val="00991031"/>
    <w:rsid w:val="009915E5"/>
    <w:rsid w:val="009919EC"/>
    <w:rsid w:val="00991CC0"/>
    <w:rsid w:val="00991F19"/>
    <w:rsid w:val="00992593"/>
    <w:rsid w:val="0099295F"/>
    <w:rsid w:val="00992E0D"/>
    <w:rsid w:val="00992FF9"/>
    <w:rsid w:val="00994993"/>
    <w:rsid w:val="00994FB4"/>
    <w:rsid w:val="0099512F"/>
    <w:rsid w:val="00995811"/>
    <w:rsid w:val="00996B1F"/>
    <w:rsid w:val="009977A0"/>
    <w:rsid w:val="009977C2"/>
    <w:rsid w:val="009A016E"/>
    <w:rsid w:val="009A0795"/>
    <w:rsid w:val="009A07A2"/>
    <w:rsid w:val="009A0963"/>
    <w:rsid w:val="009A0D3B"/>
    <w:rsid w:val="009A132E"/>
    <w:rsid w:val="009A2DCA"/>
    <w:rsid w:val="009A34FF"/>
    <w:rsid w:val="009A3BFD"/>
    <w:rsid w:val="009A42AB"/>
    <w:rsid w:val="009A4DC1"/>
    <w:rsid w:val="009A7139"/>
    <w:rsid w:val="009A7478"/>
    <w:rsid w:val="009A7654"/>
    <w:rsid w:val="009A7B6A"/>
    <w:rsid w:val="009B0107"/>
    <w:rsid w:val="009B0361"/>
    <w:rsid w:val="009B089F"/>
    <w:rsid w:val="009B0957"/>
    <w:rsid w:val="009B17EB"/>
    <w:rsid w:val="009B1A89"/>
    <w:rsid w:val="009B1EB4"/>
    <w:rsid w:val="009B2FD4"/>
    <w:rsid w:val="009B3417"/>
    <w:rsid w:val="009B43E7"/>
    <w:rsid w:val="009B44FF"/>
    <w:rsid w:val="009B5030"/>
    <w:rsid w:val="009B5314"/>
    <w:rsid w:val="009B5504"/>
    <w:rsid w:val="009B5683"/>
    <w:rsid w:val="009B5A3A"/>
    <w:rsid w:val="009B5F9C"/>
    <w:rsid w:val="009B6360"/>
    <w:rsid w:val="009B6AD5"/>
    <w:rsid w:val="009B7022"/>
    <w:rsid w:val="009B7A82"/>
    <w:rsid w:val="009C02F7"/>
    <w:rsid w:val="009C0EC7"/>
    <w:rsid w:val="009C119E"/>
    <w:rsid w:val="009C11F7"/>
    <w:rsid w:val="009C2105"/>
    <w:rsid w:val="009C21AF"/>
    <w:rsid w:val="009C22C8"/>
    <w:rsid w:val="009C2532"/>
    <w:rsid w:val="009C2DAC"/>
    <w:rsid w:val="009C46EC"/>
    <w:rsid w:val="009C4767"/>
    <w:rsid w:val="009C4CE7"/>
    <w:rsid w:val="009C4E00"/>
    <w:rsid w:val="009C5C49"/>
    <w:rsid w:val="009C5C75"/>
    <w:rsid w:val="009C5F13"/>
    <w:rsid w:val="009C60FA"/>
    <w:rsid w:val="009C61BC"/>
    <w:rsid w:val="009C744C"/>
    <w:rsid w:val="009C790B"/>
    <w:rsid w:val="009C7A36"/>
    <w:rsid w:val="009D24D9"/>
    <w:rsid w:val="009D264F"/>
    <w:rsid w:val="009D3156"/>
    <w:rsid w:val="009D5660"/>
    <w:rsid w:val="009D5FD2"/>
    <w:rsid w:val="009D787F"/>
    <w:rsid w:val="009E05D9"/>
    <w:rsid w:val="009E0992"/>
    <w:rsid w:val="009E13DA"/>
    <w:rsid w:val="009E16FA"/>
    <w:rsid w:val="009E1E96"/>
    <w:rsid w:val="009E243B"/>
    <w:rsid w:val="009E2C1E"/>
    <w:rsid w:val="009E2C3A"/>
    <w:rsid w:val="009E321D"/>
    <w:rsid w:val="009E3BAF"/>
    <w:rsid w:val="009E3C57"/>
    <w:rsid w:val="009E4186"/>
    <w:rsid w:val="009E44A5"/>
    <w:rsid w:val="009E4966"/>
    <w:rsid w:val="009E5DF6"/>
    <w:rsid w:val="009E63F4"/>
    <w:rsid w:val="009E67E3"/>
    <w:rsid w:val="009E70D0"/>
    <w:rsid w:val="009E72FD"/>
    <w:rsid w:val="009E7ACE"/>
    <w:rsid w:val="009F03A8"/>
    <w:rsid w:val="009F03D8"/>
    <w:rsid w:val="009F04A8"/>
    <w:rsid w:val="009F04AA"/>
    <w:rsid w:val="009F0737"/>
    <w:rsid w:val="009F212F"/>
    <w:rsid w:val="009F2937"/>
    <w:rsid w:val="009F2C68"/>
    <w:rsid w:val="009F4243"/>
    <w:rsid w:val="009F4511"/>
    <w:rsid w:val="009F50A8"/>
    <w:rsid w:val="009F62E7"/>
    <w:rsid w:val="009F6E2A"/>
    <w:rsid w:val="009F720A"/>
    <w:rsid w:val="009F7337"/>
    <w:rsid w:val="009F7535"/>
    <w:rsid w:val="009F7747"/>
    <w:rsid w:val="009F7776"/>
    <w:rsid w:val="00A00389"/>
    <w:rsid w:val="00A00392"/>
    <w:rsid w:val="00A014F8"/>
    <w:rsid w:val="00A017E3"/>
    <w:rsid w:val="00A01CE7"/>
    <w:rsid w:val="00A01F81"/>
    <w:rsid w:val="00A02C66"/>
    <w:rsid w:val="00A03524"/>
    <w:rsid w:val="00A0358E"/>
    <w:rsid w:val="00A035A6"/>
    <w:rsid w:val="00A042F8"/>
    <w:rsid w:val="00A04A05"/>
    <w:rsid w:val="00A04E6D"/>
    <w:rsid w:val="00A05175"/>
    <w:rsid w:val="00A05978"/>
    <w:rsid w:val="00A05ADC"/>
    <w:rsid w:val="00A05CED"/>
    <w:rsid w:val="00A069D2"/>
    <w:rsid w:val="00A06E78"/>
    <w:rsid w:val="00A10FCD"/>
    <w:rsid w:val="00A117E3"/>
    <w:rsid w:val="00A11E49"/>
    <w:rsid w:val="00A1277F"/>
    <w:rsid w:val="00A1289D"/>
    <w:rsid w:val="00A12E96"/>
    <w:rsid w:val="00A131CD"/>
    <w:rsid w:val="00A13BFC"/>
    <w:rsid w:val="00A1572B"/>
    <w:rsid w:val="00A16FD9"/>
    <w:rsid w:val="00A17AF1"/>
    <w:rsid w:val="00A2073D"/>
    <w:rsid w:val="00A20910"/>
    <w:rsid w:val="00A20B14"/>
    <w:rsid w:val="00A20EAC"/>
    <w:rsid w:val="00A21825"/>
    <w:rsid w:val="00A21F2F"/>
    <w:rsid w:val="00A22E04"/>
    <w:rsid w:val="00A22E0A"/>
    <w:rsid w:val="00A23BD3"/>
    <w:rsid w:val="00A253EF"/>
    <w:rsid w:val="00A25EC3"/>
    <w:rsid w:val="00A25F85"/>
    <w:rsid w:val="00A265E9"/>
    <w:rsid w:val="00A2667A"/>
    <w:rsid w:val="00A269A8"/>
    <w:rsid w:val="00A27C62"/>
    <w:rsid w:val="00A27D77"/>
    <w:rsid w:val="00A30495"/>
    <w:rsid w:val="00A30967"/>
    <w:rsid w:val="00A31271"/>
    <w:rsid w:val="00A32F20"/>
    <w:rsid w:val="00A33F89"/>
    <w:rsid w:val="00A340DD"/>
    <w:rsid w:val="00A34A49"/>
    <w:rsid w:val="00A34E19"/>
    <w:rsid w:val="00A352A4"/>
    <w:rsid w:val="00A35B65"/>
    <w:rsid w:val="00A35BE3"/>
    <w:rsid w:val="00A35C8C"/>
    <w:rsid w:val="00A37186"/>
    <w:rsid w:val="00A37330"/>
    <w:rsid w:val="00A37612"/>
    <w:rsid w:val="00A377A9"/>
    <w:rsid w:val="00A37A2B"/>
    <w:rsid w:val="00A402CF"/>
    <w:rsid w:val="00A40508"/>
    <w:rsid w:val="00A40D74"/>
    <w:rsid w:val="00A418A7"/>
    <w:rsid w:val="00A42245"/>
    <w:rsid w:val="00A435B0"/>
    <w:rsid w:val="00A4422F"/>
    <w:rsid w:val="00A44E7D"/>
    <w:rsid w:val="00A456CE"/>
    <w:rsid w:val="00A460C0"/>
    <w:rsid w:val="00A46355"/>
    <w:rsid w:val="00A4714B"/>
    <w:rsid w:val="00A47555"/>
    <w:rsid w:val="00A47E87"/>
    <w:rsid w:val="00A501F2"/>
    <w:rsid w:val="00A509EA"/>
    <w:rsid w:val="00A50F59"/>
    <w:rsid w:val="00A514AA"/>
    <w:rsid w:val="00A51D0A"/>
    <w:rsid w:val="00A51D83"/>
    <w:rsid w:val="00A5267B"/>
    <w:rsid w:val="00A52C0C"/>
    <w:rsid w:val="00A52E70"/>
    <w:rsid w:val="00A53091"/>
    <w:rsid w:val="00A530D7"/>
    <w:rsid w:val="00A53D83"/>
    <w:rsid w:val="00A543E8"/>
    <w:rsid w:val="00A545BB"/>
    <w:rsid w:val="00A55BD5"/>
    <w:rsid w:val="00A5615B"/>
    <w:rsid w:val="00A57C7D"/>
    <w:rsid w:val="00A57F00"/>
    <w:rsid w:val="00A600C8"/>
    <w:rsid w:val="00A60182"/>
    <w:rsid w:val="00A609F2"/>
    <w:rsid w:val="00A60D27"/>
    <w:rsid w:val="00A61FCD"/>
    <w:rsid w:val="00A621E7"/>
    <w:rsid w:val="00A621FA"/>
    <w:rsid w:val="00A628D8"/>
    <w:rsid w:val="00A63211"/>
    <w:rsid w:val="00A63CD0"/>
    <w:rsid w:val="00A64E4D"/>
    <w:rsid w:val="00A65001"/>
    <w:rsid w:val="00A6591D"/>
    <w:rsid w:val="00A678B0"/>
    <w:rsid w:val="00A70508"/>
    <w:rsid w:val="00A708CB"/>
    <w:rsid w:val="00A71038"/>
    <w:rsid w:val="00A716F5"/>
    <w:rsid w:val="00A7193E"/>
    <w:rsid w:val="00A71DEE"/>
    <w:rsid w:val="00A72193"/>
    <w:rsid w:val="00A721CA"/>
    <w:rsid w:val="00A723B8"/>
    <w:rsid w:val="00A7246A"/>
    <w:rsid w:val="00A72616"/>
    <w:rsid w:val="00A733EB"/>
    <w:rsid w:val="00A7570A"/>
    <w:rsid w:val="00A76016"/>
    <w:rsid w:val="00A76172"/>
    <w:rsid w:val="00A76623"/>
    <w:rsid w:val="00A7708E"/>
    <w:rsid w:val="00A7755F"/>
    <w:rsid w:val="00A7762E"/>
    <w:rsid w:val="00A777A9"/>
    <w:rsid w:val="00A8078E"/>
    <w:rsid w:val="00A80796"/>
    <w:rsid w:val="00A80A91"/>
    <w:rsid w:val="00A814CB"/>
    <w:rsid w:val="00A81D7D"/>
    <w:rsid w:val="00A83460"/>
    <w:rsid w:val="00A8371C"/>
    <w:rsid w:val="00A842D2"/>
    <w:rsid w:val="00A842F9"/>
    <w:rsid w:val="00A84520"/>
    <w:rsid w:val="00A84707"/>
    <w:rsid w:val="00A8483E"/>
    <w:rsid w:val="00A84BD3"/>
    <w:rsid w:val="00A84C0A"/>
    <w:rsid w:val="00A84CA0"/>
    <w:rsid w:val="00A84D4F"/>
    <w:rsid w:val="00A84D82"/>
    <w:rsid w:val="00A84F3F"/>
    <w:rsid w:val="00A852CB"/>
    <w:rsid w:val="00A8586E"/>
    <w:rsid w:val="00A85AE8"/>
    <w:rsid w:val="00A861FD"/>
    <w:rsid w:val="00A86AB5"/>
    <w:rsid w:val="00A86B2E"/>
    <w:rsid w:val="00A87A10"/>
    <w:rsid w:val="00A90076"/>
    <w:rsid w:val="00A904F0"/>
    <w:rsid w:val="00A911B9"/>
    <w:rsid w:val="00A91ABA"/>
    <w:rsid w:val="00A92379"/>
    <w:rsid w:val="00A923BE"/>
    <w:rsid w:val="00A92A57"/>
    <w:rsid w:val="00A93014"/>
    <w:rsid w:val="00A932A5"/>
    <w:rsid w:val="00A9422B"/>
    <w:rsid w:val="00A94AC2"/>
    <w:rsid w:val="00A94B90"/>
    <w:rsid w:val="00A95BC0"/>
    <w:rsid w:val="00A969BB"/>
    <w:rsid w:val="00A96F79"/>
    <w:rsid w:val="00A974F6"/>
    <w:rsid w:val="00A97B28"/>
    <w:rsid w:val="00A97DC4"/>
    <w:rsid w:val="00AA1473"/>
    <w:rsid w:val="00AA15F1"/>
    <w:rsid w:val="00AA1D21"/>
    <w:rsid w:val="00AA1FD5"/>
    <w:rsid w:val="00AA286A"/>
    <w:rsid w:val="00AA2B2E"/>
    <w:rsid w:val="00AA2C56"/>
    <w:rsid w:val="00AA2CF2"/>
    <w:rsid w:val="00AA34A0"/>
    <w:rsid w:val="00AA3976"/>
    <w:rsid w:val="00AA3B36"/>
    <w:rsid w:val="00AA41E5"/>
    <w:rsid w:val="00AA447E"/>
    <w:rsid w:val="00AA49D5"/>
    <w:rsid w:val="00AA571A"/>
    <w:rsid w:val="00AA6E25"/>
    <w:rsid w:val="00AB0BFD"/>
    <w:rsid w:val="00AB1F56"/>
    <w:rsid w:val="00AB2483"/>
    <w:rsid w:val="00AB2577"/>
    <w:rsid w:val="00AB2F7F"/>
    <w:rsid w:val="00AB3832"/>
    <w:rsid w:val="00AB391C"/>
    <w:rsid w:val="00AB3B8C"/>
    <w:rsid w:val="00AB4057"/>
    <w:rsid w:val="00AB4EF0"/>
    <w:rsid w:val="00AB5290"/>
    <w:rsid w:val="00AB5860"/>
    <w:rsid w:val="00AB64E4"/>
    <w:rsid w:val="00AB673A"/>
    <w:rsid w:val="00AB6CD4"/>
    <w:rsid w:val="00AC01BE"/>
    <w:rsid w:val="00AC1B00"/>
    <w:rsid w:val="00AC1EF1"/>
    <w:rsid w:val="00AC203A"/>
    <w:rsid w:val="00AC346A"/>
    <w:rsid w:val="00AC3742"/>
    <w:rsid w:val="00AC3A99"/>
    <w:rsid w:val="00AC528E"/>
    <w:rsid w:val="00AC7056"/>
    <w:rsid w:val="00AC7BBE"/>
    <w:rsid w:val="00AC7D31"/>
    <w:rsid w:val="00AD06AF"/>
    <w:rsid w:val="00AD0793"/>
    <w:rsid w:val="00AD121F"/>
    <w:rsid w:val="00AD21E7"/>
    <w:rsid w:val="00AD2855"/>
    <w:rsid w:val="00AD2C65"/>
    <w:rsid w:val="00AD3791"/>
    <w:rsid w:val="00AD4014"/>
    <w:rsid w:val="00AD404A"/>
    <w:rsid w:val="00AD4240"/>
    <w:rsid w:val="00AD4751"/>
    <w:rsid w:val="00AD5680"/>
    <w:rsid w:val="00AD5C69"/>
    <w:rsid w:val="00AD6699"/>
    <w:rsid w:val="00AD6D3D"/>
    <w:rsid w:val="00AD6FA9"/>
    <w:rsid w:val="00AE084F"/>
    <w:rsid w:val="00AE141E"/>
    <w:rsid w:val="00AE1430"/>
    <w:rsid w:val="00AE1D1C"/>
    <w:rsid w:val="00AE1F5F"/>
    <w:rsid w:val="00AE20EF"/>
    <w:rsid w:val="00AE2D5D"/>
    <w:rsid w:val="00AE3BE5"/>
    <w:rsid w:val="00AE43BE"/>
    <w:rsid w:val="00AE4482"/>
    <w:rsid w:val="00AE4695"/>
    <w:rsid w:val="00AE469F"/>
    <w:rsid w:val="00AE471C"/>
    <w:rsid w:val="00AE47C8"/>
    <w:rsid w:val="00AE47F9"/>
    <w:rsid w:val="00AE48A3"/>
    <w:rsid w:val="00AE49D8"/>
    <w:rsid w:val="00AE4A45"/>
    <w:rsid w:val="00AE5671"/>
    <w:rsid w:val="00AE56C6"/>
    <w:rsid w:val="00AE60F3"/>
    <w:rsid w:val="00AE65F7"/>
    <w:rsid w:val="00AE69DD"/>
    <w:rsid w:val="00AE7DED"/>
    <w:rsid w:val="00AF0BF4"/>
    <w:rsid w:val="00AF18AD"/>
    <w:rsid w:val="00AF195A"/>
    <w:rsid w:val="00AF19B3"/>
    <w:rsid w:val="00AF1FA1"/>
    <w:rsid w:val="00AF220B"/>
    <w:rsid w:val="00AF24F3"/>
    <w:rsid w:val="00AF2697"/>
    <w:rsid w:val="00AF28BA"/>
    <w:rsid w:val="00AF2EAF"/>
    <w:rsid w:val="00AF33C0"/>
    <w:rsid w:val="00AF347C"/>
    <w:rsid w:val="00AF44F0"/>
    <w:rsid w:val="00AF45ED"/>
    <w:rsid w:val="00AF471E"/>
    <w:rsid w:val="00AF52EA"/>
    <w:rsid w:val="00AF639B"/>
    <w:rsid w:val="00AF6482"/>
    <w:rsid w:val="00AF6514"/>
    <w:rsid w:val="00AF74D3"/>
    <w:rsid w:val="00B00886"/>
    <w:rsid w:val="00B00B95"/>
    <w:rsid w:val="00B00F8A"/>
    <w:rsid w:val="00B01576"/>
    <w:rsid w:val="00B01B0C"/>
    <w:rsid w:val="00B02D2D"/>
    <w:rsid w:val="00B02E06"/>
    <w:rsid w:val="00B0384F"/>
    <w:rsid w:val="00B03BBE"/>
    <w:rsid w:val="00B04B76"/>
    <w:rsid w:val="00B05831"/>
    <w:rsid w:val="00B058DF"/>
    <w:rsid w:val="00B05F9C"/>
    <w:rsid w:val="00B10B03"/>
    <w:rsid w:val="00B11513"/>
    <w:rsid w:val="00B12784"/>
    <w:rsid w:val="00B128BE"/>
    <w:rsid w:val="00B130EC"/>
    <w:rsid w:val="00B13668"/>
    <w:rsid w:val="00B143D4"/>
    <w:rsid w:val="00B14B11"/>
    <w:rsid w:val="00B15CB5"/>
    <w:rsid w:val="00B163AA"/>
    <w:rsid w:val="00B17912"/>
    <w:rsid w:val="00B17A2D"/>
    <w:rsid w:val="00B17A33"/>
    <w:rsid w:val="00B17D0E"/>
    <w:rsid w:val="00B17E74"/>
    <w:rsid w:val="00B201FC"/>
    <w:rsid w:val="00B20B99"/>
    <w:rsid w:val="00B21750"/>
    <w:rsid w:val="00B233F8"/>
    <w:rsid w:val="00B23623"/>
    <w:rsid w:val="00B23F18"/>
    <w:rsid w:val="00B241AA"/>
    <w:rsid w:val="00B24383"/>
    <w:rsid w:val="00B24FE4"/>
    <w:rsid w:val="00B2571C"/>
    <w:rsid w:val="00B266CD"/>
    <w:rsid w:val="00B26BBA"/>
    <w:rsid w:val="00B26C93"/>
    <w:rsid w:val="00B270E2"/>
    <w:rsid w:val="00B27866"/>
    <w:rsid w:val="00B30004"/>
    <w:rsid w:val="00B30144"/>
    <w:rsid w:val="00B310CB"/>
    <w:rsid w:val="00B313BC"/>
    <w:rsid w:val="00B317FE"/>
    <w:rsid w:val="00B318FD"/>
    <w:rsid w:val="00B324F4"/>
    <w:rsid w:val="00B33376"/>
    <w:rsid w:val="00B336E8"/>
    <w:rsid w:val="00B33CE7"/>
    <w:rsid w:val="00B33DBE"/>
    <w:rsid w:val="00B33E48"/>
    <w:rsid w:val="00B37E0E"/>
    <w:rsid w:val="00B402EE"/>
    <w:rsid w:val="00B4031A"/>
    <w:rsid w:val="00B404A6"/>
    <w:rsid w:val="00B409BC"/>
    <w:rsid w:val="00B41837"/>
    <w:rsid w:val="00B41B9A"/>
    <w:rsid w:val="00B42FF7"/>
    <w:rsid w:val="00B44AF7"/>
    <w:rsid w:val="00B44F16"/>
    <w:rsid w:val="00B45295"/>
    <w:rsid w:val="00B45EFE"/>
    <w:rsid w:val="00B46ACB"/>
    <w:rsid w:val="00B4709D"/>
    <w:rsid w:val="00B4730B"/>
    <w:rsid w:val="00B4749F"/>
    <w:rsid w:val="00B508BB"/>
    <w:rsid w:val="00B50E88"/>
    <w:rsid w:val="00B51CE0"/>
    <w:rsid w:val="00B51F49"/>
    <w:rsid w:val="00B52201"/>
    <w:rsid w:val="00B53235"/>
    <w:rsid w:val="00B5383B"/>
    <w:rsid w:val="00B53920"/>
    <w:rsid w:val="00B54F2D"/>
    <w:rsid w:val="00B54F5E"/>
    <w:rsid w:val="00B55D0C"/>
    <w:rsid w:val="00B5694E"/>
    <w:rsid w:val="00B56CF4"/>
    <w:rsid w:val="00B57B55"/>
    <w:rsid w:val="00B60375"/>
    <w:rsid w:val="00B608DB"/>
    <w:rsid w:val="00B60DED"/>
    <w:rsid w:val="00B60E8F"/>
    <w:rsid w:val="00B61682"/>
    <w:rsid w:val="00B6179F"/>
    <w:rsid w:val="00B61997"/>
    <w:rsid w:val="00B61C01"/>
    <w:rsid w:val="00B62796"/>
    <w:rsid w:val="00B62DC2"/>
    <w:rsid w:val="00B63C34"/>
    <w:rsid w:val="00B63C43"/>
    <w:rsid w:val="00B651EB"/>
    <w:rsid w:val="00B66286"/>
    <w:rsid w:val="00B666DD"/>
    <w:rsid w:val="00B66BD1"/>
    <w:rsid w:val="00B66CC3"/>
    <w:rsid w:val="00B671E0"/>
    <w:rsid w:val="00B67B5A"/>
    <w:rsid w:val="00B701EB"/>
    <w:rsid w:val="00B70A4A"/>
    <w:rsid w:val="00B70F8F"/>
    <w:rsid w:val="00B716F8"/>
    <w:rsid w:val="00B719A2"/>
    <w:rsid w:val="00B719B2"/>
    <w:rsid w:val="00B71A8F"/>
    <w:rsid w:val="00B71D34"/>
    <w:rsid w:val="00B72714"/>
    <w:rsid w:val="00B72E74"/>
    <w:rsid w:val="00B73631"/>
    <w:rsid w:val="00B73844"/>
    <w:rsid w:val="00B741B9"/>
    <w:rsid w:val="00B7594B"/>
    <w:rsid w:val="00B76121"/>
    <w:rsid w:val="00B802A3"/>
    <w:rsid w:val="00B80424"/>
    <w:rsid w:val="00B812CD"/>
    <w:rsid w:val="00B822CD"/>
    <w:rsid w:val="00B82C00"/>
    <w:rsid w:val="00B82CCD"/>
    <w:rsid w:val="00B82D81"/>
    <w:rsid w:val="00B8368D"/>
    <w:rsid w:val="00B84406"/>
    <w:rsid w:val="00B846AD"/>
    <w:rsid w:val="00B8573B"/>
    <w:rsid w:val="00B8595C"/>
    <w:rsid w:val="00B86753"/>
    <w:rsid w:val="00B86AF2"/>
    <w:rsid w:val="00B86C82"/>
    <w:rsid w:val="00B8725E"/>
    <w:rsid w:val="00B878C9"/>
    <w:rsid w:val="00B900D6"/>
    <w:rsid w:val="00B913BA"/>
    <w:rsid w:val="00B917D8"/>
    <w:rsid w:val="00B91BC4"/>
    <w:rsid w:val="00B91F50"/>
    <w:rsid w:val="00B9214D"/>
    <w:rsid w:val="00B92327"/>
    <w:rsid w:val="00B93663"/>
    <w:rsid w:val="00B93672"/>
    <w:rsid w:val="00B937E7"/>
    <w:rsid w:val="00B93DD3"/>
    <w:rsid w:val="00B9406E"/>
    <w:rsid w:val="00B941B0"/>
    <w:rsid w:val="00B9489D"/>
    <w:rsid w:val="00B94D5D"/>
    <w:rsid w:val="00B94E02"/>
    <w:rsid w:val="00B963A2"/>
    <w:rsid w:val="00B97387"/>
    <w:rsid w:val="00BA0219"/>
    <w:rsid w:val="00BA0870"/>
    <w:rsid w:val="00BA1228"/>
    <w:rsid w:val="00BA1367"/>
    <w:rsid w:val="00BA1B83"/>
    <w:rsid w:val="00BA209A"/>
    <w:rsid w:val="00BA21B2"/>
    <w:rsid w:val="00BA2411"/>
    <w:rsid w:val="00BA3584"/>
    <w:rsid w:val="00BA3875"/>
    <w:rsid w:val="00BA39A9"/>
    <w:rsid w:val="00BA3A03"/>
    <w:rsid w:val="00BA40F3"/>
    <w:rsid w:val="00BA45A5"/>
    <w:rsid w:val="00BA65A1"/>
    <w:rsid w:val="00BA7781"/>
    <w:rsid w:val="00BA7F75"/>
    <w:rsid w:val="00BB035C"/>
    <w:rsid w:val="00BB0386"/>
    <w:rsid w:val="00BB0651"/>
    <w:rsid w:val="00BB0CA8"/>
    <w:rsid w:val="00BB0D2E"/>
    <w:rsid w:val="00BB0D43"/>
    <w:rsid w:val="00BB12DF"/>
    <w:rsid w:val="00BB24F0"/>
    <w:rsid w:val="00BB26B1"/>
    <w:rsid w:val="00BB34B2"/>
    <w:rsid w:val="00BB385E"/>
    <w:rsid w:val="00BB4288"/>
    <w:rsid w:val="00BB4E74"/>
    <w:rsid w:val="00BB5076"/>
    <w:rsid w:val="00BB523E"/>
    <w:rsid w:val="00BB5273"/>
    <w:rsid w:val="00BB5939"/>
    <w:rsid w:val="00BB5A36"/>
    <w:rsid w:val="00BB5E7F"/>
    <w:rsid w:val="00BB6598"/>
    <w:rsid w:val="00BB6965"/>
    <w:rsid w:val="00BB6EF9"/>
    <w:rsid w:val="00BB707F"/>
    <w:rsid w:val="00BB72AF"/>
    <w:rsid w:val="00BB77B6"/>
    <w:rsid w:val="00BC10BF"/>
    <w:rsid w:val="00BC23E3"/>
    <w:rsid w:val="00BC2488"/>
    <w:rsid w:val="00BC2AEE"/>
    <w:rsid w:val="00BC2DAA"/>
    <w:rsid w:val="00BC4041"/>
    <w:rsid w:val="00BC4877"/>
    <w:rsid w:val="00BC49B9"/>
    <w:rsid w:val="00BC4CF3"/>
    <w:rsid w:val="00BC5516"/>
    <w:rsid w:val="00BC58F2"/>
    <w:rsid w:val="00BC6D5C"/>
    <w:rsid w:val="00BD06E1"/>
    <w:rsid w:val="00BD0A82"/>
    <w:rsid w:val="00BD0C48"/>
    <w:rsid w:val="00BD0C84"/>
    <w:rsid w:val="00BD1C3B"/>
    <w:rsid w:val="00BD2DB2"/>
    <w:rsid w:val="00BD2E5C"/>
    <w:rsid w:val="00BD3423"/>
    <w:rsid w:val="00BD3F4E"/>
    <w:rsid w:val="00BD40D1"/>
    <w:rsid w:val="00BD4B94"/>
    <w:rsid w:val="00BD4BC8"/>
    <w:rsid w:val="00BD59D1"/>
    <w:rsid w:val="00BD5C37"/>
    <w:rsid w:val="00BD60FF"/>
    <w:rsid w:val="00BD6589"/>
    <w:rsid w:val="00BD6CD8"/>
    <w:rsid w:val="00BD6F85"/>
    <w:rsid w:val="00BD71B0"/>
    <w:rsid w:val="00BD7A70"/>
    <w:rsid w:val="00BD7CE1"/>
    <w:rsid w:val="00BE0205"/>
    <w:rsid w:val="00BE08F7"/>
    <w:rsid w:val="00BE1AF3"/>
    <w:rsid w:val="00BE303C"/>
    <w:rsid w:val="00BE32A0"/>
    <w:rsid w:val="00BE351B"/>
    <w:rsid w:val="00BE3E26"/>
    <w:rsid w:val="00BE462F"/>
    <w:rsid w:val="00BE472C"/>
    <w:rsid w:val="00BE4741"/>
    <w:rsid w:val="00BE47E3"/>
    <w:rsid w:val="00BE495A"/>
    <w:rsid w:val="00BE4AD1"/>
    <w:rsid w:val="00BE4FB4"/>
    <w:rsid w:val="00BE74F1"/>
    <w:rsid w:val="00BE7E47"/>
    <w:rsid w:val="00BF09C6"/>
    <w:rsid w:val="00BF0E67"/>
    <w:rsid w:val="00BF1598"/>
    <w:rsid w:val="00BF177E"/>
    <w:rsid w:val="00BF1AC5"/>
    <w:rsid w:val="00BF22BC"/>
    <w:rsid w:val="00BF27B4"/>
    <w:rsid w:val="00BF2CC6"/>
    <w:rsid w:val="00BF325F"/>
    <w:rsid w:val="00BF4148"/>
    <w:rsid w:val="00BF466B"/>
    <w:rsid w:val="00BF4821"/>
    <w:rsid w:val="00BF4D9E"/>
    <w:rsid w:val="00BF5EDF"/>
    <w:rsid w:val="00BF632E"/>
    <w:rsid w:val="00BF63CB"/>
    <w:rsid w:val="00BF6460"/>
    <w:rsid w:val="00BF7278"/>
    <w:rsid w:val="00BF7FC3"/>
    <w:rsid w:val="00C011C0"/>
    <w:rsid w:val="00C01609"/>
    <w:rsid w:val="00C01ACE"/>
    <w:rsid w:val="00C01C4E"/>
    <w:rsid w:val="00C023BF"/>
    <w:rsid w:val="00C02443"/>
    <w:rsid w:val="00C02F55"/>
    <w:rsid w:val="00C0402A"/>
    <w:rsid w:val="00C0414D"/>
    <w:rsid w:val="00C0517A"/>
    <w:rsid w:val="00C05314"/>
    <w:rsid w:val="00C05AD6"/>
    <w:rsid w:val="00C06913"/>
    <w:rsid w:val="00C078FA"/>
    <w:rsid w:val="00C07A04"/>
    <w:rsid w:val="00C106F7"/>
    <w:rsid w:val="00C10E6E"/>
    <w:rsid w:val="00C11487"/>
    <w:rsid w:val="00C1169F"/>
    <w:rsid w:val="00C11A9C"/>
    <w:rsid w:val="00C11DC5"/>
    <w:rsid w:val="00C12C3B"/>
    <w:rsid w:val="00C1353E"/>
    <w:rsid w:val="00C138E6"/>
    <w:rsid w:val="00C13EA7"/>
    <w:rsid w:val="00C14173"/>
    <w:rsid w:val="00C15366"/>
    <w:rsid w:val="00C1563D"/>
    <w:rsid w:val="00C17C54"/>
    <w:rsid w:val="00C21066"/>
    <w:rsid w:val="00C21142"/>
    <w:rsid w:val="00C213EC"/>
    <w:rsid w:val="00C22774"/>
    <w:rsid w:val="00C22A98"/>
    <w:rsid w:val="00C22AB4"/>
    <w:rsid w:val="00C2355D"/>
    <w:rsid w:val="00C2367D"/>
    <w:rsid w:val="00C23866"/>
    <w:rsid w:val="00C23D1E"/>
    <w:rsid w:val="00C23DDB"/>
    <w:rsid w:val="00C26967"/>
    <w:rsid w:val="00C26B7A"/>
    <w:rsid w:val="00C27876"/>
    <w:rsid w:val="00C27AA9"/>
    <w:rsid w:val="00C27D2C"/>
    <w:rsid w:val="00C3156F"/>
    <w:rsid w:val="00C31F80"/>
    <w:rsid w:val="00C325A8"/>
    <w:rsid w:val="00C32A5A"/>
    <w:rsid w:val="00C32FDD"/>
    <w:rsid w:val="00C334BD"/>
    <w:rsid w:val="00C34AD7"/>
    <w:rsid w:val="00C34F36"/>
    <w:rsid w:val="00C359E6"/>
    <w:rsid w:val="00C35A7A"/>
    <w:rsid w:val="00C35DF6"/>
    <w:rsid w:val="00C37710"/>
    <w:rsid w:val="00C379F8"/>
    <w:rsid w:val="00C400FF"/>
    <w:rsid w:val="00C404CA"/>
    <w:rsid w:val="00C40994"/>
    <w:rsid w:val="00C40A15"/>
    <w:rsid w:val="00C41EA3"/>
    <w:rsid w:val="00C42728"/>
    <w:rsid w:val="00C42BE6"/>
    <w:rsid w:val="00C431EA"/>
    <w:rsid w:val="00C4344C"/>
    <w:rsid w:val="00C43EE7"/>
    <w:rsid w:val="00C43F89"/>
    <w:rsid w:val="00C44517"/>
    <w:rsid w:val="00C44C70"/>
    <w:rsid w:val="00C4511E"/>
    <w:rsid w:val="00C47008"/>
    <w:rsid w:val="00C4721A"/>
    <w:rsid w:val="00C474FB"/>
    <w:rsid w:val="00C47C9B"/>
    <w:rsid w:val="00C47CE7"/>
    <w:rsid w:val="00C50092"/>
    <w:rsid w:val="00C50B0B"/>
    <w:rsid w:val="00C50E77"/>
    <w:rsid w:val="00C514D4"/>
    <w:rsid w:val="00C51F33"/>
    <w:rsid w:val="00C51FEE"/>
    <w:rsid w:val="00C529B4"/>
    <w:rsid w:val="00C52B0A"/>
    <w:rsid w:val="00C533BA"/>
    <w:rsid w:val="00C553C7"/>
    <w:rsid w:val="00C562B2"/>
    <w:rsid w:val="00C562FB"/>
    <w:rsid w:val="00C56359"/>
    <w:rsid w:val="00C56617"/>
    <w:rsid w:val="00C574F8"/>
    <w:rsid w:val="00C575AC"/>
    <w:rsid w:val="00C62456"/>
    <w:rsid w:val="00C624CB"/>
    <w:rsid w:val="00C62501"/>
    <w:rsid w:val="00C63242"/>
    <w:rsid w:val="00C6351F"/>
    <w:rsid w:val="00C6388F"/>
    <w:rsid w:val="00C63A44"/>
    <w:rsid w:val="00C63C1F"/>
    <w:rsid w:val="00C63C72"/>
    <w:rsid w:val="00C63F18"/>
    <w:rsid w:val="00C641CD"/>
    <w:rsid w:val="00C6524A"/>
    <w:rsid w:val="00C652D1"/>
    <w:rsid w:val="00C66020"/>
    <w:rsid w:val="00C663CC"/>
    <w:rsid w:val="00C6769D"/>
    <w:rsid w:val="00C7069A"/>
    <w:rsid w:val="00C710A0"/>
    <w:rsid w:val="00C716E2"/>
    <w:rsid w:val="00C7170F"/>
    <w:rsid w:val="00C71B03"/>
    <w:rsid w:val="00C71B77"/>
    <w:rsid w:val="00C71FE0"/>
    <w:rsid w:val="00C72BC7"/>
    <w:rsid w:val="00C7327F"/>
    <w:rsid w:val="00C73760"/>
    <w:rsid w:val="00C745B2"/>
    <w:rsid w:val="00C74750"/>
    <w:rsid w:val="00C74D2D"/>
    <w:rsid w:val="00C75608"/>
    <w:rsid w:val="00C75A32"/>
    <w:rsid w:val="00C76503"/>
    <w:rsid w:val="00C7662C"/>
    <w:rsid w:val="00C76AF1"/>
    <w:rsid w:val="00C773D6"/>
    <w:rsid w:val="00C7784A"/>
    <w:rsid w:val="00C77A65"/>
    <w:rsid w:val="00C77BD3"/>
    <w:rsid w:val="00C80FFB"/>
    <w:rsid w:val="00C815B1"/>
    <w:rsid w:val="00C8194F"/>
    <w:rsid w:val="00C81B18"/>
    <w:rsid w:val="00C8263D"/>
    <w:rsid w:val="00C82B19"/>
    <w:rsid w:val="00C82E53"/>
    <w:rsid w:val="00C83385"/>
    <w:rsid w:val="00C848E0"/>
    <w:rsid w:val="00C85CDA"/>
    <w:rsid w:val="00C85F9C"/>
    <w:rsid w:val="00C86374"/>
    <w:rsid w:val="00C87263"/>
    <w:rsid w:val="00C874FC"/>
    <w:rsid w:val="00C90345"/>
    <w:rsid w:val="00C90C26"/>
    <w:rsid w:val="00C90F95"/>
    <w:rsid w:val="00C91EF1"/>
    <w:rsid w:val="00C9242B"/>
    <w:rsid w:val="00C92EC4"/>
    <w:rsid w:val="00C93B1F"/>
    <w:rsid w:val="00C93CA3"/>
    <w:rsid w:val="00C9502E"/>
    <w:rsid w:val="00C950C3"/>
    <w:rsid w:val="00C95179"/>
    <w:rsid w:val="00C9530B"/>
    <w:rsid w:val="00C95747"/>
    <w:rsid w:val="00C9583C"/>
    <w:rsid w:val="00C958FC"/>
    <w:rsid w:val="00C95B70"/>
    <w:rsid w:val="00C95F22"/>
    <w:rsid w:val="00C96200"/>
    <w:rsid w:val="00C97ADF"/>
    <w:rsid w:val="00C97C1B"/>
    <w:rsid w:val="00C97C66"/>
    <w:rsid w:val="00CA11F4"/>
    <w:rsid w:val="00CA12C0"/>
    <w:rsid w:val="00CA19A2"/>
    <w:rsid w:val="00CA20DA"/>
    <w:rsid w:val="00CA2971"/>
    <w:rsid w:val="00CA341D"/>
    <w:rsid w:val="00CA3D80"/>
    <w:rsid w:val="00CA3ECA"/>
    <w:rsid w:val="00CA434B"/>
    <w:rsid w:val="00CA4596"/>
    <w:rsid w:val="00CA4BF9"/>
    <w:rsid w:val="00CA55A5"/>
    <w:rsid w:val="00CA7EF7"/>
    <w:rsid w:val="00CB0E59"/>
    <w:rsid w:val="00CB1794"/>
    <w:rsid w:val="00CB1DD1"/>
    <w:rsid w:val="00CB2617"/>
    <w:rsid w:val="00CB2EAB"/>
    <w:rsid w:val="00CB782B"/>
    <w:rsid w:val="00CB7973"/>
    <w:rsid w:val="00CC08BF"/>
    <w:rsid w:val="00CC1ABE"/>
    <w:rsid w:val="00CC1B77"/>
    <w:rsid w:val="00CC1C72"/>
    <w:rsid w:val="00CC3575"/>
    <w:rsid w:val="00CC3C79"/>
    <w:rsid w:val="00CC4109"/>
    <w:rsid w:val="00CC4AA1"/>
    <w:rsid w:val="00CC5195"/>
    <w:rsid w:val="00CC58D1"/>
    <w:rsid w:val="00CC7407"/>
    <w:rsid w:val="00CC7B96"/>
    <w:rsid w:val="00CC7F99"/>
    <w:rsid w:val="00CD000F"/>
    <w:rsid w:val="00CD0CEA"/>
    <w:rsid w:val="00CD1034"/>
    <w:rsid w:val="00CD18EF"/>
    <w:rsid w:val="00CD2007"/>
    <w:rsid w:val="00CD2334"/>
    <w:rsid w:val="00CD2666"/>
    <w:rsid w:val="00CD2892"/>
    <w:rsid w:val="00CD2C15"/>
    <w:rsid w:val="00CD2DE6"/>
    <w:rsid w:val="00CD394C"/>
    <w:rsid w:val="00CD4721"/>
    <w:rsid w:val="00CD4FA3"/>
    <w:rsid w:val="00CD5605"/>
    <w:rsid w:val="00CD5725"/>
    <w:rsid w:val="00CD67BC"/>
    <w:rsid w:val="00CD68C6"/>
    <w:rsid w:val="00CD7950"/>
    <w:rsid w:val="00CE010E"/>
    <w:rsid w:val="00CE0208"/>
    <w:rsid w:val="00CE113F"/>
    <w:rsid w:val="00CE13F2"/>
    <w:rsid w:val="00CE2243"/>
    <w:rsid w:val="00CE2BE1"/>
    <w:rsid w:val="00CE3191"/>
    <w:rsid w:val="00CE3FD9"/>
    <w:rsid w:val="00CE45F3"/>
    <w:rsid w:val="00CE4DD4"/>
    <w:rsid w:val="00CE56B6"/>
    <w:rsid w:val="00CE5F17"/>
    <w:rsid w:val="00CE6DE4"/>
    <w:rsid w:val="00CE6F1E"/>
    <w:rsid w:val="00CF031B"/>
    <w:rsid w:val="00CF124F"/>
    <w:rsid w:val="00CF12A8"/>
    <w:rsid w:val="00CF1D38"/>
    <w:rsid w:val="00CF2F5C"/>
    <w:rsid w:val="00CF3B1A"/>
    <w:rsid w:val="00CF3C40"/>
    <w:rsid w:val="00CF4BDA"/>
    <w:rsid w:val="00CF55E5"/>
    <w:rsid w:val="00CF5AFA"/>
    <w:rsid w:val="00CF5C4C"/>
    <w:rsid w:val="00CF65D8"/>
    <w:rsid w:val="00CF6AFF"/>
    <w:rsid w:val="00CF73F3"/>
    <w:rsid w:val="00D00623"/>
    <w:rsid w:val="00D0083C"/>
    <w:rsid w:val="00D00F86"/>
    <w:rsid w:val="00D01FF5"/>
    <w:rsid w:val="00D02BE0"/>
    <w:rsid w:val="00D02E3A"/>
    <w:rsid w:val="00D031AA"/>
    <w:rsid w:val="00D034D7"/>
    <w:rsid w:val="00D03829"/>
    <w:rsid w:val="00D039B0"/>
    <w:rsid w:val="00D039E8"/>
    <w:rsid w:val="00D03F05"/>
    <w:rsid w:val="00D040FE"/>
    <w:rsid w:val="00D04660"/>
    <w:rsid w:val="00D04A0A"/>
    <w:rsid w:val="00D06347"/>
    <w:rsid w:val="00D06BE9"/>
    <w:rsid w:val="00D10755"/>
    <w:rsid w:val="00D10DD9"/>
    <w:rsid w:val="00D10EEA"/>
    <w:rsid w:val="00D10FCD"/>
    <w:rsid w:val="00D124C7"/>
    <w:rsid w:val="00D127E7"/>
    <w:rsid w:val="00D12F29"/>
    <w:rsid w:val="00D13410"/>
    <w:rsid w:val="00D13C3A"/>
    <w:rsid w:val="00D14BB7"/>
    <w:rsid w:val="00D15595"/>
    <w:rsid w:val="00D158C5"/>
    <w:rsid w:val="00D15F8D"/>
    <w:rsid w:val="00D16A22"/>
    <w:rsid w:val="00D20145"/>
    <w:rsid w:val="00D20892"/>
    <w:rsid w:val="00D20DF3"/>
    <w:rsid w:val="00D2169B"/>
    <w:rsid w:val="00D21877"/>
    <w:rsid w:val="00D21F8C"/>
    <w:rsid w:val="00D2222E"/>
    <w:rsid w:val="00D230B9"/>
    <w:rsid w:val="00D2336C"/>
    <w:rsid w:val="00D234BC"/>
    <w:rsid w:val="00D23C02"/>
    <w:rsid w:val="00D23F2A"/>
    <w:rsid w:val="00D25650"/>
    <w:rsid w:val="00D25AED"/>
    <w:rsid w:val="00D25D7E"/>
    <w:rsid w:val="00D26269"/>
    <w:rsid w:val="00D32338"/>
    <w:rsid w:val="00D32664"/>
    <w:rsid w:val="00D32938"/>
    <w:rsid w:val="00D33788"/>
    <w:rsid w:val="00D33D6E"/>
    <w:rsid w:val="00D3450E"/>
    <w:rsid w:val="00D35C10"/>
    <w:rsid w:val="00D36237"/>
    <w:rsid w:val="00D36273"/>
    <w:rsid w:val="00D3695C"/>
    <w:rsid w:val="00D37623"/>
    <w:rsid w:val="00D37ACC"/>
    <w:rsid w:val="00D37DD3"/>
    <w:rsid w:val="00D42BFA"/>
    <w:rsid w:val="00D42EE1"/>
    <w:rsid w:val="00D43072"/>
    <w:rsid w:val="00D43C2C"/>
    <w:rsid w:val="00D43F1E"/>
    <w:rsid w:val="00D448D2"/>
    <w:rsid w:val="00D44B9A"/>
    <w:rsid w:val="00D44C64"/>
    <w:rsid w:val="00D45A14"/>
    <w:rsid w:val="00D45CFD"/>
    <w:rsid w:val="00D46ABE"/>
    <w:rsid w:val="00D46C1C"/>
    <w:rsid w:val="00D4715F"/>
    <w:rsid w:val="00D4720C"/>
    <w:rsid w:val="00D4730D"/>
    <w:rsid w:val="00D47894"/>
    <w:rsid w:val="00D47CAF"/>
    <w:rsid w:val="00D5036C"/>
    <w:rsid w:val="00D506B6"/>
    <w:rsid w:val="00D50A64"/>
    <w:rsid w:val="00D50A6A"/>
    <w:rsid w:val="00D50CA4"/>
    <w:rsid w:val="00D50EE1"/>
    <w:rsid w:val="00D511EB"/>
    <w:rsid w:val="00D51727"/>
    <w:rsid w:val="00D51FB4"/>
    <w:rsid w:val="00D5245F"/>
    <w:rsid w:val="00D53522"/>
    <w:rsid w:val="00D53E53"/>
    <w:rsid w:val="00D54345"/>
    <w:rsid w:val="00D54A57"/>
    <w:rsid w:val="00D54C4C"/>
    <w:rsid w:val="00D55605"/>
    <w:rsid w:val="00D5727E"/>
    <w:rsid w:val="00D5734E"/>
    <w:rsid w:val="00D6030F"/>
    <w:rsid w:val="00D60E92"/>
    <w:rsid w:val="00D61662"/>
    <w:rsid w:val="00D61ADA"/>
    <w:rsid w:val="00D61B0E"/>
    <w:rsid w:val="00D61B46"/>
    <w:rsid w:val="00D63EC8"/>
    <w:rsid w:val="00D6493B"/>
    <w:rsid w:val="00D64C9A"/>
    <w:rsid w:val="00D65AE8"/>
    <w:rsid w:val="00D66D9A"/>
    <w:rsid w:val="00D6740D"/>
    <w:rsid w:val="00D678EF"/>
    <w:rsid w:val="00D705BB"/>
    <w:rsid w:val="00D706A3"/>
    <w:rsid w:val="00D706BB"/>
    <w:rsid w:val="00D71CEF"/>
    <w:rsid w:val="00D71D96"/>
    <w:rsid w:val="00D71FD4"/>
    <w:rsid w:val="00D72013"/>
    <w:rsid w:val="00D722B7"/>
    <w:rsid w:val="00D733A4"/>
    <w:rsid w:val="00D734E6"/>
    <w:rsid w:val="00D74BD1"/>
    <w:rsid w:val="00D75010"/>
    <w:rsid w:val="00D752DB"/>
    <w:rsid w:val="00D758B8"/>
    <w:rsid w:val="00D75ED2"/>
    <w:rsid w:val="00D7792E"/>
    <w:rsid w:val="00D77A4F"/>
    <w:rsid w:val="00D809B4"/>
    <w:rsid w:val="00D8195D"/>
    <w:rsid w:val="00D819BA"/>
    <w:rsid w:val="00D82BEC"/>
    <w:rsid w:val="00D83230"/>
    <w:rsid w:val="00D84329"/>
    <w:rsid w:val="00D84D8A"/>
    <w:rsid w:val="00D85A10"/>
    <w:rsid w:val="00D85B01"/>
    <w:rsid w:val="00D861F9"/>
    <w:rsid w:val="00D86741"/>
    <w:rsid w:val="00D867E3"/>
    <w:rsid w:val="00D86D07"/>
    <w:rsid w:val="00D90D52"/>
    <w:rsid w:val="00D90E88"/>
    <w:rsid w:val="00D9110D"/>
    <w:rsid w:val="00D92388"/>
    <w:rsid w:val="00D92565"/>
    <w:rsid w:val="00D928F6"/>
    <w:rsid w:val="00D92CB1"/>
    <w:rsid w:val="00D952BE"/>
    <w:rsid w:val="00D953B2"/>
    <w:rsid w:val="00D955CE"/>
    <w:rsid w:val="00D95E96"/>
    <w:rsid w:val="00D96311"/>
    <w:rsid w:val="00D964A4"/>
    <w:rsid w:val="00D965C5"/>
    <w:rsid w:val="00D97D69"/>
    <w:rsid w:val="00DA0239"/>
    <w:rsid w:val="00DA1062"/>
    <w:rsid w:val="00DA17FA"/>
    <w:rsid w:val="00DA1867"/>
    <w:rsid w:val="00DA1B6C"/>
    <w:rsid w:val="00DA2C08"/>
    <w:rsid w:val="00DA3DB8"/>
    <w:rsid w:val="00DA41ED"/>
    <w:rsid w:val="00DA45FE"/>
    <w:rsid w:val="00DA4AEA"/>
    <w:rsid w:val="00DA4C3A"/>
    <w:rsid w:val="00DA4D13"/>
    <w:rsid w:val="00DA4F7D"/>
    <w:rsid w:val="00DA5241"/>
    <w:rsid w:val="00DA5A4F"/>
    <w:rsid w:val="00DA5FD5"/>
    <w:rsid w:val="00DA62DD"/>
    <w:rsid w:val="00DA63F0"/>
    <w:rsid w:val="00DA6459"/>
    <w:rsid w:val="00DA76D0"/>
    <w:rsid w:val="00DA7F78"/>
    <w:rsid w:val="00DB0988"/>
    <w:rsid w:val="00DB0B5C"/>
    <w:rsid w:val="00DB1F2D"/>
    <w:rsid w:val="00DB2B74"/>
    <w:rsid w:val="00DB45B8"/>
    <w:rsid w:val="00DB520F"/>
    <w:rsid w:val="00DB521E"/>
    <w:rsid w:val="00DB54B9"/>
    <w:rsid w:val="00DB57DF"/>
    <w:rsid w:val="00DB5D5C"/>
    <w:rsid w:val="00DB7199"/>
    <w:rsid w:val="00DB7739"/>
    <w:rsid w:val="00DB7A98"/>
    <w:rsid w:val="00DC07C1"/>
    <w:rsid w:val="00DC0CF4"/>
    <w:rsid w:val="00DC1837"/>
    <w:rsid w:val="00DC1BB9"/>
    <w:rsid w:val="00DC2809"/>
    <w:rsid w:val="00DC37E7"/>
    <w:rsid w:val="00DC387B"/>
    <w:rsid w:val="00DC41ED"/>
    <w:rsid w:val="00DC4672"/>
    <w:rsid w:val="00DC46DE"/>
    <w:rsid w:val="00DC50A1"/>
    <w:rsid w:val="00DC6760"/>
    <w:rsid w:val="00DC6926"/>
    <w:rsid w:val="00DC695B"/>
    <w:rsid w:val="00DC6D86"/>
    <w:rsid w:val="00DC6DE5"/>
    <w:rsid w:val="00DC7191"/>
    <w:rsid w:val="00DC71F9"/>
    <w:rsid w:val="00DC7D2A"/>
    <w:rsid w:val="00DD0680"/>
    <w:rsid w:val="00DD09C8"/>
    <w:rsid w:val="00DD0E6F"/>
    <w:rsid w:val="00DD3C48"/>
    <w:rsid w:val="00DD4F28"/>
    <w:rsid w:val="00DD51B9"/>
    <w:rsid w:val="00DD6214"/>
    <w:rsid w:val="00DD727E"/>
    <w:rsid w:val="00DE037E"/>
    <w:rsid w:val="00DE214E"/>
    <w:rsid w:val="00DE287A"/>
    <w:rsid w:val="00DE308F"/>
    <w:rsid w:val="00DE30D6"/>
    <w:rsid w:val="00DE3564"/>
    <w:rsid w:val="00DE478F"/>
    <w:rsid w:val="00DE4BEA"/>
    <w:rsid w:val="00DE61BC"/>
    <w:rsid w:val="00DE6D95"/>
    <w:rsid w:val="00DF05C8"/>
    <w:rsid w:val="00DF07B6"/>
    <w:rsid w:val="00DF129D"/>
    <w:rsid w:val="00DF1597"/>
    <w:rsid w:val="00DF2277"/>
    <w:rsid w:val="00DF2864"/>
    <w:rsid w:val="00DF3700"/>
    <w:rsid w:val="00DF429A"/>
    <w:rsid w:val="00DF4775"/>
    <w:rsid w:val="00DF4AA9"/>
    <w:rsid w:val="00DF4CA5"/>
    <w:rsid w:val="00DF5FE9"/>
    <w:rsid w:val="00DF67D9"/>
    <w:rsid w:val="00DF69B0"/>
    <w:rsid w:val="00DF70CF"/>
    <w:rsid w:val="00E00E66"/>
    <w:rsid w:val="00E01329"/>
    <w:rsid w:val="00E0156B"/>
    <w:rsid w:val="00E01651"/>
    <w:rsid w:val="00E01BCD"/>
    <w:rsid w:val="00E03A5A"/>
    <w:rsid w:val="00E03B6B"/>
    <w:rsid w:val="00E04352"/>
    <w:rsid w:val="00E048F8"/>
    <w:rsid w:val="00E049C4"/>
    <w:rsid w:val="00E050AE"/>
    <w:rsid w:val="00E05D72"/>
    <w:rsid w:val="00E06673"/>
    <w:rsid w:val="00E067E6"/>
    <w:rsid w:val="00E06F78"/>
    <w:rsid w:val="00E07552"/>
    <w:rsid w:val="00E07B53"/>
    <w:rsid w:val="00E07C80"/>
    <w:rsid w:val="00E07D30"/>
    <w:rsid w:val="00E108B8"/>
    <w:rsid w:val="00E109BB"/>
    <w:rsid w:val="00E118AF"/>
    <w:rsid w:val="00E12177"/>
    <w:rsid w:val="00E12B1C"/>
    <w:rsid w:val="00E12FE4"/>
    <w:rsid w:val="00E14D19"/>
    <w:rsid w:val="00E1669C"/>
    <w:rsid w:val="00E16DD4"/>
    <w:rsid w:val="00E16F2C"/>
    <w:rsid w:val="00E16FD7"/>
    <w:rsid w:val="00E173F9"/>
    <w:rsid w:val="00E17728"/>
    <w:rsid w:val="00E207FA"/>
    <w:rsid w:val="00E20C3C"/>
    <w:rsid w:val="00E215A8"/>
    <w:rsid w:val="00E21AF9"/>
    <w:rsid w:val="00E22044"/>
    <w:rsid w:val="00E23054"/>
    <w:rsid w:val="00E23787"/>
    <w:rsid w:val="00E238A2"/>
    <w:rsid w:val="00E241CF"/>
    <w:rsid w:val="00E248FD"/>
    <w:rsid w:val="00E25C85"/>
    <w:rsid w:val="00E262E9"/>
    <w:rsid w:val="00E270CF"/>
    <w:rsid w:val="00E27FDF"/>
    <w:rsid w:val="00E30521"/>
    <w:rsid w:val="00E3090A"/>
    <w:rsid w:val="00E310B1"/>
    <w:rsid w:val="00E3123F"/>
    <w:rsid w:val="00E31445"/>
    <w:rsid w:val="00E315C8"/>
    <w:rsid w:val="00E315DC"/>
    <w:rsid w:val="00E31819"/>
    <w:rsid w:val="00E32061"/>
    <w:rsid w:val="00E321A9"/>
    <w:rsid w:val="00E32613"/>
    <w:rsid w:val="00E32E4E"/>
    <w:rsid w:val="00E33005"/>
    <w:rsid w:val="00E3384A"/>
    <w:rsid w:val="00E34203"/>
    <w:rsid w:val="00E348E3"/>
    <w:rsid w:val="00E34AF0"/>
    <w:rsid w:val="00E34E84"/>
    <w:rsid w:val="00E34F22"/>
    <w:rsid w:val="00E35026"/>
    <w:rsid w:val="00E357C7"/>
    <w:rsid w:val="00E35E15"/>
    <w:rsid w:val="00E368AE"/>
    <w:rsid w:val="00E3714A"/>
    <w:rsid w:val="00E37CC4"/>
    <w:rsid w:val="00E404B2"/>
    <w:rsid w:val="00E41163"/>
    <w:rsid w:val="00E41616"/>
    <w:rsid w:val="00E428C1"/>
    <w:rsid w:val="00E42B6F"/>
    <w:rsid w:val="00E43762"/>
    <w:rsid w:val="00E43A29"/>
    <w:rsid w:val="00E44315"/>
    <w:rsid w:val="00E46290"/>
    <w:rsid w:val="00E46D42"/>
    <w:rsid w:val="00E47D88"/>
    <w:rsid w:val="00E47EF5"/>
    <w:rsid w:val="00E5036F"/>
    <w:rsid w:val="00E50CB8"/>
    <w:rsid w:val="00E50D89"/>
    <w:rsid w:val="00E50FE9"/>
    <w:rsid w:val="00E52281"/>
    <w:rsid w:val="00E53086"/>
    <w:rsid w:val="00E552B8"/>
    <w:rsid w:val="00E55EAF"/>
    <w:rsid w:val="00E56F93"/>
    <w:rsid w:val="00E572E8"/>
    <w:rsid w:val="00E573E5"/>
    <w:rsid w:val="00E57658"/>
    <w:rsid w:val="00E57C35"/>
    <w:rsid w:val="00E60867"/>
    <w:rsid w:val="00E612E6"/>
    <w:rsid w:val="00E61ED7"/>
    <w:rsid w:val="00E628B1"/>
    <w:rsid w:val="00E628B3"/>
    <w:rsid w:val="00E62913"/>
    <w:rsid w:val="00E629A4"/>
    <w:rsid w:val="00E62D39"/>
    <w:rsid w:val="00E63A8C"/>
    <w:rsid w:val="00E63E35"/>
    <w:rsid w:val="00E641E2"/>
    <w:rsid w:val="00E647B9"/>
    <w:rsid w:val="00E65A1D"/>
    <w:rsid w:val="00E665C4"/>
    <w:rsid w:val="00E66B2E"/>
    <w:rsid w:val="00E66E1D"/>
    <w:rsid w:val="00E66EA5"/>
    <w:rsid w:val="00E67087"/>
    <w:rsid w:val="00E67533"/>
    <w:rsid w:val="00E70269"/>
    <w:rsid w:val="00E711A4"/>
    <w:rsid w:val="00E71E1F"/>
    <w:rsid w:val="00E7287C"/>
    <w:rsid w:val="00E72B66"/>
    <w:rsid w:val="00E7372A"/>
    <w:rsid w:val="00E737AB"/>
    <w:rsid w:val="00E746FF"/>
    <w:rsid w:val="00E74B78"/>
    <w:rsid w:val="00E74C46"/>
    <w:rsid w:val="00E74D01"/>
    <w:rsid w:val="00E74F7C"/>
    <w:rsid w:val="00E757E5"/>
    <w:rsid w:val="00E75A18"/>
    <w:rsid w:val="00E75DD2"/>
    <w:rsid w:val="00E776DC"/>
    <w:rsid w:val="00E77F3D"/>
    <w:rsid w:val="00E802FA"/>
    <w:rsid w:val="00E80AD2"/>
    <w:rsid w:val="00E80E29"/>
    <w:rsid w:val="00E811E0"/>
    <w:rsid w:val="00E812BA"/>
    <w:rsid w:val="00E81A9E"/>
    <w:rsid w:val="00E81CB7"/>
    <w:rsid w:val="00E81F80"/>
    <w:rsid w:val="00E825EB"/>
    <w:rsid w:val="00E82A73"/>
    <w:rsid w:val="00E837BC"/>
    <w:rsid w:val="00E83F59"/>
    <w:rsid w:val="00E85035"/>
    <w:rsid w:val="00E86573"/>
    <w:rsid w:val="00E902E4"/>
    <w:rsid w:val="00E914EE"/>
    <w:rsid w:val="00E91C3A"/>
    <w:rsid w:val="00E924E4"/>
    <w:rsid w:val="00E927F7"/>
    <w:rsid w:val="00E928F0"/>
    <w:rsid w:val="00E92CCD"/>
    <w:rsid w:val="00E94400"/>
    <w:rsid w:val="00E94511"/>
    <w:rsid w:val="00E95BD1"/>
    <w:rsid w:val="00E961E7"/>
    <w:rsid w:val="00E962D4"/>
    <w:rsid w:val="00E963CE"/>
    <w:rsid w:val="00E96669"/>
    <w:rsid w:val="00E97A37"/>
    <w:rsid w:val="00E97F88"/>
    <w:rsid w:val="00EA0481"/>
    <w:rsid w:val="00EA16CB"/>
    <w:rsid w:val="00EA1B9E"/>
    <w:rsid w:val="00EA24CB"/>
    <w:rsid w:val="00EA34BD"/>
    <w:rsid w:val="00EA3756"/>
    <w:rsid w:val="00EA38BC"/>
    <w:rsid w:val="00EA3CAC"/>
    <w:rsid w:val="00EA4448"/>
    <w:rsid w:val="00EA4541"/>
    <w:rsid w:val="00EA4A84"/>
    <w:rsid w:val="00EA5139"/>
    <w:rsid w:val="00EA558E"/>
    <w:rsid w:val="00EA5C73"/>
    <w:rsid w:val="00EA6751"/>
    <w:rsid w:val="00EA676E"/>
    <w:rsid w:val="00EA6A07"/>
    <w:rsid w:val="00EA6E92"/>
    <w:rsid w:val="00EA7287"/>
    <w:rsid w:val="00EA73A4"/>
    <w:rsid w:val="00EA75CC"/>
    <w:rsid w:val="00EB0816"/>
    <w:rsid w:val="00EB1663"/>
    <w:rsid w:val="00EB188D"/>
    <w:rsid w:val="00EB1B32"/>
    <w:rsid w:val="00EB1E44"/>
    <w:rsid w:val="00EB2282"/>
    <w:rsid w:val="00EB2BF1"/>
    <w:rsid w:val="00EB311E"/>
    <w:rsid w:val="00EB312F"/>
    <w:rsid w:val="00EB31C1"/>
    <w:rsid w:val="00EB346A"/>
    <w:rsid w:val="00EB41EC"/>
    <w:rsid w:val="00EB420D"/>
    <w:rsid w:val="00EB4AD2"/>
    <w:rsid w:val="00EB588F"/>
    <w:rsid w:val="00EB62E8"/>
    <w:rsid w:val="00EB6917"/>
    <w:rsid w:val="00EB6A19"/>
    <w:rsid w:val="00EB6B8D"/>
    <w:rsid w:val="00EB718D"/>
    <w:rsid w:val="00EB773F"/>
    <w:rsid w:val="00EB7EC0"/>
    <w:rsid w:val="00EC01EC"/>
    <w:rsid w:val="00EC046D"/>
    <w:rsid w:val="00EC0690"/>
    <w:rsid w:val="00EC0CA2"/>
    <w:rsid w:val="00EC0CD4"/>
    <w:rsid w:val="00EC14FF"/>
    <w:rsid w:val="00EC2778"/>
    <w:rsid w:val="00EC3388"/>
    <w:rsid w:val="00EC3BE4"/>
    <w:rsid w:val="00EC4848"/>
    <w:rsid w:val="00EC4E64"/>
    <w:rsid w:val="00EC5842"/>
    <w:rsid w:val="00EC5E26"/>
    <w:rsid w:val="00EC6AC2"/>
    <w:rsid w:val="00EC6DD8"/>
    <w:rsid w:val="00EC78BA"/>
    <w:rsid w:val="00EC7FAF"/>
    <w:rsid w:val="00EC7FB6"/>
    <w:rsid w:val="00ED099B"/>
    <w:rsid w:val="00ED226E"/>
    <w:rsid w:val="00ED24FD"/>
    <w:rsid w:val="00ED256B"/>
    <w:rsid w:val="00ED296B"/>
    <w:rsid w:val="00ED29C9"/>
    <w:rsid w:val="00ED3DB2"/>
    <w:rsid w:val="00ED3EBB"/>
    <w:rsid w:val="00ED4294"/>
    <w:rsid w:val="00ED4C0F"/>
    <w:rsid w:val="00ED54AE"/>
    <w:rsid w:val="00ED5721"/>
    <w:rsid w:val="00ED662C"/>
    <w:rsid w:val="00ED69B7"/>
    <w:rsid w:val="00ED7DD6"/>
    <w:rsid w:val="00EE0237"/>
    <w:rsid w:val="00EE0831"/>
    <w:rsid w:val="00EE0EEA"/>
    <w:rsid w:val="00EE117B"/>
    <w:rsid w:val="00EE195A"/>
    <w:rsid w:val="00EE1B76"/>
    <w:rsid w:val="00EE1F2A"/>
    <w:rsid w:val="00EE296B"/>
    <w:rsid w:val="00EE3533"/>
    <w:rsid w:val="00EE3E13"/>
    <w:rsid w:val="00EE44B9"/>
    <w:rsid w:val="00EE4D74"/>
    <w:rsid w:val="00EE51D4"/>
    <w:rsid w:val="00EE52F9"/>
    <w:rsid w:val="00EE5318"/>
    <w:rsid w:val="00EE54BD"/>
    <w:rsid w:val="00EE5937"/>
    <w:rsid w:val="00EE5D34"/>
    <w:rsid w:val="00EE5FC9"/>
    <w:rsid w:val="00EE77F0"/>
    <w:rsid w:val="00EE7860"/>
    <w:rsid w:val="00EF1372"/>
    <w:rsid w:val="00EF1682"/>
    <w:rsid w:val="00EF2197"/>
    <w:rsid w:val="00EF22DA"/>
    <w:rsid w:val="00EF2F85"/>
    <w:rsid w:val="00EF5071"/>
    <w:rsid w:val="00EF52D2"/>
    <w:rsid w:val="00EF53E2"/>
    <w:rsid w:val="00EF55A8"/>
    <w:rsid w:val="00EF5AAA"/>
    <w:rsid w:val="00EF5EBD"/>
    <w:rsid w:val="00EF630A"/>
    <w:rsid w:val="00EF636F"/>
    <w:rsid w:val="00EF6728"/>
    <w:rsid w:val="00EF6897"/>
    <w:rsid w:val="00EF7262"/>
    <w:rsid w:val="00EF774A"/>
    <w:rsid w:val="00EF7840"/>
    <w:rsid w:val="00EF7C77"/>
    <w:rsid w:val="00EF7DFE"/>
    <w:rsid w:val="00F01BF2"/>
    <w:rsid w:val="00F02B94"/>
    <w:rsid w:val="00F02BF1"/>
    <w:rsid w:val="00F02CC1"/>
    <w:rsid w:val="00F03E46"/>
    <w:rsid w:val="00F04772"/>
    <w:rsid w:val="00F05801"/>
    <w:rsid w:val="00F05803"/>
    <w:rsid w:val="00F05909"/>
    <w:rsid w:val="00F06571"/>
    <w:rsid w:val="00F066BB"/>
    <w:rsid w:val="00F10067"/>
    <w:rsid w:val="00F107E6"/>
    <w:rsid w:val="00F1095F"/>
    <w:rsid w:val="00F109D8"/>
    <w:rsid w:val="00F11380"/>
    <w:rsid w:val="00F1170D"/>
    <w:rsid w:val="00F117C4"/>
    <w:rsid w:val="00F11B06"/>
    <w:rsid w:val="00F11C57"/>
    <w:rsid w:val="00F12CCD"/>
    <w:rsid w:val="00F12F17"/>
    <w:rsid w:val="00F146D0"/>
    <w:rsid w:val="00F14A69"/>
    <w:rsid w:val="00F15A6A"/>
    <w:rsid w:val="00F1628C"/>
    <w:rsid w:val="00F165F0"/>
    <w:rsid w:val="00F16F25"/>
    <w:rsid w:val="00F1726E"/>
    <w:rsid w:val="00F172A1"/>
    <w:rsid w:val="00F17340"/>
    <w:rsid w:val="00F17477"/>
    <w:rsid w:val="00F17CB1"/>
    <w:rsid w:val="00F202B3"/>
    <w:rsid w:val="00F20A66"/>
    <w:rsid w:val="00F2138C"/>
    <w:rsid w:val="00F21473"/>
    <w:rsid w:val="00F23EA2"/>
    <w:rsid w:val="00F23F44"/>
    <w:rsid w:val="00F24902"/>
    <w:rsid w:val="00F257FF"/>
    <w:rsid w:val="00F2653D"/>
    <w:rsid w:val="00F266B7"/>
    <w:rsid w:val="00F2677F"/>
    <w:rsid w:val="00F26A50"/>
    <w:rsid w:val="00F26D98"/>
    <w:rsid w:val="00F26F55"/>
    <w:rsid w:val="00F27AFF"/>
    <w:rsid w:val="00F27B27"/>
    <w:rsid w:val="00F27E0D"/>
    <w:rsid w:val="00F3075E"/>
    <w:rsid w:val="00F31052"/>
    <w:rsid w:val="00F31866"/>
    <w:rsid w:val="00F318E3"/>
    <w:rsid w:val="00F32B86"/>
    <w:rsid w:val="00F3362E"/>
    <w:rsid w:val="00F33E31"/>
    <w:rsid w:val="00F34919"/>
    <w:rsid w:val="00F34DB9"/>
    <w:rsid w:val="00F35FDB"/>
    <w:rsid w:val="00F364C0"/>
    <w:rsid w:val="00F36A3A"/>
    <w:rsid w:val="00F36A8E"/>
    <w:rsid w:val="00F372FE"/>
    <w:rsid w:val="00F3732B"/>
    <w:rsid w:val="00F37C68"/>
    <w:rsid w:val="00F40685"/>
    <w:rsid w:val="00F415E3"/>
    <w:rsid w:val="00F419DE"/>
    <w:rsid w:val="00F4225A"/>
    <w:rsid w:val="00F42A57"/>
    <w:rsid w:val="00F437D6"/>
    <w:rsid w:val="00F438AB"/>
    <w:rsid w:val="00F447EF"/>
    <w:rsid w:val="00F450E2"/>
    <w:rsid w:val="00F454E6"/>
    <w:rsid w:val="00F45EC9"/>
    <w:rsid w:val="00F46A0E"/>
    <w:rsid w:val="00F46B8F"/>
    <w:rsid w:val="00F46DCC"/>
    <w:rsid w:val="00F46F49"/>
    <w:rsid w:val="00F46FF8"/>
    <w:rsid w:val="00F47AB4"/>
    <w:rsid w:val="00F47DD6"/>
    <w:rsid w:val="00F47DFF"/>
    <w:rsid w:val="00F47F08"/>
    <w:rsid w:val="00F506AC"/>
    <w:rsid w:val="00F512E0"/>
    <w:rsid w:val="00F51F64"/>
    <w:rsid w:val="00F52211"/>
    <w:rsid w:val="00F52AC7"/>
    <w:rsid w:val="00F56BE0"/>
    <w:rsid w:val="00F57669"/>
    <w:rsid w:val="00F604D7"/>
    <w:rsid w:val="00F6072F"/>
    <w:rsid w:val="00F61450"/>
    <w:rsid w:val="00F61598"/>
    <w:rsid w:val="00F615E2"/>
    <w:rsid w:val="00F61947"/>
    <w:rsid w:val="00F62857"/>
    <w:rsid w:val="00F62E20"/>
    <w:rsid w:val="00F62EA5"/>
    <w:rsid w:val="00F62F05"/>
    <w:rsid w:val="00F63444"/>
    <w:rsid w:val="00F641A7"/>
    <w:rsid w:val="00F6503C"/>
    <w:rsid w:val="00F65218"/>
    <w:rsid w:val="00F652C6"/>
    <w:rsid w:val="00F665B6"/>
    <w:rsid w:val="00F66E25"/>
    <w:rsid w:val="00F6712C"/>
    <w:rsid w:val="00F67DEF"/>
    <w:rsid w:val="00F7016E"/>
    <w:rsid w:val="00F70536"/>
    <w:rsid w:val="00F70991"/>
    <w:rsid w:val="00F7139F"/>
    <w:rsid w:val="00F72546"/>
    <w:rsid w:val="00F7291C"/>
    <w:rsid w:val="00F73CDB"/>
    <w:rsid w:val="00F74368"/>
    <w:rsid w:val="00F7436E"/>
    <w:rsid w:val="00F74848"/>
    <w:rsid w:val="00F74F6C"/>
    <w:rsid w:val="00F75681"/>
    <w:rsid w:val="00F75C0B"/>
    <w:rsid w:val="00F77AE3"/>
    <w:rsid w:val="00F80300"/>
    <w:rsid w:val="00F8057F"/>
    <w:rsid w:val="00F80586"/>
    <w:rsid w:val="00F81972"/>
    <w:rsid w:val="00F8253C"/>
    <w:rsid w:val="00F82C6C"/>
    <w:rsid w:val="00F82E57"/>
    <w:rsid w:val="00F83606"/>
    <w:rsid w:val="00F83852"/>
    <w:rsid w:val="00F83CBF"/>
    <w:rsid w:val="00F841B4"/>
    <w:rsid w:val="00F844BF"/>
    <w:rsid w:val="00F8478B"/>
    <w:rsid w:val="00F85F35"/>
    <w:rsid w:val="00F86257"/>
    <w:rsid w:val="00F87523"/>
    <w:rsid w:val="00F87820"/>
    <w:rsid w:val="00F902B9"/>
    <w:rsid w:val="00F9072E"/>
    <w:rsid w:val="00F91481"/>
    <w:rsid w:val="00F921BF"/>
    <w:rsid w:val="00F92BB9"/>
    <w:rsid w:val="00F93039"/>
    <w:rsid w:val="00F93324"/>
    <w:rsid w:val="00F93A5D"/>
    <w:rsid w:val="00F94135"/>
    <w:rsid w:val="00F9490C"/>
    <w:rsid w:val="00F94C58"/>
    <w:rsid w:val="00F95E1F"/>
    <w:rsid w:val="00F95FDF"/>
    <w:rsid w:val="00F972FA"/>
    <w:rsid w:val="00FA0236"/>
    <w:rsid w:val="00FA2089"/>
    <w:rsid w:val="00FA2771"/>
    <w:rsid w:val="00FA289D"/>
    <w:rsid w:val="00FA3493"/>
    <w:rsid w:val="00FA353D"/>
    <w:rsid w:val="00FA4050"/>
    <w:rsid w:val="00FA4061"/>
    <w:rsid w:val="00FA40DF"/>
    <w:rsid w:val="00FA4598"/>
    <w:rsid w:val="00FA4820"/>
    <w:rsid w:val="00FA748C"/>
    <w:rsid w:val="00FA7A99"/>
    <w:rsid w:val="00FA7B1A"/>
    <w:rsid w:val="00FA7C46"/>
    <w:rsid w:val="00FB06B3"/>
    <w:rsid w:val="00FB1816"/>
    <w:rsid w:val="00FB22B0"/>
    <w:rsid w:val="00FB2D97"/>
    <w:rsid w:val="00FB2DDA"/>
    <w:rsid w:val="00FB34C5"/>
    <w:rsid w:val="00FB3D15"/>
    <w:rsid w:val="00FB3D97"/>
    <w:rsid w:val="00FB43D2"/>
    <w:rsid w:val="00FB46A3"/>
    <w:rsid w:val="00FB49D5"/>
    <w:rsid w:val="00FB4ABF"/>
    <w:rsid w:val="00FB66A7"/>
    <w:rsid w:val="00FB687F"/>
    <w:rsid w:val="00FB7A7E"/>
    <w:rsid w:val="00FC0A98"/>
    <w:rsid w:val="00FC195E"/>
    <w:rsid w:val="00FC2670"/>
    <w:rsid w:val="00FC2704"/>
    <w:rsid w:val="00FC3C1C"/>
    <w:rsid w:val="00FC4363"/>
    <w:rsid w:val="00FC472A"/>
    <w:rsid w:val="00FC488F"/>
    <w:rsid w:val="00FC51A4"/>
    <w:rsid w:val="00FC58E0"/>
    <w:rsid w:val="00FC62C4"/>
    <w:rsid w:val="00FC6E95"/>
    <w:rsid w:val="00FC7032"/>
    <w:rsid w:val="00FD0C37"/>
    <w:rsid w:val="00FD12FE"/>
    <w:rsid w:val="00FD13DD"/>
    <w:rsid w:val="00FD1BEA"/>
    <w:rsid w:val="00FD28DD"/>
    <w:rsid w:val="00FD29D6"/>
    <w:rsid w:val="00FD36F8"/>
    <w:rsid w:val="00FD3F46"/>
    <w:rsid w:val="00FD4ACF"/>
    <w:rsid w:val="00FD4D2E"/>
    <w:rsid w:val="00FD5CDD"/>
    <w:rsid w:val="00FD6A33"/>
    <w:rsid w:val="00FD6B0D"/>
    <w:rsid w:val="00FD7039"/>
    <w:rsid w:val="00FD779F"/>
    <w:rsid w:val="00FE00B2"/>
    <w:rsid w:val="00FE09F1"/>
    <w:rsid w:val="00FE1CF1"/>
    <w:rsid w:val="00FE2DE7"/>
    <w:rsid w:val="00FE3960"/>
    <w:rsid w:val="00FE3BFB"/>
    <w:rsid w:val="00FE3D56"/>
    <w:rsid w:val="00FE509C"/>
    <w:rsid w:val="00FE5708"/>
    <w:rsid w:val="00FE58CD"/>
    <w:rsid w:val="00FE71C4"/>
    <w:rsid w:val="00FF000E"/>
    <w:rsid w:val="00FF06D7"/>
    <w:rsid w:val="00FF08B1"/>
    <w:rsid w:val="00FF09E9"/>
    <w:rsid w:val="00FF0C2D"/>
    <w:rsid w:val="00FF167D"/>
    <w:rsid w:val="00FF1C57"/>
    <w:rsid w:val="00FF33E5"/>
    <w:rsid w:val="00FF3C19"/>
    <w:rsid w:val="00FF4E7A"/>
    <w:rsid w:val="00FF5965"/>
    <w:rsid w:val="00FF65E9"/>
    <w:rsid w:val="00FF6D72"/>
    <w:rsid w:val="00FF7158"/>
    <w:rsid w:val="00FF7BDD"/>
    <w:rsid w:val="00FF7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430C32"/>
  <w15:chartTrackingRefBased/>
  <w15:docId w15:val="{8D5133BE-69D5-454D-A71D-663BCE0F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A2B2E"/>
    <w:pPr>
      <w:widowControl w:val="0"/>
    </w:pPr>
    <w:rPr>
      <w:kern w:val="2"/>
      <w:sz w:val="24"/>
    </w:rPr>
  </w:style>
  <w:style w:type="paragraph" w:styleId="12">
    <w:name w:val="heading 1"/>
    <w:basedOn w:val="a1"/>
    <w:next w:val="a1"/>
    <w:link w:val="13"/>
    <w:qFormat/>
    <w:rsid w:val="005D6A64"/>
    <w:pPr>
      <w:keepNext/>
      <w:snapToGrid w:val="0"/>
      <w:jc w:val="center"/>
      <w:outlineLvl w:val="0"/>
    </w:pPr>
    <w:rPr>
      <w:rFonts w:eastAsia="標楷體"/>
      <w:b/>
      <w:bCs/>
      <w:kern w:val="52"/>
      <w:sz w:val="52"/>
      <w:szCs w:val="52"/>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xl36">
    <w:name w:val="xl36"/>
    <w:basedOn w:val="a1"/>
    <w:pPr>
      <w:widowControl/>
      <w:spacing w:before="100" w:after="100"/>
      <w:jc w:val="center"/>
      <w:textAlignment w:val="center"/>
    </w:pPr>
    <w:rPr>
      <w:kern w:val="0"/>
      <w:sz w:val="20"/>
    </w:rPr>
  </w:style>
  <w:style w:type="paragraph" w:customStyle="1" w:styleId="a5">
    <w:name w:val="(一)"/>
    <w:basedOn w:val="a1"/>
    <w:pPr>
      <w:snapToGrid w:val="0"/>
      <w:spacing w:line="340" w:lineRule="exact"/>
      <w:ind w:left="100" w:hangingChars="100" w:hanging="100"/>
      <w:jc w:val="both"/>
    </w:pPr>
    <w:rPr>
      <w:rFonts w:ascii="標楷體" w:eastAsia="標楷體" w:hAnsi="標楷體"/>
      <w:sz w:val="22"/>
      <w:szCs w:val="22"/>
    </w:rPr>
  </w:style>
  <w:style w:type="paragraph" w:styleId="14">
    <w:name w:val="toc 1"/>
    <w:basedOn w:val="a1"/>
    <w:next w:val="a1"/>
    <w:semiHidden/>
    <w:pPr>
      <w:tabs>
        <w:tab w:val="right" w:leader="dot" w:pos="11726"/>
      </w:tabs>
      <w:snapToGrid w:val="0"/>
      <w:spacing w:line="480" w:lineRule="exact"/>
      <w:ind w:left="558" w:hangingChars="215" w:hanging="558"/>
      <w:jc w:val="both"/>
    </w:pPr>
    <w:rPr>
      <w:rFonts w:eastAsia="標楷體"/>
      <w:snapToGrid w:val="0"/>
      <w:spacing w:val="-10"/>
      <w:sz w:val="22"/>
      <w:szCs w:val="22"/>
    </w:rPr>
  </w:style>
  <w:style w:type="paragraph" w:styleId="a6">
    <w:name w:val="header"/>
    <w:basedOn w:val="a1"/>
    <w:link w:val="a7"/>
    <w:pPr>
      <w:tabs>
        <w:tab w:val="center" w:pos="4153"/>
        <w:tab w:val="right" w:pos="8306"/>
      </w:tabs>
      <w:snapToGrid w:val="0"/>
    </w:pPr>
    <w:rPr>
      <w:sz w:val="20"/>
    </w:rPr>
  </w:style>
  <w:style w:type="paragraph" w:styleId="a8">
    <w:name w:val="footer"/>
    <w:basedOn w:val="a1"/>
    <w:link w:val="a9"/>
    <w:pPr>
      <w:tabs>
        <w:tab w:val="center" w:pos="4153"/>
        <w:tab w:val="right" w:pos="8306"/>
      </w:tabs>
      <w:snapToGrid w:val="0"/>
    </w:pPr>
    <w:rPr>
      <w:sz w:val="20"/>
    </w:rPr>
  </w:style>
  <w:style w:type="character" w:styleId="aa">
    <w:name w:val="page number"/>
    <w:basedOn w:val="a2"/>
  </w:style>
  <w:style w:type="paragraph" w:styleId="2">
    <w:name w:val="Body Text 2"/>
    <w:basedOn w:val="a1"/>
    <w:pPr>
      <w:snapToGrid w:val="0"/>
      <w:spacing w:after="120" w:line="480" w:lineRule="auto"/>
      <w:ind w:left="406" w:hanging="420"/>
      <w:jc w:val="both"/>
    </w:pPr>
    <w:rPr>
      <w:rFonts w:eastAsia="標楷體"/>
      <w:sz w:val="22"/>
      <w:szCs w:val="22"/>
    </w:rPr>
  </w:style>
  <w:style w:type="character" w:customStyle="1" w:styleId="dialogtext1">
    <w:name w:val="dialog_text1"/>
    <w:rPr>
      <w:rFonts w:ascii="sө" w:hAnsi="sө" w:hint="default"/>
      <w:color w:val="000000"/>
      <w:sz w:val="24"/>
      <w:szCs w:val="24"/>
    </w:rPr>
  </w:style>
  <w:style w:type="paragraph" w:styleId="3">
    <w:name w:val="Body Text Indent 3"/>
    <w:basedOn w:val="a1"/>
    <w:pPr>
      <w:tabs>
        <w:tab w:val="left" w:pos="1080"/>
      </w:tabs>
      <w:snapToGrid w:val="0"/>
      <w:spacing w:line="480" w:lineRule="exact"/>
      <w:ind w:leftChars="150" w:left="1080" w:hanging="720"/>
    </w:pPr>
    <w:rPr>
      <w:rFonts w:eastAsia="標楷體"/>
      <w:sz w:val="36"/>
      <w:szCs w:val="24"/>
    </w:rPr>
  </w:style>
  <w:style w:type="paragraph" w:styleId="ab">
    <w:name w:val="Body Text Indent"/>
    <w:basedOn w:val="a1"/>
    <w:pPr>
      <w:snapToGrid w:val="0"/>
      <w:spacing w:after="120"/>
      <w:ind w:left="480" w:hanging="420"/>
      <w:jc w:val="both"/>
    </w:pPr>
    <w:rPr>
      <w:rFonts w:eastAsia="標楷體"/>
      <w:sz w:val="22"/>
      <w:szCs w:val="22"/>
    </w:rPr>
  </w:style>
  <w:style w:type="paragraph" w:styleId="ac">
    <w:name w:val="Body Text"/>
    <w:basedOn w:val="a1"/>
    <w:pPr>
      <w:snapToGrid w:val="0"/>
      <w:spacing w:after="120" w:line="340" w:lineRule="exact"/>
      <w:ind w:left="406" w:hanging="420"/>
      <w:jc w:val="both"/>
    </w:pPr>
    <w:rPr>
      <w:rFonts w:ascii="標楷體" w:eastAsia="標楷體" w:hAnsi="標楷體"/>
      <w:sz w:val="22"/>
      <w:szCs w:val="22"/>
    </w:rPr>
  </w:style>
  <w:style w:type="paragraph" w:customStyle="1" w:styleId="ad">
    <w:name w:val="特殊段落"/>
    <w:basedOn w:val="a1"/>
    <w:link w:val="ae"/>
    <w:pPr>
      <w:kinsoku w:val="0"/>
      <w:overflowPunct w:val="0"/>
      <w:autoSpaceDE w:val="0"/>
      <w:autoSpaceDN w:val="0"/>
      <w:jc w:val="both"/>
    </w:pPr>
    <w:rPr>
      <w:rFonts w:eastAsia="華康細明體"/>
      <w:snapToGrid w:val="0"/>
      <w:szCs w:val="24"/>
    </w:rPr>
  </w:style>
  <w:style w:type="paragraph" w:styleId="af">
    <w:name w:val="Balloon Text"/>
    <w:basedOn w:val="a1"/>
    <w:semiHidden/>
    <w:rsid w:val="006E5E2D"/>
    <w:rPr>
      <w:rFonts w:ascii="Arial" w:hAnsi="Arial"/>
      <w:sz w:val="18"/>
      <w:szCs w:val="18"/>
    </w:rPr>
  </w:style>
  <w:style w:type="character" w:styleId="af0">
    <w:name w:val="line number"/>
    <w:basedOn w:val="a2"/>
    <w:rsid w:val="00922C40"/>
  </w:style>
  <w:style w:type="paragraph" w:customStyle="1" w:styleId="af1">
    <w:name w:val="摘_(一)"/>
    <w:basedOn w:val="a1"/>
    <w:rsid w:val="00342EF8"/>
    <w:pPr>
      <w:tabs>
        <w:tab w:val="num" w:pos="567"/>
      </w:tabs>
      <w:adjustRightInd w:val="0"/>
      <w:snapToGrid w:val="0"/>
      <w:ind w:left="1588" w:hanging="908"/>
      <w:jc w:val="both"/>
    </w:pPr>
    <w:rPr>
      <w:rFonts w:eastAsia="標楷體"/>
      <w:color w:val="000000"/>
      <w:sz w:val="52"/>
      <w:szCs w:val="52"/>
    </w:rPr>
  </w:style>
  <w:style w:type="paragraph" w:customStyle="1" w:styleId="a">
    <w:name w:val="摘_一"/>
    <w:basedOn w:val="a1"/>
    <w:link w:val="af2"/>
    <w:rsid w:val="00342EF8"/>
    <w:pPr>
      <w:numPr>
        <w:numId w:val="1"/>
      </w:numPr>
      <w:adjustRightInd w:val="0"/>
      <w:snapToGrid w:val="0"/>
      <w:jc w:val="both"/>
    </w:pPr>
    <w:rPr>
      <w:rFonts w:eastAsia="標楷體"/>
      <w:color w:val="000000"/>
      <w:sz w:val="52"/>
      <w:szCs w:val="52"/>
    </w:rPr>
  </w:style>
  <w:style w:type="paragraph" w:customStyle="1" w:styleId="a0">
    <w:name w:val="摘_(一"/>
    <w:basedOn w:val="a1"/>
    <w:rsid w:val="00342EF8"/>
    <w:pPr>
      <w:numPr>
        <w:ilvl w:val="1"/>
        <w:numId w:val="1"/>
      </w:numPr>
      <w:adjustRightInd w:val="0"/>
      <w:snapToGrid w:val="0"/>
      <w:jc w:val="both"/>
    </w:pPr>
    <w:rPr>
      <w:rFonts w:eastAsia="標楷體"/>
      <w:color w:val="000000"/>
      <w:sz w:val="52"/>
      <w:szCs w:val="52"/>
    </w:rPr>
  </w:style>
  <w:style w:type="paragraph" w:customStyle="1" w:styleId="1">
    <w:name w:val="摘_1"/>
    <w:basedOn w:val="a1"/>
    <w:rsid w:val="00342EF8"/>
    <w:pPr>
      <w:numPr>
        <w:ilvl w:val="2"/>
        <w:numId w:val="1"/>
      </w:numPr>
      <w:adjustRightInd w:val="0"/>
      <w:snapToGrid w:val="0"/>
      <w:jc w:val="both"/>
    </w:pPr>
    <w:rPr>
      <w:rFonts w:eastAsia="標楷體"/>
      <w:color w:val="000000"/>
      <w:sz w:val="52"/>
      <w:szCs w:val="52"/>
    </w:rPr>
  </w:style>
  <w:style w:type="paragraph" w:customStyle="1" w:styleId="10">
    <w:name w:val="摘_(1"/>
    <w:basedOn w:val="a1"/>
    <w:rsid w:val="00342EF8"/>
    <w:pPr>
      <w:numPr>
        <w:ilvl w:val="3"/>
        <w:numId w:val="1"/>
      </w:numPr>
      <w:adjustRightInd w:val="0"/>
      <w:snapToGrid w:val="0"/>
      <w:jc w:val="both"/>
    </w:pPr>
    <w:rPr>
      <w:rFonts w:eastAsia="標楷體"/>
      <w:color w:val="000000"/>
      <w:sz w:val="52"/>
      <w:szCs w:val="52"/>
    </w:rPr>
  </w:style>
  <w:style w:type="character" w:styleId="af3">
    <w:name w:val="Hyperlink"/>
    <w:rsid w:val="0096668C"/>
    <w:rPr>
      <w:color w:val="000000"/>
      <w:u w:val="single"/>
    </w:rPr>
  </w:style>
  <w:style w:type="character" w:customStyle="1" w:styleId="a7">
    <w:name w:val="頁首 字元"/>
    <w:link w:val="a6"/>
    <w:rsid w:val="009273B6"/>
    <w:rPr>
      <w:rFonts w:eastAsia="新細明體"/>
      <w:kern w:val="2"/>
      <w:lang w:val="en-US" w:eastAsia="zh-TW" w:bidi="ar-SA"/>
    </w:rPr>
  </w:style>
  <w:style w:type="paragraph" w:customStyle="1" w:styleId="af4">
    <w:name w:val="點一"/>
    <w:basedOn w:val="a1"/>
    <w:rsid w:val="00073EB1"/>
    <w:pPr>
      <w:snapToGrid w:val="0"/>
      <w:ind w:left="200" w:hangingChars="200" w:hanging="200"/>
      <w:jc w:val="both"/>
    </w:pPr>
    <w:rPr>
      <w:rFonts w:eastAsia="標楷體"/>
      <w:kern w:val="6"/>
      <w:sz w:val="52"/>
      <w:szCs w:val="52"/>
    </w:rPr>
  </w:style>
  <w:style w:type="paragraph" w:customStyle="1" w:styleId="20">
    <w:name w:val="點移2"/>
    <w:basedOn w:val="a1"/>
    <w:rsid w:val="00073EB1"/>
    <w:pPr>
      <w:snapToGrid w:val="0"/>
      <w:ind w:firstLineChars="200" w:firstLine="1016"/>
      <w:jc w:val="both"/>
    </w:pPr>
    <w:rPr>
      <w:rFonts w:eastAsia="標楷體" w:cs="標楷體"/>
      <w:bCs/>
      <w:sz w:val="52"/>
      <w:szCs w:val="52"/>
    </w:rPr>
  </w:style>
  <w:style w:type="paragraph" w:customStyle="1" w:styleId="af5">
    <w:name w:val="表格標題"/>
    <w:basedOn w:val="a1"/>
    <w:rsid w:val="003E0D4A"/>
    <w:pPr>
      <w:spacing w:line="340" w:lineRule="exact"/>
      <w:ind w:left="601" w:rightChars="10" w:right="22" w:hanging="601"/>
      <w:jc w:val="distribute"/>
    </w:pPr>
    <w:rPr>
      <w:rFonts w:ascii="標楷體" w:eastAsia="標楷體" w:hAnsi="標楷體"/>
      <w:b/>
      <w:bCs/>
      <w:sz w:val="22"/>
      <w:szCs w:val="22"/>
    </w:rPr>
  </w:style>
  <w:style w:type="table" w:styleId="af6">
    <w:name w:val="Table Grid"/>
    <w:basedOn w:val="a3"/>
    <w:rsid w:val="004751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特殊段落 字元"/>
    <w:link w:val="ad"/>
    <w:rsid w:val="00F01BF2"/>
    <w:rPr>
      <w:rFonts w:eastAsia="華康細明體"/>
      <w:snapToGrid w:val="0"/>
      <w:kern w:val="2"/>
      <w:sz w:val="24"/>
      <w:szCs w:val="24"/>
      <w:lang w:val="en-US" w:eastAsia="zh-TW" w:bidi="ar-SA"/>
    </w:rPr>
  </w:style>
  <w:style w:type="character" w:customStyle="1" w:styleId="f-011">
    <w:name w:val="f-011"/>
    <w:rsid w:val="00ED3DB2"/>
    <w:rPr>
      <w:b/>
      <w:bCs/>
      <w:strike w:val="0"/>
      <w:dstrike w:val="0"/>
      <w:color w:val="666633"/>
      <w:sz w:val="22"/>
      <w:szCs w:val="22"/>
      <w:u w:val="none"/>
      <w:effect w:val="none"/>
    </w:rPr>
  </w:style>
  <w:style w:type="paragraph" w:styleId="af7">
    <w:name w:val="List Paragraph"/>
    <w:basedOn w:val="a1"/>
    <w:uiPriority w:val="34"/>
    <w:qFormat/>
    <w:rsid w:val="00355C47"/>
    <w:pPr>
      <w:ind w:leftChars="200" w:left="480"/>
    </w:pPr>
    <w:rPr>
      <w:rFonts w:ascii="Calibri" w:hAnsi="Calibri"/>
      <w:szCs w:val="22"/>
    </w:rPr>
  </w:style>
  <w:style w:type="character" w:customStyle="1" w:styleId="a9">
    <w:name w:val="頁尾 字元"/>
    <w:link w:val="a8"/>
    <w:rsid w:val="00E66B2E"/>
    <w:rPr>
      <w:rFonts w:eastAsia="新細明體"/>
      <w:kern w:val="2"/>
      <w:lang w:val="en-US" w:eastAsia="zh-TW" w:bidi="ar-SA"/>
    </w:rPr>
  </w:style>
  <w:style w:type="paragraph" w:styleId="af8">
    <w:name w:val="Plain Text"/>
    <w:basedOn w:val="a1"/>
    <w:link w:val="af9"/>
    <w:uiPriority w:val="99"/>
    <w:rsid w:val="00C11A9C"/>
    <w:rPr>
      <w:rFonts w:ascii="細明體" w:eastAsia="細明體" w:hAnsi="Courier New" w:cs="細明體"/>
      <w:szCs w:val="24"/>
    </w:rPr>
  </w:style>
  <w:style w:type="paragraph" w:customStyle="1" w:styleId="15">
    <w:name w:val="1"/>
    <w:basedOn w:val="a1"/>
    <w:rsid w:val="00BA45A5"/>
    <w:pPr>
      <w:widowControl/>
      <w:spacing w:before="100" w:beforeAutospacing="1" w:after="100" w:afterAutospacing="1"/>
    </w:pPr>
    <w:rPr>
      <w:rFonts w:ascii="新細明體" w:hAnsi="新細明體" w:cs="新細明體"/>
      <w:kern w:val="0"/>
      <w:szCs w:val="24"/>
    </w:rPr>
  </w:style>
  <w:style w:type="character" w:customStyle="1" w:styleId="CharacterStyle1">
    <w:name w:val="Character Style 1"/>
    <w:rsid w:val="00580326"/>
    <w:rPr>
      <w:sz w:val="20"/>
      <w:szCs w:val="20"/>
    </w:rPr>
  </w:style>
  <w:style w:type="paragraph" w:customStyle="1" w:styleId="21">
    <w:name w:val="內文+2+1"/>
    <w:basedOn w:val="a1"/>
    <w:rsid w:val="00AE20EF"/>
    <w:pPr>
      <w:kinsoku w:val="0"/>
      <w:adjustRightInd w:val="0"/>
      <w:snapToGrid w:val="0"/>
      <w:spacing w:line="500" w:lineRule="exact"/>
      <w:ind w:leftChars="200" w:left="300" w:hangingChars="100" w:hanging="100"/>
      <w:jc w:val="both"/>
      <w:textAlignment w:val="center"/>
    </w:pPr>
    <w:rPr>
      <w:snapToGrid w:val="0"/>
      <w:szCs w:val="24"/>
    </w:rPr>
  </w:style>
  <w:style w:type="numbering" w:customStyle="1" w:styleId="11">
    <w:name w:val="樣式1"/>
    <w:rsid w:val="00435F99"/>
    <w:pPr>
      <w:numPr>
        <w:numId w:val="2"/>
      </w:numPr>
    </w:pPr>
  </w:style>
  <w:style w:type="paragraph" w:customStyle="1" w:styleId="afa">
    <w:name w:val="一般項目符號"/>
    <w:basedOn w:val="a1"/>
    <w:rsid w:val="001C4993"/>
    <w:pPr>
      <w:kinsoku w:val="0"/>
      <w:overflowPunct w:val="0"/>
      <w:autoSpaceDE w:val="0"/>
      <w:autoSpaceDN w:val="0"/>
      <w:spacing w:line="500" w:lineRule="exact"/>
      <w:ind w:leftChars="100" w:left="240" w:firstLineChars="100" w:firstLine="240"/>
      <w:textAlignment w:val="center"/>
    </w:pPr>
    <w:rPr>
      <w:rFonts w:eastAsia="華康細明體"/>
      <w:snapToGrid w:val="0"/>
      <w:szCs w:val="24"/>
    </w:rPr>
  </w:style>
  <w:style w:type="paragraph" w:customStyle="1" w:styleId="0cm">
    <w:name w:val="(一) + 左:  0 cm"/>
    <w:aliases w:val="第一行:  0 字元"/>
    <w:basedOn w:val="a1"/>
    <w:rsid w:val="006F4A83"/>
    <w:pPr>
      <w:spacing w:line="340" w:lineRule="exact"/>
      <w:jc w:val="both"/>
    </w:pPr>
    <w:rPr>
      <w:rFonts w:ascii="標楷體" w:eastAsia="標楷體" w:hAnsi="標楷體"/>
      <w:b/>
      <w:bCs/>
      <w:sz w:val="22"/>
      <w:szCs w:val="22"/>
    </w:rPr>
  </w:style>
  <w:style w:type="paragraph" w:customStyle="1" w:styleId="afb">
    <w:name w:val="前言(一)(二)(三)"/>
    <w:basedOn w:val="a1"/>
    <w:rsid w:val="005B5488"/>
    <w:pPr>
      <w:spacing w:line="500" w:lineRule="exact"/>
      <w:ind w:left="100" w:hangingChars="100" w:hanging="100"/>
      <w:jc w:val="both"/>
    </w:pPr>
    <w:rPr>
      <w:rFonts w:ascii="標楷體" w:eastAsia="標楷體"/>
      <w:snapToGrid w:val="0"/>
      <w:sz w:val="28"/>
      <w:szCs w:val="28"/>
    </w:rPr>
  </w:style>
  <w:style w:type="character" w:customStyle="1" w:styleId="13">
    <w:name w:val="標題 1 字元"/>
    <w:link w:val="12"/>
    <w:locked/>
    <w:rsid w:val="005D6A64"/>
    <w:rPr>
      <w:rFonts w:eastAsia="標楷體"/>
      <w:b/>
      <w:bCs/>
      <w:kern w:val="52"/>
      <w:sz w:val="52"/>
      <w:szCs w:val="52"/>
      <w:lang w:val="en-US" w:eastAsia="zh-TW" w:bidi="ar-SA"/>
    </w:rPr>
  </w:style>
  <w:style w:type="character" w:customStyle="1" w:styleId="af2">
    <w:name w:val="摘_一 字元"/>
    <w:link w:val="a"/>
    <w:locked/>
    <w:rsid w:val="009F7747"/>
    <w:rPr>
      <w:rFonts w:eastAsia="標楷體"/>
      <w:color w:val="000000"/>
      <w:kern w:val="2"/>
      <w:sz w:val="52"/>
      <w:szCs w:val="52"/>
    </w:rPr>
  </w:style>
  <w:style w:type="paragraph" w:customStyle="1" w:styleId="afc">
    <w:name w:val="摘一"/>
    <w:basedOn w:val="a1"/>
    <w:link w:val="afd"/>
    <w:qFormat/>
    <w:rsid w:val="005C4609"/>
    <w:pPr>
      <w:tabs>
        <w:tab w:val="num" w:pos="0"/>
        <w:tab w:val="num" w:pos="420"/>
      </w:tabs>
      <w:adjustRightInd w:val="0"/>
      <w:snapToGrid w:val="0"/>
      <w:ind w:left="1077" w:hanging="1077"/>
      <w:jc w:val="both"/>
    </w:pPr>
    <w:rPr>
      <w:rFonts w:eastAsia="標楷體"/>
      <w:sz w:val="52"/>
      <w:szCs w:val="52"/>
    </w:rPr>
  </w:style>
  <w:style w:type="character" w:customStyle="1" w:styleId="afd">
    <w:name w:val="摘一 字元"/>
    <w:link w:val="afc"/>
    <w:locked/>
    <w:rsid w:val="005C4609"/>
    <w:rPr>
      <w:rFonts w:eastAsia="標楷體"/>
      <w:kern w:val="2"/>
      <w:sz w:val="52"/>
      <w:szCs w:val="52"/>
    </w:rPr>
  </w:style>
  <w:style w:type="paragraph" w:customStyle="1" w:styleId="afe">
    <w:name w:val="摘_標題"/>
    <w:basedOn w:val="a1"/>
    <w:link w:val="aff"/>
    <w:rsid w:val="00BB0D43"/>
    <w:pPr>
      <w:adjustRightInd w:val="0"/>
      <w:snapToGrid w:val="0"/>
      <w:jc w:val="center"/>
    </w:pPr>
    <w:rPr>
      <w:rFonts w:eastAsia="標楷體"/>
      <w:b/>
      <w:color w:val="000000"/>
      <w:sz w:val="52"/>
      <w:szCs w:val="52"/>
      <w:lang w:val="x-none" w:eastAsia="x-none"/>
    </w:rPr>
  </w:style>
  <w:style w:type="character" w:customStyle="1" w:styleId="aff">
    <w:name w:val="摘_標題 字元"/>
    <w:link w:val="afe"/>
    <w:rsid w:val="00BB0D43"/>
    <w:rPr>
      <w:rFonts w:eastAsia="標楷體"/>
      <w:b/>
      <w:color w:val="000000"/>
      <w:kern w:val="2"/>
      <w:sz w:val="52"/>
      <w:szCs w:val="52"/>
      <w:lang w:val="x-none" w:eastAsia="x-none"/>
    </w:rPr>
  </w:style>
  <w:style w:type="paragraph" w:customStyle="1" w:styleId="140">
    <w:name w:val="表格內文(14行高)"/>
    <w:basedOn w:val="aff0"/>
    <w:rsid w:val="009F2937"/>
    <w:pPr>
      <w:snapToGrid w:val="0"/>
      <w:spacing w:line="280" w:lineRule="exact"/>
      <w:ind w:leftChars="0" w:firstLineChars="0" w:firstLine="0"/>
    </w:pPr>
    <w:rPr>
      <w:rFonts w:ascii="標楷體" w:eastAsia="標楷體"/>
      <w:szCs w:val="28"/>
    </w:rPr>
  </w:style>
  <w:style w:type="paragraph" w:styleId="aff0">
    <w:name w:val="table of figures"/>
    <w:basedOn w:val="a1"/>
    <w:next w:val="a1"/>
    <w:rsid w:val="009F2937"/>
    <w:pPr>
      <w:ind w:leftChars="400" w:hangingChars="200" w:hanging="200"/>
    </w:pPr>
  </w:style>
  <w:style w:type="character" w:customStyle="1" w:styleId="af9">
    <w:name w:val="純文字 字元"/>
    <w:link w:val="af8"/>
    <w:uiPriority w:val="99"/>
    <w:rsid w:val="00F438AB"/>
    <w:rPr>
      <w:rFonts w:ascii="細明體" w:eastAsia="細明體" w:hAnsi="Courier New" w:cs="細明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855639">
      <w:bodyDiv w:val="1"/>
      <w:marLeft w:val="0"/>
      <w:marRight w:val="0"/>
      <w:marTop w:val="0"/>
      <w:marBottom w:val="0"/>
      <w:divBdr>
        <w:top w:val="none" w:sz="0" w:space="0" w:color="auto"/>
        <w:left w:val="none" w:sz="0" w:space="0" w:color="auto"/>
        <w:bottom w:val="none" w:sz="0" w:space="0" w:color="auto"/>
        <w:right w:val="none" w:sz="0" w:space="0" w:color="auto"/>
      </w:divBdr>
    </w:div>
    <w:div w:id="555631546">
      <w:bodyDiv w:val="1"/>
      <w:marLeft w:val="0"/>
      <w:marRight w:val="0"/>
      <w:marTop w:val="0"/>
      <w:marBottom w:val="0"/>
      <w:divBdr>
        <w:top w:val="none" w:sz="0" w:space="0" w:color="auto"/>
        <w:left w:val="none" w:sz="0" w:space="0" w:color="auto"/>
        <w:bottom w:val="none" w:sz="0" w:space="0" w:color="auto"/>
        <w:right w:val="none" w:sz="0" w:space="0" w:color="auto"/>
      </w:divBdr>
    </w:div>
    <w:div w:id="848911200">
      <w:bodyDiv w:val="1"/>
      <w:marLeft w:val="0"/>
      <w:marRight w:val="0"/>
      <w:marTop w:val="0"/>
      <w:marBottom w:val="0"/>
      <w:divBdr>
        <w:top w:val="none" w:sz="0" w:space="0" w:color="auto"/>
        <w:left w:val="none" w:sz="0" w:space="0" w:color="auto"/>
        <w:bottom w:val="none" w:sz="0" w:space="0" w:color="auto"/>
        <w:right w:val="none" w:sz="0" w:space="0" w:color="auto"/>
      </w:divBdr>
    </w:div>
    <w:div w:id="874540083">
      <w:bodyDiv w:val="1"/>
      <w:marLeft w:val="0"/>
      <w:marRight w:val="0"/>
      <w:marTop w:val="0"/>
      <w:marBottom w:val="0"/>
      <w:divBdr>
        <w:top w:val="none" w:sz="0" w:space="0" w:color="auto"/>
        <w:left w:val="none" w:sz="0" w:space="0" w:color="auto"/>
        <w:bottom w:val="none" w:sz="0" w:space="0" w:color="auto"/>
        <w:right w:val="none" w:sz="0" w:space="0" w:color="auto"/>
      </w:divBdr>
    </w:div>
    <w:div w:id="1335259105">
      <w:bodyDiv w:val="1"/>
      <w:marLeft w:val="0"/>
      <w:marRight w:val="0"/>
      <w:marTop w:val="0"/>
      <w:marBottom w:val="0"/>
      <w:divBdr>
        <w:top w:val="none" w:sz="0" w:space="0" w:color="auto"/>
        <w:left w:val="none" w:sz="0" w:space="0" w:color="auto"/>
        <w:bottom w:val="none" w:sz="0" w:space="0" w:color="auto"/>
        <w:right w:val="none" w:sz="0" w:space="0" w:color="auto"/>
      </w:divBdr>
    </w:div>
    <w:div w:id="1383676140">
      <w:bodyDiv w:val="1"/>
      <w:marLeft w:val="0"/>
      <w:marRight w:val="0"/>
      <w:marTop w:val="0"/>
      <w:marBottom w:val="0"/>
      <w:divBdr>
        <w:top w:val="none" w:sz="0" w:space="0" w:color="auto"/>
        <w:left w:val="none" w:sz="0" w:space="0" w:color="auto"/>
        <w:bottom w:val="none" w:sz="0" w:space="0" w:color="auto"/>
        <w:right w:val="none" w:sz="0" w:space="0" w:color="auto"/>
      </w:divBdr>
    </w:div>
    <w:div w:id="1645741714">
      <w:bodyDiv w:val="1"/>
      <w:marLeft w:val="0"/>
      <w:marRight w:val="0"/>
      <w:marTop w:val="0"/>
      <w:marBottom w:val="0"/>
      <w:divBdr>
        <w:top w:val="none" w:sz="0" w:space="0" w:color="auto"/>
        <w:left w:val="none" w:sz="0" w:space="0" w:color="auto"/>
        <w:bottom w:val="none" w:sz="0" w:space="0" w:color="auto"/>
        <w:right w:val="none" w:sz="0" w:space="0" w:color="auto"/>
      </w:divBdr>
    </w:div>
    <w:div w:id="1726370711">
      <w:bodyDiv w:val="1"/>
      <w:marLeft w:val="0"/>
      <w:marRight w:val="0"/>
      <w:marTop w:val="0"/>
      <w:marBottom w:val="0"/>
      <w:divBdr>
        <w:top w:val="none" w:sz="0" w:space="0" w:color="auto"/>
        <w:left w:val="none" w:sz="0" w:space="0" w:color="auto"/>
        <w:bottom w:val="none" w:sz="0" w:space="0" w:color="auto"/>
        <w:right w:val="none" w:sz="0" w:space="0" w:color="auto"/>
      </w:divBdr>
    </w:div>
    <w:div w:id="1775709993">
      <w:bodyDiv w:val="1"/>
      <w:marLeft w:val="0"/>
      <w:marRight w:val="0"/>
      <w:marTop w:val="0"/>
      <w:marBottom w:val="0"/>
      <w:divBdr>
        <w:top w:val="none" w:sz="0" w:space="0" w:color="auto"/>
        <w:left w:val="none" w:sz="0" w:space="0" w:color="auto"/>
        <w:bottom w:val="none" w:sz="0" w:space="0" w:color="auto"/>
        <w:right w:val="none" w:sz="0" w:space="0" w:color="auto"/>
      </w:divBdr>
    </w:div>
    <w:div w:id="1874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asf.baphiq.gov.tw/view.php?catid=1791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604D8-BC67-4BF6-A4D5-276A4C20E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4433</Words>
  <Characters>25272</Characters>
  <Application>Microsoft Office Word</Application>
  <DocSecurity>0</DocSecurity>
  <Lines>210</Lines>
  <Paragraphs>59</Paragraphs>
  <ScaleCrop>false</ScaleCrop>
  <Company>ksi</Company>
  <LinksUpToDate>false</LinksUpToDate>
  <CharactersWithSpaces>29646</CharactersWithSpaces>
  <SharedDoc>false</SharedDoc>
  <HLinks>
    <vt:vector size="6" baseType="variant">
      <vt:variant>
        <vt:i4>2752637</vt:i4>
      </vt:variant>
      <vt:variant>
        <vt:i4>0</vt:i4>
      </vt:variant>
      <vt:variant>
        <vt:i4>0</vt:i4>
      </vt:variant>
      <vt:variant>
        <vt:i4>5</vt:i4>
      </vt:variant>
      <vt:variant>
        <vt:lpwstr>https://asf.baphiq.gov.tw/view.php?catid=17911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 關 名 稱）</dc:title>
  <dc:subject/>
  <dc:creator>mjwu</dc:creator>
  <cp:keywords/>
  <cp:lastModifiedBy>Emma</cp:lastModifiedBy>
  <cp:revision>3</cp:revision>
  <cp:lastPrinted>2019-08-16T07:51:00Z</cp:lastPrinted>
  <dcterms:created xsi:type="dcterms:W3CDTF">2021-06-13T15:31:00Z</dcterms:created>
  <dcterms:modified xsi:type="dcterms:W3CDTF">2021-06-13T15:31:00Z</dcterms:modified>
</cp:coreProperties>
</file>