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3CB9" w14:textId="77777777" w:rsidR="006F1A08" w:rsidRDefault="006F1A08" w:rsidP="006F1A08">
      <w:pPr>
        <w:spacing w:before="240" w:after="120" w:line="360" w:lineRule="exact"/>
        <w:jc w:val="center"/>
        <w:rPr>
          <w:rFonts w:eastAsia="標楷體" w:hAnsi="標楷體" w:hint="eastAsia"/>
          <w:color w:val="000000"/>
          <w:sz w:val="28"/>
        </w:rPr>
      </w:pPr>
      <w:proofErr w:type="gramStart"/>
      <w:r>
        <w:rPr>
          <w:rFonts w:eastAsia="標楷體" w:hAnsi="標楷體" w:hint="eastAsia"/>
          <w:color w:val="000000"/>
          <w:sz w:val="28"/>
        </w:rPr>
        <w:t>災後</w:t>
      </w:r>
      <w:r>
        <w:rPr>
          <w:rFonts w:eastAsia="標楷體" w:hAnsi="標楷體"/>
          <w:color w:val="000000"/>
          <w:sz w:val="28"/>
        </w:rPr>
        <w:t>畜</w:t>
      </w:r>
      <w:proofErr w:type="gramEnd"/>
      <w:r>
        <w:rPr>
          <w:rFonts w:eastAsia="標楷體" w:hAnsi="標楷體" w:hint="eastAsia"/>
          <w:color w:val="000000"/>
          <w:sz w:val="28"/>
        </w:rPr>
        <w:t>禽產品</w:t>
      </w:r>
      <w:r>
        <w:rPr>
          <w:rFonts w:eastAsia="標楷體" w:hAnsi="標楷體"/>
          <w:color w:val="000000"/>
          <w:sz w:val="28"/>
        </w:rPr>
        <w:t>供銷</w:t>
      </w:r>
      <w:r>
        <w:rPr>
          <w:rFonts w:eastAsia="標楷體" w:hAnsi="標楷體" w:hint="eastAsia"/>
          <w:color w:val="000000"/>
          <w:sz w:val="28"/>
        </w:rPr>
        <w:t>及近期</w:t>
      </w:r>
      <w:r>
        <w:rPr>
          <w:rFonts w:eastAsia="標楷體" w:hAnsi="標楷體"/>
          <w:color w:val="000000"/>
          <w:sz w:val="28"/>
        </w:rPr>
        <w:t>價格趨勢</w:t>
      </w:r>
    </w:p>
    <w:p w14:paraId="20AE4533" w14:textId="77777777" w:rsidR="006F1A08" w:rsidRDefault="006F1A08" w:rsidP="006F1A08">
      <w:pPr>
        <w:spacing w:after="240" w:line="360" w:lineRule="exact"/>
        <w:ind w:leftChars="448" w:left="1075" w:firstLineChars="1" w:firstLine="3"/>
        <w:rPr>
          <w:rFonts w:eastAsia="標楷體" w:hAnsi="標楷體" w:hint="eastAsia"/>
          <w:color w:val="000000"/>
          <w:sz w:val="28"/>
        </w:rPr>
      </w:pPr>
      <w:r>
        <w:rPr>
          <w:rFonts w:eastAsia="標楷體" w:hAnsi="標楷體" w:hint="eastAsia"/>
          <w:color w:val="000000"/>
          <w:sz w:val="28"/>
        </w:rPr>
        <w:t>一</w:t>
      </w:r>
      <w:r>
        <w:rPr>
          <w:rFonts w:eastAsia="標楷體" w:hAnsi="標楷體"/>
          <w:color w:val="000000"/>
          <w:sz w:val="28"/>
        </w:rPr>
        <w:t>、</w:t>
      </w:r>
      <w:r>
        <w:rPr>
          <w:rFonts w:eastAsia="標楷體" w:hAnsi="標楷體" w:hint="eastAsia"/>
          <w:color w:val="000000"/>
          <w:sz w:val="28"/>
        </w:rPr>
        <w:t>近日</w:t>
      </w:r>
      <w:r>
        <w:rPr>
          <w:rFonts w:eastAsia="標楷體" w:hAnsi="標楷體"/>
          <w:color w:val="000000"/>
          <w:sz w:val="28"/>
        </w:rPr>
        <w:t>各肉品批發市場毛豬供銷</w:t>
      </w:r>
      <w:r>
        <w:rPr>
          <w:rFonts w:eastAsia="標楷體" w:hAnsi="標楷體" w:hint="eastAsia"/>
          <w:color w:val="000000"/>
          <w:sz w:val="28"/>
        </w:rPr>
        <w:t>情形</w:t>
      </w: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9"/>
        <w:gridCol w:w="3071"/>
        <w:gridCol w:w="2624"/>
      </w:tblGrid>
      <w:tr w:rsidR="006F1A08" w14:paraId="40EE9864" w14:textId="77777777" w:rsidTr="006F1A08">
        <w:tc>
          <w:tcPr>
            <w:tcW w:w="1639" w:type="dxa"/>
          </w:tcPr>
          <w:p w14:paraId="58A16DA6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標楷體" w:hint="eastAsia"/>
                <w:color w:val="000000"/>
                <w:sz w:val="28"/>
              </w:rPr>
            </w:pPr>
            <w:r>
              <w:rPr>
                <w:rFonts w:eastAsia="標楷體" w:hAnsi="標楷體" w:hint="eastAsia"/>
                <w:bCs/>
                <w:color w:val="000000"/>
                <w:sz w:val="28"/>
              </w:rPr>
              <w:t>日</w:t>
            </w:r>
            <w:r>
              <w:rPr>
                <w:rFonts w:eastAsia="標楷體" w:hAnsi="標楷體" w:hint="eastAsia"/>
                <w:bCs/>
                <w:color w:val="000000"/>
                <w:sz w:val="28"/>
              </w:rPr>
              <w:t xml:space="preserve">    </w:t>
            </w:r>
            <w:r>
              <w:rPr>
                <w:rFonts w:eastAsia="標楷體" w:hAnsi="標楷體" w:hint="eastAsia"/>
                <w:bCs/>
                <w:color w:val="000000"/>
                <w:sz w:val="28"/>
              </w:rPr>
              <w:t>期</w:t>
            </w:r>
          </w:p>
        </w:tc>
        <w:tc>
          <w:tcPr>
            <w:tcW w:w="3071" w:type="dxa"/>
          </w:tcPr>
          <w:p w14:paraId="43F85504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標楷體" w:hint="eastAsia"/>
                <w:color w:val="000000"/>
                <w:sz w:val="28"/>
              </w:rPr>
            </w:pPr>
            <w:r>
              <w:rPr>
                <w:rFonts w:eastAsia="標楷體" w:hAnsi="標楷體" w:hint="eastAsia"/>
                <w:bCs/>
                <w:color w:val="000000"/>
                <w:sz w:val="28"/>
              </w:rPr>
              <w:t>成交頭數</w:t>
            </w:r>
            <w:r>
              <w:rPr>
                <w:rFonts w:eastAsia="標楷體" w:hAnsi="標楷體" w:hint="eastAsia"/>
                <w:bCs/>
                <w:color w:val="000000"/>
                <w:sz w:val="28"/>
              </w:rPr>
              <w:t xml:space="preserve">                  </w:t>
            </w:r>
            <w:r>
              <w:rPr>
                <w:rFonts w:eastAsia="標楷體" w:hAnsi="標楷體" w:hint="eastAsia"/>
                <w:bCs/>
                <w:color w:val="000000"/>
                <w:sz w:val="28"/>
              </w:rPr>
              <w:t>（頭）</w:t>
            </w:r>
          </w:p>
        </w:tc>
        <w:tc>
          <w:tcPr>
            <w:tcW w:w="2624" w:type="dxa"/>
          </w:tcPr>
          <w:p w14:paraId="28E260E2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標楷體"/>
                <w:bCs/>
                <w:color w:val="000000"/>
                <w:sz w:val="28"/>
              </w:rPr>
            </w:pPr>
            <w:r>
              <w:rPr>
                <w:rFonts w:eastAsia="標楷體" w:hAnsi="標楷體" w:hint="eastAsia"/>
                <w:bCs/>
                <w:color w:val="000000"/>
                <w:sz w:val="28"/>
              </w:rPr>
              <w:t>交易價格</w:t>
            </w:r>
          </w:p>
          <w:p w14:paraId="0FAB7D32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標楷體" w:hint="eastAsia"/>
                <w:color w:val="000000"/>
                <w:sz w:val="28"/>
              </w:rPr>
            </w:pPr>
            <w:r>
              <w:rPr>
                <w:rFonts w:eastAsia="標楷體" w:hAnsi="標楷體" w:hint="eastAsia"/>
                <w:bCs/>
                <w:color w:val="000000"/>
                <w:sz w:val="28"/>
              </w:rPr>
              <w:t>（元</w:t>
            </w:r>
            <w:r>
              <w:rPr>
                <w:rFonts w:eastAsia="標楷體" w:hAnsi="標楷體" w:hint="eastAsia"/>
                <w:bCs/>
                <w:color w:val="000000"/>
                <w:sz w:val="28"/>
              </w:rPr>
              <w:t>/</w:t>
            </w:r>
            <w:r>
              <w:rPr>
                <w:rFonts w:eastAsia="標楷體" w:hAnsi="標楷體" w:hint="eastAsia"/>
                <w:bCs/>
                <w:color w:val="000000"/>
                <w:sz w:val="28"/>
              </w:rPr>
              <w:t>公斤</w:t>
            </w:r>
            <w:r>
              <w:rPr>
                <w:rFonts w:eastAsia="標楷體" w:hAnsi="標楷體" w:hint="eastAsia"/>
                <w:bCs/>
                <w:color w:val="000000"/>
                <w:sz w:val="28"/>
              </w:rPr>
              <w:t xml:space="preserve"> </w:t>
            </w:r>
            <w:r>
              <w:rPr>
                <w:rFonts w:eastAsia="標楷體" w:hAnsi="標楷體" w:hint="eastAsia"/>
                <w:bCs/>
                <w:color w:val="000000"/>
                <w:sz w:val="28"/>
              </w:rPr>
              <w:t>）</w:t>
            </w:r>
          </w:p>
        </w:tc>
      </w:tr>
      <w:tr w:rsidR="006F1A08" w14:paraId="62FF4D84" w14:textId="77777777" w:rsidTr="006F1A08">
        <w:tc>
          <w:tcPr>
            <w:tcW w:w="1639" w:type="dxa"/>
            <w:vAlign w:val="center"/>
          </w:tcPr>
          <w:p w14:paraId="1C591B22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/>
                <w:bCs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4"/>
                <w:attr w:name="Month" w:val="7"/>
                <w:attr w:name="Year" w:val="2008"/>
              </w:smartTagPr>
              <w:r>
                <w:rPr>
                  <w:rFonts w:eastAsia="標楷體" w:hAnsi="Arial"/>
                  <w:bCs/>
                  <w:color w:val="000000"/>
                  <w:sz w:val="28"/>
                </w:rPr>
                <w:t>7</w:t>
              </w:r>
              <w:r>
                <w:rPr>
                  <w:rFonts w:ascii="標楷體" w:eastAsia="標楷體" w:hAnsi="Arial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Ansi="Arial"/>
                  <w:bCs/>
                  <w:color w:val="000000"/>
                  <w:sz w:val="28"/>
                </w:rPr>
                <w:t>1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4</w:t>
              </w:r>
              <w:r>
                <w:rPr>
                  <w:rFonts w:ascii="標楷體" w:eastAsia="標楷體" w:hAnsi="Arial" w:hint="eastAsia"/>
                  <w:bCs/>
                  <w:color w:val="000000"/>
                  <w:sz w:val="28"/>
                </w:rPr>
                <w:t>日</w:t>
              </w:r>
            </w:smartTag>
          </w:p>
        </w:tc>
        <w:tc>
          <w:tcPr>
            <w:tcW w:w="3071" w:type="dxa"/>
            <w:vAlign w:val="center"/>
          </w:tcPr>
          <w:p w14:paraId="2172A2EC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21,153</w:t>
            </w:r>
          </w:p>
        </w:tc>
        <w:tc>
          <w:tcPr>
            <w:tcW w:w="2624" w:type="dxa"/>
            <w:vAlign w:val="center"/>
          </w:tcPr>
          <w:p w14:paraId="45E0FAB8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75.23</w:t>
            </w:r>
          </w:p>
        </w:tc>
      </w:tr>
      <w:tr w:rsidR="006F1A08" w14:paraId="5AB85793" w14:textId="77777777" w:rsidTr="006F1A08">
        <w:tc>
          <w:tcPr>
            <w:tcW w:w="1639" w:type="dxa"/>
            <w:vAlign w:val="center"/>
          </w:tcPr>
          <w:p w14:paraId="774DB7A3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/>
                <w:bCs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7"/>
                <w:attr w:name="Year" w:val="2008"/>
              </w:smartTagPr>
              <w:r>
                <w:rPr>
                  <w:rFonts w:eastAsia="標楷體" w:hAnsi="Arial"/>
                  <w:bCs/>
                  <w:color w:val="000000"/>
                  <w:sz w:val="28"/>
                </w:rPr>
                <w:t>7</w:t>
              </w:r>
              <w:r>
                <w:rPr>
                  <w:rFonts w:ascii="標楷體" w:eastAsia="標楷體" w:hAnsi="Arial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Ansi="Arial"/>
                  <w:bCs/>
                  <w:color w:val="000000"/>
                  <w:sz w:val="28"/>
                </w:rPr>
                <w:t>1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5</w:t>
              </w:r>
              <w:r>
                <w:rPr>
                  <w:rFonts w:ascii="標楷體" w:eastAsia="標楷體" w:hAnsi="Arial" w:hint="eastAsia"/>
                  <w:bCs/>
                  <w:color w:val="000000"/>
                  <w:sz w:val="28"/>
                </w:rPr>
                <w:t>日</w:t>
              </w:r>
            </w:smartTag>
          </w:p>
        </w:tc>
        <w:tc>
          <w:tcPr>
            <w:tcW w:w="3071" w:type="dxa"/>
            <w:vAlign w:val="center"/>
          </w:tcPr>
          <w:p w14:paraId="7B8ADDA0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20,695</w:t>
            </w:r>
          </w:p>
        </w:tc>
        <w:tc>
          <w:tcPr>
            <w:tcW w:w="2624" w:type="dxa"/>
            <w:vAlign w:val="center"/>
          </w:tcPr>
          <w:p w14:paraId="1965353E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74.82</w:t>
            </w:r>
          </w:p>
        </w:tc>
      </w:tr>
      <w:tr w:rsidR="006F1A08" w14:paraId="302F8E9A" w14:textId="77777777" w:rsidTr="006F1A08">
        <w:tc>
          <w:tcPr>
            <w:tcW w:w="1639" w:type="dxa"/>
            <w:vAlign w:val="center"/>
          </w:tcPr>
          <w:p w14:paraId="6D048A40" w14:textId="77777777" w:rsidR="006F1A08" w:rsidRDefault="006F1A08" w:rsidP="006F1A08">
            <w:pPr>
              <w:spacing w:line="360" w:lineRule="exact"/>
              <w:jc w:val="center"/>
              <w:rPr>
                <w:rFonts w:ascii="新細明體" w:eastAsia="標楷體" w:hAnsi="新細明體" w:cs="新細明體"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6"/>
                <w:attr w:name="Month" w:val="7"/>
                <w:attr w:name="Year" w:val="2008"/>
              </w:smartTagPr>
              <w:r>
                <w:rPr>
                  <w:rFonts w:eastAsia="標楷體" w:hAnsi="Arial"/>
                  <w:bCs/>
                  <w:color w:val="000000"/>
                  <w:sz w:val="28"/>
                </w:rPr>
                <w:t>7</w:t>
              </w:r>
              <w:r>
                <w:rPr>
                  <w:rFonts w:ascii="標楷體" w:eastAsia="標楷體" w:hAnsi="Arial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Ansi="Arial"/>
                  <w:bCs/>
                  <w:color w:val="000000"/>
                  <w:sz w:val="28"/>
                </w:rPr>
                <w:t>1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6</w:t>
              </w:r>
              <w:r>
                <w:rPr>
                  <w:rFonts w:ascii="標楷體" w:eastAsia="標楷體" w:hAnsi="Arial" w:hint="eastAsia"/>
                  <w:bCs/>
                  <w:color w:val="000000"/>
                  <w:sz w:val="28"/>
                </w:rPr>
                <w:t>日</w:t>
              </w:r>
            </w:smartTag>
          </w:p>
        </w:tc>
        <w:tc>
          <w:tcPr>
            <w:tcW w:w="3071" w:type="dxa"/>
            <w:vAlign w:val="center"/>
          </w:tcPr>
          <w:p w14:paraId="6238B002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20,912</w:t>
            </w:r>
          </w:p>
        </w:tc>
        <w:tc>
          <w:tcPr>
            <w:tcW w:w="2624" w:type="dxa"/>
            <w:vAlign w:val="center"/>
          </w:tcPr>
          <w:p w14:paraId="33C5392F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74.75</w:t>
            </w:r>
          </w:p>
        </w:tc>
      </w:tr>
      <w:tr w:rsidR="006F1A08" w14:paraId="577F1404" w14:textId="77777777" w:rsidTr="006F1A08">
        <w:tc>
          <w:tcPr>
            <w:tcW w:w="1639" w:type="dxa"/>
            <w:vAlign w:val="center"/>
          </w:tcPr>
          <w:p w14:paraId="2B7E6B36" w14:textId="77777777" w:rsidR="006F1A08" w:rsidRDefault="006F1A08" w:rsidP="006F1A08">
            <w:pPr>
              <w:spacing w:line="360" w:lineRule="exact"/>
              <w:jc w:val="center"/>
              <w:rPr>
                <w:rFonts w:ascii="新細明體" w:eastAsia="標楷體" w:hAnsi="新細明體" w:cs="新細明體"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7"/>
                <w:attr w:name="Month" w:val="7"/>
                <w:attr w:name="Year" w:val="2008"/>
              </w:smartTagPr>
              <w:r>
                <w:rPr>
                  <w:rFonts w:eastAsia="標楷體" w:hAnsi="Arial"/>
                  <w:bCs/>
                  <w:color w:val="000000"/>
                  <w:sz w:val="28"/>
                </w:rPr>
                <w:t>7</w:t>
              </w:r>
              <w:r>
                <w:rPr>
                  <w:rFonts w:ascii="標楷體" w:eastAsia="標楷體" w:hAnsi="Arial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Ansi="Arial"/>
                  <w:bCs/>
                  <w:color w:val="000000"/>
                  <w:sz w:val="28"/>
                </w:rPr>
                <w:t>17</w:t>
              </w:r>
              <w:r>
                <w:rPr>
                  <w:rFonts w:ascii="標楷體" w:eastAsia="標楷體" w:hAnsi="Arial" w:hint="eastAsia"/>
                  <w:bCs/>
                  <w:color w:val="000000"/>
                  <w:sz w:val="28"/>
                </w:rPr>
                <w:t>日</w:t>
              </w:r>
            </w:smartTag>
          </w:p>
        </w:tc>
        <w:tc>
          <w:tcPr>
            <w:tcW w:w="3071" w:type="dxa"/>
            <w:vAlign w:val="center"/>
          </w:tcPr>
          <w:p w14:paraId="2BE3B21D" w14:textId="77777777" w:rsidR="006F1A08" w:rsidRDefault="006F1A08" w:rsidP="006F1A08">
            <w:pPr>
              <w:spacing w:line="360" w:lineRule="exact"/>
              <w:jc w:val="center"/>
              <w:rPr>
                <w:rFonts w:ascii="新細明體" w:eastAsia="標楷體" w:hAnsi="新細明體" w:cs="新細明體"/>
                <w:color w:val="000000"/>
                <w:sz w:val="28"/>
              </w:rPr>
            </w:pPr>
            <w:r>
              <w:rPr>
                <w:rFonts w:eastAsia="標楷體" w:hAnsi="Arial"/>
                <w:bCs/>
                <w:color w:val="000000"/>
                <w:sz w:val="28"/>
              </w:rPr>
              <w:t>21,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061</w:t>
            </w:r>
            <w:r>
              <w:rPr>
                <w:rFonts w:eastAsia="標楷體" w:hAnsi="Arial"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24" w:type="dxa"/>
            <w:vAlign w:val="center"/>
          </w:tcPr>
          <w:p w14:paraId="5934BE8D" w14:textId="77777777" w:rsidR="006F1A08" w:rsidRDefault="006F1A08" w:rsidP="006F1A08">
            <w:pPr>
              <w:spacing w:line="360" w:lineRule="exact"/>
              <w:jc w:val="center"/>
              <w:rPr>
                <w:rFonts w:ascii="新細明體" w:eastAsia="標楷體" w:hAnsi="新細明體" w:cs="新細明體"/>
                <w:color w:val="000000"/>
                <w:sz w:val="28"/>
              </w:rPr>
            </w:pPr>
            <w:r>
              <w:rPr>
                <w:rFonts w:eastAsia="標楷體" w:hAnsi="Arial"/>
                <w:bCs/>
                <w:color w:val="000000"/>
                <w:sz w:val="28"/>
              </w:rPr>
              <w:t xml:space="preserve">74.94 </w:t>
            </w:r>
          </w:p>
        </w:tc>
      </w:tr>
      <w:tr w:rsidR="006F1A08" w14:paraId="5F66751D" w14:textId="77777777" w:rsidTr="006F1A08">
        <w:tc>
          <w:tcPr>
            <w:tcW w:w="1639" w:type="dxa"/>
            <w:vAlign w:val="center"/>
          </w:tcPr>
          <w:p w14:paraId="412FD3C4" w14:textId="77777777" w:rsidR="006F1A08" w:rsidRDefault="006F1A08" w:rsidP="006F1A08">
            <w:pPr>
              <w:spacing w:line="360" w:lineRule="exact"/>
              <w:jc w:val="center"/>
              <w:rPr>
                <w:rFonts w:ascii="新細明體" w:eastAsia="標楷體" w:hAnsi="新細明體" w:cs="新細明體"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7"/>
                <w:attr w:name="Year" w:val="2008"/>
              </w:smartTagPr>
              <w:r>
                <w:rPr>
                  <w:rFonts w:eastAsia="標楷體" w:hAnsi="Arial"/>
                  <w:bCs/>
                  <w:color w:val="000000"/>
                  <w:sz w:val="28"/>
                </w:rPr>
                <w:t>7</w:t>
              </w:r>
              <w:r>
                <w:rPr>
                  <w:rFonts w:ascii="標楷體" w:eastAsia="標楷體" w:hAnsi="Arial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Ansi="Arial"/>
                  <w:bCs/>
                  <w:color w:val="000000"/>
                  <w:sz w:val="28"/>
                </w:rPr>
                <w:t>18</w:t>
              </w:r>
              <w:r>
                <w:rPr>
                  <w:rFonts w:ascii="標楷體" w:eastAsia="標楷體" w:hAnsi="Arial" w:hint="eastAsia"/>
                  <w:bCs/>
                  <w:color w:val="000000"/>
                  <w:sz w:val="28"/>
                </w:rPr>
                <w:t>日</w:t>
              </w:r>
            </w:smartTag>
          </w:p>
        </w:tc>
        <w:tc>
          <w:tcPr>
            <w:tcW w:w="3071" w:type="dxa"/>
            <w:vAlign w:val="center"/>
          </w:tcPr>
          <w:p w14:paraId="62DBD8C6" w14:textId="77777777" w:rsidR="006F1A08" w:rsidRDefault="006F1A08" w:rsidP="006F1A08">
            <w:pPr>
              <w:spacing w:line="360" w:lineRule="exact"/>
              <w:jc w:val="center"/>
              <w:rPr>
                <w:rFonts w:ascii="新細明體" w:eastAsia="標楷體" w:hAnsi="新細明體" w:cs="新細明體"/>
                <w:color w:val="000000"/>
                <w:sz w:val="28"/>
              </w:rPr>
            </w:pPr>
            <w:r>
              <w:rPr>
                <w:rFonts w:eastAsia="標楷體" w:hAnsi="Arial"/>
                <w:bCs/>
                <w:color w:val="000000"/>
                <w:sz w:val="28"/>
              </w:rPr>
              <w:t xml:space="preserve">18,410 </w:t>
            </w:r>
          </w:p>
        </w:tc>
        <w:tc>
          <w:tcPr>
            <w:tcW w:w="2624" w:type="dxa"/>
            <w:vAlign w:val="center"/>
          </w:tcPr>
          <w:p w14:paraId="27180437" w14:textId="77777777" w:rsidR="006F1A08" w:rsidRDefault="006F1A08" w:rsidP="006F1A08">
            <w:pPr>
              <w:spacing w:line="360" w:lineRule="exact"/>
              <w:jc w:val="center"/>
              <w:rPr>
                <w:rFonts w:ascii="新細明體" w:eastAsia="標楷體" w:hAnsi="新細明體" w:cs="新細明體"/>
                <w:color w:val="000000"/>
                <w:sz w:val="28"/>
              </w:rPr>
            </w:pPr>
            <w:r>
              <w:rPr>
                <w:rFonts w:eastAsia="標楷體" w:hAnsi="Arial"/>
                <w:bCs/>
                <w:color w:val="000000"/>
                <w:sz w:val="28"/>
              </w:rPr>
              <w:t xml:space="preserve">75.62 </w:t>
            </w:r>
          </w:p>
        </w:tc>
      </w:tr>
      <w:tr w:rsidR="006F1A08" w14:paraId="0034CA15" w14:textId="77777777" w:rsidTr="006F1A08">
        <w:tc>
          <w:tcPr>
            <w:tcW w:w="1639" w:type="dxa"/>
            <w:vAlign w:val="center"/>
          </w:tcPr>
          <w:p w14:paraId="78A7D025" w14:textId="77777777" w:rsidR="006F1A08" w:rsidRDefault="006F1A08" w:rsidP="006F1A08">
            <w:pPr>
              <w:spacing w:line="360" w:lineRule="exact"/>
              <w:jc w:val="center"/>
              <w:rPr>
                <w:rFonts w:ascii="新細明體" w:eastAsia="標楷體" w:hAnsi="新細明體" w:cs="新細明體"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7"/>
                <w:attr w:name="Year" w:val="2008"/>
              </w:smartTagPr>
              <w:r>
                <w:rPr>
                  <w:rFonts w:eastAsia="標楷體" w:hAnsi="Arial"/>
                  <w:bCs/>
                  <w:color w:val="000000"/>
                  <w:sz w:val="28"/>
                </w:rPr>
                <w:t>7</w:t>
              </w:r>
              <w:r>
                <w:rPr>
                  <w:rFonts w:ascii="標楷體" w:eastAsia="標楷體" w:hAnsi="Arial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Ansi="Arial"/>
                  <w:bCs/>
                  <w:color w:val="000000"/>
                  <w:sz w:val="28"/>
                </w:rPr>
                <w:t>19</w:t>
              </w:r>
              <w:r>
                <w:rPr>
                  <w:rFonts w:ascii="標楷體" w:eastAsia="標楷體" w:hAnsi="Arial" w:hint="eastAsia"/>
                  <w:bCs/>
                  <w:color w:val="000000"/>
                  <w:sz w:val="28"/>
                </w:rPr>
                <w:t>日</w:t>
              </w:r>
            </w:smartTag>
          </w:p>
        </w:tc>
        <w:tc>
          <w:tcPr>
            <w:tcW w:w="3071" w:type="dxa"/>
            <w:vAlign w:val="center"/>
          </w:tcPr>
          <w:p w14:paraId="58E909E2" w14:textId="77777777" w:rsidR="006F1A08" w:rsidRDefault="006F1A08" w:rsidP="006F1A08">
            <w:pPr>
              <w:spacing w:line="360" w:lineRule="exact"/>
              <w:jc w:val="center"/>
              <w:rPr>
                <w:rFonts w:ascii="新細明體" w:eastAsia="標楷體" w:hAnsi="新細明體" w:cs="新細明體"/>
                <w:color w:val="000000"/>
                <w:sz w:val="28"/>
              </w:rPr>
            </w:pPr>
            <w:r>
              <w:rPr>
                <w:rFonts w:eastAsia="標楷體" w:hAnsi="Arial"/>
                <w:bCs/>
                <w:color w:val="000000"/>
                <w:sz w:val="28"/>
              </w:rPr>
              <w:t xml:space="preserve">19,100 </w:t>
            </w:r>
          </w:p>
        </w:tc>
        <w:tc>
          <w:tcPr>
            <w:tcW w:w="2624" w:type="dxa"/>
            <w:vAlign w:val="center"/>
          </w:tcPr>
          <w:p w14:paraId="7F2D1969" w14:textId="77777777" w:rsidR="006F1A08" w:rsidRDefault="006F1A08" w:rsidP="006F1A08">
            <w:pPr>
              <w:spacing w:line="360" w:lineRule="exact"/>
              <w:jc w:val="center"/>
              <w:rPr>
                <w:rFonts w:ascii="新細明體" w:eastAsia="標楷體" w:hAnsi="新細明體" w:cs="新細明體"/>
                <w:color w:val="000000"/>
                <w:sz w:val="28"/>
              </w:rPr>
            </w:pPr>
            <w:r>
              <w:rPr>
                <w:rFonts w:eastAsia="標楷體" w:hAnsi="Arial"/>
                <w:bCs/>
                <w:color w:val="000000"/>
                <w:sz w:val="28"/>
              </w:rPr>
              <w:t>76.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88</w:t>
            </w:r>
            <w:r>
              <w:rPr>
                <w:rFonts w:eastAsia="標楷體" w:hAnsi="Arial"/>
                <w:bCs/>
                <w:color w:val="000000"/>
                <w:sz w:val="28"/>
              </w:rPr>
              <w:t xml:space="preserve"> </w:t>
            </w:r>
          </w:p>
        </w:tc>
      </w:tr>
      <w:tr w:rsidR="006F1A08" w14:paraId="6FC058D2" w14:textId="77777777" w:rsidTr="006F1A08">
        <w:tc>
          <w:tcPr>
            <w:tcW w:w="1639" w:type="dxa"/>
          </w:tcPr>
          <w:p w14:paraId="043941B4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標楷體" w:hint="eastAsia"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7"/>
                <w:attr w:name="Year" w:val="2008"/>
              </w:smartTagPr>
              <w:r>
                <w:rPr>
                  <w:rFonts w:eastAsia="標楷體" w:hAnsi="Arial"/>
                  <w:bCs/>
                  <w:color w:val="000000"/>
                  <w:sz w:val="28"/>
                </w:rPr>
                <w:t>7</w:t>
              </w:r>
              <w:r>
                <w:rPr>
                  <w:rFonts w:ascii="標楷體" w:eastAsia="標楷體" w:hAnsi="Arial" w:hint="eastAsia"/>
                  <w:bCs/>
                  <w:color w:val="000000"/>
                  <w:sz w:val="28"/>
                </w:rPr>
                <w:t>月20日</w:t>
              </w:r>
            </w:smartTag>
          </w:p>
        </w:tc>
        <w:tc>
          <w:tcPr>
            <w:tcW w:w="5695" w:type="dxa"/>
            <w:gridSpan w:val="2"/>
          </w:tcPr>
          <w:p w14:paraId="239A411A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標楷體" w:hint="eastAsia"/>
                <w:color w:val="000000"/>
                <w:sz w:val="28"/>
              </w:rPr>
            </w:pPr>
            <w:r>
              <w:rPr>
                <w:rFonts w:eastAsia="標楷體" w:hAnsi="標楷體" w:hint="eastAsia"/>
                <w:color w:val="000000"/>
                <w:sz w:val="28"/>
              </w:rPr>
              <w:t>休市</w:t>
            </w:r>
          </w:p>
        </w:tc>
      </w:tr>
      <w:tr w:rsidR="006F1A08" w14:paraId="423103C3" w14:textId="77777777" w:rsidTr="006F1A08">
        <w:tc>
          <w:tcPr>
            <w:tcW w:w="1639" w:type="dxa"/>
          </w:tcPr>
          <w:p w14:paraId="411C6A29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7"/>
                <w:attr w:name="Year" w:val="2008"/>
              </w:smartTagP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7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21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日</w:t>
              </w:r>
            </w:smartTag>
          </w:p>
        </w:tc>
        <w:tc>
          <w:tcPr>
            <w:tcW w:w="3071" w:type="dxa"/>
          </w:tcPr>
          <w:p w14:paraId="7A217E7C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21,500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（預估）</w:t>
            </w:r>
          </w:p>
        </w:tc>
        <w:tc>
          <w:tcPr>
            <w:tcW w:w="2624" w:type="dxa"/>
          </w:tcPr>
          <w:p w14:paraId="71FE41D9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7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</w:rPr>
              <w:t>4－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76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（預估）</w:t>
            </w:r>
          </w:p>
        </w:tc>
      </w:tr>
      <w:tr w:rsidR="006F1A08" w14:paraId="1A40E5EB" w14:textId="77777777" w:rsidTr="006F1A08">
        <w:tc>
          <w:tcPr>
            <w:tcW w:w="1639" w:type="dxa"/>
          </w:tcPr>
          <w:p w14:paraId="6D6A3943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2"/>
                <w:attr w:name="Month" w:val="7"/>
                <w:attr w:name="Year" w:val="2008"/>
              </w:smartTagP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7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22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日</w:t>
              </w:r>
            </w:smartTag>
          </w:p>
        </w:tc>
        <w:tc>
          <w:tcPr>
            <w:tcW w:w="3071" w:type="dxa"/>
          </w:tcPr>
          <w:p w14:paraId="1F23AEFC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21,000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（預估）</w:t>
            </w:r>
          </w:p>
        </w:tc>
        <w:tc>
          <w:tcPr>
            <w:tcW w:w="2624" w:type="dxa"/>
          </w:tcPr>
          <w:p w14:paraId="36FCC5E6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7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</w:rPr>
              <w:t>4－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76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（預估）</w:t>
            </w:r>
          </w:p>
        </w:tc>
      </w:tr>
      <w:tr w:rsidR="006F1A08" w14:paraId="590B5092" w14:textId="77777777" w:rsidTr="006F1A08">
        <w:tc>
          <w:tcPr>
            <w:tcW w:w="1639" w:type="dxa"/>
          </w:tcPr>
          <w:p w14:paraId="46C12849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3"/>
                <w:attr w:name="Month" w:val="7"/>
                <w:attr w:name="Year" w:val="2008"/>
              </w:smartTagP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7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23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日</w:t>
              </w:r>
            </w:smartTag>
          </w:p>
        </w:tc>
        <w:tc>
          <w:tcPr>
            <w:tcW w:w="3071" w:type="dxa"/>
          </w:tcPr>
          <w:p w14:paraId="7B335008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21,000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（預估）</w:t>
            </w:r>
          </w:p>
        </w:tc>
        <w:tc>
          <w:tcPr>
            <w:tcW w:w="2624" w:type="dxa"/>
          </w:tcPr>
          <w:p w14:paraId="7A924919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7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</w:rPr>
              <w:t>4－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76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（預估）</w:t>
            </w:r>
          </w:p>
        </w:tc>
      </w:tr>
      <w:tr w:rsidR="006F1A08" w14:paraId="22F6B604" w14:textId="77777777" w:rsidTr="006F1A08">
        <w:tc>
          <w:tcPr>
            <w:tcW w:w="1639" w:type="dxa"/>
          </w:tcPr>
          <w:p w14:paraId="221EE10F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7"/>
                <w:attr w:name="Year" w:val="2008"/>
              </w:smartTagP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7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24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日</w:t>
              </w:r>
            </w:smartTag>
          </w:p>
        </w:tc>
        <w:tc>
          <w:tcPr>
            <w:tcW w:w="3071" w:type="dxa"/>
          </w:tcPr>
          <w:p w14:paraId="15ACC522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21,000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（預估）</w:t>
            </w:r>
          </w:p>
        </w:tc>
        <w:tc>
          <w:tcPr>
            <w:tcW w:w="2624" w:type="dxa"/>
          </w:tcPr>
          <w:p w14:paraId="2013642C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7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</w:rPr>
              <w:t>4－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76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（預估）</w:t>
            </w:r>
          </w:p>
        </w:tc>
      </w:tr>
      <w:tr w:rsidR="006F1A08" w14:paraId="6AB7F1D7" w14:textId="77777777" w:rsidTr="006F1A08">
        <w:tc>
          <w:tcPr>
            <w:tcW w:w="1639" w:type="dxa"/>
          </w:tcPr>
          <w:p w14:paraId="6DB17C9C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7"/>
                <w:attr w:name="Year" w:val="2008"/>
              </w:smartTagP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7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25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日</w:t>
              </w:r>
            </w:smartTag>
          </w:p>
        </w:tc>
        <w:tc>
          <w:tcPr>
            <w:tcW w:w="3071" w:type="dxa"/>
          </w:tcPr>
          <w:p w14:paraId="4D065F9D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21,000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（預估）</w:t>
            </w:r>
          </w:p>
        </w:tc>
        <w:tc>
          <w:tcPr>
            <w:tcW w:w="2624" w:type="dxa"/>
          </w:tcPr>
          <w:p w14:paraId="088ED617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7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</w:rPr>
              <w:t>4－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76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（預估）</w:t>
            </w:r>
          </w:p>
        </w:tc>
      </w:tr>
      <w:tr w:rsidR="006F1A08" w14:paraId="71BD5498" w14:textId="77777777" w:rsidTr="006F1A08">
        <w:tc>
          <w:tcPr>
            <w:tcW w:w="1639" w:type="dxa"/>
          </w:tcPr>
          <w:p w14:paraId="2DC5BBDE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6"/>
                <w:attr w:name="Month" w:val="7"/>
                <w:attr w:name="Year" w:val="2008"/>
              </w:smartTagP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7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26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日</w:t>
              </w:r>
            </w:smartTag>
          </w:p>
        </w:tc>
        <w:tc>
          <w:tcPr>
            <w:tcW w:w="3071" w:type="dxa"/>
          </w:tcPr>
          <w:p w14:paraId="15C509AB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19,000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（預估）</w:t>
            </w:r>
          </w:p>
        </w:tc>
        <w:tc>
          <w:tcPr>
            <w:tcW w:w="2624" w:type="dxa"/>
          </w:tcPr>
          <w:p w14:paraId="4310ACAE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Arial" w:hint="eastAsia"/>
                <w:bCs/>
                <w:color w:val="000000"/>
                <w:sz w:val="28"/>
              </w:rPr>
              <w:t>7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</w:rPr>
              <w:t>4－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76</w:t>
            </w:r>
            <w:r>
              <w:rPr>
                <w:rFonts w:eastAsia="標楷體" w:hAnsi="Arial" w:hint="eastAsia"/>
                <w:bCs/>
                <w:color w:val="000000"/>
                <w:sz w:val="28"/>
              </w:rPr>
              <w:t>（預估）</w:t>
            </w:r>
          </w:p>
        </w:tc>
      </w:tr>
      <w:tr w:rsidR="006F1A08" w14:paraId="364AC95F" w14:textId="77777777" w:rsidTr="006F1A08">
        <w:tc>
          <w:tcPr>
            <w:tcW w:w="1639" w:type="dxa"/>
          </w:tcPr>
          <w:p w14:paraId="07632CB4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7"/>
                <w:attr w:name="Year" w:val="2008"/>
              </w:smartTagP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7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27</w:t>
              </w:r>
              <w:r>
                <w:rPr>
                  <w:rFonts w:eastAsia="標楷體" w:hAnsi="Arial" w:hint="eastAsia"/>
                  <w:bCs/>
                  <w:color w:val="000000"/>
                  <w:sz w:val="28"/>
                </w:rPr>
                <w:t>日</w:t>
              </w:r>
            </w:smartTag>
          </w:p>
        </w:tc>
        <w:tc>
          <w:tcPr>
            <w:tcW w:w="5695" w:type="dxa"/>
            <w:gridSpan w:val="2"/>
          </w:tcPr>
          <w:p w14:paraId="02B6B502" w14:textId="77777777" w:rsidR="006F1A08" w:rsidRDefault="006F1A08" w:rsidP="006F1A08">
            <w:pPr>
              <w:spacing w:line="360" w:lineRule="exact"/>
              <w:jc w:val="center"/>
              <w:rPr>
                <w:rFonts w:eastAsia="標楷體" w:hAnsi="Arial" w:hint="eastAsia"/>
                <w:bCs/>
                <w:color w:val="000000"/>
                <w:sz w:val="28"/>
              </w:rPr>
            </w:pPr>
            <w:r>
              <w:rPr>
                <w:rFonts w:eastAsia="標楷體" w:hAnsi="標楷體" w:hint="eastAsia"/>
                <w:color w:val="000000"/>
                <w:sz w:val="28"/>
              </w:rPr>
              <w:t>休市</w:t>
            </w:r>
          </w:p>
        </w:tc>
      </w:tr>
    </w:tbl>
    <w:p w14:paraId="6E1C0B77" w14:textId="77777777" w:rsidR="006F1A08" w:rsidRDefault="006F1A08" w:rsidP="006F1A08">
      <w:pPr>
        <w:spacing w:line="360" w:lineRule="exact"/>
        <w:ind w:leftChars="200" w:left="1076" w:hangingChars="213" w:hanging="596"/>
        <w:rPr>
          <w:rFonts w:eastAsia="標楷體" w:hAnsi="標楷體" w:hint="eastAsia"/>
          <w:color w:val="000000"/>
          <w:sz w:val="28"/>
        </w:rPr>
      </w:pPr>
    </w:p>
    <w:p w14:paraId="44F0CFCA" w14:textId="77777777" w:rsidR="006F1A08" w:rsidRDefault="006F1A08" w:rsidP="006F1A08">
      <w:pPr>
        <w:spacing w:line="360" w:lineRule="exact"/>
        <w:ind w:leftChars="448" w:left="1075" w:firstLineChars="1" w:firstLine="3"/>
        <w:rPr>
          <w:rFonts w:eastAsia="標楷體" w:hAnsi="標楷體"/>
          <w:color w:val="000000"/>
          <w:sz w:val="28"/>
        </w:rPr>
      </w:pPr>
      <w:r>
        <w:rPr>
          <w:rFonts w:eastAsia="標楷體" w:hAnsi="標楷體" w:hint="eastAsia"/>
          <w:color w:val="000000"/>
          <w:sz w:val="28"/>
        </w:rPr>
        <w:t>二、近日重要家禽產品</w:t>
      </w:r>
      <w:r>
        <w:rPr>
          <w:rFonts w:eastAsia="標楷體" w:hAnsi="標楷體"/>
          <w:color w:val="000000"/>
          <w:sz w:val="28"/>
        </w:rPr>
        <w:t>供銷</w:t>
      </w:r>
      <w:r>
        <w:rPr>
          <w:rFonts w:eastAsia="標楷體" w:hAnsi="標楷體" w:hint="eastAsia"/>
          <w:color w:val="000000"/>
          <w:sz w:val="28"/>
        </w:rPr>
        <w:t>情形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2268"/>
        <w:gridCol w:w="2160"/>
        <w:gridCol w:w="2340"/>
      </w:tblGrid>
      <w:tr w:rsidR="006F1A08" w14:paraId="1CA0C6F0" w14:textId="77777777" w:rsidTr="006F1A08"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65604016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/>
                <w:bCs/>
                <w:color w:val="000000"/>
                <w:sz w:val="28"/>
              </w:rPr>
              <w:t>品項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8785AD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/>
                <w:bCs/>
                <w:color w:val="000000"/>
                <w:sz w:val="28"/>
              </w:rPr>
              <w:t>雞蛋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2201716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bCs/>
                <w:color w:val="000000"/>
                <w:sz w:val="28"/>
              </w:rPr>
            </w:pPr>
            <w:r>
              <w:rPr>
                <w:rFonts w:eastAsia="標楷體"/>
                <w:bCs/>
                <w:color w:val="000000"/>
                <w:sz w:val="28"/>
              </w:rPr>
              <w:t>白肉雞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4228DA4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/>
                <w:bCs/>
                <w:color w:val="000000"/>
                <w:sz w:val="28"/>
              </w:rPr>
              <w:t>土雞</w:t>
            </w:r>
          </w:p>
        </w:tc>
      </w:tr>
      <w:tr w:rsidR="006F1A08" w14:paraId="617EFBBA" w14:textId="77777777" w:rsidTr="006F1A08">
        <w:tc>
          <w:tcPr>
            <w:tcW w:w="234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5EFCB06A" w14:textId="77777777" w:rsidR="006F1A08" w:rsidRDefault="006F1A08" w:rsidP="006F1A08">
            <w:pPr>
              <w:spacing w:line="360" w:lineRule="exact"/>
              <w:jc w:val="center"/>
              <w:rPr>
                <w:rFonts w:eastAsia="標楷體" w:hint="eastAsia"/>
                <w:bCs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4"/>
                <w:attr w:name="Month" w:val="7"/>
                <w:attr w:name="Year" w:val="2008"/>
              </w:smartTagPr>
              <w:r>
                <w:rPr>
                  <w:rFonts w:eastAsia="標楷體" w:hint="eastAsia"/>
                  <w:bCs/>
                  <w:color w:val="000000"/>
                  <w:sz w:val="28"/>
                </w:rPr>
                <w:t>7</w:t>
              </w:r>
              <w:r>
                <w:rPr>
                  <w:rFonts w:eastAsia="標楷體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int="eastAsia"/>
                  <w:bCs/>
                  <w:color w:val="000000"/>
                  <w:sz w:val="28"/>
                </w:rPr>
                <w:t>14</w:t>
              </w:r>
              <w:r>
                <w:rPr>
                  <w:rFonts w:eastAsia="標楷體" w:hint="eastAsia"/>
                  <w:bCs/>
                  <w:color w:val="000000"/>
                  <w:sz w:val="28"/>
                </w:rPr>
                <w:t>日</w:t>
              </w:r>
            </w:smartTag>
            <w:r>
              <w:rPr>
                <w:rFonts w:eastAsia="標楷體" w:hint="eastAsia"/>
                <w:bCs/>
                <w:color w:val="000000"/>
                <w:sz w:val="28"/>
              </w:rPr>
              <w:t>至</w:t>
            </w:r>
            <w:r>
              <w:rPr>
                <w:rFonts w:eastAsia="標楷體" w:hint="eastAsia"/>
                <w:bCs/>
                <w:color w:val="000000"/>
                <w:sz w:val="28"/>
              </w:rPr>
              <w:t>20</w:t>
            </w:r>
            <w:r>
              <w:rPr>
                <w:rFonts w:eastAsia="標楷體" w:hint="eastAsia"/>
                <w:bCs/>
                <w:color w:val="000000"/>
                <w:sz w:val="28"/>
              </w:rPr>
              <w:t>日</w:t>
            </w:r>
          </w:p>
          <w:p w14:paraId="1F08BA70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bCs/>
                <w:color w:val="000000"/>
                <w:sz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</w:rPr>
              <w:t>供應量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2CE50BB1" w14:textId="77777777" w:rsidR="006F1A08" w:rsidRDefault="006F1A08" w:rsidP="006F1A08">
            <w:pPr>
              <w:spacing w:line="360" w:lineRule="exact"/>
              <w:jc w:val="center"/>
              <w:rPr>
                <w:rFonts w:eastAsia="標楷體" w:hint="eastAsia"/>
                <w:bCs/>
                <w:color w:val="000000"/>
                <w:sz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</w:rPr>
              <w:t>86,000</w:t>
            </w:r>
            <w:r>
              <w:rPr>
                <w:rFonts w:eastAsia="標楷體"/>
                <w:bCs/>
                <w:color w:val="000000"/>
                <w:sz w:val="28"/>
              </w:rPr>
              <w:t>（箱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r>
              <w:rPr>
                <w:rFonts w:eastAsia="標楷體"/>
                <w:bCs/>
                <w:color w:val="000000"/>
                <w:sz w:val="28"/>
              </w:rPr>
              <w:t>日）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69FE5732" w14:textId="77777777" w:rsidR="006F1A08" w:rsidRDefault="006F1A08" w:rsidP="006F1A08">
            <w:pPr>
              <w:spacing w:line="360" w:lineRule="exact"/>
              <w:jc w:val="center"/>
              <w:rPr>
                <w:rFonts w:eastAsia="標楷體" w:hint="eastAsia"/>
                <w:bCs/>
                <w:color w:val="000000"/>
                <w:sz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</w:rPr>
              <w:t>365</w:t>
            </w:r>
            <w:r>
              <w:rPr>
                <w:rFonts w:eastAsia="標楷體" w:hint="eastAsia"/>
                <w:bCs/>
                <w:color w:val="000000"/>
                <w:sz w:val="28"/>
              </w:rPr>
              <w:t>萬</w:t>
            </w:r>
            <w:r>
              <w:rPr>
                <w:rFonts w:eastAsia="標楷體"/>
                <w:bCs/>
                <w:color w:val="000000"/>
                <w:sz w:val="28"/>
              </w:rPr>
              <w:t>（隻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proofErr w:type="gramStart"/>
            <w:r>
              <w:rPr>
                <w:rFonts w:eastAsia="標楷體"/>
                <w:bCs/>
                <w:color w:val="000000"/>
                <w:sz w:val="28"/>
              </w:rPr>
              <w:t>週</w:t>
            </w:r>
            <w:proofErr w:type="gramEnd"/>
            <w:r>
              <w:rPr>
                <w:rFonts w:eastAsia="標楷體"/>
                <w:bCs/>
                <w:color w:val="000000"/>
                <w:sz w:val="28"/>
              </w:rPr>
              <w:t>）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5D640775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bCs/>
                <w:color w:val="000000"/>
                <w:sz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</w:rPr>
              <w:t>200</w:t>
            </w:r>
            <w:r>
              <w:rPr>
                <w:rFonts w:eastAsia="標楷體"/>
                <w:bCs/>
                <w:color w:val="000000"/>
                <w:sz w:val="28"/>
              </w:rPr>
              <w:t>萬（隻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proofErr w:type="gramStart"/>
            <w:r>
              <w:rPr>
                <w:rFonts w:eastAsia="標楷體"/>
                <w:bCs/>
                <w:color w:val="000000"/>
                <w:sz w:val="28"/>
              </w:rPr>
              <w:t>週</w:t>
            </w:r>
            <w:proofErr w:type="gramEnd"/>
            <w:r>
              <w:rPr>
                <w:rFonts w:eastAsia="標楷體"/>
                <w:bCs/>
                <w:color w:val="000000"/>
                <w:sz w:val="28"/>
              </w:rPr>
              <w:t>）</w:t>
            </w:r>
          </w:p>
        </w:tc>
      </w:tr>
      <w:tr w:rsidR="006F1A08" w14:paraId="1057D380" w14:textId="77777777" w:rsidTr="006F1A08">
        <w:tc>
          <w:tcPr>
            <w:tcW w:w="2340" w:type="dxa"/>
            <w:tcBorders>
              <w:bottom w:val="double" w:sz="4" w:space="0" w:color="auto"/>
            </w:tcBorders>
            <w:shd w:val="clear" w:color="auto" w:fill="FFFF99"/>
            <w:vAlign w:val="center"/>
          </w:tcPr>
          <w:p w14:paraId="5F8C01CF" w14:textId="77777777" w:rsidR="006F1A08" w:rsidRDefault="006F1A08" w:rsidP="006F1A08">
            <w:pPr>
              <w:spacing w:line="360" w:lineRule="exact"/>
              <w:jc w:val="center"/>
              <w:rPr>
                <w:rFonts w:eastAsia="標楷體" w:hint="eastAsia"/>
                <w:bCs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4"/>
                <w:attr w:name="Month" w:val="7"/>
                <w:attr w:name="Year" w:val="2008"/>
              </w:smartTagPr>
              <w:r>
                <w:rPr>
                  <w:rFonts w:eastAsia="標楷體" w:hint="eastAsia"/>
                  <w:bCs/>
                  <w:color w:val="000000"/>
                  <w:sz w:val="28"/>
                </w:rPr>
                <w:t>7</w:t>
              </w:r>
              <w:r>
                <w:rPr>
                  <w:rFonts w:eastAsia="標楷體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int="eastAsia"/>
                  <w:bCs/>
                  <w:color w:val="000000"/>
                  <w:sz w:val="28"/>
                </w:rPr>
                <w:t>14</w:t>
              </w:r>
              <w:r>
                <w:rPr>
                  <w:rFonts w:eastAsia="標楷體" w:hint="eastAsia"/>
                  <w:bCs/>
                  <w:color w:val="000000"/>
                  <w:sz w:val="28"/>
                </w:rPr>
                <w:t>日</w:t>
              </w:r>
            </w:smartTag>
            <w:r>
              <w:rPr>
                <w:rFonts w:eastAsia="標楷體" w:hint="eastAsia"/>
                <w:bCs/>
                <w:color w:val="000000"/>
                <w:sz w:val="28"/>
              </w:rPr>
              <w:t>至</w:t>
            </w:r>
            <w:r>
              <w:rPr>
                <w:rFonts w:eastAsia="標楷體" w:hint="eastAsia"/>
                <w:bCs/>
                <w:color w:val="000000"/>
                <w:sz w:val="28"/>
              </w:rPr>
              <w:t>20</w:t>
            </w:r>
            <w:r>
              <w:rPr>
                <w:rFonts w:eastAsia="標楷體" w:hint="eastAsia"/>
                <w:bCs/>
                <w:color w:val="000000"/>
                <w:sz w:val="28"/>
              </w:rPr>
              <w:t>日</w:t>
            </w:r>
          </w:p>
          <w:p w14:paraId="192E49FA" w14:textId="77777777" w:rsidR="006F1A08" w:rsidRDefault="006F1A08" w:rsidP="006F1A08">
            <w:pPr>
              <w:spacing w:line="360" w:lineRule="exact"/>
              <w:jc w:val="center"/>
              <w:rPr>
                <w:rFonts w:eastAsia="標楷體" w:hint="eastAsia"/>
                <w:bCs/>
                <w:color w:val="000000"/>
                <w:sz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</w:rPr>
              <w:t>價格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shd w:val="clear" w:color="auto" w:fill="FFFF99"/>
            <w:vAlign w:val="center"/>
          </w:tcPr>
          <w:p w14:paraId="1FD8C541" w14:textId="77777777" w:rsidR="006F1A08" w:rsidRDefault="006F1A08" w:rsidP="006F1A08">
            <w:pPr>
              <w:spacing w:line="360" w:lineRule="exact"/>
              <w:jc w:val="center"/>
              <w:rPr>
                <w:rFonts w:eastAsia="標楷體" w:hint="eastAsia"/>
                <w:bCs/>
                <w:color w:val="000000"/>
                <w:sz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</w:rPr>
              <w:t>23.5-25.5</w:t>
            </w:r>
            <w:r>
              <w:rPr>
                <w:rFonts w:eastAsia="標楷體"/>
                <w:bCs/>
                <w:color w:val="000000"/>
                <w:sz w:val="28"/>
              </w:rPr>
              <w:t>元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r>
              <w:rPr>
                <w:rFonts w:eastAsia="標楷體" w:hint="eastAsia"/>
                <w:bCs/>
                <w:color w:val="000000"/>
                <w:sz w:val="28"/>
              </w:rPr>
              <w:t>台</w:t>
            </w:r>
            <w:r>
              <w:rPr>
                <w:rFonts w:eastAsia="標楷體"/>
                <w:bCs/>
                <w:color w:val="000000"/>
                <w:sz w:val="28"/>
              </w:rPr>
              <w:t>斤</w:t>
            </w:r>
          </w:p>
        </w:tc>
        <w:tc>
          <w:tcPr>
            <w:tcW w:w="2160" w:type="dxa"/>
            <w:tcBorders>
              <w:bottom w:val="double" w:sz="4" w:space="0" w:color="auto"/>
            </w:tcBorders>
            <w:shd w:val="clear" w:color="auto" w:fill="FFFF99"/>
            <w:vAlign w:val="center"/>
          </w:tcPr>
          <w:p w14:paraId="5A140263" w14:textId="77777777" w:rsidR="006F1A08" w:rsidRDefault="006F1A08" w:rsidP="006F1A08">
            <w:pPr>
              <w:spacing w:line="360" w:lineRule="exact"/>
              <w:jc w:val="center"/>
              <w:rPr>
                <w:rFonts w:eastAsia="標楷體" w:hint="eastAsia"/>
                <w:bCs/>
                <w:color w:val="000000"/>
                <w:sz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</w:rPr>
              <w:t>26.5</w:t>
            </w:r>
            <w:r>
              <w:rPr>
                <w:rFonts w:eastAsia="標楷體"/>
                <w:bCs/>
                <w:color w:val="000000"/>
                <w:sz w:val="28"/>
              </w:rPr>
              <w:t>元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r>
              <w:rPr>
                <w:rFonts w:eastAsia="標楷體" w:hint="eastAsia"/>
                <w:bCs/>
                <w:color w:val="000000"/>
                <w:sz w:val="28"/>
              </w:rPr>
              <w:t>台</w:t>
            </w:r>
            <w:r>
              <w:rPr>
                <w:rFonts w:eastAsia="標楷體"/>
                <w:bCs/>
                <w:color w:val="000000"/>
                <w:sz w:val="28"/>
              </w:rPr>
              <w:t>斤</w:t>
            </w:r>
          </w:p>
        </w:tc>
        <w:tc>
          <w:tcPr>
            <w:tcW w:w="2340" w:type="dxa"/>
            <w:tcBorders>
              <w:bottom w:val="double" w:sz="4" w:space="0" w:color="auto"/>
            </w:tcBorders>
            <w:shd w:val="clear" w:color="auto" w:fill="FFFF99"/>
            <w:vAlign w:val="center"/>
          </w:tcPr>
          <w:p w14:paraId="4CAC7D82" w14:textId="77777777" w:rsidR="006F1A08" w:rsidRDefault="006F1A08" w:rsidP="006F1A08">
            <w:pPr>
              <w:spacing w:line="360" w:lineRule="exact"/>
              <w:jc w:val="center"/>
              <w:rPr>
                <w:rFonts w:eastAsia="標楷體" w:hint="eastAsia"/>
                <w:bCs/>
                <w:color w:val="000000"/>
                <w:sz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</w:rPr>
              <w:t>49.4-50</w:t>
            </w:r>
            <w:r>
              <w:rPr>
                <w:rFonts w:eastAsia="標楷體"/>
                <w:bCs/>
                <w:color w:val="000000"/>
                <w:sz w:val="28"/>
              </w:rPr>
              <w:t>元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r>
              <w:rPr>
                <w:rFonts w:eastAsia="標楷體" w:hint="eastAsia"/>
                <w:bCs/>
                <w:color w:val="000000"/>
                <w:sz w:val="28"/>
              </w:rPr>
              <w:t>台</w:t>
            </w:r>
            <w:r>
              <w:rPr>
                <w:rFonts w:eastAsia="標楷體"/>
                <w:bCs/>
                <w:color w:val="000000"/>
                <w:sz w:val="28"/>
              </w:rPr>
              <w:t>斤</w:t>
            </w:r>
          </w:p>
        </w:tc>
      </w:tr>
      <w:tr w:rsidR="006F1A08" w14:paraId="5AD61414" w14:textId="77777777" w:rsidTr="006F1A08">
        <w:tc>
          <w:tcPr>
            <w:tcW w:w="234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4597EDD" w14:textId="77777777" w:rsidR="006F1A08" w:rsidRDefault="006F1A08" w:rsidP="006F1A08">
            <w:pPr>
              <w:spacing w:line="360" w:lineRule="exact"/>
              <w:jc w:val="center"/>
              <w:rPr>
                <w:rFonts w:eastAsia="標楷體" w:hint="eastAsia"/>
                <w:bCs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7"/>
                <w:attr w:name="Year" w:val="2008"/>
              </w:smartTagPr>
              <w:r>
                <w:rPr>
                  <w:rFonts w:eastAsia="標楷體" w:hint="eastAsia"/>
                  <w:bCs/>
                  <w:color w:val="000000"/>
                  <w:sz w:val="28"/>
                </w:rPr>
                <w:t>7</w:t>
              </w:r>
              <w:r>
                <w:rPr>
                  <w:rFonts w:eastAsia="標楷體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int="eastAsia"/>
                  <w:bCs/>
                  <w:color w:val="000000"/>
                  <w:sz w:val="28"/>
                </w:rPr>
                <w:t>21</w:t>
              </w:r>
              <w:r>
                <w:rPr>
                  <w:rFonts w:eastAsia="標楷體" w:hint="eastAsia"/>
                  <w:bCs/>
                  <w:color w:val="000000"/>
                  <w:sz w:val="28"/>
                </w:rPr>
                <w:t>日</w:t>
              </w:r>
            </w:smartTag>
            <w:r>
              <w:rPr>
                <w:rFonts w:eastAsia="標楷體" w:hint="eastAsia"/>
                <w:bCs/>
                <w:color w:val="000000"/>
                <w:sz w:val="28"/>
              </w:rPr>
              <w:t>至</w:t>
            </w:r>
            <w:r>
              <w:rPr>
                <w:rFonts w:eastAsia="標楷體" w:hint="eastAsia"/>
                <w:bCs/>
                <w:color w:val="000000"/>
                <w:sz w:val="28"/>
              </w:rPr>
              <w:t>27</w:t>
            </w:r>
            <w:r>
              <w:rPr>
                <w:rFonts w:eastAsia="標楷體" w:hint="eastAsia"/>
                <w:bCs/>
                <w:color w:val="000000"/>
                <w:sz w:val="28"/>
              </w:rPr>
              <w:t>日</w:t>
            </w:r>
          </w:p>
          <w:p w14:paraId="4864A1F3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</w:rPr>
              <w:t>預估</w:t>
            </w:r>
            <w:r>
              <w:rPr>
                <w:rFonts w:eastAsia="標楷體"/>
                <w:bCs/>
                <w:color w:val="000000"/>
                <w:sz w:val="28"/>
              </w:rPr>
              <w:t>供應量</w:t>
            </w: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7A5D3EC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/>
                <w:bCs/>
                <w:color w:val="000000"/>
                <w:sz w:val="28"/>
              </w:rPr>
              <w:t>85,500</w:t>
            </w:r>
            <w:r>
              <w:rPr>
                <w:rFonts w:eastAsia="標楷體"/>
                <w:bCs/>
                <w:color w:val="000000"/>
                <w:sz w:val="28"/>
              </w:rPr>
              <w:t>（箱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r>
              <w:rPr>
                <w:rFonts w:eastAsia="標楷體"/>
                <w:bCs/>
                <w:color w:val="000000"/>
                <w:sz w:val="28"/>
              </w:rPr>
              <w:t>日）</w:t>
            </w:r>
          </w:p>
        </w:tc>
        <w:tc>
          <w:tcPr>
            <w:tcW w:w="216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FBFED1D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/>
                <w:bCs/>
                <w:color w:val="000000"/>
                <w:sz w:val="28"/>
              </w:rPr>
              <w:t>360</w:t>
            </w:r>
            <w:r>
              <w:rPr>
                <w:rFonts w:eastAsia="標楷體"/>
                <w:bCs/>
                <w:color w:val="000000"/>
                <w:sz w:val="28"/>
              </w:rPr>
              <w:t>萬（隻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proofErr w:type="gramStart"/>
            <w:r>
              <w:rPr>
                <w:rFonts w:eastAsia="標楷體"/>
                <w:bCs/>
                <w:color w:val="000000"/>
                <w:sz w:val="28"/>
              </w:rPr>
              <w:t>週</w:t>
            </w:r>
            <w:proofErr w:type="gramEnd"/>
            <w:r>
              <w:rPr>
                <w:rFonts w:eastAsia="標楷體"/>
                <w:bCs/>
                <w:color w:val="000000"/>
                <w:sz w:val="28"/>
              </w:rPr>
              <w:t>）</w:t>
            </w:r>
          </w:p>
        </w:tc>
        <w:tc>
          <w:tcPr>
            <w:tcW w:w="234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0F825FC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/>
                <w:bCs/>
                <w:color w:val="000000"/>
                <w:sz w:val="28"/>
              </w:rPr>
              <w:t>195</w:t>
            </w:r>
            <w:r>
              <w:rPr>
                <w:rFonts w:eastAsia="標楷體"/>
                <w:bCs/>
                <w:color w:val="000000"/>
                <w:sz w:val="28"/>
              </w:rPr>
              <w:t>萬（隻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proofErr w:type="gramStart"/>
            <w:r>
              <w:rPr>
                <w:rFonts w:eastAsia="標楷體"/>
                <w:bCs/>
                <w:color w:val="000000"/>
                <w:sz w:val="28"/>
              </w:rPr>
              <w:t>週</w:t>
            </w:r>
            <w:proofErr w:type="gramEnd"/>
            <w:r>
              <w:rPr>
                <w:rFonts w:eastAsia="標楷體"/>
                <w:bCs/>
                <w:color w:val="000000"/>
                <w:sz w:val="28"/>
              </w:rPr>
              <w:t>）</w:t>
            </w:r>
          </w:p>
        </w:tc>
      </w:tr>
      <w:tr w:rsidR="006F1A08" w14:paraId="5E02EBA7" w14:textId="77777777" w:rsidTr="006F1A08">
        <w:tc>
          <w:tcPr>
            <w:tcW w:w="2340" w:type="dxa"/>
            <w:vAlign w:val="center"/>
          </w:tcPr>
          <w:p w14:paraId="61CD33CE" w14:textId="77777777" w:rsidR="006F1A08" w:rsidRDefault="006F1A08" w:rsidP="006F1A08">
            <w:pPr>
              <w:spacing w:line="360" w:lineRule="exact"/>
              <w:jc w:val="center"/>
              <w:rPr>
                <w:rFonts w:eastAsia="標楷體" w:hint="eastAsia"/>
                <w:bCs/>
                <w:color w:val="000000"/>
                <w:sz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7"/>
                <w:attr w:name="Year" w:val="2008"/>
              </w:smartTagPr>
              <w:r>
                <w:rPr>
                  <w:rFonts w:eastAsia="標楷體" w:hint="eastAsia"/>
                  <w:bCs/>
                  <w:color w:val="000000"/>
                  <w:sz w:val="28"/>
                </w:rPr>
                <w:t>7</w:t>
              </w:r>
              <w:r>
                <w:rPr>
                  <w:rFonts w:eastAsia="標楷體" w:hint="eastAsia"/>
                  <w:bCs/>
                  <w:color w:val="000000"/>
                  <w:sz w:val="28"/>
                </w:rPr>
                <w:t>月</w:t>
              </w:r>
              <w:r>
                <w:rPr>
                  <w:rFonts w:eastAsia="標楷體" w:hint="eastAsia"/>
                  <w:bCs/>
                  <w:color w:val="000000"/>
                  <w:sz w:val="28"/>
                </w:rPr>
                <w:t>21</w:t>
              </w:r>
              <w:r>
                <w:rPr>
                  <w:rFonts w:eastAsia="標楷體" w:hint="eastAsia"/>
                  <w:bCs/>
                  <w:color w:val="000000"/>
                  <w:sz w:val="28"/>
                </w:rPr>
                <w:t>日</w:t>
              </w:r>
            </w:smartTag>
            <w:r>
              <w:rPr>
                <w:rFonts w:eastAsia="標楷體" w:hint="eastAsia"/>
                <w:bCs/>
                <w:color w:val="000000"/>
                <w:sz w:val="28"/>
              </w:rPr>
              <w:t>至</w:t>
            </w:r>
            <w:r>
              <w:rPr>
                <w:rFonts w:eastAsia="標楷體" w:hint="eastAsia"/>
                <w:bCs/>
                <w:color w:val="000000"/>
                <w:sz w:val="28"/>
              </w:rPr>
              <w:t>27</w:t>
            </w:r>
            <w:r>
              <w:rPr>
                <w:rFonts w:eastAsia="標楷體" w:hint="eastAsia"/>
                <w:bCs/>
                <w:color w:val="000000"/>
                <w:sz w:val="28"/>
              </w:rPr>
              <w:t>日</w:t>
            </w:r>
          </w:p>
          <w:p w14:paraId="18495F4C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bCs/>
                <w:color w:val="000000"/>
                <w:sz w:val="28"/>
              </w:rPr>
              <w:t>預估</w:t>
            </w:r>
            <w:r>
              <w:rPr>
                <w:rFonts w:eastAsia="標楷體"/>
                <w:bCs/>
                <w:color w:val="000000"/>
                <w:sz w:val="28"/>
              </w:rPr>
              <w:t>價格</w:t>
            </w:r>
          </w:p>
        </w:tc>
        <w:tc>
          <w:tcPr>
            <w:tcW w:w="2268" w:type="dxa"/>
            <w:vAlign w:val="center"/>
          </w:tcPr>
          <w:p w14:paraId="51D9AAF1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/>
                <w:bCs/>
                <w:color w:val="000000"/>
                <w:sz w:val="28"/>
              </w:rPr>
              <w:t>26-27</w:t>
            </w:r>
            <w:r>
              <w:rPr>
                <w:rFonts w:eastAsia="標楷體"/>
                <w:bCs/>
                <w:color w:val="000000"/>
                <w:sz w:val="28"/>
              </w:rPr>
              <w:t>元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r>
              <w:rPr>
                <w:rFonts w:eastAsia="標楷體" w:hint="eastAsia"/>
                <w:bCs/>
                <w:color w:val="000000"/>
                <w:sz w:val="28"/>
              </w:rPr>
              <w:t>台</w:t>
            </w:r>
            <w:r>
              <w:rPr>
                <w:rFonts w:eastAsia="標楷體"/>
                <w:bCs/>
                <w:color w:val="000000"/>
                <w:sz w:val="28"/>
              </w:rPr>
              <w:t>斤</w:t>
            </w:r>
          </w:p>
        </w:tc>
        <w:tc>
          <w:tcPr>
            <w:tcW w:w="2160" w:type="dxa"/>
            <w:vAlign w:val="center"/>
          </w:tcPr>
          <w:p w14:paraId="267FD291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/>
                <w:bCs/>
                <w:color w:val="000000"/>
                <w:sz w:val="28"/>
              </w:rPr>
              <w:t>26.8-27</w:t>
            </w:r>
            <w:r>
              <w:rPr>
                <w:rFonts w:eastAsia="標楷體"/>
                <w:bCs/>
                <w:color w:val="000000"/>
                <w:sz w:val="28"/>
              </w:rPr>
              <w:t>元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r>
              <w:rPr>
                <w:rFonts w:eastAsia="標楷體" w:hint="eastAsia"/>
                <w:bCs/>
                <w:color w:val="000000"/>
                <w:sz w:val="28"/>
              </w:rPr>
              <w:t>台</w:t>
            </w:r>
            <w:r>
              <w:rPr>
                <w:rFonts w:eastAsia="標楷體"/>
                <w:bCs/>
                <w:color w:val="000000"/>
                <w:sz w:val="28"/>
              </w:rPr>
              <w:t>斤</w:t>
            </w:r>
          </w:p>
        </w:tc>
        <w:tc>
          <w:tcPr>
            <w:tcW w:w="2340" w:type="dxa"/>
            <w:vAlign w:val="center"/>
          </w:tcPr>
          <w:p w14:paraId="10BDD78D" w14:textId="77777777" w:rsidR="006F1A08" w:rsidRDefault="006F1A08" w:rsidP="006F1A08">
            <w:pPr>
              <w:spacing w:line="360" w:lineRule="exact"/>
              <w:jc w:val="center"/>
              <w:rPr>
                <w:rFonts w:eastAsia="標楷體" w:hint="eastAsia"/>
                <w:color w:val="000000"/>
                <w:sz w:val="28"/>
              </w:rPr>
            </w:pPr>
            <w:r>
              <w:rPr>
                <w:rFonts w:eastAsia="標楷體"/>
                <w:bCs/>
                <w:color w:val="000000"/>
                <w:sz w:val="28"/>
              </w:rPr>
              <w:t>5</w:t>
            </w:r>
            <w:r>
              <w:rPr>
                <w:rFonts w:eastAsia="標楷體" w:hint="eastAsia"/>
                <w:bCs/>
                <w:color w:val="000000"/>
                <w:sz w:val="28"/>
              </w:rPr>
              <w:t>1</w:t>
            </w:r>
            <w:r>
              <w:rPr>
                <w:rFonts w:eastAsia="標楷體"/>
                <w:bCs/>
                <w:color w:val="000000"/>
                <w:sz w:val="28"/>
              </w:rPr>
              <w:t>-52</w:t>
            </w:r>
            <w:r>
              <w:rPr>
                <w:rFonts w:eastAsia="標楷體"/>
                <w:bCs/>
                <w:color w:val="000000"/>
                <w:sz w:val="28"/>
              </w:rPr>
              <w:t>元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r>
              <w:rPr>
                <w:rFonts w:eastAsia="標楷體" w:hint="eastAsia"/>
                <w:bCs/>
                <w:color w:val="000000"/>
                <w:sz w:val="28"/>
              </w:rPr>
              <w:t>台</w:t>
            </w:r>
            <w:r>
              <w:rPr>
                <w:rFonts w:eastAsia="標楷體"/>
                <w:bCs/>
                <w:color w:val="000000"/>
                <w:sz w:val="28"/>
              </w:rPr>
              <w:t>斤</w:t>
            </w:r>
          </w:p>
        </w:tc>
      </w:tr>
      <w:tr w:rsidR="006F1A08" w14:paraId="273334C6" w14:textId="77777777" w:rsidTr="006F1A08"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31173EAF" w14:textId="77777777" w:rsidR="006F1A08" w:rsidRDefault="006F1A08" w:rsidP="006F1A0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eastAsia="標楷體" w:hAnsi="標楷體" w:hint="eastAsia"/>
                <w:color w:val="000000"/>
                <w:sz w:val="28"/>
              </w:rPr>
              <w:t>預估價格變動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3CC9152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0.5-1.5</w:t>
            </w:r>
            <w:r>
              <w:rPr>
                <w:rFonts w:eastAsia="標楷體" w:hint="eastAsia"/>
                <w:color w:val="000000"/>
                <w:sz w:val="28"/>
              </w:rPr>
              <w:t>元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r>
              <w:rPr>
                <w:rFonts w:eastAsia="標楷體" w:hint="eastAsia"/>
                <w:bCs/>
                <w:color w:val="000000"/>
                <w:sz w:val="28"/>
              </w:rPr>
              <w:t>台</w:t>
            </w:r>
            <w:r>
              <w:rPr>
                <w:rFonts w:eastAsia="標楷體"/>
                <w:bCs/>
                <w:color w:val="000000"/>
                <w:sz w:val="28"/>
              </w:rPr>
              <w:t>斤</w:t>
            </w:r>
            <w:r>
              <w:rPr>
                <w:rFonts w:eastAsia="標楷體" w:hint="eastAsia"/>
                <w:color w:val="000000"/>
                <w:sz w:val="28"/>
              </w:rPr>
              <w:t>(2.0-5.9%)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39EFD726" w14:textId="77777777" w:rsidR="006F1A08" w:rsidRDefault="006F1A08" w:rsidP="006F1A08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0.3-0.5</w:t>
            </w:r>
            <w:r>
              <w:rPr>
                <w:rFonts w:eastAsia="標楷體" w:hint="eastAsia"/>
                <w:color w:val="000000"/>
                <w:sz w:val="28"/>
              </w:rPr>
              <w:t>元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r>
              <w:rPr>
                <w:rFonts w:eastAsia="標楷體" w:hint="eastAsia"/>
                <w:bCs/>
                <w:color w:val="000000"/>
                <w:sz w:val="28"/>
              </w:rPr>
              <w:t>台</w:t>
            </w:r>
            <w:r>
              <w:rPr>
                <w:rFonts w:eastAsia="標楷體"/>
                <w:bCs/>
                <w:color w:val="000000"/>
                <w:sz w:val="28"/>
              </w:rPr>
              <w:t>斤</w:t>
            </w:r>
            <w:r>
              <w:rPr>
                <w:rFonts w:eastAsia="標楷體" w:hint="eastAsia"/>
                <w:color w:val="000000"/>
                <w:sz w:val="28"/>
              </w:rPr>
              <w:t>(1.1-1.9%)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11D96E9" w14:textId="77777777" w:rsidR="006F1A08" w:rsidRDefault="006F1A08" w:rsidP="006F1A08">
            <w:pPr>
              <w:spacing w:line="360" w:lineRule="exact"/>
              <w:jc w:val="center"/>
              <w:rPr>
                <w:rFonts w:eastAsia="標楷體" w:hint="eastAsia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1-2</w:t>
            </w:r>
            <w:r>
              <w:rPr>
                <w:rFonts w:eastAsia="標楷體" w:hint="eastAsia"/>
                <w:color w:val="000000"/>
                <w:sz w:val="28"/>
              </w:rPr>
              <w:t>元</w:t>
            </w:r>
            <w:r>
              <w:rPr>
                <w:rFonts w:eastAsia="標楷體"/>
                <w:bCs/>
                <w:color w:val="000000"/>
                <w:sz w:val="28"/>
              </w:rPr>
              <w:t>/</w:t>
            </w:r>
            <w:r>
              <w:rPr>
                <w:rFonts w:eastAsia="標楷體" w:hint="eastAsia"/>
                <w:bCs/>
                <w:color w:val="000000"/>
                <w:sz w:val="28"/>
              </w:rPr>
              <w:t>台</w:t>
            </w:r>
            <w:r>
              <w:rPr>
                <w:rFonts w:eastAsia="標楷體"/>
                <w:bCs/>
                <w:color w:val="000000"/>
                <w:sz w:val="28"/>
              </w:rPr>
              <w:t>斤</w:t>
            </w:r>
            <w:r>
              <w:rPr>
                <w:rFonts w:eastAsia="標楷體" w:hint="eastAsia"/>
                <w:color w:val="000000"/>
                <w:sz w:val="28"/>
              </w:rPr>
              <w:t>(2.0-4.0%)</w:t>
            </w:r>
          </w:p>
        </w:tc>
      </w:tr>
    </w:tbl>
    <w:p w14:paraId="727C5862" w14:textId="77777777" w:rsidR="00003B0A" w:rsidRDefault="00003B0A"/>
    <w:sectPr w:rsidR="00003B0A" w:rsidSect="006F1A08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A08"/>
    <w:rsid w:val="00003B0A"/>
    <w:rsid w:val="006F1A08"/>
    <w:rsid w:val="00BB30EB"/>
    <w:rsid w:val="00D0398A"/>
    <w:rsid w:val="00E9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66C51310"/>
  <w15:chartTrackingRefBased/>
  <w15:docId w15:val="{3B4A16FC-D5D9-43D2-9D44-B4C7398B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1A0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Company>COA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災後畜禽產品供銷及近期價格趨勢</dc:title>
  <dc:subject/>
  <dc:creator>pr6925</dc:creator>
  <cp:keywords/>
  <dc:description/>
  <cp:lastModifiedBy>Emma</cp:lastModifiedBy>
  <cp:revision>2</cp:revision>
  <dcterms:created xsi:type="dcterms:W3CDTF">2021-06-20T05:39:00Z</dcterms:created>
  <dcterms:modified xsi:type="dcterms:W3CDTF">2021-06-20T05:39:00Z</dcterms:modified>
</cp:coreProperties>
</file>