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271C5" w14:textId="77777777" w:rsidR="00497ABF" w:rsidRDefault="00497ABF" w:rsidP="00497ABF">
      <w:pPr>
        <w:adjustRightInd w:val="0"/>
        <w:snapToGrid w:val="0"/>
        <w:spacing w:line="360" w:lineRule="auto"/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tbl>
      <w:tblPr>
        <w:tblStyle w:val="a7"/>
        <w:tblW w:w="9288" w:type="dxa"/>
        <w:tblLook w:val="01E0" w:firstRow="1" w:lastRow="1" w:firstColumn="1" w:lastColumn="1" w:noHBand="0" w:noVBand="0"/>
      </w:tblPr>
      <w:tblGrid>
        <w:gridCol w:w="1908"/>
        <w:gridCol w:w="3060"/>
        <w:gridCol w:w="4320"/>
      </w:tblGrid>
      <w:tr w:rsidR="00497ABF" w:rsidRPr="00497ABF" w14:paraId="008DF454" w14:textId="77777777" w:rsidTr="005F4D1E">
        <w:trPr>
          <w:trHeight w:val="578"/>
        </w:trPr>
        <w:tc>
          <w:tcPr>
            <w:tcW w:w="1908" w:type="dxa"/>
            <w:vAlign w:val="center"/>
          </w:tcPr>
          <w:p w14:paraId="53C35E9E" w14:textId="77777777" w:rsidR="00497ABF" w:rsidRPr="00497ABF" w:rsidRDefault="00497ABF" w:rsidP="005F4D1E">
            <w:pPr>
              <w:spacing w:line="34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97ABF">
              <w:rPr>
                <w:rFonts w:eastAsia="標楷體" w:hAnsi="標楷體"/>
                <w:b/>
                <w:sz w:val="28"/>
                <w:szCs w:val="28"/>
              </w:rPr>
              <w:t>施政承諾</w:t>
            </w:r>
          </w:p>
        </w:tc>
        <w:tc>
          <w:tcPr>
            <w:tcW w:w="3060" w:type="dxa"/>
            <w:vAlign w:val="center"/>
          </w:tcPr>
          <w:p w14:paraId="0911BB41" w14:textId="77777777" w:rsidR="00497ABF" w:rsidRPr="00497ABF" w:rsidRDefault="00497ABF" w:rsidP="005F4D1E">
            <w:pPr>
              <w:spacing w:line="34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97ABF">
              <w:rPr>
                <w:rFonts w:eastAsia="標楷體" w:hAnsi="標楷體"/>
                <w:b/>
                <w:sz w:val="28"/>
                <w:szCs w:val="28"/>
              </w:rPr>
              <w:t>吳</w:t>
            </w:r>
            <w:smartTag w:uri="urn:schemas-microsoft-com:office:smarttags" w:element="PersonName">
              <w:smartTagPr>
                <w:attr w:name="ProductID" w:val="明敏"/>
              </w:smartTagPr>
              <w:r w:rsidRPr="00497ABF">
                <w:rPr>
                  <w:rFonts w:eastAsia="標楷體" w:hAnsi="標楷體"/>
                  <w:b/>
                  <w:sz w:val="28"/>
                  <w:szCs w:val="28"/>
                </w:rPr>
                <w:t>明敏</w:t>
              </w:r>
            </w:smartTag>
            <w:r w:rsidRPr="00497ABF">
              <w:rPr>
                <w:rFonts w:eastAsia="標楷體" w:hAnsi="標楷體"/>
                <w:b/>
                <w:sz w:val="28"/>
                <w:szCs w:val="28"/>
              </w:rPr>
              <w:t>教授評估</w:t>
            </w:r>
          </w:p>
        </w:tc>
        <w:tc>
          <w:tcPr>
            <w:tcW w:w="4320" w:type="dxa"/>
            <w:vAlign w:val="center"/>
          </w:tcPr>
          <w:p w14:paraId="084956A7" w14:textId="77777777" w:rsidR="00497ABF" w:rsidRPr="00497ABF" w:rsidRDefault="00497ABF" w:rsidP="005F4D1E">
            <w:pPr>
              <w:spacing w:line="34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97ABF">
              <w:rPr>
                <w:rFonts w:eastAsia="標楷體" w:hAnsi="標楷體" w:hint="eastAsia"/>
                <w:b/>
                <w:sz w:val="28"/>
                <w:szCs w:val="28"/>
              </w:rPr>
              <w:t>實際</w:t>
            </w:r>
            <w:r w:rsidRPr="00497ABF">
              <w:rPr>
                <w:rFonts w:eastAsia="標楷體" w:hAnsi="標楷體"/>
                <w:b/>
                <w:sz w:val="28"/>
                <w:szCs w:val="28"/>
              </w:rPr>
              <w:t>情形</w:t>
            </w:r>
          </w:p>
        </w:tc>
      </w:tr>
      <w:tr w:rsidR="00497ABF" w:rsidRPr="00CA229F" w14:paraId="71DFAC72" w14:textId="77777777" w:rsidTr="005F4D1E">
        <w:trPr>
          <w:trHeight w:val="1157"/>
        </w:trPr>
        <w:tc>
          <w:tcPr>
            <w:tcW w:w="1908" w:type="dxa"/>
          </w:tcPr>
          <w:p w14:paraId="60E2DBB5" w14:textId="77777777" w:rsidR="00497ABF" w:rsidRPr="00CA229F" w:rsidRDefault="00497ABF" w:rsidP="005F4D1E">
            <w:pPr>
              <w:spacing w:line="340" w:lineRule="exact"/>
              <w:rPr>
                <w:rFonts w:eastAsia="標楷體"/>
                <w:sz w:val="28"/>
                <w:szCs w:val="28"/>
              </w:rPr>
            </w:pPr>
            <w:r w:rsidRPr="00CA229F">
              <w:rPr>
                <w:rFonts w:eastAsia="標楷體" w:hAnsi="標楷體"/>
                <w:sz w:val="28"/>
                <w:szCs w:val="28"/>
              </w:rPr>
              <w:t>繼續發放老農津貼</w:t>
            </w:r>
          </w:p>
        </w:tc>
        <w:tc>
          <w:tcPr>
            <w:tcW w:w="3060" w:type="dxa"/>
          </w:tcPr>
          <w:p w14:paraId="7A139A80" w14:textId="77777777" w:rsidR="00497ABF" w:rsidRPr="00CA229F" w:rsidRDefault="00497ABF" w:rsidP="005F4D1E">
            <w:pPr>
              <w:spacing w:line="340" w:lineRule="exact"/>
              <w:jc w:val="both"/>
              <w:rPr>
                <w:rFonts w:eastAsia="標楷體"/>
                <w:sz w:val="28"/>
                <w:szCs w:val="28"/>
              </w:rPr>
            </w:pPr>
            <w:r w:rsidRPr="00CA229F">
              <w:rPr>
                <w:rFonts w:eastAsia="標楷體"/>
                <w:sz w:val="28"/>
                <w:szCs w:val="28"/>
              </w:rPr>
              <w:t>6,000</w:t>
            </w:r>
            <w:r w:rsidRPr="00CA229F">
              <w:rPr>
                <w:rFonts w:eastAsia="標楷體" w:hAnsi="標楷體"/>
                <w:sz w:val="28"/>
                <w:szCs w:val="28"/>
              </w:rPr>
              <w:t>元老農津貼，是民進黨</w:t>
            </w:r>
            <w:r>
              <w:rPr>
                <w:rFonts w:eastAsia="標楷體" w:hAnsi="標楷體" w:hint="eastAsia"/>
                <w:sz w:val="28"/>
                <w:szCs w:val="28"/>
              </w:rPr>
              <w:t>執政時調整的</w:t>
            </w:r>
          </w:p>
        </w:tc>
        <w:tc>
          <w:tcPr>
            <w:tcW w:w="4320" w:type="dxa"/>
          </w:tcPr>
          <w:p w14:paraId="5D1B0D72" w14:textId="77777777" w:rsidR="00497ABF" w:rsidRPr="00CA229F" w:rsidRDefault="00497ABF" w:rsidP="005F4D1E">
            <w:pPr>
              <w:spacing w:line="340" w:lineRule="exact"/>
              <w:jc w:val="both"/>
              <w:rPr>
                <w:rFonts w:eastAsia="標楷體" w:hint="eastAsia"/>
                <w:sz w:val="28"/>
                <w:szCs w:val="28"/>
              </w:rPr>
            </w:pPr>
            <w:r w:rsidRPr="00CA229F">
              <w:rPr>
                <w:rFonts w:eastAsia="標楷體" w:hAnsi="標楷體"/>
                <w:sz w:val="28"/>
                <w:szCs w:val="28"/>
              </w:rPr>
              <w:t>繼續發放老農津貼每人每月</w:t>
            </w:r>
            <w:r w:rsidRPr="00CA229F">
              <w:rPr>
                <w:rFonts w:eastAsia="標楷體"/>
                <w:sz w:val="28"/>
                <w:szCs w:val="28"/>
              </w:rPr>
              <w:t>6,000</w:t>
            </w:r>
            <w:r w:rsidRPr="00CA229F">
              <w:rPr>
                <w:rFonts w:eastAsia="標楷體" w:hAnsi="標楷體"/>
                <w:sz w:val="28"/>
                <w:szCs w:val="28"/>
              </w:rPr>
              <w:t>元，受惠人數達</w:t>
            </w:r>
            <w:r w:rsidRPr="00CA229F">
              <w:rPr>
                <w:rFonts w:eastAsia="標楷體"/>
                <w:sz w:val="28"/>
                <w:szCs w:val="28"/>
              </w:rPr>
              <w:t>72</w:t>
            </w:r>
            <w:r w:rsidRPr="00CA229F">
              <w:rPr>
                <w:rFonts w:eastAsia="標楷體" w:hAnsi="標楷體"/>
                <w:sz w:val="28"/>
                <w:szCs w:val="28"/>
              </w:rPr>
              <w:t>萬餘人。</w:t>
            </w:r>
            <w:r>
              <w:rPr>
                <w:rFonts w:eastAsia="標楷體" w:hAnsi="標楷體" w:hint="eastAsia"/>
                <w:sz w:val="28"/>
                <w:szCs w:val="28"/>
              </w:rPr>
              <w:t>（被廣泛宣傳將不再發放）</w:t>
            </w:r>
          </w:p>
        </w:tc>
      </w:tr>
      <w:tr w:rsidR="00497ABF" w:rsidRPr="00CA229F" w14:paraId="3BEF633F" w14:textId="77777777" w:rsidTr="005F4D1E">
        <w:trPr>
          <w:trHeight w:val="578"/>
        </w:trPr>
        <w:tc>
          <w:tcPr>
            <w:tcW w:w="1908" w:type="dxa"/>
          </w:tcPr>
          <w:p w14:paraId="2CE7900B" w14:textId="77777777" w:rsidR="00497ABF" w:rsidRPr="00CA229F" w:rsidRDefault="00497ABF" w:rsidP="005F4D1E">
            <w:pPr>
              <w:spacing w:line="340" w:lineRule="exact"/>
              <w:rPr>
                <w:rFonts w:eastAsia="標楷體"/>
                <w:sz w:val="28"/>
                <w:szCs w:val="28"/>
              </w:rPr>
            </w:pPr>
            <w:r w:rsidRPr="00CA229F">
              <w:rPr>
                <w:rFonts w:eastAsia="標楷體" w:hAnsi="標楷體"/>
                <w:sz w:val="28"/>
                <w:szCs w:val="28"/>
              </w:rPr>
              <w:t>提高稻農所得</w:t>
            </w:r>
          </w:p>
        </w:tc>
        <w:tc>
          <w:tcPr>
            <w:tcW w:w="3060" w:type="dxa"/>
          </w:tcPr>
          <w:p w14:paraId="4A8DCEF0" w14:textId="77777777" w:rsidR="00497ABF" w:rsidRDefault="00497ABF" w:rsidP="005F4D1E">
            <w:pPr>
              <w:spacing w:line="340" w:lineRule="exact"/>
              <w:ind w:left="276" w:hanging="276"/>
              <w:jc w:val="both"/>
              <w:rPr>
                <w:rFonts w:eastAsia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˙增加稻米消費：增加微量</w:t>
            </w:r>
          </w:p>
          <w:p w14:paraId="3D4897F7" w14:textId="77777777" w:rsidR="00497ABF" w:rsidRDefault="00497ABF" w:rsidP="005F4D1E">
            <w:pPr>
              <w:spacing w:line="340" w:lineRule="exact"/>
              <w:ind w:left="276" w:hanging="276"/>
              <w:jc w:val="both"/>
              <w:rPr>
                <w:rFonts w:eastAsia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˙提高稻米價格：選舉考量</w:t>
            </w:r>
          </w:p>
          <w:p w14:paraId="24FAC336" w14:textId="77777777" w:rsidR="00497ABF" w:rsidRDefault="00497ABF" w:rsidP="005F4D1E">
            <w:pPr>
              <w:spacing w:line="340" w:lineRule="exact"/>
              <w:ind w:left="276" w:hanging="276"/>
              <w:jc w:val="both"/>
              <w:rPr>
                <w:rFonts w:eastAsia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˙其他：皆尚未完成</w:t>
            </w:r>
          </w:p>
          <w:p w14:paraId="431FB859" w14:textId="77777777" w:rsidR="00497ABF" w:rsidRPr="00CA229F" w:rsidRDefault="00497ABF" w:rsidP="005F4D1E">
            <w:pPr>
              <w:spacing w:line="340" w:lineRule="exact"/>
              <w:ind w:left="276" w:hanging="276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4320" w:type="dxa"/>
          </w:tcPr>
          <w:p w14:paraId="32EFFDFB" w14:textId="77777777" w:rsidR="00497ABF" w:rsidRPr="00CA229F" w:rsidRDefault="00497ABF" w:rsidP="005F4D1E">
            <w:pPr>
              <w:spacing w:line="34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馬政府執政後</w:t>
            </w:r>
            <w:r>
              <w:rPr>
                <w:rFonts w:eastAsia="標楷體" w:hAnsi="標楷體" w:hint="eastAsia"/>
                <w:sz w:val="28"/>
                <w:szCs w:val="28"/>
              </w:rPr>
              <w:t>3</w:t>
            </w:r>
            <w:r>
              <w:rPr>
                <w:rFonts w:eastAsia="標楷體" w:hAnsi="標楷體" w:hint="eastAsia"/>
                <w:sz w:val="28"/>
                <w:szCs w:val="28"/>
              </w:rPr>
              <w:t>年</w:t>
            </w:r>
            <w:r w:rsidRPr="00CA229F">
              <w:rPr>
                <w:rFonts w:eastAsia="標楷體" w:hAnsi="標楷體"/>
                <w:sz w:val="28"/>
                <w:szCs w:val="28"/>
              </w:rPr>
              <w:t>提高公糧收購價格每公斤</w:t>
            </w:r>
            <w:r w:rsidRPr="00CA229F">
              <w:rPr>
                <w:rFonts w:eastAsia="標楷體"/>
                <w:sz w:val="28"/>
                <w:szCs w:val="28"/>
              </w:rPr>
              <w:t>3</w:t>
            </w:r>
            <w:r w:rsidRPr="00CA229F">
              <w:rPr>
                <w:rFonts w:eastAsia="標楷體" w:hAnsi="標楷體"/>
                <w:sz w:val="28"/>
                <w:szCs w:val="28"/>
              </w:rPr>
              <w:t>元</w:t>
            </w:r>
            <w:r>
              <w:rPr>
                <w:rFonts w:eastAsia="標楷體" w:hAnsi="標楷體" w:hint="eastAsia"/>
                <w:sz w:val="28"/>
                <w:szCs w:val="28"/>
              </w:rPr>
              <w:t>；</w:t>
            </w:r>
            <w:r w:rsidRPr="00CA229F">
              <w:rPr>
                <w:rFonts w:eastAsia="標楷體" w:hAnsi="標楷體"/>
                <w:sz w:val="28"/>
                <w:szCs w:val="28"/>
              </w:rPr>
              <w:t>相較</w:t>
            </w:r>
            <w:r w:rsidRPr="00CA229F">
              <w:rPr>
                <w:rFonts w:eastAsia="標楷體"/>
                <w:sz w:val="28"/>
                <w:szCs w:val="28"/>
              </w:rPr>
              <w:t>96</w:t>
            </w:r>
            <w:r w:rsidRPr="00CA229F">
              <w:rPr>
                <w:rFonts w:eastAsia="標楷體" w:hAnsi="標楷體"/>
                <w:sz w:val="28"/>
                <w:szCs w:val="28"/>
              </w:rPr>
              <w:t>年底宣布提高公糧收購價格</w:t>
            </w:r>
            <w:r w:rsidRPr="00CA229F">
              <w:rPr>
                <w:rFonts w:eastAsia="標楷體"/>
                <w:sz w:val="28"/>
                <w:szCs w:val="28"/>
              </w:rPr>
              <w:t>2</w:t>
            </w:r>
            <w:r w:rsidRPr="00CA229F">
              <w:rPr>
                <w:rFonts w:eastAsia="標楷體" w:hAnsi="標楷體"/>
                <w:sz w:val="28"/>
                <w:szCs w:val="28"/>
              </w:rPr>
              <w:t>元，</w:t>
            </w:r>
            <w:r>
              <w:rPr>
                <w:rFonts w:eastAsia="標楷體" w:hAnsi="標楷體" w:hint="eastAsia"/>
                <w:sz w:val="28"/>
                <w:szCs w:val="28"/>
              </w:rPr>
              <w:t>與前次提高收購價格相距</w:t>
            </w:r>
            <w:r>
              <w:rPr>
                <w:rFonts w:eastAsia="標楷體" w:hAnsi="標楷體" w:hint="eastAsia"/>
                <w:sz w:val="28"/>
                <w:szCs w:val="28"/>
              </w:rPr>
              <w:t>15</w:t>
            </w:r>
            <w:r>
              <w:rPr>
                <w:rFonts w:eastAsia="標楷體" w:hAnsi="標楷體" w:hint="eastAsia"/>
                <w:sz w:val="28"/>
                <w:szCs w:val="28"/>
              </w:rPr>
              <w:t>年</w:t>
            </w:r>
            <w:r w:rsidRPr="00CA229F">
              <w:rPr>
                <w:rFonts w:eastAsia="標楷體" w:hAnsi="標楷體"/>
                <w:sz w:val="28"/>
                <w:szCs w:val="28"/>
              </w:rPr>
              <w:t>。</w:t>
            </w:r>
          </w:p>
        </w:tc>
      </w:tr>
      <w:tr w:rsidR="00497ABF" w:rsidRPr="00CA229F" w14:paraId="52E471E9" w14:textId="77777777" w:rsidTr="005F4D1E">
        <w:trPr>
          <w:trHeight w:val="578"/>
        </w:trPr>
        <w:tc>
          <w:tcPr>
            <w:tcW w:w="1908" w:type="dxa"/>
          </w:tcPr>
          <w:p w14:paraId="69BF324A" w14:textId="77777777" w:rsidR="00497ABF" w:rsidRPr="00CA229F" w:rsidRDefault="00497ABF" w:rsidP="005F4D1E">
            <w:pPr>
              <w:spacing w:line="340" w:lineRule="exact"/>
              <w:rPr>
                <w:rFonts w:eastAsia="標楷體"/>
                <w:sz w:val="28"/>
                <w:szCs w:val="28"/>
              </w:rPr>
            </w:pPr>
            <w:r w:rsidRPr="00CA229F">
              <w:rPr>
                <w:rFonts w:eastAsia="標楷體" w:hAnsi="標楷體"/>
                <w:sz w:val="28"/>
                <w:szCs w:val="28"/>
              </w:rPr>
              <w:t>活絡漁業經濟</w:t>
            </w:r>
          </w:p>
        </w:tc>
        <w:tc>
          <w:tcPr>
            <w:tcW w:w="3060" w:type="dxa"/>
          </w:tcPr>
          <w:p w14:paraId="66F928E2" w14:textId="77777777" w:rsidR="00497ABF" w:rsidRDefault="00497ABF" w:rsidP="005F4D1E">
            <w:pPr>
              <w:spacing w:line="340" w:lineRule="exact"/>
              <w:ind w:left="280" w:hangingChars="100" w:hanging="280"/>
              <w:jc w:val="both"/>
              <w:rPr>
                <w:rFonts w:eastAsia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˙</w:t>
            </w:r>
            <w:r>
              <w:rPr>
                <w:rFonts w:eastAsia="標楷體" w:hint="eastAsia"/>
                <w:sz w:val="28"/>
                <w:szCs w:val="28"/>
              </w:rPr>
              <w:t>開發多功能漁港：尚未完成</w:t>
            </w:r>
          </w:p>
          <w:p w14:paraId="7FA2446F" w14:textId="77777777" w:rsidR="00497ABF" w:rsidRDefault="00497ABF" w:rsidP="005F4D1E">
            <w:pPr>
              <w:spacing w:line="340" w:lineRule="exact"/>
              <w:ind w:left="280" w:hangingChars="100" w:hanging="280"/>
              <w:jc w:val="both"/>
              <w:rPr>
                <w:rFonts w:eastAsia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˙防杜漁獲走私：成效有限</w:t>
            </w:r>
          </w:p>
          <w:p w14:paraId="0F284A77" w14:textId="77777777" w:rsidR="00497ABF" w:rsidRPr="0035289E" w:rsidRDefault="00497ABF" w:rsidP="005F4D1E">
            <w:pPr>
              <w:spacing w:line="340" w:lineRule="exact"/>
              <w:ind w:left="280" w:hangingChars="100" w:hanging="28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320" w:type="dxa"/>
          </w:tcPr>
          <w:p w14:paraId="17BD7FB0" w14:textId="77777777" w:rsidR="00497ABF" w:rsidRDefault="00497ABF" w:rsidP="005F4D1E">
            <w:pPr>
              <w:spacing w:line="340" w:lineRule="exact"/>
              <w:ind w:left="280" w:hangingChars="100" w:hanging="280"/>
              <w:jc w:val="both"/>
              <w:rPr>
                <w:rFonts w:eastAsia="標楷體" w:hAnsi="標楷體" w:hint="eastAsia"/>
                <w:sz w:val="28"/>
                <w:szCs w:val="28"/>
              </w:rPr>
            </w:pPr>
            <w:r w:rsidRPr="00CA229F">
              <w:rPr>
                <w:rFonts w:eastAsia="標楷體"/>
                <w:sz w:val="28"/>
                <w:szCs w:val="28"/>
              </w:rPr>
              <w:t>1.</w:t>
            </w:r>
            <w:r w:rsidRPr="00CA229F">
              <w:rPr>
                <w:rFonts w:eastAsia="標楷體" w:hAnsi="標楷體"/>
                <w:sz w:val="28"/>
                <w:szCs w:val="28"/>
              </w:rPr>
              <w:t>完成</w:t>
            </w:r>
            <w:r w:rsidRPr="00CA229F">
              <w:rPr>
                <w:rFonts w:eastAsia="標楷體"/>
                <w:sz w:val="28"/>
                <w:szCs w:val="28"/>
              </w:rPr>
              <w:t>119</w:t>
            </w:r>
            <w:r w:rsidRPr="00CA229F">
              <w:rPr>
                <w:rFonts w:eastAsia="標楷體" w:hAnsi="標楷體"/>
                <w:sz w:val="28"/>
                <w:szCs w:val="28"/>
              </w:rPr>
              <w:t>處漁港疏濬工程，烏石及八斗子漁港設置遊艇碼頭均已發包施工中。</w:t>
            </w:r>
          </w:p>
          <w:p w14:paraId="5BD84F37" w14:textId="77777777" w:rsidR="00497ABF" w:rsidRPr="00CA229F" w:rsidRDefault="00497ABF" w:rsidP="005F4D1E">
            <w:pPr>
              <w:spacing w:line="340" w:lineRule="exact"/>
              <w:ind w:left="280" w:hangingChars="100" w:hanging="280"/>
              <w:jc w:val="both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2.</w:t>
            </w:r>
            <w:r>
              <w:rPr>
                <w:rFonts w:eastAsia="標楷體" w:hAnsi="標楷體" w:hint="eastAsia"/>
                <w:sz w:val="28"/>
                <w:szCs w:val="28"/>
              </w:rPr>
              <w:t>收購銷毀走私漁船</w:t>
            </w:r>
            <w:r>
              <w:rPr>
                <w:rFonts w:eastAsia="標楷體" w:hAnsi="標楷體" w:hint="eastAsia"/>
                <w:sz w:val="28"/>
                <w:szCs w:val="28"/>
              </w:rPr>
              <w:t>26</w:t>
            </w:r>
            <w:r>
              <w:rPr>
                <w:rFonts w:eastAsia="標楷體" w:hAnsi="標楷體" w:hint="eastAsia"/>
                <w:sz w:val="28"/>
                <w:szCs w:val="28"/>
              </w:rPr>
              <w:t>艘，</w:t>
            </w:r>
            <w:r>
              <w:rPr>
                <w:rFonts w:eastAsia="標楷體" w:hAnsi="標楷體" w:hint="eastAsia"/>
                <w:sz w:val="28"/>
                <w:szCs w:val="28"/>
              </w:rPr>
              <w:t>97</w:t>
            </w:r>
            <w:r>
              <w:rPr>
                <w:rFonts w:eastAsia="標楷體" w:hAnsi="標楷體" w:hint="eastAsia"/>
                <w:sz w:val="28"/>
                <w:szCs w:val="28"/>
              </w:rPr>
              <w:t>至</w:t>
            </w:r>
            <w:r>
              <w:rPr>
                <w:rFonts w:eastAsia="標楷體" w:hAnsi="標楷體" w:hint="eastAsia"/>
                <w:sz w:val="28"/>
                <w:szCs w:val="28"/>
              </w:rPr>
              <w:t>99</w:t>
            </w:r>
            <w:r>
              <w:rPr>
                <w:rFonts w:eastAsia="標楷體" w:hAnsi="標楷體" w:hint="eastAsia"/>
                <w:sz w:val="28"/>
                <w:szCs w:val="28"/>
              </w:rPr>
              <w:t>年緝獲走私漁船</w:t>
            </w:r>
            <w:r>
              <w:rPr>
                <w:rFonts w:eastAsia="標楷體" w:hAnsi="標楷體" w:hint="eastAsia"/>
                <w:sz w:val="28"/>
                <w:szCs w:val="28"/>
              </w:rPr>
              <w:t>42</w:t>
            </w:r>
            <w:r>
              <w:rPr>
                <w:rFonts w:eastAsia="標楷體" w:hAnsi="標楷體" w:hint="eastAsia"/>
                <w:sz w:val="28"/>
                <w:szCs w:val="28"/>
              </w:rPr>
              <w:t>件，走私案件已逐漸減少。</w:t>
            </w:r>
          </w:p>
          <w:p w14:paraId="1463C760" w14:textId="77777777" w:rsidR="00497ABF" w:rsidRPr="00CA229F" w:rsidRDefault="00497ABF" w:rsidP="005F4D1E">
            <w:pPr>
              <w:spacing w:line="340" w:lineRule="exact"/>
              <w:ind w:left="280" w:hangingChars="100" w:hanging="280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CA229F">
              <w:rPr>
                <w:rFonts w:eastAsia="標楷體"/>
                <w:sz w:val="28"/>
                <w:szCs w:val="28"/>
              </w:rPr>
              <w:t>.</w:t>
            </w:r>
            <w:r w:rsidRPr="00CA229F">
              <w:rPr>
                <w:rFonts w:eastAsia="標楷體" w:hAnsi="標楷體"/>
                <w:sz w:val="28"/>
                <w:szCs w:val="28"/>
              </w:rPr>
              <w:t>新增加入「南太平洋區域性漁業管理組織」</w:t>
            </w:r>
            <w:r w:rsidRPr="00CA229F">
              <w:rPr>
                <w:rFonts w:eastAsia="標楷體"/>
                <w:sz w:val="28"/>
                <w:szCs w:val="28"/>
              </w:rPr>
              <w:t>(SPRFMO)</w:t>
            </w:r>
            <w:r w:rsidRPr="00CA229F">
              <w:rPr>
                <w:rFonts w:eastAsia="標楷體" w:hAnsi="標楷體"/>
                <w:sz w:val="28"/>
                <w:szCs w:val="28"/>
              </w:rPr>
              <w:t>及「北太平洋漁業委員會」</w:t>
            </w:r>
            <w:r w:rsidRPr="00CA229F">
              <w:rPr>
                <w:rFonts w:eastAsia="標楷體"/>
                <w:sz w:val="28"/>
                <w:szCs w:val="28"/>
              </w:rPr>
              <w:t>(NPFC)</w:t>
            </w:r>
            <w:r w:rsidRPr="00CA229F">
              <w:rPr>
                <w:rFonts w:eastAsia="標楷體" w:hAnsi="標楷體"/>
                <w:sz w:val="28"/>
                <w:szCs w:val="28"/>
              </w:rPr>
              <w:t>等國際組織</w:t>
            </w:r>
            <w:r>
              <w:rPr>
                <w:rFonts w:eastAsia="標楷體" w:hAnsi="標楷體" w:hint="eastAsia"/>
                <w:sz w:val="28"/>
                <w:szCs w:val="28"/>
              </w:rPr>
              <w:t>，取得公海漁獲配額權</w:t>
            </w:r>
            <w:r w:rsidRPr="00CA229F">
              <w:rPr>
                <w:rFonts w:eastAsia="標楷體" w:hAnsi="標楷體"/>
                <w:sz w:val="28"/>
                <w:szCs w:val="28"/>
              </w:rPr>
              <w:t>。</w:t>
            </w:r>
          </w:p>
        </w:tc>
      </w:tr>
      <w:tr w:rsidR="00497ABF" w:rsidRPr="00CA229F" w14:paraId="57BBEFA6" w14:textId="77777777" w:rsidTr="005F4D1E">
        <w:trPr>
          <w:trHeight w:val="1758"/>
        </w:trPr>
        <w:tc>
          <w:tcPr>
            <w:tcW w:w="1908" w:type="dxa"/>
          </w:tcPr>
          <w:p w14:paraId="20F2CECA" w14:textId="77777777" w:rsidR="00497ABF" w:rsidRPr="00CA229F" w:rsidRDefault="00497ABF" w:rsidP="005F4D1E">
            <w:pPr>
              <w:spacing w:line="340" w:lineRule="exact"/>
              <w:rPr>
                <w:rFonts w:eastAsia="標楷體"/>
                <w:sz w:val="28"/>
                <w:szCs w:val="28"/>
              </w:rPr>
            </w:pPr>
            <w:r w:rsidRPr="00CA229F">
              <w:rPr>
                <w:rFonts w:eastAsia="標楷體" w:hAnsi="標楷體"/>
                <w:sz w:val="28"/>
                <w:szCs w:val="28"/>
              </w:rPr>
              <w:t>推動農村再生計畫，建立富麗新農村</w:t>
            </w:r>
          </w:p>
        </w:tc>
        <w:tc>
          <w:tcPr>
            <w:tcW w:w="3060" w:type="dxa"/>
          </w:tcPr>
          <w:p w14:paraId="1DF3D860" w14:textId="77777777" w:rsidR="00497ABF" w:rsidRPr="00CA229F" w:rsidRDefault="00497ABF" w:rsidP="005F4D1E">
            <w:pPr>
              <w:spacing w:line="340" w:lineRule="exact"/>
              <w:ind w:left="280" w:hangingChars="100" w:hanging="280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尚未完成</w:t>
            </w:r>
          </w:p>
        </w:tc>
        <w:tc>
          <w:tcPr>
            <w:tcW w:w="4320" w:type="dxa"/>
          </w:tcPr>
          <w:p w14:paraId="2EC0AF2C" w14:textId="77777777" w:rsidR="00497ABF" w:rsidRPr="00CA229F" w:rsidRDefault="00497ABF" w:rsidP="005F4D1E">
            <w:pPr>
              <w:spacing w:line="340" w:lineRule="exact"/>
              <w:ind w:left="280" w:hangingChars="100" w:hanging="280"/>
              <w:jc w:val="both"/>
              <w:rPr>
                <w:rFonts w:eastAsia="標楷體"/>
                <w:sz w:val="28"/>
                <w:szCs w:val="28"/>
              </w:rPr>
            </w:pPr>
            <w:r w:rsidRPr="00CA229F">
              <w:rPr>
                <w:rFonts w:eastAsia="標楷體"/>
                <w:sz w:val="28"/>
                <w:szCs w:val="28"/>
              </w:rPr>
              <w:t>1.</w:t>
            </w:r>
            <w:r w:rsidRPr="00CA229F">
              <w:rPr>
                <w:rFonts w:eastAsia="標楷體" w:hAnsi="標楷體"/>
                <w:sz w:val="28"/>
                <w:szCs w:val="28"/>
              </w:rPr>
              <w:t>「農村再生條例」已於</w:t>
            </w:r>
            <w:r w:rsidRPr="00CA229F">
              <w:rPr>
                <w:rFonts w:eastAsia="標楷體"/>
                <w:sz w:val="28"/>
                <w:szCs w:val="28"/>
              </w:rPr>
              <w:t>99</w:t>
            </w:r>
            <w:r w:rsidRPr="00CA229F">
              <w:rPr>
                <w:rFonts w:eastAsia="標楷體" w:hAnsi="標楷體"/>
                <w:sz w:val="28"/>
                <w:szCs w:val="28"/>
              </w:rPr>
              <w:t>年</w:t>
            </w:r>
            <w:r w:rsidRPr="00CA229F">
              <w:rPr>
                <w:rFonts w:eastAsia="標楷體"/>
                <w:sz w:val="28"/>
                <w:szCs w:val="28"/>
              </w:rPr>
              <w:t>8</w:t>
            </w:r>
            <w:r w:rsidRPr="00CA229F">
              <w:rPr>
                <w:rFonts w:eastAsia="標楷體" w:hAnsi="標楷體"/>
                <w:sz w:val="28"/>
                <w:szCs w:val="28"/>
              </w:rPr>
              <w:t>月公布施行，</w:t>
            </w:r>
            <w:r w:rsidRPr="00CA229F">
              <w:rPr>
                <w:rFonts w:eastAsia="標楷體"/>
                <w:sz w:val="28"/>
                <w:szCs w:val="28"/>
              </w:rPr>
              <w:t>100</w:t>
            </w:r>
            <w:r w:rsidRPr="00CA229F">
              <w:rPr>
                <w:rFonts w:eastAsia="標楷體" w:hAnsi="標楷體"/>
                <w:sz w:val="28"/>
                <w:szCs w:val="28"/>
              </w:rPr>
              <w:t>年起編列農村再生基金</w:t>
            </w:r>
            <w:r w:rsidRPr="00CA229F">
              <w:rPr>
                <w:rFonts w:eastAsia="標楷體"/>
                <w:sz w:val="28"/>
                <w:szCs w:val="28"/>
              </w:rPr>
              <w:t>53</w:t>
            </w:r>
            <w:r w:rsidRPr="00CA229F">
              <w:rPr>
                <w:rFonts w:eastAsia="標楷體" w:hAnsi="標楷體"/>
                <w:sz w:val="28"/>
                <w:szCs w:val="28"/>
              </w:rPr>
              <w:t>億元專款專用。</w:t>
            </w:r>
          </w:p>
          <w:p w14:paraId="310CEBB9" w14:textId="77777777" w:rsidR="00497ABF" w:rsidRPr="00CA229F" w:rsidRDefault="00497ABF" w:rsidP="005F4D1E">
            <w:pPr>
              <w:spacing w:line="340" w:lineRule="exact"/>
              <w:ind w:left="280" w:hangingChars="100" w:hanging="280"/>
              <w:jc w:val="both"/>
              <w:rPr>
                <w:rFonts w:eastAsia="標楷體"/>
                <w:sz w:val="28"/>
                <w:szCs w:val="28"/>
              </w:rPr>
            </w:pPr>
            <w:r w:rsidRPr="00CA229F">
              <w:rPr>
                <w:rFonts w:eastAsia="標楷體"/>
                <w:sz w:val="28"/>
                <w:szCs w:val="28"/>
              </w:rPr>
              <w:t>2.</w:t>
            </w:r>
            <w:r w:rsidRPr="00CA229F">
              <w:rPr>
                <w:rFonts w:eastAsia="標楷體" w:hAnsi="標楷體"/>
                <w:sz w:val="28"/>
                <w:szCs w:val="28"/>
              </w:rPr>
              <w:t>全國已有</w:t>
            </w:r>
            <w:r w:rsidRPr="00CA229F">
              <w:rPr>
                <w:rFonts w:eastAsia="標楷體"/>
                <w:sz w:val="28"/>
                <w:szCs w:val="28"/>
              </w:rPr>
              <w:t>1,527</w:t>
            </w:r>
            <w:r w:rsidRPr="00CA229F">
              <w:rPr>
                <w:rFonts w:eastAsia="標楷體" w:hAnsi="標楷體"/>
                <w:sz w:val="28"/>
                <w:szCs w:val="28"/>
              </w:rPr>
              <w:t>農村社區參與培根計畫，並已有</w:t>
            </w:r>
            <w:r w:rsidRPr="00CA229F">
              <w:rPr>
                <w:rFonts w:eastAsia="標楷體"/>
                <w:sz w:val="28"/>
                <w:szCs w:val="28"/>
              </w:rPr>
              <w:t>60</w:t>
            </w:r>
            <w:r w:rsidRPr="00CA229F">
              <w:rPr>
                <w:rFonts w:eastAsia="標楷體" w:hAnsi="標楷體"/>
                <w:sz w:val="28"/>
                <w:szCs w:val="28"/>
              </w:rPr>
              <w:t>個農村再生計畫通過審查。</w:t>
            </w:r>
          </w:p>
        </w:tc>
      </w:tr>
    </w:tbl>
    <w:p w14:paraId="5FE58C2B" w14:textId="77777777" w:rsidR="00497ABF" w:rsidRPr="00C07A5D" w:rsidRDefault="00497ABF" w:rsidP="00497ABF">
      <w:pPr>
        <w:adjustRightInd w:val="0"/>
        <w:snapToGrid w:val="0"/>
        <w:spacing w:line="360" w:lineRule="auto"/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p w14:paraId="043F37CC" w14:textId="77777777" w:rsidR="00497ABF" w:rsidRPr="00497ABF" w:rsidRDefault="00497ABF"/>
    <w:sectPr w:rsidR="00497ABF" w:rsidRPr="00497ABF" w:rsidSect="005F4D1E">
      <w:headerReference w:type="default" r:id="rId6"/>
      <w:footerReference w:type="default" r:id="rId7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7E269" w14:textId="77777777" w:rsidR="00583FE7" w:rsidRDefault="00583FE7">
      <w:r>
        <w:separator/>
      </w:r>
    </w:p>
  </w:endnote>
  <w:endnote w:type="continuationSeparator" w:id="0">
    <w:p w14:paraId="4D6603E5" w14:textId="77777777" w:rsidR="00583FE7" w:rsidRDefault="00583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B69FF" w14:textId="77777777" w:rsidR="005F4D1E" w:rsidRDefault="005F4D1E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6"/>
        <w:rFonts w:ascii="標楷體" w:eastAsia="標楷體" w:hAnsi="標楷體"/>
      </w:rPr>
      <w:fldChar w:fldCharType="begin"/>
    </w:r>
    <w:r>
      <w:rPr>
        <w:rStyle w:val="a6"/>
        <w:rFonts w:ascii="標楷體" w:eastAsia="標楷體" w:hAnsi="標楷體"/>
      </w:rPr>
      <w:instrText xml:space="preserve"> PAGE </w:instrText>
    </w:r>
    <w:r>
      <w:rPr>
        <w:rStyle w:val="a6"/>
        <w:rFonts w:ascii="標楷體" w:eastAsia="標楷體" w:hAnsi="標楷體"/>
      </w:rPr>
      <w:fldChar w:fldCharType="separate"/>
    </w:r>
    <w:r w:rsidR="00497ABF">
      <w:rPr>
        <w:rStyle w:val="a6"/>
        <w:rFonts w:ascii="標楷體" w:eastAsia="標楷體" w:hAnsi="標楷體"/>
        <w:noProof/>
      </w:rPr>
      <w:t>1</w:t>
    </w:r>
    <w:r>
      <w:rPr>
        <w:rStyle w:val="a6"/>
        <w:rFonts w:ascii="標楷體" w:eastAsia="標楷體" w:hAnsi="標楷體"/>
      </w:rPr>
      <w:fldChar w:fldCharType="end"/>
    </w:r>
    <w:r>
      <w:rPr>
        <w:rStyle w:val="a6"/>
        <w:rFonts w:ascii="標楷體" w:eastAsia="標楷體" w:hAnsi="標楷體" w:hint="eastAsia"/>
      </w:rPr>
      <w:t>頁‧共</w:t>
    </w:r>
    <w:r>
      <w:rPr>
        <w:rStyle w:val="a6"/>
        <w:rFonts w:ascii="標楷體" w:eastAsia="標楷體" w:hAnsi="標楷體"/>
      </w:rPr>
      <w:fldChar w:fldCharType="begin"/>
    </w:r>
    <w:r>
      <w:rPr>
        <w:rStyle w:val="a6"/>
        <w:rFonts w:ascii="標楷體" w:eastAsia="標楷體" w:hAnsi="標楷體"/>
      </w:rPr>
      <w:instrText xml:space="preserve"> NUMPAGES </w:instrText>
    </w:r>
    <w:r>
      <w:rPr>
        <w:rStyle w:val="a6"/>
        <w:rFonts w:ascii="標楷體" w:eastAsia="標楷體" w:hAnsi="標楷體"/>
      </w:rPr>
      <w:fldChar w:fldCharType="separate"/>
    </w:r>
    <w:r w:rsidR="00497ABF">
      <w:rPr>
        <w:rStyle w:val="a6"/>
        <w:rFonts w:ascii="標楷體" w:eastAsia="標楷體" w:hAnsi="標楷體"/>
        <w:noProof/>
      </w:rPr>
      <w:t>1</w:t>
    </w:r>
    <w:r>
      <w:rPr>
        <w:rStyle w:val="a6"/>
        <w:rFonts w:ascii="標楷體" w:eastAsia="標楷體" w:hAnsi="標楷體"/>
      </w:rPr>
      <w:fldChar w:fldCharType="end"/>
    </w:r>
    <w:r>
      <w:rPr>
        <w:rStyle w:val="a6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F2BBC" w14:textId="77777777" w:rsidR="00583FE7" w:rsidRDefault="00583FE7">
      <w:r>
        <w:separator/>
      </w:r>
    </w:p>
  </w:footnote>
  <w:footnote w:type="continuationSeparator" w:id="0">
    <w:p w14:paraId="5F261F80" w14:textId="77777777" w:rsidR="00583FE7" w:rsidRDefault="00583F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D4EBE" w14:textId="3B8D8CA2" w:rsidR="005F4D1E" w:rsidRDefault="0056484B" w:rsidP="005F4D1E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2D3E801C" wp14:editId="336EC523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C582B8" w14:textId="77777777" w:rsidR="005F4D1E" w:rsidRDefault="005F4D1E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D6F67C9" w14:textId="77777777" w:rsidR="005F4D1E" w:rsidRDefault="005F4D1E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35ED7684" w14:textId="77777777" w:rsidR="005F4D1E" w:rsidRDefault="005F4D1E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3E801C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51C582B8" w14:textId="77777777" w:rsidR="005F4D1E" w:rsidRDefault="005F4D1E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7D6F67C9" w14:textId="77777777" w:rsidR="005F4D1E" w:rsidRDefault="005F4D1E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35ED7684" w14:textId="77777777" w:rsidR="005F4D1E" w:rsidRDefault="005F4D1E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5F4D1E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2305BF09" wp14:editId="41205CB1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F2C7E2" w14:textId="77777777" w:rsidR="005F4D1E" w:rsidRDefault="005F4D1E" w:rsidP="005F4D1E">
    <w:pPr>
      <w:pStyle w:val="a4"/>
      <w:ind w:firstLineChars="600" w:firstLine="120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ABF"/>
    <w:rsid w:val="00497ABF"/>
    <w:rsid w:val="0056484B"/>
    <w:rsid w:val="00583FE7"/>
    <w:rsid w:val="005F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26479401"/>
  <w15:chartTrackingRefBased/>
  <w15:docId w15:val="{D3C1003E-8190-4F92-BA71-021B310B3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97AB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sid w:val="00497ABF"/>
    <w:rPr>
      <w:b/>
      <w:bCs/>
    </w:rPr>
  </w:style>
  <w:style w:type="paragraph" w:styleId="a4">
    <w:name w:val="header"/>
    <w:basedOn w:val="a"/>
    <w:rsid w:val="00497A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497A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497ABF"/>
  </w:style>
  <w:style w:type="table" w:styleId="a7">
    <w:name w:val="Table Grid"/>
    <w:basedOn w:val="a1"/>
    <w:rsid w:val="00497AB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>COA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施政承諾</dc:title>
  <dc:subject/>
  <dc:creator>pr2271</dc:creator>
  <cp:keywords/>
  <dc:description/>
  <cp:lastModifiedBy>Emma</cp:lastModifiedBy>
  <cp:revision>2</cp:revision>
  <dcterms:created xsi:type="dcterms:W3CDTF">2021-06-20T09:39:00Z</dcterms:created>
  <dcterms:modified xsi:type="dcterms:W3CDTF">2021-06-20T09:39:00Z</dcterms:modified>
</cp:coreProperties>
</file>