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833B9" w14:textId="77777777" w:rsidR="00817E15" w:rsidRPr="004C364F" w:rsidRDefault="00817E15" w:rsidP="0070192A">
      <w:pPr>
        <w:spacing w:afterLines="100" w:after="360" w:line="460" w:lineRule="exact"/>
        <w:jc w:val="center"/>
        <w:rPr>
          <w:rFonts w:ascii="標楷體" w:eastAsia="標楷體" w:hAnsi="標楷體" w:hint="eastAsia"/>
          <w:color w:val="000000"/>
          <w:sz w:val="36"/>
          <w:szCs w:val="36"/>
        </w:rPr>
      </w:pPr>
      <w:r w:rsidRPr="004C364F">
        <w:rPr>
          <w:rFonts w:ascii="標楷體" w:eastAsia="標楷體" w:hAnsi="標楷體" w:hint="eastAsia"/>
          <w:color w:val="000000"/>
          <w:sz w:val="36"/>
          <w:szCs w:val="36"/>
        </w:rPr>
        <w:t>行政院農業委員會H5N2禽流感防疫行政調查報告摘要</w:t>
      </w:r>
    </w:p>
    <w:p w14:paraId="3AE52D01" w14:textId="77777777" w:rsidR="00817E15" w:rsidRPr="004C364F" w:rsidRDefault="00817E15" w:rsidP="0070192A">
      <w:pPr>
        <w:pStyle w:val="Web"/>
        <w:spacing w:before="0" w:beforeAutospacing="0" w:after="0" w:afterAutospacing="0" w:line="500" w:lineRule="exact"/>
        <w:ind w:left="538" w:hangingChars="192" w:hanging="538"/>
        <w:jc w:val="both"/>
        <w:rPr>
          <w:rFonts w:ascii="標楷體" w:eastAsia="標楷體" w:hAnsi="標楷體" w:hint="eastAsia"/>
          <w:color w:val="000000"/>
          <w:sz w:val="28"/>
          <w:szCs w:val="28"/>
        </w:rPr>
      </w:pPr>
      <w:r w:rsidRPr="004C364F">
        <w:rPr>
          <w:rFonts w:ascii="標楷體" w:eastAsia="標楷體" w:hAnsi="標楷體" w:hint="eastAsia"/>
          <w:color w:val="000000"/>
          <w:sz w:val="28"/>
          <w:szCs w:val="28"/>
        </w:rPr>
        <w:t>一、調查小組成員：</w:t>
      </w:r>
      <w:r w:rsidRPr="004C364F">
        <w:rPr>
          <w:rStyle w:val="yshortcuts"/>
          <w:rFonts w:ascii="標楷體" w:eastAsia="標楷體" w:hAnsi="標楷體" w:hint="eastAsia"/>
          <w:color w:val="000000"/>
          <w:sz w:val="28"/>
          <w:szCs w:val="28"/>
        </w:rPr>
        <w:t>主任秘書戴玉燕擔任召集人，其他包括技監王明來、參事顏仁德、政風室主任鄧雅文、法規會執行秘書張學文，</w:t>
      </w:r>
      <w:r w:rsidR="00D65FCB" w:rsidRPr="004C364F">
        <w:rPr>
          <w:rStyle w:val="yshortcuts"/>
          <w:rFonts w:ascii="標楷體" w:eastAsia="標楷體" w:hAnsi="標楷體" w:hint="eastAsia"/>
          <w:color w:val="000000"/>
          <w:sz w:val="28"/>
          <w:szCs w:val="28"/>
        </w:rPr>
        <w:t>共計</w:t>
      </w:r>
      <w:r w:rsidRPr="004C364F">
        <w:rPr>
          <w:rStyle w:val="yshortcuts"/>
          <w:rFonts w:ascii="標楷體" w:eastAsia="標楷體" w:hAnsi="標楷體" w:hint="eastAsia"/>
          <w:color w:val="000000"/>
          <w:sz w:val="28"/>
          <w:szCs w:val="28"/>
        </w:rPr>
        <w:t>調閱公文102件、約談13人次、召開調查小組會議7次。</w:t>
      </w:r>
    </w:p>
    <w:p w14:paraId="04FC4F51" w14:textId="77777777" w:rsidR="00817E15" w:rsidRPr="004C364F" w:rsidRDefault="00817E15" w:rsidP="0070192A">
      <w:pPr>
        <w:pStyle w:val="Web"/>
        <w:spacing w:before="0" w:beforeAutospacing="0" w:after="0" w:afterAutospacing="0" w:line="500" w:lineRule="exact"/>
        <w:jc w:val="both"/>
        <w:rPr>
          <w:rFonts w:ascii="標楷體" w:eastAsia="標楷體" w:hAnsi="標楷體" w:hint="eastAsia"/>
          <w:color w:val="000000"/>
          <w:sz w:val="28"/>
          <w:szCs w:val="28"/>
        </w:rPr>
      </w:pPr>
      <w:r w:rsidRPr="004C364F">
        <w:rPr>
          <w:rStyle w:val="yshortcuts"/>
          <w:rFonts w:ascii="標楷體" w:eastAsia="標楷體" w:hAnsi="標楷體" w:hint="eastAsia"/>
          <w:color w:val="000000"/>
          <w:sz w:val="28"/>
          <w:szCs w:val="28"/>
        </w:rPr>
        <w:t>二、調查</w:t>
      </w:r>
      <w:r w:rsidRPr="004C364F">
        <w:rPr>
          <w:rFonts w:ascii="標楷體" w:eastAsia="標楷體" w:hAnsi="標楷體" w:hint="eastAsia"/>
          <w:color w:val="000000"/>
          <w:sz w:val="28"/>
          <w:szCs w:val="28"/>
        </w:rPr>
        <w:t>範圍：包括下列案件</w:t>
      </w:r>
    </w:p>
    <w:p w14:paraId="5E7B82A2" w14:textId="77777777" w:rsidR="00817E15" w:rsidRPr="004C364F" w:rsidRDefault="00817E15" w:rsidP="0070192A">
      <w:pPr>
        <w:pStyle w:val="Web"/>
        <w:spacing w:before="0" w:beforeAutospacing="0" w:after="0" w:afterAutospacing="0" w:line="500" w:lineRule="exact"/>
        <w:ind w:leftChars="225" w:left="540"/>
        <w:jc w:val="both"/>
        <w:rPr>
          <w:rFonts w:ascii="標楷體" w:eastAsia="標楷體" w:hAnsi="標楷體" w:hint="eastAsia"/>
          <w:color w:val="000000"/>
          <w:sz w:val="28"/>
          <w:szCs w:val="28"/>
        </w:rPr>
      </w:pPr>
      <w:r w:rsidRPr="004C364F">
        <w:rPr>
          <w:rFonts w:ascii="標楷體" w:eastAsia="標楷體" w:hAnsi="標楷體" w:hint="eastAsia"/>
          <w:color w:val="000000"/>
          <w:sz w:val="28"/>
          <w:szCs w:val="28"/>
        </w:rPr>
        <w:t>第一案：97年10月高雄路竹案（悅○牧場）。</w:t>
      </w:r>
    </w:p>
    <w:p w14:paraId="434F6122" w14:textId="77777777" w:rsidR="00817E15" w:rsidRPr="004C364F" w:rsidRDefault="00817E15" w:rsidP="0070192A">
      <w:pPr>
        <w:pStyle w:val="Web"/>
        <w:spacing w:before="0" w:beforeAutospacing="0" w:after="0" w:afterAutospacing="0" w:line="500" w:lineRule="exact"/>
        <w:ind w:leftChars="225" w:left="540"/>
        <w:jc w:val="both"/>
        <w:rPr>
          <w:rFonts w:ascii="標楷體" w:eastAsia="標楷體" w:hAnsi="標楷體" w:hint="eastAsia"/>
          <w:color w:val="000000"/>
          <w:sz w:val="28"/>
          <w:szCs w:val="28"/>
        </w:rPr>
      </w:pPr>
      <w:r w:rsidRPr="004C364F">
        <w:rPr>
          <w:rFonts w:ascii="標楷體" w:eastAsia="標楷體" w:hAnsi="標楷體" w:hint="eastAsia"/>
          <w:color w:val="000000"/>
          <w:sz w:val="28"/>
          <w:szCs w:val="28"/>
        </w:rPr>
        <w:t>第二案：98年3月臺南新市案（許姓飼主）。</w:t>
      </w:r>
    </w:p>
    <w:p w14:paraId="574E3ED9" w14:textId="77777777" w:rsidR="00817E15" w:rsidRPr="004C364F" w:rsidRDefault="00817E15" w:rsidP="0070192A">
      <w:pPr>
        <w:pStyle w:val="Web"/>
        <w:spacing w:before="0" w:beforeAutospacing="0" w:after="0" w:afterAutospacing="0" w:line="500" w:lineRule="exact"/>
        <w:ind w:leftChars="225" w:left="540"/>
        <w:jc w:val="both"/>
        <w:rPr>
          <w:rFonts w:ascii="標楷體" w:eastAsia="標楷體" w:hAnsi="標楷體" w:hint="eastAsia"/>
          <w:color w:val="000000"/>
          <w:sz w:val="28"/>
          <w:szCs w:val="28"/>
        </w:rPr>
      </w:pPr>
      <w:r w:rsidRPr="004C364F">
        <w:rPr>
          <w:rFonts w:ascii="標楷體" w:eastAsia="標楷體" w:hAnsi="標楷體" w:hint="eastAsia"/>
          <w:color w:val="000000"/>
          <w:sz w:val="28"/>
          <w:szCs w:val="28"/>
        </w:rPr>
        <w:t>第三案：99年2月彰化芳苑案（林姓飼主）。</w:t>
      </w:r>
    </w:p>
    <w:p w14:paraId="6FCE0171" w14:textId="77777777" w:rsidR="00817E15" w:rsidRPr="004C364F" w:rsidRDefault="00817E15" w:rsidP="004C364F">
      <w:pPr>
        <w:pStyle w:val="Web"/>
        <w:spacing w:before="0" w:beforeAutospacing="0" w:after="0" w:afterAutospacing="0" w:line="500" w:lineRule="exact"/>
        <w:ind w:leftChars="225" w:left="1660" w:hangingChars="400" w:hanging="1120"/>
        <w:jc w:val="both"/>
        <w:rPr>
          <w:rFonts w:ascii="標楷體" w:eastAsia="標楷體" w:hAnsi="標楷體" w:hint="eastAsia"/>
          <w:color w:val="000000"/>
          <w:sz w:val="28"/>
          <w:szCs w:val="28"/>
        </w:rPr>
      </w:pPr>
      <w:r w:rsidRPr="004C364F">
        <w:rPr>
          <w:rFonts w:ascii="標楷體" w:eastAsia="標楷體" w:hAnsi="標楷體" w:hint="eastAsia"/>
          <w:color w:val="000000"/>
          <w:sz w:val="28"/>
          <w:szCs w:val="28"/>
        </w:rPr>
        <w:t>第四案：100年12月27日彰化芳苑案（陳姓飼主，即</w:t>
      </w:r>
      <w:smartTag w:uri="urn:schemas-microsoft-com:office:smarttags" w:element="PersonName">
        <w:smartTagPr>
          <w:attr w:name="ProductID" w:val="李"/>
        </w:smartTagPr>
        <w:r w:rsidRPr="004C364F">
          <w:rPr>
            <w:rFonts w:ascii="標楷體" w:eastAsia="標楷體" w:hAnsi="標楷體" w:hint="eastAsia"/>
            <w:color w:val="000000"/>
            <w:sz w:val="28"/>
            <w:szCs w:val="28"/>
          </w:rPr>
          <w:t>李</w:t>
        </w:r>
      </w:smartTag>
      <w:r w:rsidRPr="004C364F">
        <w:rPr>
          <w:rFonts w:ascii="標楷體" w:eastAsia="標楷體" w:hAnsi="標楷體" w:hint="eastAsia"/>
          <w:color w:val="000000"/>
          <w:sz w:val="28"/>
          <w:szCs w:val="28"/>
        </w:rPr>
        <w:t>君檢舉案）。</w:t>
      </w:r>
    </w:p>
    <w:p w14:paraId="4D1A3A7F" w14:textId="77777777" w:rsidR="00817E15" w:rsidRPr="004C364F" w:rsidRDefault="00817E15" w:rsidP="0070192A">
      <w:pPr>
        <w:pStyle w:val="Web"/>
        <w:spacing w:before="0" w:beforeAutospacing="0" w:after="0" w:afterAutospacing="0" w:line="500" w:lineRule="exact"/>
        <w:ind w:leftChars="225" w:left="540"/>
        <w:jc w:val="both"/>
        <w:rPr>
          <w:rFonts w:ascii="標楷體" w:eastAsia="標楷體" w:hAnsi="標楷體" w:hint="eastAsia"/>
          <w:color w:val="000000"/>
          <w:sz w:val="28"/>
          <w:szCs w:val="28"/>
        </w:rPr>
      </w:pPr>
      <w:r w:rsidRPr="004C364F">
        <w:rPr>
          <w:rFonts w:ascii="標楷體" w:eastAsia="標楷體" w:hAnsi="標楷體" w:hint="eastAsia"/>
          <w:color w:val="000000"/>
          <w:sz w:val="28"/>
          <w:szCs w:val="28"/>
        </w:rPr>
        <w:t>第五案：101年3月臺南</w:t>
      </w:r>
      <w:smartTag w:uri="urn:schemas-microsoft-com:office:smarttags" w:element="chmetcnv">
        <w:smartTagPr>
          <w:attr w:name="UnitName" w:val="甲"/>
          <w:attr w:name="SourceValue" w:val="6"/>
          <w:attr w:name="HasSpace" w:val="False"/>
          <w:attr w:name="Negative" w:val="False"/>
          <w:attr w:name="NumberType" w:val="3"/>
          <w:attr w:name="TCSC" w:val="1"/>
        </w:smartTagPr>
        <w:r w:rsidRPr="004C364F">
          <w:rPr>
            <w:rFonts w:ascii="標楷體" w:eastAsia="標楷體" w:hAnsi="標楷體" w:hint="eastAsia"/>
            <w:color w:val="000000"/>
            <w:sz w:val="28"/>
            <w:szCs w:val="28"/>
          </w:rPr>
          <w:t>六甲</w:t>
        </w:r>
      </w:smartTag>
      <w:r w:rsidRPr="004C364F">
        <w:rPr>
          <w:rFonts w:ascii="標楷體" w:eastAsia="標楷體" w:hAnsi="標楷體" w:hint="eastAsia"/>
          <w:color w:val="000000"/>
          <w:sz w:val="28"/>
          <w:szCs w:val="28"/>
        </w:rPr>
        <w:t>案（金○種雞場）。</w:t>
      </w:r>
    </w:p>
    <w:p w14:paraId="0242EA17" w14:textId="77777777" w:rsidR="00817E15" w:rsidRPr="004C364F" w:rsidRDefault="00386A62" w:rsidP="0070192A">
      <w:pPr>
        <w:spacing w:line="500" w:lineRule="exact"/>
        <w:ind w:left="538" w:hangingChars="192" w:hanging="538"/>
        <w:jc w:val="both"/>
        <w:rPr>
          <w:rFonts w:ascii="標楷體" w:eastAsia="標楷體" w:hAnsi="標楷體" w:hint="eastAsia"/>
          <w:color w:val="000000"/>
          <w:sz w:val="28"/>
          <w:szCs w:val="28"/>
        </w:rPr>
      </w:pPr>
      <w:r w:rsidRPr="004C364F">
        <w:rPr>
          <w:rFonts w:ascii="標楷體" w:eastAsia="標楷體" w:hAnsi="標楷體" w:hint="eastAsia"/>
          <w:color w:val="000000"/>
          <w:sz w:val="28"/>
          <w:szCs w:val="28"/>
        </w:rPr>
        <w:t xml:space="preserve">    </w:t>
      </w:r>
      <w:r w:rsidR="00817E15" w:rsidRPr="004C364F">
        <w:rPr>
          <w:rFonts w:ascii="標楷體" w:eastAsia="標楷體" w:hAnsi="標楷體" w:hint="eastAsia"/>
          <w:color w:val="000000"/>
          <w:sz w:val="28"/>
          <w:szCs w:val="28"/>
        </w:rPr>
        <w:t>另針對防檢局許前局長天於101年2月1日會議中提及「老闆」、「大老闆」等語，是否涉及</w:t>
      </w:r>
      <w:r w:rsidR="00817E15" w:rsidRPr="004C364F">
        <w:rPr>
          <w:rStyle w:val="yshortcuts"/>
          <w:rFonts w:ascii="標楷體" w:eastAsia="標楷體" w:hAnsi="標楷體" w:hint="eastAsia"/>
          <w:color w:val="000000"/>
          <w:sz w:val="28"/>
          <w:szCs w:val="28"/>
        </w:rPr>
        <w:t>拖延疫情或有</w:t>
      </w:r>
      <w:r w:rsidR="00817E15" w:rsidRPr="004C364F">
        <w:rPr>
          <w:rFonts w:ascii="標楷體" w:eastAsia="標楷體" w:hAnsi="標楷體" w:hint="eastAsia"/>
          <w:color w:val="000000"/>
          <w:sz w:val="28"/>
          <w:szCs w:val="28"/>
        </w:rPr>
        <w:t>更高層級長官指示</w:t>
      </w:r>
      <w:r w:rsidR="00817E15" w:rsidRPr="004C364F">
        <w:rPr>
          <w:rStyle w:val="yshortcuts"/>
          <w:rFonts w:ascii="標楷體" w:eastAsia="標楷體" w:hAnsi="標楷體" w:hint="eastAsia"/>
          <w:color w:val="000000"/>
          <w:sz w:val="28"/>
          <w:szCs w:val="28"/>
        </w:rPr>
        <w:t>，併</w:t>
      </w:r>
      <w:r w:rsidR="00817E15" w:rsidRPr="004C364F">
        <w:rPr>
          <w:rFonts w:ascii="標楷體" w:eastAsia="標楷體" w:hAnsi="標楷體" w:hint="eastAsia"/>
          <w:color w:val="000000"/>
          <w:sz w:val="28"/>
          <w:szCs w:val="28"/>
        </w:rPr>
        <w:t>為調查重點。</w:t>
      </w:r>
    </w:p>
    <w:p w14:paraId="5C1B2090" w14:textId="77777777" w:rsidR="00817E15" w:rsidRPr="004C364F" w:rsidRDefault="00817E15" w:rsidP="0070192A">
      <w:pPr>
        <w:spacing w:line="500" w:lineRule="exact"/>
        <w:jc w:val="both"/>
        <w:rPr>
          <w:rFonts w:ascii="標楷體" w:eastAsia="標楷體" w:hAnsi="標楷體" w:hint="eastAsia"/>
          <w:sz w:val="28"/>
          <w:szCs w:val="28"/>
        </w:rPr>
      </w:pPr>
      <w:r w:rsidRPr="004C364F">
        <w:rPr>
          <w:rFonts w:ascii="標楷體" w:eastAsia="標楷體" w:hAnsi="標楷體" w:hint="eastAsia"/>
          <w:color w:val="000000"/>
          <w:sz w:val="28"/>
          <w:szCs w:val="28"/>
        </w:rPr>
        <w:t>三、</w:t>
      </w:r>
      <w:r w:rsidRPr="004C364F">
        <w:rPr>
          <w:rFonts w:ascii="標楷體" w:eastAsia="標楷體" w:hAnsi="標楷體" w:hint="eastAsia"/>
          <w:sz w:val="28"/>
          <w:szCs w:val="28"/>
        </w:rPr>
        <w:t>調查發現：</w:t>
      </w:r>
    </w:p>
    <w:p w14:paraId="17BD149A" w14:textId="77777777" w:rsidR="00817E15" w:rsidRPr="004C364F" w:rsidRDefault="00817E15" w:rsidP="0070192A">
      <w:pPr>
        <w:spacing w:line="500" w:lineRule="exact"/>
        <w:ind w:firstLineChars="100" w:firstLine="280"/>
        <w:jc w:val="both"/>
        <w:rPr>
          <w:rFonts w:ascii="標楷體" w:eastAsia="標楷體" w:hAnsi="標楷體" w:hint="eastAsia"/>
          <w:sz w:val="28"/>
          <w:szCs w:val="28"/>
        </w:rPr>
      </w:pPr>
      <w:r w:rsidRPr="004C364F">
        <w:rPr>
          <w:rFonts w:ascii="標楷體" w:eastAsia="標楷體" w:hAnsi="標楷體" w:hint="eastAsia"/>
          <w:sz w:val="28"/>
          <w:szCs w:val="28"/>
        </w:rPr>
        <w:t>(一)防檢局與畜衛所對HPAI檢驗方法之見解存有歧異：</w:t>
      </w:r>
    </w:p>
    <w:p w14:paraId="4BCC0BB8" w14:textId="77777777" w:rsidR="00817E15" w:rsidRPr="004C364F" w:rsidRDefault="00E2581D" w:rsidP="004C364F">
      <w:pPr>
        <w:spacing w:line="500" w:lineRule="exact"/>
        <w:ind w:leftChars="215" w:left="1188" w:hangingChars="240" w:hanging="672"/>
        <w:jc w:val="both"/>
        <w:rPr>
          <w:rFonts w:ascii="標楷體" w:eastAsia="標楷體" w:hAnsi="標楷體" w:hint="eastAsia"/>
          <w:sz w:val="28"/>
          <w:szCs w:val="28"/>
        </w:rPr>
      </w:pPr>
      <w:r w:rsidRPr="004C364F">
        <w:rPr>
          <w:rFonts w:ascii="標楷體" w:eastAsia="標楷體" w:hAnsi="標楷體" w:hint="eastAsia"/>
          <w:sz w:val="28"/>
          <w:szCs w:val="28"/>
        </w:rPr>
        <w:t xml:space="preserve">　1、</w:t>
      </w:r>
      <w:r w:rsidR="00817E15" w:rsidRPr="004C364F">
        <w:rPr>
          <w:rFonts w:ascii="標楷體" w:eastAsia="標楷體" w:hAnsi="標楷體" w:hint="eastAsia"/>
          <w:sz w:val="28"/>
          <w:szCs w:val="28"/>
        </w:rPr>
        <w:t>畜衛所認為HPAI病毒之臨床症狀有極大差異，不宜作為確診之判斷。防檢局認為臨床症狀對確診之判斷非常重要。</w:t>
      </w:r>
    </w:p>
    <w:p w14:paraId="6DEA7F63" w14:textId="77777777" w:rsidR="00817E15" w:rsidRPr="004C364F" w:rsidRDefault="00E2581D" w:rsidP="004C364F">
      <w:pPr>
        <w:spacing w:line="500" w:lineRule="exact"/>
        <w:ind w:leftChars="215" w:left="1188" w:hangingChars="240" w:hanging="672"/>
        <w:jc w:val="both"/>
        <w:rPr>
          <w:rFonts w:ascii="標楷體" w:eastAsia="標楷體" w:hAnsi="標楷體" w:hint="eastAsia"/>
          <w:sz w:val="28"/>
          <w:szCs w:val="28"/>
        </w:rPr>
      </w:pPr>
      <w:r w:rsidRPr="004C364F">
        <w:rPr>
          <w:rFonts w:ascii="標楷體" w:eastAsia="標楷體" w:hAnsi="標楷體" w:hint="eastAsia"/>
          <w:sz w:val="28"/>
          <w:szCs w:val="28"/>
        </w:rPr>
        <w:t xml:space="preserve">  2、</w:t>
      </w:r>
      <w:r w:rsidR="00E503E6" w:rsidRPr="004C364F">
        <w:rPr>
          <w:rFonts w:ascii="標楷體" w:eastAsia="標楷體" w:hAnsi="標楷體" w:hint="eastAsia"/>
          <w:sz w:val="28"/>
          <w:szCs w:val="28"/>
        </w:rPr>
        <w:t>畜衛所認為</w:t>
      </w:r>
      <w:r w:rsidR="00817E15" w:rsidRPr="004C364F">
        <w:rPr>
          <w:rFonts w:ascii="標楷體" w:eastAsia="標楷體" w:hAnsi="標楷體" w:hint="eastAsia"/>
          <w:sz w:val="28"/>
          <w:szCs w:val="28"/>
        </w:rPr>
        <w:t>雞隻靜脈內接種致病性指數(IVPI)為其黃金準則，IVPI在1.2以上即為HPAI。防檢局認為縱個案之IVPI檢驗值在1.2以上，仍應依疫情現場有無嚴重的臨床症狀作「綜合判斷」，才能確診。</w:t>
      </w:r>
    </w:p>
    <w:p w14:paraId="5825E83B" w14:textId="77777777" w:rsidR="00817E15" w:rsidRPr="004C364F" w:rsidRDefault="00E2581D" w:rsidP="004C364F">
      <w:pPr>
        <w:spacing w:line="500" w:lineRule="exact"/>
        <w:ind w:leftChars="215" w:left="1188" w:hangingChars="240" w:hanging="672"/>
        <w:jc w:val="both"/>
        <w:rPr>
          <w:rFonts w:ascii="標楷體" w:eastAsia="標楷體" w:hAnsi="標楷體" w:hint="eastAsia"/>
          <w:bCs/>
          <w:sz w:val="28"/>
          <w:szCs w:val="28"/>
        </w:rPr>
      </w:pPr>
      <w:r w:rsidRPr="004C364F">
        <w:rPr>
          <w:rFonts w:ascii="標楷體" w:eastAsia="標楷體" w:hAnsi="標楷體" w:hint="eastAsia"/>
          <w:sz w:val="28"/>
          <w:szCs w:val="28"/>
        </w:rPr>
        <w:t xml:space="preserve">  3、</w:t>
      </w:r>
      <w:r w:rsidR="00817E15" w:rsidRPr="004C364F">
        <w:rPr>
          <w:rFonts w:ascii="標楷體" w:eastAsia="標楷體" w:hAnsi="標楷體" w:hint="eastAsia"/>
          <w:sz w:val="28"/>
          <w:szCs w:val="28"/>
        </w:rPr>
        <w:t>HPAI檢驗方法</w:t>
      </w:r>
      <w:r w:rsidR="003F3601" w:rsidRPr="004C364F">
        <w:rPr>
          <w:rFonts w:ascii="標楷體" w:eastAsia="標楷體" w:hAnsi="標楷體" w:hint="eastAsia"/>
          <w:sz w:val="28"/>
          <w:szCs w:val="28"/>
        </w:rPr>
        <w:t>中之</w:t>
      </w:r>
      <w:r w:rsidR="00817E15" w:rsidRPr="004C364F">
        <w:rPr>
          <w:rFonts w:ascii="標楷體" w:eastAsia="標楷體" w:hAnsi="標楷體" w:hint="eastAsia"/>
          <w:sz w:val="28"/>
          <w:szCs w:val="28"/>
        </w:rPr>
        <w:t>「臨床症狀」，畜衛所認指實驗室之臨床症狀，防檢局認指疫情現場之臨床症狀。</w:t>
      </w:r>
    </w:p>
    <w:p w14:paraId="414B1599" w14:textId="77777777" w:rsidR="003F3601" w:rsidRPr="004C364F" w:rsidRDefault="003F3601" w:rsidP="0070192A">
      <w:pPr>
        <w:spacing w:line="500" w:lineRule="exact"/>
        <w:ind w:firstLineChars="100" w:firstLine="280"/>
        <w:jc w:val="both"/>
        <w:rPr>
          <w:rFonts w:ascii="標楷體" w:eastAsia="標楷體" w:hAnsi="標楷體" w:hint="eastAsia"/>
          <w:sz w:val="28"/>
          <w:szCs w:val="28"/>
        </w:rPr>
      </w:pPr>
      <w:r w:rsidRPr="004C364F">
        <w:rPr>
          <w:rFonts w:ascii="標楷體" w:eastAsia="標楷體" w:hAnsi="標楷體" w:hint="eastAsia"/>
          <w:sz w:val="28"/>
          <w:szCs w:val="28"/>
        </w:rPr>
        <w:t>(二)個案調查重點:</w:t>
      </w:r>
    </w:p>
    <w:p w14:paraId="78885337" w14:textId="77777777" w:rsidR="003F3601" w:rsidRPr="004C364F" w:rsidRDefault="003F3601" w:rsidP="0070192A">
      <w:pPr>
        <w:spacing w:line="500" w:lineRule="exact"/>
        <w:ind w:leftChars="399" w:left="2009" w:hanging="1051"/>
        <w:jc w:val="both"/>
        <w:rPr>
          <w:rFonts w:ascii="標楷體" w:eastAsia="標楷體" w:hAnsi="標楷體" w:hint="eastAsia"/>
          <w:sz w:val="28"/>
          <w:szCs w:val="28"/>
        </w:rPr>
      </w:pPr>
      <w:r w:rsidRPr="004C364F">
        <w:rPr>
          <w:rFonts w:ascii="標楷體" w:eastAsia="標楷體" w:hAnsi="標楷體" w:hint="eastAsia"/>
          <w:sz w:val="28"/>
          <w:szCs w:val="28"/>
        </w:rPr>
        <w:t>第一案：97年高雄路竹案</w:t>
      </w:r>
      <w:r w:rsidR="00955248" w:rsidRPr="004C364F">
        <w:rPr>
          <w:rFonts w:ascii="標楷體" w:eastAsia="標楷體" w:hAnsi="標楷體" w:hint="eastAsia"/>
          <w:sz w:val="28"/>
          <w:szCs w:val="28"/>
        </w:rPr>
        <w:t>：本案</w:t>
      </w:r>
      <w:r w:rsidRPr="004C364F">
        <w:rPr>
          <w:rFonts w:ascii="標楷體" w:eastAsia="標楷體" w:hAnsi="標楷體" w:hint="eastAsia"/>
          <w:sz w:val="28"/>
          <w:szCs w:val="28"/>
        </w:rPr>
        <w:t>防檢局</w:t>
      </w:r>
      <w:r w:rsidR="00E2581D" w:rsidRPr="004C364F">
        <w:rPr>
          <w:rFonts w:ascii="標楷體" w:eastAsia="標楷體" w:hAnsi="標楷體" w:hint="eastAsia"/>
          <w:sz w:val="28"/>
          <w:szCs w:val="28"/>
        </w:rPr>
        <w:t>依</w:t>
      </w:r>
      <w:r w:rsidRPr="004C364F">
        <w:rPr>
          <w:rFonts w:ascii="標楷體" w:eastAsia="標楷體" w:hAnsi="標楷體" w:hint="eastAsia"/>
          <w:sz w:val="28"/>
          <w:szCs w:val="28"/>
        </w:rPr>
        <w:t>第9次會議與會學者專家決議，因罹病雞隻臨床症狀與畜衛所檢驗結果落差過大，並未判定為HPAI。第10次會議就再次採樣之檢驗結果， IVPI為0.89（小於1.2），且該養雞場累計死亡率小於3%，爰判</w:t>
      </w:r>
      <w:r w:rsidRPr="004C364F">
        <w:rPr>
          <w:rFonts w:ascii="標楷體" w:eastAsia="標楷體" w:hAnsi="標楷體" w:hint="eastAsia"/>
          <w:sz w:val="28"/>
          <w:szCs w:val="28"/>
        </w:rPr>
        <w:lastRenderedPageBreak/>
        <w:t>定為低病原性H5N2禽流感病毒(LPAI)。防檢局同日以低病原性H5N2向OIE通報，且已於</w:t>
      </w:r>
      <w:smartTag w:uri="urn:schemas-microsoft-com:office:smarttags" w:element="chsdate">
        <w:smartTagPr>
          <w:attr w:name="Year" w:val="1997"/>
          <w:attr w:name="Month" w:val="10"/>
          <w:attr w:name="Day" w:val="28"/>
          <w:attr w:name="IsLunarDate" w:val="False"/>
          <w:attr w:name="IsROCDate" w:val="False"/>
        </w:smartTagPr>
        <w:r w:rsidRPr="004C364F">
          <w:rPr>
            <w:rFonts w:ascii="標楷體" w:eastAsia="標楷體" w:hAnsi="標楷體" w:hint="eastAsia"/>
            <w:sz w:val="28"/>
            <w:szCs w:val="28"/>
          </w:rPr>
          <w:t>97年10月28日</w:t>
        </w:r>
      </w:smartTag>
      <w:r w:rsidR="00E2581D" w:rsidRPr="004C364F">
        <w:rPr>
          <w:rFonts w:ascii="標楷體" w:eastAsia="標楷體" w:hAnsi="標楷體" w:hint="eastAsia"/>
          <w:sz w:val="28"/>
          <w:szCs w:val="28"/>
        </w:rPr>
        <w:t>進行</w:t>
      </w:r>
      <w:r w:rsidRPr="004C364F">
        <w:rPr>
          <w:rFonts w:ascii="標楷體" w:eastAsia="標楷體" w:hAnsi="標楷體" w:hint="eastAsia"/>
          <w:sz w:val="28"/>
          <w:szCs w:val="28"/>
        </w:rPr>
        <w:t>全場移動管制，並未延誤防治工作。</w:t>
      </w:r>
    </w:p>
    <w:p w14:paraId="20ED4D82" w14:textId="77777777" w:rsidR="00817E15" w:rsidRPr="004C364F" w:rsidRDefault="003F3601" w:rsidP="0070192A">
      <w:pPr>
        <w:spacing w:line="500" w:lineRule="exact"/>
        <w:ind w:leftChars="399" w:left="2009" w:hanging="1051"/>
        <w:jc w:val="both"/>
        <w:rPr>
          <w:rFonts w:ascii="標楷體" w:eastAsia="標楷體" w:hAnsi="標楷體" w:hint="eastAsia"/>
          <w:sz w:val="28"/>
          <w:szCs w:val="28"/>
        </w:rPr>
      </w:pPr>
      <w:r w:rsidRPr="004C364F">
        <w:rPr>
          <w:rFonts w:ascii="標楷體" w:eastAsia="標楷體" w:hAnsi="標楷體" w:hint="eastAsia"/>
          <w:sz w:val="28"/>
          <w:szCs w:val="28"/>
        </w:rPr>
        <w:t>第二案：98年3月臺南新市案</w:t>
      </w:r>
      <w:r w:rsidR="00955248" w:rsidRPr="004C364F">
        <w:rPr>
          <w:rFonts w:ascii="標楷體" w:eastAsia="標楷體" w:hAnsi="標楷體" w:hint="eastAsia"/>
          <w:sz w:val="28"/>
          <w:szCs w:val="28"/>
        </w:rPr>
        <w:t>:本案尚有下列疑點待釐明</w:t>
      </w:r>
    </w:p>
    <w:p w14:paraId="4AC336B0" w14:textId="77777777" w:rsidR="00B470ED" w:rsidRPr="004C364F" w:rsidRDefault="000737A4" w:rsidP="0070192A">
      <w:pPr>
        <w:numPr>
          <w:ilvl w:val="0"/>
          <w:numId w:val="5"/>
        </w:numPr>
        <w:tabs>
          <w:tab w:val="clear" w:pos="2640"/>
          <w:tab w:val="num" w:pos="2340"/>
        </w:tabs>
        <w:spacing w:line="500" w:lineRule="exact"/>
        <w:ind w:left="2340" w:hanging="420"/>
        <w:jc w:val="both"/>
        <w:rPr>
          <w:rFonts w:ascii="標楷體" w:eastAsia="標楷體" w:hAnsi="標楷體" w:hint="eastAsia"/>
          <w:color w:val="000000"/>
          <w:sz w:val="28"/>
          <w:szCs w:val="28"/>
        </w:rPr>
      </w:pPr>
      <w:r>
        <w:rPr>
          <w:rFonts w:ascii="標楷體" w:eastAsia="標楷體" w:hAnsi="標楷體" w:hint="eastAsia"/>
          <w:color w:val="000000"/>
          <w:sz w:val="28"/>
          <w:szCs w:val="28"/>
        </w:rPr>
        <w:t>臺</w:t>
      </w:r>
      <w:r w:rsidR="00955248" w:rsidRPr="004C364F">
        <w:rPr>
          <w:rFonts w:ascii="標楷體" w:eastAsia="標楷體" w:hAnsi="標楷體" w:hint="eastAsia"/>
          <w:color w:val="000000"/>
          <w:sz w:val="28"/>
          <w:szCs w:val="28"/>
        </w:rPr>
        <w:t>南防治所之採樣方式是否符合</w:t>
      </w:r>
      <w:r w:rsidR="00955248" w:rsidRPr="004C364F">
        <w:rPr>
          <w:rFonts w:ascii="標楷體" w:eastAsia="標楷體" w:hAnsi="標楷體" w:hint="eastAsia"/>
          <w:sz w:val="28"/>
          <w:szCs w:val="28"/>
        </w:rPr>
        <w:t>流行病學採樣方法或重要傳染病之雞隻採樣方式</w:t>
      </w:r>
      <w:r>
        <w:rPr>
          <w:rFonts w:ascii="標楷體" w:eastAsia="標楷體" w:hAnsi="標楷體" w:hint="eastAsia"/>
          <w:sz w:val="28"/>
          <w:szCs w:val="28"/>
        </w:rPr>
        <w:t>。</w:t>
      </w:r>
    </w:p>
    <w:p w14:paraId="3E15DC33" w14:textId="77777777" w:rsidR="00B470ED" w:rsidRPr="004C364F" w:rsidRDefault="00955248" w:rsidP="0070192A">
      <w:pPr>
        <w:numPr>
          <w:ilvl w:val="0"/>
          <w:numId w:val="5"/>
        </w:numPr>
        <w:tabs>
          <w:tab w:val="clear" w:pos="2640"/>
          <w:tab w:val="num" w:pos="2340"/>
        </w:tabs>
        <w:spacing w:line="500" w:lineRule="exact"/>
        <w:ind w:left="2340" w:hanging="420"/>
        <w:jc w:val="both"/>
        <w:rPr>
          <w:rFonts w:ascii="標楷體" w:eastAsia="標楷體" w:hAnsi="標楷體" w:hint="eastAsia"/>
          <w:color w:val="000000"/>
          <w:sz w:val="28"/>
          <w:szCs w:val="28"/>
        </w:rPr>
      </w:pPr>
      <w:r w:rsidRPr="004C364F">
        <w:rPr>
          <w:rFonts w:ascii="標楷體" w:eastAsia="標楷體" w:hAnsi="標楷體" w:hint="eastAsia"/>
          <w:sz w:val="28"/>
          <w:szCs w:val="28"/>
        </w:rPr>
        <w:t>臺南防治所於</w:t>
      </w:r>
      <w:smartTag w:uri="urn:schemas-microsoft-com:office:smarttags" w:element="chsdate">
        <w:smartTagPr>
          <w:attr w:name="IsROCDate" w:val="False"/>
          <w:attr w:name="IsLunarDate" w:val="False"/>
          <w:attr w:name="Day" w:val="27"/>
          <w:attr w:name="Month" w:val="4"/>
          <w:attr w:name="Year" w:val="1998"/>
        </w:smartTagPr>
        <w:r w:rsidRPr="004C364F">
          <w:rPr>
            <w:rFonts w:ascii="標楷體" w:eastAsia="標楷體" w:hAnsi="標楷體" w:hint="eastAsia"/>
            <w:sz w:val="28"/>
            <w:szCs w:val="28"/>
          </w:rPr>
          <w:t>98年4月27日</w:t>
        </w:r>
      </w:smartTag>
      <w:r w:rsidRPr="004C364F">
        <w:rPr>
          <w:rFonts w:ascii="標楷體" w:eastAsia="標楷體" w:hAnsi="標楷體" w:hint="eastAsia"/>
          <w:sz w:val="28"/>
          <w:szCs w:val="28"/>
        </w:rPr>
        <w:t>函復稱已派員前往該場進行疫情訪視及消毒，惟該處理方式顯與會議決議應辦事項不符</w:t>
      </w:r>
      <w:r w:rsidR="000737A4">
        <w:rPr>
          <w:rFonts w:ascii="標楷體" w:eastAsia="標楷體" w:hAnsi="標楷體" w:hint="eastAsia"/>
          <w:sz w:val="28"/>
          <w:szCs w:val="28"/>
        </w:rPr>
        <w:t>。</w:t>
      </w:r>
    </w:p>
    <w:p w14:paraId="67AD5755" w14:textId="77777777" w:rsidR="00B470ED" w:rsidRPr="004C364F" w:rsidRDefault="00955248" w:rsidP="0070192A">
      <w:pPr>
        <w:numPr>
          <w:ilvl w:val="0"/>
          <w:numId w:val="5"/>
        </w:numPr>
        <w:tabs>
          <w:tab w:val="clear" w:pos="2640"/>
          <w:tab w:val="num" w:pos="2340"/>
        </w:tabs>
        <w:spacing w:line="500" w:lineRule="exact"/>
        <w:ind w:left="2340" w:hanging="420"/>
        <w:jc w:val="both"/>
        <w:rPr>
          <w:rFonts w:ascii="標楷體" w:eastAsia="標楷體" w:hAnsi="標楷體" w:hint="eastAsia"/>
          <w:color w:val="000000"/>
          <w:sz w:val="28"/>
          <w:szCs w:val="28"/>
        </w:rPr>
      </w:pPr>
      <w:r w:rsidRPr="004C364F">
        <w:rPr>
          <w:rFonts w:ascii="標楷體" w:eastAsia="標楷體" w:hAnsi="標楷體" w:hint="eastAsia"/>
          <w:sz w:val="28"/>
          <w:szCs w:val="28"/>
        </w:rPr>
        <w:t>畜衛所既已於</w:t>
      </w:r>
      <w:smartTag w:uri="urn:schemas-microsoft-com:office:smarttags" w:element="chsdate">
        <w:smartTagPr>
          <w:attr w:name="Year" w:val="1998"/>
          <w:attr w:name="Month" w:val="3"/>
          <w:attr w:name="Day" w:val="6"/>
          <w:attr w:name="IsLunarDate" w:val="False"/>
          <w:attr w:name="IsROCDate" w:val="False"/>
        </w:smartTagPr>
        <w:r w:rsidRPr="004C364F">
          <w:rPr>
            <w:rFonts w:ascii="標楷體" w:eastAsia="標楷體" w:hAnsi="標楷體" w:hint="eastAsia"/>
            <w:sz w:val="28"/>
            <w:szCs w:val="28"/>
          </w:rPr>
          <w:t>98年3月6日</w:t>
        </w:r>
      </w:smartTag>
      <w:r w:rsidRPr="004C364F">
        <w:rPr>
          <w:rFonts w:ascii="標楷體" w:eastAsia="標楷體" w:hAnsi="標楷體" w:hint="eastAsia"/>
          <w:sz w:val="28"/>
          <w:szCs w:val="28"/>
        </w:rPr>
        <w:t>成立「家禽流行性感冒診斷監測工作技術小組專家會議」（下稱專家會議），對許姓飼主</w:t>
      </w:r>
      <w:smartTag w:uri="urn:schemas-microsoft-com:office:smarttags" w:element="chsdate">
        <w:smartTagPr>
          <w:attr w:name="Year" w:val="1998"/>
          <w:attr w:name="Month" w:val="3"/>
          <w:attr w:name="Day" w:val="9"/>
          <w:attr w:name="IsLunarDate" w:val="False"/>
          <w:attr w:name="IsROCDate" w:val="False"/>
        </w:smartTagPr>
        <w:r w:rsidRPr="004C364F">
          <w:rPr>
            <w:rFonts w:ascii="標楷體" w:eastAsia="標楷體" w:hAnsi="標楷體" w:hint="eastAsia"/>
            <w:sz w:val="28"/>
            <w:szCs w:val="28"/>
          </w:rPr>
          <w:t>98年3月9日</w:t>
        </w:r>
      </w:smartTag>
      <w:r w:rsidRPr="004C364F">
        <w:rPr>
          <w:rFonts w:ascii="標楷體" w:eastAsia="標楷體" w:hAnsi="標楷體" w:hint="eastAsia"/>
          <w:sz w:val="28"/>
          <w:szCs w:val="28"/>
        </w:rPr>
        <w:t>寄送雞隻檢驗結果，為何未提該會議討論，而另行召開「家禽疾病診斷與監測案例討論會議」之原因不明</w:t>
      </w:r>
      <w:r w:rsidR="00B470ED" w:rsidRPr="004C364F">
        <w:rPr>
          <w:rFonts w:ascii="標楷體" w:eastAsia="標楷體" w:hAnsi="標楷體" w:hint="eastAsia"/>
          <w:sz w:val="28"/>
          <w:szCs w:val="28"/>
        </w:rPr>
        <w:t>。</w:t>
      </w:r>
    </w:p>
    <w:p w14:paraId="7FFC4AAA" w14:textId="77777777" w:rsidR="00955248" w:rsidRPr="004C364F" w:rsidRDefault="00955248" w:rsidP="0070192A">
      <w:pPr>
        <w:numPr>
          <w:ilvl w:val="0"/>
          <w:numId w:val="5"/>
        </w:numPr>
        <w:tabs>
          <w:tab w:val="clear" w:pos="2640"/>
          <w:tab w:val="num" w:pos="2340"/>
        </w:tabs>
        <w:spacing w:line="500" w:lineRule="exact"/>
        <w:ind w:left="2340" w:hanging="420"/>
        <w:jc w:val="both"/>
        <w:rPr>
          <w:rFonts w:ascii="標楷體" w:eastAsia="標楷體" w:hAnsi="標楷體" w:hint="eastAsia"/>
          <w:color w:val="000000"/>
          <w:sz w:val="28"/>
          <w:szCs w:val="28"/>
        </w:rPr>
      </w:pPr>
      <w:r w:rsidRPr="004C364F">
        <w:rPr>
          <w:rFonts w:ascii="標楷體" w:eastAsia="標楷體" w:hAnsi="標楷體" w:hint="eastAsia"/>
          <w:sz w:val="28"/>
          <w:szCs w:val="28"/>
        </w:rPr>
        <w:t>防檢局對本案例病毒分離及病原性分析報告指出，IVPI=1.86，死亡率90%，為何未持續關注本案後續之處理？</w:t>
      </w:r>
    </w:p>
    <w:p w14:paraId="0CC96674" w14:textId="77777777" w:rsidR="00955248" w:rsidRPr="004C364F" w:rsidRDefault="00955248" w:rsidP="0070192A">
      <w:pPr>
        <w:spacing w:line="500" w:lineRule="exact"/>
        <w:ind w:leftChars="399" w:left="2009" w:hanging="1051"/>
        <w:jc w:val="both"/>
        <w:rPr>
          <w:rFonts w:ascii="標楷體" w:eastAsia="標楷體" w:hAnsi="標楷體" w:hint="eastAsia"/>
          <w:color w:val="000000"/>
          <w:sz w:val="28"/>
          <w:szCs w:val="28"/>
        </w:rPr>
      </w:pPr>
      <w:r w:rsidRPr="004C364F">
        <w:rPr>
          <w:rFonts w:ascii="標楷體" w:eastAsia="標楷體" w:hAnsi="標楷體" w:hint="eastAsia"/>
          <w:sz w:val="28"/>
          <w:szCs w:val="28"/>
        </w:rPr>
        <w:t>第三案：99年彰化芳苑案：畜衛所檢驗結果</w:t>
      </w:r>
      <w:r w:rsidR="00E2581D" w:rsidRPr="004C364F">
        <w:rPr>
          <w:rFonts w:ascii="標楷體" w:eastAsia="標楷體" w:hAnsi="標楷體" w:hint="eastAsia"/>
          <w:sz w:val="28"/>
          <w:szCs w:val="28"/>
        </w:rPr>
        <w:t>雖為</w:t>
      </w:r>
      <w:r w:rsidRPr="004C364F">
        <w:rPr>
          <w:rFonts w:ascii="標楷體" w:eastAsia="標楷體" w:hAnsi="標楷體" w:hint="eastAsia"/>
          <w:sz w:val="28"/>
          <w:szCs w:val="28"/>
        </w:rPr>
        <w:t>是高病原「病毒」，</w:t>
      </w:r>
      <w:r w:rsidR="00E2581D" w:rsidRPr="004C364F">
        <w:rPr>
          <w:rFonts w:ascii="標楷體" w:eastAsia="標楷體" w:hAnsi="標楷體" w:hint="eastAsia"/>
          <w:sz w:val="28"/>
          <w:szCs w:val="28"/>
        </w:rPr>
        <w:t>但因</w:t>
      </w:r>
      <w:r w:rsidRPr="004C364F">
        <w:rPr>
          <w:rFonts w:ascii="標楷體" w:eastAsia="標楷體" w:hAnsi="標楷體" w:hint="eastAsia"/>
          <w:sz w:val="28"/>
          <w:szCs w:val="28"/>
        </w:rPr>
        <w:t>臨床表現與實驗室結果不一致，</w:t>
      </w:r>
      <w:r w:rsidRPr="004C364F">
        <w:rPr>
          <w:rFonts w:ascii="標楷體" w:eastAsia="標楷體" w:hAnsi="標楷體"/>
          <w:sz w:val="28"/>
          <w:szCs w:val="28"/>
        </w:rPr>
        <w:t>專家會議建議進行後續試驗釐清，</w:t>
      </w:r>
      <w:r w:rsidRPr="004C364F">
        <w:rPr>
          <w:rFonts w:ascii="標楷體" w:eastAsia="標楷體" w:hAnsi="標楷體" w:hint="eastAsia"/>
          <w:sz w:val="28"/>
          <w:szCs w:val="28"/>
        </w:rPr>
        <w:t>未完成釐清前，防檢局</w:t>
      </w:r>
      <w:r w:rsidRPr="004C364F">
        <w:rPr>
          <w:rFonts w:ascii="標楷體" w:eastAsia="標楷體" w:hAnsi="標楷體"/>
          <w:sz w:val="28"/>
          <w:szCs w:val="28"/>
        </w:rPr>
        <w:t>依現</w:t>
      </w:r>
      <w:r w:rsidRPr="004C364F">
        <w:rPr>
          <w:rFonts w:ascii="標楷體" w:eastAsia="標楷體" w:hAnsi="標楷體" w:hint="eastAsia"/>
          <w:sz w:val="28"/>
          <w:szCs w:val="28"/>
        </w:rPr>
        <w:t>場</w:t>
      </w:r>
      <w:r w:rsidRPr="004C364F">
        <w:rPr>
          <w:rFonts w:ascii="標楷體" w:eastAsia="標楷體" w:hAnsi="標楷體"/>
          <w:sz w:val="28"/>
          <w:szCs w:val="28"/>
        </w:rPr>
        <w:t>臨床</w:t>
      </w:r>
      <w:r w:rsidRPr="004C364F">
        <w:rPr>
          <w:rFonts w:ascii="標楷體" w:eastAsia="標楷體" w:hAnsi="標楷體" w:hint="eastAsia"/>
          <w:sz w:val="28"/>
          <w:szCs w:val="28"/>
        </w:rPr>
        <w:t>及流行病學</w:t>
      </w:r>
      <w:r w:rsidRPr="004C364F">
        <w:rPr>
          <w:rFonts w:ascii="標楷體" w:eastAsia="標楷體" w:hAnsi="標楷體"/>
          <w:sz w:val="28"/>
          <w:szCs w:val="28"/>
        </w:rPr>
        <w:t>調查結果</w:t>
      </w:r>
      <w:r w:rsidRPr="004C364F">
        <w:rPr>
          <w:rFonts w:ascii="標楷體" w:eastAsia="標楷體" w:hAnsi="標楷體" w:hint="eastAsia"/>
          <w:sz w:val="28"/>
          <w:szCs w:val="28"/>
        </w:rPr>
        <w:t>，</w:t>
      </w:r>
      <w:r w:rsidRPr="004C364F">
        <w:rPr>
          <w:rFonts w:ascii="標楷體" w:eastAsia="標楷體" w:hAnsi="標楷體"/>
          <w:sz w:val="28"/>
          <w:szCs w:val="28"/>
        </w:rPr>
        <w:t>以</w:t>
      </w:r>
      <w:r w:rsidRPr="004C364F">
        <w:rPr>
          <w:rFonts w:ascii="標楷體" w:eastAsia="標楷體" w:hAnsi="標楷體" w:hint="eastAsia"/>
          <w:sz w:val="28"/>
          <w:szCs w:val="28"/>
        </w:rPr>
        <w:t>後續通報</w:t>
      </w:r>
      <w:r w:rsidRPr="004C364F">
        <w:rPr>
          <w:rFonts w:ascii="標楷體" w:eastAsia="標楷體" w:hAnsi="標楷體"/>
          <w:sz w:val="28"/>
          <w:szCs w:val="28"/>
        </w:rPr>
        <w:t>方式通報OIE為低病原性</w:t>
      </w:r>
      <w:r w:rsidRPr="004C364F">
        <w:rPr>
          <w:rFonts w:ascii="標楷體" w:eastAsia="標楷體" w:hAnsi="標楷體" w:hint="eastAsia"/>
          <w:sz w:val="28"/>
          <w:szCs w:val="28"/>
        </w:rPr>
        <w:t>，</w:t>
      </w:r>
      <w:r w:rsidR="00E2581D" w:rsidRPr="004C364F">
        <w:rPr>
          <w:rFonts w:ascii="標楷體" w:eastAsia="標楷體" w:hAnsi="標楷體" w:hint="eastAsia"/>
          <w:sz w:val="28"/>
          <w:szCs w:val="28"/>
        </w:rPr>
        <w:t>本案</w:t>
      </w:r>
      <w:r w:rsidRPr="004C364F">
        <w:rPr>
          <w:rFonts w:ascii="標楷體" w:eastAsia="標楷體" w:hAnsi="標楷體" w:hint="eastAsia"/>
          <w:sz w:val="28"/>
          <w:szCs w:val="28"/>
        </w:rPr>
        <w:t>尚無積極證據顯示防檢局相關人員有虛報或隱匿等情事。</w:t>
      </w:r>
    </w:p>
    <w:p w14:paraId="256C2C03" w14:textId="77777777" w:rsidR="0070192A" w:rsidRPr="004C364F" w:rsidRDefault="00D65FCB" w:rsidP="0070192A">
      <w:pPr>
        <w:spacing w:line="500" w:lineRule="exact"/>
        <w:ind w:leftChars="399" w:left="2009" w:hanging="1051"/>
        <w:jc w:val="both"/>
        <w:rPr>
          <w:rFonts w:ascii="標楷體" w:eastAsia="標楷體" w:hAnsi="標楷體" w:hint="eastAsia"/>
          <w:sz w:val="28"/>
          <w:szCs w:val="28"/>
        </w:rPr>
      </w:pPr>
      <w:r w:rsidRPr="004C364F">
        <w:rPr>
          <w:rFonts w:ascii="標楷體" w:eastAsia="標楷體" w:hAnsi="標楷體" w:hint="eastAsia"/>
          <w:sz w:val="28"/>
          <w:szCs w:val="28"/>
        </w:rPr>
        <w:t>第四案：100年12月27日彰化芳苑案：本案事涉民眾自行寄送檢體無法視為合格之檢體，必須再行採樣，故民眾寄送之檢體即使檢出HPAI病毒，仍無法據以判定</w:t>
      </w:r>
      <w:r w:rsidR="00E2581D" w:rsidRPr="004C364F">
        <w:rPr>
          <w:rFonts w:ascii="標楷體" w:eastAsia="標楷體" w:hAnsi="標楷體" w:hint="eastAsia"/>
          <w:sz w:val="28"/>
          <w:szCs w:val="28"/>
        </w:rPr>
        <w:t>。</w:t>
      </w:r>
      <w:r w:rsidRPr="004C364F">
        <w:rPr>
          <w:rFonts w:ascii="標楷體" w:eastAsia="標楷體" w:hAnsi="標楷體" w:hint="eastAsia"/>
          <w:sz w:val="28"/>
          <w:szCs w:val="28"/>
        </w:rPr>
        <w:t>本案除</w:t>
      </w:r>
      <w:smartTag w:uri="urn:schemas-microsoft-com:office:smarttags" w:element="chsdate">
        <w:smartTagPr>
          <w:attr w:name="Year" w:val="2012"/>
          <w:attr w:name="Month" w:val="2"/>
          <w:attr w:name="Day" w:val="1"/>
          <w:attr w:name="IsLunarDate" w:val="False"/>
          <w:attr w:name="IsROCDate" w:val="False"/>
        </w:smartTagPr>
        <w:r w:rsidRPr="004C364F">
          <w:rPr>
            <w:rFonts w:ascii="標楷體" w:eastAsia="標楷體" w:hAnsi="標楷體" w:hint="eastAsia"/>
            <w:sz w:val="28"/>
            <w:szCs w:val="28"/>
          </w:rPr>
          <w:t>2月1日</w:t>
        </w:r>
      </w:smartTag>
      <w:r w:rsidRPr="004C364F">
        <w:rPr>
          <w:rFonts w:ascii="標楷體" w:eastAsia="標楷體" w:hAnsi="標楷體" w:hint="eastAsia"/>
          <w:sz w:val="28"/>
          <w:szCs w:val="28"/>
        </w:rPr>
        <w:t>及</w:t>
      </w:r>
      <w:smartTag w:uri="urn:schemas-microsoft-com:office:smarttags" w:element="chsdate">
        <w:smartTagPr>
          <w:attr w:name="Year" w:val="2012"/>
          <w:attr w:name="Month" w:val="3"/>
          <w:attr w:name="Day" w:val="1"/>
          <w:attr w:name="IsLunarDate" w:val="False"/>
          <w:attr w:name="IsROCDate" w:val="False"/>
        </w:smartTagPr>
        <w:r w:rsidRPr="004C364F">
          <w:rPr>
            <w:rFonts w:ascii="標楷體" w:eastAsia="標楷體" w:hAnsi="標楷體" w:hint="eastAsia"/>
            <w:sz w:val="28"/>
            <w:szCs w:val="28"/>
          </w:rPr>
          <w:t>3月1日</w:t>
        </w:r>
      </w:smartTag>
      <w:r w:rsidRPr="004C364F">
        <w:rPr>
          <w:rFonts w:ascii="標楷體" w:eastAsia="標楷體" w:hAnsi="標楷體" w:hint="eastAsia"/>
          <w:sz w:val="28"/>
          <w:szCs w:val="28"/>
        </w:rPr>
        <w:t>召開第1次及第2次專家會議間隔近一個月，有防疫機關積極性作為顯然不足，聯繫協調亦有改進空間外，無明顯證據顯示有故意拖延情事。</w:t>
      </w:r>
    </w:p>
    <w:p w14:paraId="41E12796" w14:textId="77777777" w:rsidR="00D65FCB" w:rsidRPr="004C364F" w:rsidRDefault="00D65FCB" w:rsidP="0070192A">
      <w:pPr>
        <w:spacing w:line="500" w:lineRule="exact"/>
        <w:ind w:leftChars="399" w:left="2009" w:hanging="1051"/>
        <w:jc w:val="both"/>
        <w:rPr>
          <w:rFonts w:ascii="標楷體" w:eastAsia="標楷體" w:hAnsi="標楷體" w:hint="eastAsia"/>
          <w:sz w:val="28"/>
          <w:szCs w:val="28"/>
        </w:rPr>
      </w:pPr>
      <w:r w:rsidRPr="004C364F">
        <w:rPr>
          <w:rFonts w:ascii="標楷體" w:eastAsia="標楷體" w:hAnsi="標楷體" w:hint="eastAsia"/>
          <w:sz w:val="28"/>
          <w:szCs w:val="28"/>
        </w:rPr>
        <w:lastRenderedPageBreak/>
        <w:t>第五案、101年2月臺南</w:t>
      </w:r>
      <w:smartTag w:uri="urn:schemas-microsoft-com:office:smarttags" w:element="chmetcnv">
        <w:smartTagPr>
          <w:attr w:name="UnitName" w:val="甲"/>
          <w:attr w:name="SourceValue" w:val="6"/>
          <w:attr w:name="HasSpace" w:val="False"/>
          <w:attr w:name="Negative" w:val="False"/>
          <w:attr w:name="NumberType" w:val="3"/>
          <w:attr w:name="TCSC" w:val="1"/>
        </w:smartTagPr>
        <w:r w:rsidR="00E503E6" w:rsidRPr="004C364F">
          <w:rPr>
            <w:rFonts w:ascii="標楷體" w:eastAsia="標楷體" w:hAnsi="標楷體" w:hint="eastAsia"/>
            <w:sz w:val="28"/>
            <w:szCs w:val="28"/>
          </w:rPr>
          <w:t>六甲</w:t>
        </w:r>
      </w:smartTag>
      <w:r w:rsidRPr="004C364F">
        <w:rPr>
          <w:rFonts w:ascii="標楷體" w:eastAsia="標楷體" w:hAnsi="標楷體" w:hint="eastAsia"/>
          <w:sz w:val="28"/>
          <w:szCs w:val="28"/>
        </w:rPr>
        <w:t>案：本案因現場死亡率高，經判定為HPAI發生場</w:t>
      </w:r>
      <w:r w:rsidR="00E2581D" w:rsidRPr="004C364F">
        <w:rPr>
          <w:rFonts w:ascii="標楷體" w:eastAsia="標楷體" w:hAnsi="標楷體" w:hint="eastAsia"/>
          <w:sz w:val="28"/>
          <w:szCs w:val="28"/>
        </w:rPr>
        <w:t>，無明顯證據顯示有故意拖延情事。</w:t>
      </w:r>
    </w:p>
    <w:p w14:paraId="75B87DAE" w14:textId="77777777" w:rsidR="00D65FCB" w:rsidRPr="004C364F" w:rsidRDefault="00D72FE7" w:rsidP="004C364F">
      <w:pPr>
        <w:spacing w:line="500" w:lineRule="exact"/>
        <w:ind w:leftChars="63" w:left="901" w:hangingChars="268" w:hanging="750"/>
        <w:jc w:val="both"/>
        <w:rPr>
          <w:rFonts w:ascii="標楷體" w:eastAsia="標楷體" w:hAnsi="標楷體" w:hint="eastAsia"/>
          <w:color w:val="000000"/>
          <w:sz w:val="28"/>
          <w:szCs w:val="28"/>
        </w:rPr>
      </w:pPr>
      <w:r w:rsidRPr="004C364F">
        <w:rPr>
          <w:rFonts w:ascii="標楷體" w:eastAsia="標楷體" w:hAnsi="標楷體" w:hint="eastAsia"/>
          <w:sz w:val="28"/>
          <w:szCs w:val="28"/>
        </w:rPr>
        <w:t xml:space="preserve">     </w:t>
      </w:r>
      <w:r w:rsidR="00D65FCB" w:rsidRPr="004C364F">
        <w:rPr>
          <w:rFonts w:ascii="標楷體" w:eastAsia="標楷體" w:hAnsi="標楷體" w:hint="eastAsia"/>
          <w:sz w:val="28"/>
          <w:szCs w:val="28"/>
        </w:rPr>
        <w:t>另許前局長天來會議中所稱「老闆」在其心目中係指「主委」，在不</w:t>
      </w:r>
      <w:r w:rsidRPr="004C364F">
        <w:rPr>
          <w:rFonts w:ascii="標楷體" w:eastAsia="標楷體" w:hAnsi="標楷體" w:hint="eastAsia"/>
          <w:sz w:val="28"/>
          <w:szCs w:val="28"/>
        </w:rPr>
        <w:t xml:space="preserve">   </w:t>
      </w:r>
      <w:r w:rsidR="00D65FCB" w:rsidRPr="004C364F">
        <w:rPr>
          <w:rFonts w:ascii="標楷體" w:eastAsia="標楷體" w:hAnsi="標楷體" w:hint="eastAsia"/>
          <w:sz w:val="28"/>
          <w:szCs w:val="28"/>
        </w:rPr>
        <w:t>同時間即指不同主委；「大老闆」係指行政院；「大老闆還沒有同意」意指禽流感防治規範尚未經行政院核定而言。而「現場沒那麼急」是指因為發生雞場之現場已經採取移動管制措施，且沒有雞隻大量死亡情形，現場的確沒那麼急之</w:t>
      </w:r>
      <w:r w:rsidR="00386A62" w:rsidRPr="004C364F">
        <w:rPr>
          <w:rFonts w:ascii="標楷體" w:eastAsia="標楷體" w:hAnsi="標楷體" w:hint="eastAsia"/>
          <w:color w:val="000000"/>
          <w:sz w:val="28"/>
          <w:szCs w:val="28"/>
        </w:rPr>
        <w:t>意。</w:t>
      </w:r>
    </w:p>
    <w:p w14:paraId="41BA7465" w14:textId="77777777" w:rsidR="00D65FCB" w:rsidRPr="004C364F" w:rsidRDefault="00D65FCB" w:rsidP="0070192A">
      <w:pPr>
        <w:spacing w:line="500" w:lineRule="exact"/>
        <w:jc w:val="both"/>
        <w:rPr>
          <w:rFonts w:ascii="標楷體" w:eastAsia="標楷體" w:hAnsi="標楷體" w:hint="eastAsia"/>
          <w:color w:val="000000"/>
          <w:sz w:val="28"/>
          <w:szCs w:val="28"/>
        </w:rPr>
      </w:pPr>
      <w:r w:rsidRPr="004C364F">
        <w:rPr>
          <w:rFonts w:ascii="標楷體" w:eastAsia="標楷體" w:hAnsi="標楷體" w:hint="eastAsia"/>
          <w:color w:val="000000"/>
          <w:sz w:val="28"/>
          <w:szCs w:val="28"/>
        </w:rPr>
        <w:t>四、調查結論：</w:t>
      </w:r>
    </w:p>
    <w:p w14:paraId="29102E05" w14:textId="77777777" w:rsidR="00386A62" w:rsidRPr="004C364F" w:rsidRDefault="00386A62" w:rsidP="0070192A">
      <w:pPr>
        <w:spacing w:line="500" w:lineRule="exact"/>
        <w:jc w:val="both"/>
        <w:rPr>
          <w:rFonts w:ascii="標楷體" w:eastAsia="標楷體" w:hAnsi="標楷體" w:hint="eastAsia"/>
          <w:color w:val="000000"/>
          <w:sz w:val="28"/>
          <w:szCs w:val="28"/>
        </w:rPr>
      </w:pPr>
      <w:r w:rsidRPr="004C364F">
        <w:rPr>
          <w:rFonts w:ascii="標楷體" w:eastAsia="標楷體" w:hAnsi="標楷體" w:hint="eastAsia"/>
          <w:color w:val="000000"/>
          <w:sz w:val="28"/>
          <w:szCs w:val="28"/>
        </w:rPr>
        <w:t xml:space="preserve">    </w:t>
      </w:r>
      <w:r w:rsidR="00D65FCB" w:rsidRPr="004C364F">
        <w:rPr>
          <w:rFonts w:ascii="標楷體" w:eastAsia="標楷體" w:hAnsi="標楷體" w:hint="eastAsia"/>
          <w:color w:val="000000"/>
          <w:sz w:val="28"/>
          <w:szCs w:val="28"/>
        </w:rPr>
        <w:t>本次調查案例中</w:t>
      </w:r>
      <w:r w:rsidR="00E2581D" w:rsidRPr="004C364F">
        <w:rPr>
          <w:rFonts w:ascii="標楷體" w:eastAsia="標楷體" w:hAnsi="標楷體" w:hint="eastAsia"/>
          <w:color w:val="000000"/>
          <w:sz w:val="28"/>
          <w:szCs w:val="28"/>
        </w:rPr>
        <w:t>第一案、第三案及第五案（即</w:t>
      </w:r>
      <w:r w:rsidR="00D65FCB" w:rsidRPr="004C364F">
        <w:rPr>
          <w:rFonts w:ascii="標楷體" w:eastAsia="標楷體" w:hAnsi="標楷體" w:hint="eastAsia"/>
          <w:color w:val="000000"/>
          <w:sz w:val="28"/>
          <w:szCs w:val="28"/>
        </w:rPr>
        <w:t>97年高雄路竹案、99年彰化芳苑案及101年2月臺南</w:t>
      </w:r>
      <w:smartTag w:uri="urn:schemas-microsoft-com:office:smarttags" w:element="chmetcnv">
        <w:smartTagPr>
          <w:attr w:name="UnitName" w:val="甲"/>
          <w:attr w:name="SourceValue" w:val="6"/>
          <w:attr w:name="HasSpace" w:val="False"/>
          <w:attr w:name="Negative" w:val="False"/>
          <w:attr w:name="NumberType" w:val="3"/>
          <w:attr w:name="TCSC" w:val="1"/>
        </w:smartTagPr>
        <w:r w:rsidR="00D65FCB" w:rsidRPr="004C364F">
          <w:rPr>
            <w:rFonts w:ascii="標楷體" w:eastAsia="標楷體" w:hAnsi="標楷體" w:hint="eastAsia"/>
            <w:color w:val="000000"/>
            <w:sz w:val="28"/>
            <w:szCs w:val="28"/>
          </w:rPr>
          <w:t>六甲</w:t>
        </w:r>
      </w:smartTag>
      <w:r w:rsidR="00D65FCB" w:rsidRPr="004C364F">
        <w:rPr>
          <w:rFonts w:ascii="標楷體" w:eastAsia="標楷體" w:hAnsi="標楷體" w:hint="eastAsia"/>
          <w:color w:val="000000"/>
          <w:sz w:val="28"/>
          <w:szCs w:val="28"/>
        </w:rPr>
        <w:t>案</w:t>
      </w:r>
      <w:r w:rsidR="00E2581D" w:rsidRPr="004C364F">
        <w:rPr>
          <w:rFonts w:ascii="標楷體" w:eastAsia="標楷體" w:hAnsi="標楷體" w:hint="eastAsia"/>
          <w:color w:val="000000"/>
          <w:sz w:val="28"/>
          <w:szCs w:val="28"/>
        </w:rPr>
        <w:t>）</w:t>
      </w:r>
      <w:r w:rsidR="00D65FCB" w:rsidRPr="004C364F">
        <w:rPr>
          <w:rFonts w:ascii="標楷體" w:eastAsia="標楷體" w:hAnsi="標楷體" w:hint="eastAsia"/>
          <w:color w:val="000000"/>
          <w:sz w:val="28"/>
          <w:szCs w:val="28"/>
        </w:rPr>
        <w:t>，經查其處理過程尚查無相關人員有拖延或隱匿疫情等行政或刑事責任情事。</w:t>
      </w:r>
    </w:p>
    <w:p w14:paraId="6CC23BCC" w14:textId="77777777" w:rsidR="00386A62" w:rsidRPr="004C364F" w:rsidRDefault="00386A62" w:rsidP="0070192A">
      <w:pPr>
        <w:spacing w:line="500" w:lineRule="exact"/>
        <w:jc w:val="both"/>
        <w:rPr>
          <w:rFonts w:ascii="標楷體" w:eastAsia="標楷體" w:hAnsi="標楷體" w:hint="eastAsia"/>
          <w:sz w:val="28"/>
          <w:szCs w:val="28"/>
        </w:rPr>
      </w:pPr>
      <w:r w:rsidRPr="004C364F">
        <w:rPr>
          <w:rFonts w:ascii="標楷體" w:eastAsia="標楷體" w:hAnsi="標楷體" w:hint="eastAsia"/>
          <w:color w:val="000000"/>
          <w:sz w:val="28"/>
          <w:szCs w:val="28"/>
        </w:rPr>
        <w:t xml:space="preserve">    </w:t>
      </w:r>
      <w:r w:rsidR="00D65FCB" w:rsidRPr="004C364F">
        <w:rPr>
          <w:rFonts w:ascii="標楷體" w:eastAsia="標楷體" w:hAnsi="標楷體" w:hint="eastAsia"/>
          <w:color w:val="000000"/>
          <w:sz w:val="28"/>
          <w:szCs w:val="28"/>
        </w:rPr>
        <w:t>至李君檢舉之100年12月27日彰化芳苑</w:t>
      </w:r>
      <w:r w:rsidR="00D65FCB" w:rsidRPr="004C364F">
        <w:rPr>
          <w:rFonts w:ascii="標楷體" w:eastAsia="標楷體" w:hAnsi="標楷體" w:hint="eastAsia"/>
          <w:sz w:val="28"/>
          <w:szCs w:val="28"/>
        </w:rPr>
        <w:t>案，</w:t>
      </w:r>
      <w:r w:rsidR="00DC4C83" w:rsidRPr="004C364F">
        <w:rPr>
          <w:rFonts w:ascii="標楷體" w:eastAsia="標楷體" w:hAnsi="標楷體" w:hint="eastAsia"/>
          <w:sz w:val="28"/>
          <w:szCs w:val="28"/>
        </w:rPr>
        <w:t>因防檢局許前局長天來於</w:t>
      </w:r>
      <w:smartTag w:uri="urn:schemas-microsoft-com:office:smarttags" w:element="chsdate">
        <w:smartTagPr>
          <w:attr w:name="Year" w:val="2012"/>
          <w:attr w:name="Month" w:val="2"/>
          <w:attr w:name="Day" w:val="1"/>
          <w:attr w:name="IsLunarDate" w:val="False"/>
          <w:attr w:name="IsROCDate" w:val="False"/>
        </w:smartTagPr>
        <w:r w:rsidR="00DC4C83" w:rsidRPr="004C364F">
          <w:rPr>
            <w:rFonts w:ascii="標楷體" w:eastAsia="標楷體" w:hAnsi="標楷體" w:hint="eastAsia"/>
            <w:sz w:val="28"/>
            <w:szCs w:val="28"/>
          </w:rPr>
          <w:t>2月1日</w:t>
        </w:r>
      </w:smartTag>
      <w:r w:rsidR="00DC4C83" w:rsidRPr="004C364F">
        <w:rPr>
          <w:rFonts w:ascii="標楷體" w:eastAsia="標楷體" w:hAnsi="標楷體" w:hint="eastAsia"/>
          <w:sz w:val="28"/>
          <w:szCs w:val="28"/>
        </w:rPr>
        <w:t>第1</w:t>
      </w:r>
      <w:r w:rsidR="00E503E6" w:rsidRPr="004C364F">
        <w:rPr>
          <w:rFonts w:ascii="標楷體" w:eastAsia="標楷體" w:hAnsi="標楷體" w:hint="eastAsia"/>
          <w:sz w:val="28"/>
          <w:szCs w:val="28"/>
        </w:rPr>
        <w:t>次專家會議表達</w:t>
      </w:r>
      <w:r w:rsidR="00DC4C83" w:rsidRPr="004C364F">
        <w:rPr>
          <w:rFonts w:ascii="標楷體" w:eastAsia="標楷體" w:hAnsi="標楷體" w:hint="eastAsia"/>
          <w:sz w:val="28"/>
          <w:szCs w:val="28"/>
        </w:rPr>
        <w:t>意見</w:t>
      </w:r>
      <w:r w:rsidR="00E2534A" w:rsidRPr="004C364F">
        <w:rPr>
          <w:rFonts w:ascii="標楷體" w:eastAsia="標楷體" w:hAnsi="標楷體" w:hint="eastAsia"/>
          <w:sz w:val="28"/>
          <w:szCs w:val="28"/>
        </w:rPr>
        <w:t>影響</w:t>
      </w:r>
      <w:r w:rsidR="00DC4C83" w:rsidRPr="004C364F">
        <w:rPr>
          <w:rFonts w:ascii="標楷體" w:eastAsia="標楷體" w:hAnsi="標楷體" w:hint="eastAsia"/>
          <w:sz w:val="28"/>
          <w:szCs w:val="28"/>
        </w:rPr>
        <w:t>會議進行，</w:t>
      </w:r>
      <w:r w:rsidR="00E503E6" w:rsidRPr="004C364F">
        <w:rPr>
          <w:rFonts w:ascii="標楷體" w:eastAsia="標楷體" w:hAnsi="標楷體" w:hint="eastAsia"/>
          <w:sz w:val="28"/>
          <w:szCs w:val="28"/>
        </w:rPr>
        <w:t>致會議決議無共識，且</w:t>
      </w:r>
      <w:r w:rsidR="00E2534A" w:rsidRPr="004C364F">
        <w:rPr>
          <w:rFonts w:ascii="標楷體" w:eastAsia="標楷體" w:hAnsi="標楷體" w:hint="eastAsia"/>
          <w:sz w:val="28"/>
          <w:szCs w:val="28"/>
        </w:rPr>
        <w:t>該局後續並對會議紀錄表示未完整紀錄該局意見，</w:t>
      </w:r>
      <w:r w:rsidR="00E503E6" w:rsidRPr="004C364F">
        <w:rPr>
          <w:rFonts w:ascii="標楷體" w:eastAsia="標楷體" w:hAnsi="標楷體" w:hint="eastAsia"/>
          <w:sz w:val="28"/>
          <w:szCs w:val="28"/>
        </w:rPr>
        <w:t>致</w:t>
      </w:r>
      <w:r w:rsidR="00D65FCB" w:rsidRPr="004C364F">
        <w:rPr>
          <w:rFonts w:ascii="標楷體" w:eastAsia="標楷體" w:hAnsi="標楷體" w:hint="eastAsia"/>
          <w:sz w:val="28"/>
          <w:szCs w:val="28"/>
        </w:rPr>
        <w:t>畜衛所遲至101年3月1日始召開第2次專家會議，</w:t>
      </w:r>
      <w:r w:rsidR="00E503E6" w:rsidRPr="004C364F">
        <w:rPr>
          <w:rFonts w:ascii="標楷體" w:eastAsia="標楷體" w:hAnsi="標楷體" w:hint="eastAsia"/>
          <w:sz w:val="28"/>
          <w:szCs w:val="28"/>
        </w:rPr>
        <w:t>仍</w:t>
      </w:r>
      <w:r w:rsidR="00D65FCB" w:rsidRPr="004C364F">
        <w:rPr>
          <w:rFonts w:ascii="標楷體" w:eastAsia="標楷體" w:hAnsi="標楷體" w:hint="eastAsia"/>
          <w:sz w:val="28"/>
          <w:szCs w:val="28"/>
        </w:rPr>
        <w:t>有延宕疏失，</w:t>
      </w:r>
      <w:r w:rsidR="00974F26" w:rsidRPr="004C364F">
        <w:rPr>
          <w:rFonts w:ascii="標楷體" w:eastAsia="標楷體" w:hAnsi="標楷體" w:hint="eastAsia"/>
          <w:sz w:val="28"/>
          <w:szCs w:val="28"/>
        </w:rPr>
        <w:t>建議</w:t>
      </w:r>
      <w:r w:rsidR="00D65FCB" w:rsidRPr="004C364F">
        <w:rPr>
          <w:rFonts w:ascii="標楷體" w:eastAsia="標楷體" w:hAnsi="標楷體" w:hint="eastAsia"/>
          <w:sz w:val="28"/>
          <w:szCs w:val="28"/>
        </w:rPr>
        <w:t>依權責交由本會及畜衛所考績會追究相關人員行政責任。</w:t>
      </w:r>
    </w:p>
    <w:p w14:paraId="727CF3F9" w14:textId="77777777" w:rsidR="00D65FCB" w:rsidRPr="004C364F" w:rsidRDefault="00D65FCB" w:rsidP="0070192A">
      <w:pPr>
        <w:spacing w:line="500" w:lineRule="exact"/>
        <w:jc w:val="both"/>
        <w:rPr>
          <w:rFonts w:ascii="標楷體" w:eastAsia="標楷體" w:hAnsi="標楷體" w:hint="eastAsia"/>
          <w:bCs/>
          <w:color w:val="000000"/>
          <w:sz w:val="28"/>
          <w:szCs w:val="28"/>
        </w:rPr>
      </w:pPr>
      <w:r w:rsidRPr="004C364F">
        <w:rPr>
          <w:rFonts w:ascii="標楷體" w:eastAsia="標楷體" w:hAnsi="標楷體" w:hint="eastAsia"/>
          <w:sz w:val="28"/>
          <w:szCs w:val="28"/>
        </w:rPr>
        <w:t>另</w:t>
      </w:r>
      <w:r w:rsidRPr="004C364F">
        <w:rPr>
          <w:rFonts w:ascii="標楷體" w:eastAsia="標楷體" w:hAnsi="標楷體" w:hint="eastAsia"/>
          <w:bCs/>
          <w:color w:val="000000"/>
          <w:sz w:val="28"/>
          <w:szCs w:val="28"/>
        </w:rPr>
        <w:t>有關98年3月臺南新市案，</w:t>
      </w:r>
      <w:r w:rsidR="00974F26" w:rsidRPr="004C364F">
        <w:rPr>
          <w:rFonts w:ascii="標楷體" w:eastAsia="標楷體" w:hAnsi="標楷體" w:hint="eastAsia"/>
          <w:bCs/>
          <w:color w:val="000000"/>
          <w:sz w:val="28"/>
          <w:szCs w:val="28"/>
        </w:rPr>
        <w:t>提出建議</w:t>
      </w:r>
      <w:r w:rsidRPr="004C364F">
        <w:rPr>
          <w:rFonts w:ascii="標楷體" w:eastAsia="標楷體" w:hAnsi="標楷體" w:hint="eastAsia"/>
          <w:bCs/>
          <w:color w:val="000000"/>
          <w:sz w:val="28"/>
          <w:szCs w:val="28"/>
        </w:rPr>
        <w:t>如下：</w:t>
      </w:r>
    </w:p>
    <w:p w14:paraId="3EA882D4" w14:textId="77777777" w:rsidR="00974F26" w:rsidRPr="004C364F" w:rsidRDefault="00E2534A" w:rsidP="0070192A">
      <w:pPr>
        <w:numPr>
          <w:ilvl w:val="0"/>
          <w:numId w:val="7"/>
        </w:numPr>
        <w:tabs>
          <w:tab w:val="clear" w:pos="720"/>
          <w:tab w:val="num" w:pos="900"/>
        </w:tabs>
        <w:spacing w:line="500" w:lineRule="exact"/>
        <w:ind w:left="900" w:hanging="900"/>
        <w:jc w:val="both"/>
        <w:rPr>
          <w:rFonts w:ascii="標楷體" w:eastAsia="標楷體" w:hAnsi="標楷體" w:hint="eastAsia"/>
          <w:sz w:val="28"/>
          <w:szCs w:val="28"/>
        </w:rPr>
      </w:pPr>
      <w:r w:rsidRPr="004C364F">
        <w:rPr>
          <w:rFonts w:ascii="標楷體" w:eastAsia="標楷體" w:hAnsi="標楷體" w:hint="eastAsia"/>
          <w:color w:val="000000"/>
          <w:sz w:val="28"/>
          <w:szCs w:val="28"/>
        </w:rPr>
        <w:t>防檢局及畜衛所均未要求許姓飼主依疫情通報</w:t>
      </w:r>
      <w:r w:rsidR="00E503E6" w:rsidRPr="004C364F">
        <w:rPr>
          <w:rFonts w:ascii="標楷體" w:eastAsia="標楷體" w:hAnsi="標楷體" w:hint="eastAsia"/>
          <w:color w:val="000000"/>
          <w:sz w:val="28"/>
          <w:szCs w:val="28"/>
        </w:rPr>
        <w:t>標準</w:t>
      </w:r>
      <w:r w:rsidRPr="004C364F">
        <w:rPr>
          <w:rFonts w:ascii="標楷體" w:eastAsia="標楷體" w:hAnsi="標楷體" w:hint="eastAsia"/>
          <w:color w:val="000000"/>
          <w:sz w:val="28"/>
          <w:szCs w:val="28"/>
        </w:rPr>
        <w:t>程序處理，</w:t>
      </w:r>
      <w:r w:rsidR="008A11D5" w:rsidRPr="004C364F">
        <w:rPr>
          <w:rFonts w:ascii="標楷體" w:eastAsia="標楷體" w:hAnsi="標楷體" w:hint="eastAsia"/>
          <w:color w:val="000000"/>
          <w:sz w:val="28"/>
          <w:szCs w:val="28"/>
        </w:rPr>
        <w:t>顯有疏失。</w:t>
      </w:r>
    </w:p>
    <w:p w14:paraId="61AFE418" w14:textId="77777777" w:rsidR="00974F26" w:rsidRPr="004C364F" w:rsidRDefault="00974F26" w:rsidP="00D90138">
      <w:pPr>
        <w:spacing w:line="500" w:lineRule="exact"/>
        <w:ind w:left="899" w:hangingChars="321" w:hanging="899"/>
        <w:jc w:val="both"/>
        <w:rPr>
          <w:rFonts w:ascii="標楷體" w:eastAsia="標楷體" w:hAnsi="標楷體" w:hint="eastAsia"/>
          <w:sz w:val="28"/>
          <w:szCs w:val="28"/>
        </w:rPr>
      </w:pPr>
      <w:r w:rsidRPr="004C364F">
        <w:rPr>
          <w:rFonts w:ascii="標楷體" w:eastAsia="標楷體" w:hAnsi="標楷體" w:hint="eastAsia"/>
          <w:color w:val="000000"/>
          <w:sz w:val="28"/>
          <w:szCs w:val="28"/>
        </w:rPr>
        <w:t xml:space="preserve">      </w:t>
      </w:r>
      <w:r w:rsidR="00D65FCB" w:rsidRPr="004C364F">
        <w:rPr>
          <w:rFonts w:ascii="標楷體" w:eastAsia="標楷體" w:hAnsi="標楷體" w:hint="eastAsia"/>
          <w:color w:val="000000"/>
          <w:sz w:val="28"/>
          <w:szCs w:val="28"/>
        </w:rPr>
        <w:t>畜衛所</w:t>
      </w:r>
      <w:r w:rsidR="008A11D5" w:rsidRPr="004C364F">
        <w:rPr>
          <w:rFonts w:ascii="標楷體" w:eastAsia="標楷體" w:hAnsi="標楷體" w:hint="eastAsia"/>
          <w:color w:val="000000"/>
          <w:sz w:val="28"/>
          <w:szCs w:val="28"/>
        </w:rPr>
        <w:t>檢驗結果</w:t>
      </w:r>
      <w:r w:rsidR="00D65FCB" w:rsidRPr="004C364F">
        <w:rPr>
          <w:rFonts w:ascii="標楷體" w:eastAsia="標楷體" w:hAnsi="標楷體" w:hint="eastAsia"/>
          <w:color w:val="000000"/>
          <w:sz w:val="28"/>
          <w:szCs w:val="28"/>
        </w:rPr>
        <w:t>未將本案提交</w:t>
      </w:r>
      <w:r w:rsidR="00D65FCB" w:rsidRPr="004C364F">
        <w:rPr>
          <w:rFonts w:ascii="標楷體" w:eastAsia="標楷體" w:hAnsi="標楷體" w:hint="eastAsia"/>
          <w:sz w:val="28"/>
          <w:szCs w:val="28"/>
        </w:rPr>
        <w:t>專家會議審查討論，</w:t>
      </w:r>
      <w:r w:rsidR="004C364F" w:rsidRPr="004C364F">
        <w:rPr>
          <w:rFonts w:ascii="標楷體" w:eastAsia="標楷體" w:hAnsi="標楷體" w:hint="eastAsia"/>
          <w:sz w:val="28"/>
          <w:szCs w:val="28"/>
        </w:rPr>
        <w:t>以案例討論會議處理後，</w:t>
      </w:r>
      <w:r w:rsidR="00EB0F2B" w:rsidRPr="004C364F">
        <w:rPr>
          <w:rFonts w:ascii="標楷體" w:eastAsia="標楷體" w:hAnsi="標楷體" w:hint="eastAsia"/>
          <w:sz w:val="28"/>
          <w:szCs w:val="28"/>
        </w:rPr>
        <w:t>既認綜合各項檢驗與現場訪視結果，尚有疑點待釐清，該所</w:t>
      </w:r>
      <w:r w:rsidR="008A11D5" w:rsidRPr="004C364F">
        <w:rPr>
          <w:rFonts w:ascii="標楷體" w:eastAsia="標楷體" w:hAnsi="標楷體" w:hint="eastAsia"/>
          <w:sz w:val="28"/>
          <w:szCs w:val="28"/>
        </w:rPr>
        <w:t>對</w:t>
      </w:r>
      <w:r w:rsidR="00D65FCB" w:rsidRPr="004C364F">
        <w:rPr>
          <w:rFonts w:ascii="標楷體" w:eastAsia="標楷體" w:hAnsi="標楷體" w:hint="eastAsia"/>
          <w:sz w:val="28"/>
          <w:szCs w:val="28"/>
        </w:rPr>
        <w:t>決議</w:t>
      </w:r>
      <w:r w:rsidR="008A11D5" w:rsidRPr="004C364F">
        <w:rPr>
          <w:rFonts w:ascii="標楷體" w:eastAsia="標楷體" w:hAnsi="標楷體" w:hint="eastAsia"/>
          <w:sz w:val="28"/>
          <w:szCs w:val="28"/>
        </w:rPr>
        <w:t>應辦事項未作</w:t>
      </w:r>
      <w:r w:rsidR="00D65FCB" w:rsidRPr="004C364F">
        <w:rPr>
          <w:rFonts w:ascii="標楷體" w:eastAsia="標楷體" w:hAnsi="標楷體" w:hint="eastAsia"/>
          <w:sz w:val="28"/>
          <w:szCs w:val="28"/>
        </w:rPr>
        <w:t>處置</w:t>
      </w:r>
      <w:r w:rsidR="008A11D5" w:rsidRPr="004C364F">
        <w:rPr>
          <w:rFonts w:ascii="標楷體" w:eastAsia="標楷體" w:hAnsi="標楷體" w:hint="eastAsia"/>
          <w:sz w:val="28"/>
          <w:szCs w:val="28"/>
        </w:rPr>
        <w:t>，</w:t>
      </w:r>
      <w:r w:rsidRPr="004C364F">
        <w:rPr>
          <w:rFonts w:ascii="標楷體" w:eastAsia="標楷體" w:hAnsi="標楷體" w:hint="eastAsia"/>
          <w:sz w:val="28"/>
          <w:szCs w:val="28"/>
        </w:rPr>
        <w:t>均有疏失。</w:t>
      </w:r>
    </w:p>
    <w:p w14:paraId="33CE47D5" w14:textId="77777777" w:rsidR="004C364F" w:rsidRPr="004C364F" w:rsidRDefault="00974F26" w:rsidP="00D90138">
      <w:pPr>
        <w:spacing w:line="500" w:lineRule="exact"/>
        <w:ind w:left="899" w:hangingChars="321" w:hanging="899"/>
        <w:jc w:val="both"/>
        <w:rPr>
          <w:rFonts w:ascii="標楷體" w:eastAsia="標楷體" w:hAnsi="標楷體" w:hint="eastAsia"/>
          <w:sz w:val="28"/>
          <w:szCs w:val="28"/>
        </w:rPr>
      </w:pPr>
      <w:r w:rsidRPr="004C364F">
        <w:rPr>
          <w:rFonts w:ascii="標楷體" w:eastAsia="標楷體" w:hAnsi="標楷體" w:hint="eastAsia"/>
          <w:color w:val="000000"/>
          <w:sz w:val="28"/>
          <w:szCs w:val="28"/>
        </w:rPr>
        <w:t xml:space="preserve">      </w:t>
      </w:r>
      <w:r w:rsidR="00EB0F2B" w:rsidRPr="004C364F">
        <w:rPr>
          <w:rFonts w:ascii="標楷體" w:eastAsia="標楷體" w:hAnsi="標楷體" w:hint="eastAsia"/>
          <w:sz w:val="28"/>
          <w:szCs w:val="28"/>
        </w:rPr>
        <w:t>另</w:t>
      </w:r>
      <w:r w:rsidRPr="004C364F">
        <w:rPr>
          <w:rFonts w:ascii="標楷體" w:eastAsia="標楷體" w:hAnsi="標楷體" w:hint="eastAsia"/>
          <w:sz w:val="28"/>
          <w:szCs w:val="28"/>
        </w:rPr>
        <w:t>畜衛所</w:t>
      </w:r>
      <w:smartTag w:uri="urn:schemas-microsoft-com:office:smarttags" w:element="chsdate">
        <w:smartTagPr>
          <w:attr w:name="Year" w:val="1998"/>
          <w:attr w:name="Month" w:val="3"/>
          <w:attr w:name="Day" w:val="27"/>
          <w:attr w:name="IsLunarDate" w:val="False"/>
          <w:attr w:name="IsROCDate" w:val="False"/>
        </w:smartTagPr>
        <w:r w:rsidR="00EB0F2B" w:rsidRPr="004C364F">
          <w:rPr>
            <w:rFonts w:ascii="標楷體" w:eastAsia="標楷體" w:hAnsi="標楷體" w:hint="eastAsia"/>
            <w:sz w:val="28"/>
            <w:szCs w:val="28"/>
          </w:rPr>
          <w:t>98年3月27日</w:t>
        </w:r>
      </w:smartTag>
      <w:r w:rsidR="00EB0F2B" w:rsidRPr="004C364F">
        <w:rPr>
          <w:rFonts w:ascii="標楷體" w:eastAsia="標楷體" w:hAnsi="標楷體" w:hint="eastAsia"/>
          <w:sz w:val="28"/>
          <w:szCs w:val="28"/>
        </w:rPr>
        <w:t>既已檢出H5N2亞型禽流感病毒，嗣</w:t>
      </w:r>
      <w:smartTag w:uri="urn:schemas-microsoft-com:office:smarttags" w:element="chsdate">
        <w:smartTagPr>
          <w:attr w:name="Year" w:val="2012"/>
          <w:attr w:name="Month" w:val="4"/>
          <w:attr w:name="Day" w:val="5"/>
          <w:attr w:name="IsLunarDate" w:val="False"/>
          <w:attr w:name="IsROCDate" w:val="False"/>
        </w:smartTagPr>
        <w:r w:rsidR="004C364F" w:rsidRPr="004C364F">
          <w:rPr>
            <w:rFonts w:ascii="標楷體" w:eastAsia="標楷體" w:hAnsi="標楷體" w:hint="eastAsia"/>
            <w:sz w:val="28"/>
            <w:szCs w:val="28"/>
          </w:rPr>
          <w:t>4月5日</w:t>
        </w:r>
      </w:smartTag>
      <w:r w:rsidR="00EB0F2B" w:rsidRPr="004C364F">
        <w:rPr>
          <w:rFonts w:ascii="標楷體" w:eastAsia="標楷體" w:hAnsi="標楷體" w:hint="eastAsia"/>
          <w:sz w:val="28"/>
          <w:szCs w:val="28"/>
        </w:rPr>
        <w:t>驗出IVPI=1.86，</w:t>
      </w:r>
      <w:r w:rsidR="00ED3795">
        <w:rPr>
          <w:rFonts w:ascii="標楷體" w:eastAsia="標楷體" w:hAnsi="標楷體" w:hint="eastAsia"/>
          <w:sz w:val="28"/>
          <w:szCs w:val="28"/>
        </w:rPr>
        <w:t>病毒接種試驗</w:t>
      </w:r>
      <w:r w:rsidR="00EB0F2B" w:rsidRPr="004C364F">
        <w:rPr>
          <w:rFonts w:ascii="標楷體" w:eastAsia="標楷體" w:hAnsi="標楷體" w:hint="eastAsia"/>
          <w:sz w:val="28"/>
          <w:szCs w:val="28"/>
        </w:rPr>
        <w:t>死亡率90%</w:t>
      </w:r>
      <w:r w:rsidRPr="004C364F">
        <w:rPr>
          <w:rFonts w:ascii="標楷體" w:eastAsia="標楷體" w:hAnsi="標楷體" w:hint="eastAsia"/>
          <w:sz w:val="28"/>
          <w:szCs w:val="28"/>
        </w:rPr>
        <w:t>，</w:t>
      </w:r>
      <w:r w:rsidR="00D65FCB" w:rsidRPr="004C364F">
        <w:rPr>
          <w:rFonts w:ascii="標楷體" w:eastAsia="標楷體" w:hAnsi="標楷體" w:hint="eastAsia"/>
          <w:sz w:val="28"/>
          <w:szCs w:val="28"/>
        </w:rPr>
        <w:t>防檢局</w:t>
      </w:r>
      <w:r w:rsidRPr="004C364F">
        <w:rPr>
          <w:rFonts w:ascii="標楷體" w:eastAsia="標楷體" w:hAnsi="標楷體" w:hint="eastAsia"/>
          <w:sz w:val="28"/>
          <w:szCs w:val="28"/>
        </w:rPr>
        <w:t>身為防疫機關，</w:t>
      </w:r>
      <w:r w:rsidR="00EB0F2B" w:rsidRPr="004C364F">
        <w:rPr>
          <w:rFonts w:ascii="標楷體" w:eastAsia="標楷體" w:hAnsi="標楷體" w:hint="eastAsia"/>
          <w:sz w:val="28"/>
          <w:szCs w:val="28"/>
        </w:rPr>
        <w:t>卻</w:t>
      </w:r>
      <w:r w:rsidR="00D65FCB" w:rsidRPr="004C364F">
        <w:rPr>
          <w:rFonts w:ascii="標楷體" w:eastAsia="標楷體" w:hAnsi="標楷體" w:hint="eastAsia"/>
          <w:sz w:val="28"/>
          <w:szCs w:val="28"/>
        </w:rPr>
        <w:t>未持續關注本案後續之處理與發展，</w:t>
      </w:r>
      <w:r w:rsidR="008A11D5" w:rsidRPr="004C364F">
        <w:rPr>
          <w:rFonts w:ascii="標楷體" w:eastAsia="標楷體" w:hAnsi="標楷體" w:hint="eastAsia"/>
          <w:sz w:val="28"/>
          <w:szCs w:val="28"/>
        </w:rPr>
        <w:t>均有疏失。</w:t>
      </w:r>
    </w:p>
    <w:p w14:paraId="0BA68B6D" w14:textId="77777777" w:rsidR="00386A62" w:rsidRPr="004C364F" w:rsidRDefault="004C364F" w:rsidP="00D90138">
      <w:pPr>
        <w:spacing w:line="500" w:lineRule="exact"/>
        <w:ind w:left="899" w:hangingChars="321" w:hanging="899"/>
        <w:jc w:val="both"/>
        <w:rPr>
          <w:rFonts w:ascii="標楷體" w:eastAsia="標楷體" w:hAnsi="標楷體" w:hint="eastAsia"/>
          <w:sz w:val="28"/>
          <w:szCs w:val="28"/>
        </w:rPr>
      </w:pPr>
      <w:r w:rsidRPr="004C364F">
        <w:rPr>
          <w:rFonts w:ascii="標楷體" w:eastAsia="標楷體" w:hAnsi="標楷體" w:hint="eastAsia"/>
          <w:sz w:val="28"/>
          <w:szCs w:val="28"/>
        </w:rPr>
        <w:t xml:space="preserve">       綜上缺失，</w:t>
      </w:r>
      <w:r w:rsidR="00974F26" w:rsidRPr="004C364F">
        <w:rPr>
          <w:rFonts w:ascii="標楷體" w:eastAsia="標楷體" w:hAnsi="標楷體" w:hint="eastAsia"/>
          <w:sz w:val="28"/>
          <w:szCs w:val="28"/>
        </w:rPr>
        <w:t>將</w:t>
      </w:r>
      <w:r w:rsidR="00D65FCB" w:rsidRPr="004C364F">
        <w:rPr>
          <w:rFonts w:ascii="標楷體" w:eastAsia="標楷體" w:hAnsi="標楷體" w:hint="eastAsia"/>
          <w:sz w:val="28"/>
          <w:szCs w:val="28"/>
        </w:rPr>
        <w:t>分別由本會及防檢局、畜衛所之考績會依權責追究行政疏失責任。</w:t>
      </w:r>
    </w:p>
    <w:p w14:paraId="0F3F8E4C" w14:textId="77777777" w:rsidR="00386A62" w:rsidRPr="004C364F" w:rsidRDefault="008A11D5" w:rsidP="0070192A">
      <w:pPr>
        <w:numPr>
          <w:ilvl w:val="0"/>
          <w:numId w:val="7"/>
        </w:numPr>
        <w:tabs>
          <w:tab w:val="clear" w:pos="720"/>
          <w:tab w:val="num" w:pos="900"/>
        </w:tabs>
        <w:spacing w:line="500" w:lineRule="exact"/>
        <w:ind w:left="900" w:hanging="900"/>
        <w:jc w:val="both"/>
        <w:rPr>
          <w:rFonts w:ascii="標楷體" w:eastAsia="標楷體" w:hAnsi="標楷體" w:hint="eastAsia"/>
          <w:sz w:val="28"/>
          <w:szCs w:val="28"/>
        </w:rPr>
      </w:pPr>
      <w:r w:rsidRPr="004C364F">
        <w:rPr>
          <w:rFonts w:ascii="標楷體" w:eastAsia="標楷體" w:hAnsi="標楷體" w:hint="eastAsia"/>
          <w:sz w:val="28"/>
          <w:szCs w:val="28"/>
        </w:rPr>
        <w:t>防檢局與</w:t>
      </w:r>
      <w:r w:rsidR="00D65FCB" w:rsidRPr="004C364F">
        <w:rPr>
          <w:rFonts w:ascii="標楷體" w:eastAsia="標楷體" w:hAnsi="標楷體" w:hint="eastAsia"/>
          <w:sz w:val="28"/>
          <w:szCs w:val="28"/>
        </w:rPr>
        <w:t>畜衛所</w:t>
      </w:r>
      <w:r w:rsidR="004C364F" w:rsidRPr="004C364F">
        <w:rPr>
          <w:rFonts w:ascii="標楷體" w:eastAsia="標楷體" w:hAnsi="標楷體" w:hint="eastAsia"/>
          <w:sz w:val="28"/>
          <w:szCs w:val="28"/>
        </w:rPr>
        <w:t>對本案部分</w:t>
      </w:r>
      <w:r w:rsidR="00D65FCB" w:rsidRPr="004C364F">
        <w:rPr>
          <w:rFonts w:ascii="標楷體" w:eastAsia="標楷體" w:hAnsi="標楷體" w:hint="eastAsia"/>
          <w:sz w:val="28"/>
          <w:szCs w:val="28"/>
        </w:rPr>
        <w:t>檔案</w:t>
      </w:r>
      <w:r w:rsidR="004C364F" w:rsidRPr="004C364F">
        <w:rPr>
          <w:rFonts w:ascii="標楷體" w:eastAsia="標楷體" w:hAnsi="標楷體" w:hint="eastAsia"/>
          <w:sz w:val="28"/>
          <w:szCs w:val="28"/>
        </w:rPr>
        <w:t>無法提供，有</w:t>
      </w:r>
      <w:r w:rsidR="00D65FCB" w:rsidRPr="004C364F">
        <w:rPr>
          <w:rFonts w:ascii="標楷體" w:eastAsia="標楷體" w:hAnsi="標楷體" w:hint="eastAsia"/>
          <w:sz w:val="28"/>
          <w:szCs w:val="28"/>
        </w:rPr>
        <w:t>管理不善或移交不清等</w:t>
      </w:r>
      <w:r w:rsidR="00D65FCB" w:rsidRPr="004C364F">
        <w:rPr>
          <w:rFonts w:ascii="標楷體" w:eastAsia="標楷體" w:hAnsi="標楷體" w:hint="eastAsia"/>
          <w:sz w:val="28"/>
          <w:szCs w:val="28"/>
        </w:rPr>
        <w:lastRenderedPageBreak/>
        <w:t>情，請該二機關追究相關人員行政責任。</w:t>
      </w:r>
    </w:p>
    <w:p w14:paraId="1442A7D8" w14:textId="77777777" w:rsidR="00386A62" w:rsidRPr="004C364F" w:rsidRDefault="00D65FCB" w:rsidP="0070192A">
      <w:pPr>
        <w:numPr>
          <w:ilvl w:val="0"/>
          <w:numId w:val="7"/>
        </w:numPr>
        <w:tabs>
          <w:tab w:val="clear" w:pos="720"/>
          <w:tab w:val="num" w:pos="900"/>
        </w:tabs>
        <w:spacing w:line="500" w:lineRule="exact"/>
        <w:ind w:left="900" w:hanging="900"/>
        <w:jc w:val="both"/>
        <w:rPr>
          <w:rFonts w:ascii="標楷體" w:eastAsia="標楷體" w:hAnsi="標楷體" w:hint="eastAsia"/>
          <w:sz w:val="28"/>
          <w:szCs w:val="28"/>
        </w:rPr>
      </w:pPr>
      <w:r w:rsidRPr="004C364F">
        <w:rPr>
          <w:rFonts w:ascii="標楷體" w:eastAsia="標楷體" w:hAnsi="標楷體" w:hint="eastAsia"/>
          <w:sz w:val="28"/>
          <w:szCs w:val="28"/>
        </w:rPr>
        <w:t>相關疑點</w:t>
      </w:r>
      <w:r w:rsidR="00E7298F" w:rsidRPr="004C364F">
        <w:rPr>
          <w:rFonts w:ascii="標楷體" w:eastAsia="標楷體" w:hAnsi="標楷體" w:hint="eastAsia"/>
          <w:sz w:val="28"/>
          <w:szCs w:val="28"/>
        </w:rPr>
        <w:t>包括</w:t>
      </w:r>
      <w:r w:rsidR="008A11D5" w:rsidRPr="004C364F">
        <w:rPr>
          <w:rFonts w:ascii="標楷體" w:eastAsia="標楷體" w:hAnsi="標楷體" w:hint="eastAsia"/>
          <w:sz w:val="28"/>
          <w:szCs w:val="28"/>
        </w:rPr>
        <w:t>畜衛所檢驗結果為何未提專家會議審查討論？而以</w:t>
      </w:r>
      <w:r w:rsidRPr="004C364F">
        <w:rPr>
          <w:rFonts w:ascii="標楷體" w:eastAsia="標楷體" w:hAnsi="標楷體" w:hint="eastAsia"/>
          <w:sz w:val="28"/>
          <w:szCs w:val="28"/>
        </w:rPr>
        <w:t>召開</w:t>
      </w:r>
      <w:r w:rsidR="008A11D5" w:rsidRPr="004C364F">
        <w:rPr>
          <w:rFonts w:ascii="標楷體" w:eastAsia="標楷體" w:hAnsi="標楷體" w:hint="eastAsia"/>
          <w:sz w:val="28"/>
          <w:szCs w:val="28"/>
        </w:rPr>
        <w:t>「</w:t>
      </w:r>
      <w:r w:rsidRPr="004C364F">
        <w:rPr>
          <w:rFonts w:ascii="標楷體" w:eastAsia="標楷體" w:hAnsi="標楷體" w:hint="eastAsia"/>
          <w:sz w:val="28"/>
          <w:szCs w:val="28"/>
        </w:rPr>
        <w:t>案例討論會議」</w:t>
      </w:r>
      <w:r w:rsidR="008A11D5" w:rsidRPr="004C364F">
        <w:rPr>
          <w:rFonts w:ascii="標楷體" w:eastAsia="標楷體" w:hAnsi="標楷體" w:hint="eastAsia"/>
          <w:sz w:val="28"/>
          <w:szCs w:val="28"/>
        </w:rPr>
        <w:t>方式處理</w:t>
      </w:r>
      <w:r w:rsidRPr="004C364F">
        <w:rPr>
          <w:rFonts w:ascii="標楷體" w:eastAsia="標楷體" w:hAnsi="標楷體" w:hint="eastAsia"/>
          <w:sz w:val="28"/>
          <w:szCs w:val="28"/>
        </w:rPr>
        <w:t>，其</w:t>
      </w:r>
      <w:r w:rsidR="00E7298F" w:rsidRPr="004C364F">
        <w:rPr>
          <w:rFonts w:ascii="標楷體" w:eastAsia="標楷體" w:hAnsi="標楷體" w:hint="eastAsia"/>
          <w:sz w:val="28"/>
          <w:szCs w:val="28"/>
        </w:rPr>
        <w:t>會議</w:t>
      </w:r>
      <w:r w:rsidRPr="004C364F">
        <w:rPr>
          <w:rFonts w:ascii="標楷體" w:eastAsia="標楷體" w:hAnsi="標楷體" w:hint="eastAsia"/>
          <w:sz w:val="28"/>
          <w:szCs w:val="28"/>
        </w:rPr>
        <w:t>紀錄內容</w:t>
      </w:r>
      <w:r w:rsidR="00E7298F" w:rsidRPr="004C364F">
        <w:rPr>
          <w:rFonts w:ascii="標楷體" w:eastAsia="標楷體" w:hAnsi="標楷體" w:hint="eastAsia"/>
          <w:sz w:val="28"/>
          <w:szCs w:val="28"/>
        </w:rPr>
        <w:t>是否完整？</w:t>
      </w:r>
      <w:r w:rsidRPr="004C364F">
        <w:rPr>
          <w:rFonts w:ascii="標楷體" w:eastAsia="標楷體" w:hAnsi="標楷體" w:hint="eastAsia"/>
          <w:sz w:val="28"/>
          <w:szCs w:val="28"/>
        </w:rPr>
        <w:t>相關採樣方式有無隱情?會議紀錄遲至同月21日始發文等</w:t>
      </w:r>
      <w:r w:rsidR="004C364F" w:rsidRPr="004C364F">
        <w:rPr>
          <w:rFonts w:ascii="標楷體" w:eastAsia="標楷體" w:hAnsi="標楷體" w:hint="eastAsia"/>
          <w:sz w:val="28"/>
          <w:szCs w:val="28"/>
        </w:rPr>
        <w:t>，</w:t>
      </w:r>
      <w:r w:rsidR="00E503E6" w:rsidRPr="004C364F">
        <w:rPr>
          <w:rFonts w:ascii="標楷體" w:eastAsia="標楷體" w:hAnsi="標楷體" w:hint="eastAsia"/>
          <w:sz w:val="28"/>
          <w:szCs w:val="28"/>
        </w:rPr>
        <w:t>經詢</w:t>
      </w:r>
      <w:r w:rsidR="00E7298F" w:rsidRPr="004C364F">
        <w:rPr>
          <w:rFonts w:ascii="標楷體" w:eastAsia="標楷體" w:hAnsi="標楷體" w:hint="eastAsia"/>
          <w:sz w:val="28"/>
          <w:szCs w:val="28"/>
        </w:rPr>
        <w:t>相關人員</w:t>
      </w:r>
      <w:r w:rsidR="00EB0F2B" w:rsidRPr="004C364F">
        <w:rPr>
          <w:rFonts w:ascii="標楷體" w:eastAsia="標楷體" w:hAnsi="標楷體" w:hint="eastAsia"/>
          <w:sz w:val="28"/>
          <w:szCs w:val="28"/>
        </w:rPr>
        <w:t>均</w:t>
      </w:r>
      <w:r w:rsidR="00E7298F" w:rsidRPr="004C364F">
        <w:rPr>
          <w:rFonts w:ascii="標楷體" w:eastAsia="標楷體" w:hAnsi="標楷體" w:hint="eastAsia"/>
          <w:sz w:val="28"/>
          <w:szCs w:val="28"/>
        </w:rPr>
        <w:t>無法合理說明，</w:t>
      </w:r>
      <w:r w:rsidRPr="004C364F">
        <w:rPr>
          <w:rFonts w:ascii="標楷體" w:eastAsia="標楷體" w:hAnsi="標楷體" w:hint="eastAsia"/>
          <w:sz w:val="28"/>
          <w:szCs w:val="28"/>
        </w:rPr>
        <w:t>本會將再進一步查明。如</w:t>
      </w:r>
      <w:r w:rsidR="00E7298F" w:rsidRPr="004C364F">
        <w:rPr>
          <w:rFonts w:ascii="標楷體" w:eastAsia="標楷體" w:hAnsi="標楷體" w:hint="eastAsia"/>
          <w:sz w:val="28"/>
          <w:szCs w:val="28"/>
        </w:rPr>
        <w:t>有</w:t>
      </w:r>
      <w:r w:rsidRPr="004C364F">
        <w:rPr>
          <w:rFonts w:ascii="標楷體" w:eastAsia="標楷體" w:hAnsi="標楷體" w:hint="eastAsia"/>
          <w:sz w:val="28"/>
          <w:szCs w:val="28"/>
        </w:rPr>
        <w:t>涉</w:t>
      </w:r>
      <w:r w:rsidR="00E7298F" w:rsidRPr="004C364F">
        <w:rPr>
          <w:rFonts w:ascii="標楷體" w:eastAsia="標楷體" w:hAnsi="標楷體" w:hint="eastAsia"/>
          <w:sz w:val="28"/>
          <w:szCs w:val="28"/>
        </w:rPr>
        <w:t>及</w:t>
      </w:r>
      <w:r w:rsidRPr="004C364F">
        <w:rPr>
          <w:rFonts w:ascii="標楷體" w:eastAsia="標楷體" w:hAnsi="標楷體" w:hint="eastAsia"/>
          <w:sz w:val="28"/>
          <w:szCs w:val="28"/>
        </w:rPr>
        <w:t>相關刑事責任者，未來不排除將本案移請檢調機關偵辦。</w:t>
      </w:r>
    </w:p>
    <w:p w14:paraId="5C2DBFB7" w14:textId="77777777" w:rsidR="00D65FCB" w:rsidRPr="004C364F" w:rsidRDefault="00D65FCB" w:rsidP="0070192A">
      <w:pPr>
        <w:numPr>
          <w:ilvl w:val="0"/>
          <w:numId w:val="7"/>
        </w:numPr>
        <w:tabs>
          <w:tab w:val="clear" w:pos="720"/>
          <w:tab w:val="num" w:pos="900"/>
        </w:tabs>
        <w:spacing w:line="500" w:lineRule="exact"/>
        <w:ind w:left="900" w:hanging="900"/>
        <w:jc w:val="both"/>
        <w:rPr>
          <w:rFonts w:ascii="標楷體" w:eastAsia="標楷體" w:hAnsi="標楷體" w:hint="eastAsia"/>
          <w:sz w:val="28"/>
          <w:szCs w:val="28"/>
        </w:rPr>
      </w:pPr>
      <w:r w:rsidRPr="004C364F">
        <w:rPr>
          <w:rFonts w:ascii="標楷體" w:eastAsia="標楷體" w:hAnsi="標楷體" w:hint="eastAsia"/>
          <w:color w:val="000000"/>
          <w:sz w:val="28"/>
          <w:szCs w:val="28"/>
        </w:rPr>
        <w:t>有關</w:t>
      </w:r>
      <w:r w:rsidR="00E7298F" w:rsidRPr="004C364F">
        <w:rPr>
          <w:rFonts w:ascii="標楷體" w:eastAsia="標楷體" w:hAnsi="標楷體" w:hint="eastAsia"/>
          <w:color w:val="000000"/>
          <w:sz w:val="28"/>
          <w:szCs w:val="28"/>
        </w:rPr>
        <w:t>本案</w:t>
      </w:r>
      <w:r w:rsidRPr="004C364F">
        <w:rPr>
          <w:rFonts w:ascii="標楷體" w:eastAsia="標楷體" w:hAnsi="標楷體" w:hint="eastAsia"/>
          <w:color w:val="000000"/>
          <w:sz w:val="28"/>
          <w:szCs w:val="28"/>
        </w:rPr>
        <w:t>臺南縣防治所有無</w:t>
      </w:r>
      <w:r w:rsidR="00E7298F" w:rsidRPr="004C364F">
        <w:rPr>
          <w:rFonts w:ascii="標楷體" w:eastAsia="標楷體" w:hAnsi="標楷體" w:hint="eastAsia"/>
          <w:color w:val="000000"/>
          <w:sz w:val="28"/>
          <w:szCs w:val="28"/>
        </w:rPr>
        <w:t>缺失</w:t>
      </w:r>
      <w:r w:rsidRPr="004C364F">
        <w:rPr>
          <w:rFonts w:ascii="標楷體" w:eastAsia="標楷體" w:hAnsi="標楷體" w:hint="eastAsia"/>
          <w:color w:val="000000"/>
          <w:sz w:val="28"/>
          <w:szCs w:val="28"/>
        </w:rPr>
        <w:t>，建議移請臺南市政府查明。</w:t>
      </w:r>
    </w:p>
    <w:sectPr w:rsidR="00D65FCB" w:rsidRPr="004C364F" w:rsidSect="0070192A">
      <w:footerReference w:type="even" r:id="rId7"/>
      <w:footerReference w:type="default" r:id="rId8"/>
      <w:pgSz w:w="11906" w:h="16838"/>
      <w:pgMar w:top="1304" w:right="1361" w:bottom="1304"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986AE" w14:textId="77777777" w:rsidR="00EF3096" w:rsidRDefault="00EF3096">
      <w:r>
        <w:separator/>
      </w:r>
    </w:p>
  </w:endnote>
  <w:endnote w:type="continuationSeparator" w:id="0">
    <w:p w14:paraId="79154711" w14:textId="77777777" w:rsidR="00EF3096" w:rsidRDefault="00EF3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DD46E" w14:textId="77777777" w:rsidR="00165EFB" w:rsidRDefault="00165EFB" w:rsidP="00FB6CF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6DDB5D52" w14:textId="77777777" w:rsidR="00165EFB" w:rsidRDefault="00165EFB">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D50FD" w14:textId="77777777" w:rsidR="00165EFB" w:rsidRDefault="00165EFB" w:rsidP="00FB6CF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1B2549">
      <w:rPr>
        <w:rStyle w:val="a4"/>
        <w:noProof/>
      </w:rPr>
      <w:t>1</w:t>
    </w:r>
    <w:r>
      <w:rPr>
        <w:rStyle w:val="a4"/>
      </w:rPr>
      <w:fldChar w:fldCharType="end"/>
    </w:r>
  </w:p>
  <w:p w14:paraId="5308DA91" w14:textId="77777777" w:rsidR="00165EFB" w:rsidRDefault="00165EF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F02E6" w14:textId="77777777" w:rsidR="00EF3096" w:rsidRDefault="00EF3096">
      <w:r>
        <w:separator/>
      </w:r>
    </w:p>
  </w:footnote>
  <w:footnote w:type="continuationSeparator" w:id="0">
    <w:p w14:paraId="7A522A32" w14:textId="77777777" w:rsidR="00EF3096" w:rsidRDefault="00EF30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B6C29"/>
    <w:multiLevelType w:val="hybridMultilevel"/>
    <w:tmpl w:val="F510EF46"/>
    <w:lvl w:ilvl="0" w:tplc="5ECC3C48">
      <w:start w:val="1"/>
      <w:numFmt w:val="decimal"/>
      <w:lvlText w:val="%1、"/>
      <w:lvlJc w:val="left"/>
      <w:pPr>
        <w:tabs>
          <w:tab w:val="num" w:pos="720"/>
        </w:tabs>
        <w:ind w:left="720" w:hanging="720"/>
      </w:pPr>
      <w:rPr>
        <w:rFonts w:hint="default"/>
        <w:color w:val="000000"/>
        <w:sz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B664739"/>
    <w:multiLevelType w:val="hybridMultilevel"/>
    <w:tmpl w:val="255A5AC4"/>
    <w:lvl w:ilvl="0" w:tplc="7576C278">
      <w:start w:val="1"/>
      <w:numFmt w:val="taiwaneseCountingThousand"/>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4D310D6A"/>
    <w:multiLevelType w:val="hybridMultilevel"/>
    <w:tmpl w:val="A104B1B4"/>
    <w:lvl w:ilvl="0" w:tplc="5ECC3C48">
      <w:start w:val="1"/>
      <w:numFmt w:val="decimal"/>
      <w:lvlText w:val="%1、"/>
      <w:lvlJc w:val="left"/>
      <w:pPr>
        <w:tabs>
          <w:tab w:val="num" w:pos="1800"/>
        </w:tabs>
        <w:ind w:left="1800" w:hanging="720"/>
      </w:pPr>
      <w:rPr>
        <w:rFonts w:hint="default"/>
        <w:color w:val="000000"/>
        <w:sz w:val="28"/>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3" w15:restartNumberingAfterBreak="0">
    <w:nsid w:val="5925173A"/>
    <w:multiLevelType w:val="multilevel"/>
    <w:tmpl w:val="EBC0D59A"/>
    <w:lvl w:ilvl="0">
      <w:start w:val="1"/>
      <w:numFmt w:val="decimal"/>
      <w:lvlText w:val="%1."/>
      <w:lvlJc w:val="left"/>
      <w:pPr>
        <w:tabs>
          <w:tab w:val="num" w:pos="1080"/>
        </w:tabs>
        <w:ind w:left="108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15:restartNumberingAfterBreak="0">
    <w:nsid w:val="60462C84"/>
    <w:multiLevelType w:val="hybridMultilevel"/>
    <w:tmpl w:val="EBC0D59A"/>
    <w:lvl w:ilvl="0" w:tplc="83F61CB0">
      <w:start w:val="1"/>
      <w:numFmt w:val="decimal"/>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70216E38"/>
    <w:multiLevelType w:val="hybridMultilevel"/>
    <w:tmpl w:val="9092B43C"/>
    <w:lvl w:ilvl="0" w:tplc="CF6A9F88">
      <w:start w:val="1"/>
      <w:numFmt w:val="decimal"/>
      <w:lvlText w:val="%1、"/>
      <w:lvlJc w:val="left"/>
      <w:pPr>
        <w:tabs>
          <w:tab w:val="num" w:pos="2640"/>
        </w:tabs>
        <w:ind w:left="2640" w:hanging="720"/>
      </w:pPr>
      <w:rPr>
        <w:rFonts w:hint="default"/>
        <w:color w:val="000000"/>
      </w:rPr>
    </w:lvl>
    <w:lvl w:ilvl="1" w:tplc="04090019" w:tentative="1">
      <w:start w:val="1"/>
      <w:numFmt w:val="ideographTraditional"/>
      <w:lvlText w:val="%2、"/>
      <w:lvlJc w:val="left"/>
      <w:pPr>
        <w:tabs>
          <w:tab w:val="num" w:pos="2880"/>
        </w:tabs>
        <w:ind w:left="2880" w:hanging="480"/>
      </w:pPr>
    </w:lvl>
    <w:lvl w:ilvl="2" w:tplc="0409001B" w:tentative="1">
      <w:start w:val="1"/>
      <w:numFmt w:val="lowerRoman"/>
      <w:lvlText w:val="%3."/>
      <w:lvlJc w:val="right"/>
      <w:pPr>
        <w:tabs>
          <w:tab w:val="num" w:pos="3360"/>
        </w:tabs>
        <w:ind w:left="3360" w:hanging="480"/>
      </w:pPr>
    </w:lvl>
    <w:lvl w:ilvl="3" w:tplc="0409000F" w:tentative="1">
      <w:start w:val="1"/>
      <w:numFmt w:val="decimal"/>
      <w:lvlText w:val="%4."/>
      <w:lvlJc w:val="left"/>
      <w:pPr>
        <w:tabs>
          <w:tab w:val="num" w:pos="3840"/>
        </w:tabs>
        <w:ind w:left="3840" w:hanging="480"/>
      </w:pPr>
    </w:lvl>
    <w:lvl w:ilvl="4" w:tplc="04090019" w:tentative="1">
      <w:start w:val="1"/>
      <w:numFmt w:val="ideographTraditional"/>
      <w:lvlText w:val="%5、"/>
      <w:lvlJc w:val="left"/>
      <w:pPr>
        <w:tabs>
          <w:tab w:val="num" w:pos="4320"/>
        </w:tabs>
        <w:ind w:left="4320" w:hanging="480"/>
      </w:pPr>
    </w:lvl>
    <w:lvl w:ilvl="5" w:tplc="0409001B" w:tentative="1">
      <w:start w:val="1"/>
      <w:numFmt w:val="lowerRoman"/>
      <w:lvlText w:val="%6."/>
      <w:lvlJc w:val="right"/>
      <w:pPr>
        <w:tabs>
          <w:tab w:val="num" w:pos="4800"/>
        </w:tabs>
        <w:ind w:left="4800" w:hanging="480"/>
      </w:pPr>
    </w:lvl>
    <w:lvl w:ilvl="6" w:tplc="0409000F" w:tentative="1">
      <w:start w:val="1"/>
      <w:numFmt w:val="decimal"/>
      <w:lvlText w:val="%7."/>
      <w:lvlJc w:val="left"/>
      <w:pPr>
        <w:tabs>
          <w:tab w:val="num" w:pos="5280"/>
        </w:tabs>
        <w:ind w:left="5280" w:hanging="480"/>
      </w:pPr>
    </w:lvl>
    <w:lvl w:ilvl="7" w:tplc="04090019" w:tentative="1">
      <w:start w:val="1"/>
      <w:numFmt w:val="ideographTraditional"/>
      <w:lvlText w:val="%8、"/>
      <w:lvlJc w:val="left"/>
      <w:pPr>
        <w:tabs>
          <w:tab w:val="num" w:pos="5760"/>
        </w:tabs>
        <w:ind w:left="5760" w:hanging="480"/>
      </w:pPr>
    </w:lvl>
    <w:lvl w:ilvl="8" w:tplc="0409001B" w:tentative="1">
      <w:start w:val="1"/>
      <w:numFmt w:val="lowerRoman"/>
      <w:lvlText w:val="%9."/>
      <w:lvlJc w:val="right"/>
      <w:pPr>
        <w:tabs>
          <w:tab w:val="num" w:pos="6240"/>
        </w:tabs>
        <w:ind w:left="6240" w:hanging="480"/>
      </w:pPr>
    </w:lvl>
  </w:abstractNum>
  <w:abstractNum w:abstractNumId="6" w15:restartNumberingAfterBreak="0">
    <w:nsid w:val="7DEF0A74"/>
    <w:multiLevelType w:val="hybridMultilevel"/>
    <w:tmpl w:val="4B7415F2"/>
    <w:lvl w:ilvl="0" w:tplc="CF6A9F88">
      <w:start w:val="1"/>
      <w:numFmt w:val="decimal"/>
      <w:lvlText w:val="%1、"/>
      <w:lvlJc w:val="left"/>
      <w:pPr>
        <w:tabs>
          <w:tab w:val="num" w:pos="1806"/>
        </w:tabs>
        <w:ind w:left="1806"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4"/>
  </w:num>
  <w:num w:numId="2">
    <w:abstractNumId w:val="0"/>
  </w:num>
  <w:num w:numId="3">
    <w:abstractNumId w:val="3"/>
  </w:num>
  <w:num w:numId="4">
    <w:abstractNumId w:val="2"/>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15"/>
    <w:rsid w:val="000737A4"/>
    <w:rsid w:val="00165EFB"/>
    <w:rsid w:val="001B2549"/>
    <w:rsid w:val="002B39FB"/>
    <w:rsid w:val="00386A62"/>
    <w:rsid w:val="003F3601"/>
    <w:rsid w:val="004C364F"/>
    <w:rsid w:val="004F0A2E"/>
    <w:rsid w:val="0070192A"/>
    <w:rsid w:val="00784884"/>
    <w:rsid w:val="00807B73"/>
    <w:rsid w:val="00817E15"/>
    <w:rsid w:val="008A11D5"/>
    <w:rsid w:val="00955248"/>
    <w:rsid w:val="009569AB"/>
    <w:rsid w:val="00974F26"/>
    <w:rsid w:val="00A15489"/>
    <w:rsid w:val="00B470ED"/>
    <w:rsid w:val="00CB01F5"/>
    <w:rsid w:val="00D65FCB"/>
    <w:rsid w:val="00D72FE7"/>
    <w:rsid w:val="00D90138"/>
    <w:rsid w:val="00DC4C83"/>
    <w:rsid w:val="00E2534A"/>
    <w:rsid w:val="00E2581D"/>
    <w:rsid w:val="00E503E6"/>
    <w:rsid w:val="00E7298F"/>
    <w:rsid w:val="00EB0F2B"/>
    <w:rsid w:val="00ED3795"/>
    <w:rsid w:val="00EF3096"/>
    <w:rsid w:val="00FB6C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14:docId w14:val="2AE7FD1A"/>
  <w15:chartTrackingRefBased/>
  <w15:docId w15:val="{E3EF52E1-90E5-4425-A03F-C6B379062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7E15"/>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yshortcuts">
    <w:name w:val="yshortcuts"/>
    <w:basedOn w:val="a0"/>
    <w:rsid w:val="00817E15"/>
  </w:style>
  <w:style w:type="paragraph" w:styleId="Web">
    <w:name w:val="Normal (Web)"/>
    <w:basedOn w:val="a"/>
    <w:rsid w:val="00817E15"/>
    <w:pPr>
      <w:widowControl/>
      <w:spacing w:before="100" w:beforeAutospacing="1" w:after="100" w:afterAutospacing="1"/>
    </w:pPr>
    <w:rPr>
      <w:rFonts w:ascii="新細明體" w:hAnsi="新細明體" w:cs="新細明體"/>
      <w:kern w:val="0"/>
    </w:rPr>
  </w:style>
  <w:style w:type="paragraph" w:styleId="a3">
    <w:name w:val="footer"/>
    <w:basedOn w:val="a"/>
    <w:rsid w:val="00E2581D"/>
    <w:pPr>
      <w:tabs>
        <w:tab w:val="center" w:pos="4153"/>
        <w:tab w:val="right" w:pos="8306"/>
      </w:tabs>
      <w:snapToGrid w:val="0"/>
    </w:pPr>
    <w:rPr>
      <w:sz w:val="20"/>
      <w:szCs w:val="20"/>
    </w:rPr>
  </w:style>
  <w:style w:type="character" w:styleId="a4">
    <w:name w:val="page number"/>
    <w:basedOn w:val="a0"/>
    <w:rsid w:val="00E2581D"/>
  </w:style>
  <w:style w:type="paragraph" w:styleId="a5">
    <w:name w:val="Balloon Text"/>
    <w:basedOn w:val="a"/>
    <w:semiHidden/>
    <w:rsid w:val="00B470ED"/>
    <w:rPr>
      <w:rFonts w:ascii="Arial" w:hAnsi="Arial"/>
      <w:sz w:val="18"/>
      <w:szCs w:val="18"/>
    </w:rPr>
  </w:style>
  <w:style w:type="paragraph" w:styleId="a6">
    <w:name w:val="header"/>
    <w:basedOn w:val="a"/>
    <w:link w:val="a7"/>
    <w:rsid w:val="00ED3795"/>
    <w:pPr>
      <w:tabs>
        <w:tab w:val="center" w:pos="4153"/>
        <w:tab w:val="right" w:pos="8306"/>
      </w:tabs>
      <w:snapToGrid w:val="0"/>
    </w:pPr>
    <w:rPr>
      <w:sz w:val="20"/>
      <w:szCs w:val="20"/>
    </w:rPr>
  </w:style>
  <w:style w:type="character" w:customStyle="1" w:styleId="a7">
    <w:name w:val="頁首 字元"/>
    <w:basedOn w:val="a0"/>
    <w:link w:val="a6"/>
    <w:rsid w:val="00ED3795"/>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339</Words>
  <Characters>1933</Characters>
  <Application>Microsoft Office Word</Application>
  <DocSecurity>0</DocSecurity>
  <Lines>16</Lines>
  <Paragraphs>4</Paragraphs>
  <ScaleCrop>false</ScaleCrop>
  <Company>coa</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行政院農業委員會H5N2禽流感防疫行政調查報告摘要</dc:title>
  <dc:subject/>
  <dc:creator>SE6098</dc:creator>
  <cp:keywords/>
  <dc:description/>
  <cp:lastModifiedBy>Emma</cp:lastModifiedBy>
  <cp:revision>2</cp:revision>
  <cp:lastPrinted>2012-03-19T09:20:00Z</cp:lastPrinted>
  <dcterms:created xsi:type="dcterms:W3CDTF">2021-06-20T10:57:00Z</dcterms:created>
  <dcterms:modified xsi:type="dcterms:W3CDTF">2021-06-20T10:57:00Z</dcterms:modified>
</cp:coreProperties>
</file>