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723DE" w14:textId="77777777" w:rsidR="00202CAC" w:rsidRPr="007350BA" w:rsidRDefault="00D02B90" w:rsidP="007350BA">
      <w:pPr>
        <w:spacing w:line="560" w:lineRule="exact"/>
        <w:jc w:val="center"/>
        <w:rPr>
          <w:rFonts w:eastAsia="標楷體" w:hAnsi="標楷體" w:hint="eastAsia"/>
          <w:b/>
          <w:kern w:val="0"/>
          <w:sz w:val="36"/>
          <w:szCs w:val="36"/>
        </w:rPr>
      </w:pPr>
      <w:r w:rsidRPr="007350BA">
        <w:rPr>
          <w:rFonts w:eastAsia="標楷體" w:hAnsi="標楷體"/>
          <w:b/>
          <w:kern w:val="0"/>
          <w:sz w:val="36"/>
          <w:szCs w:val="36"/>
        </w:rPr>
        <w:t>赴美國查核輸台牛肉</w:t>
      </w:r>
      <w:r w:rsidR="007350BA">
        <w:rPr>
          <w:rFonts w:eastAsia="標楷體" w:hAnsi="標楷體" w:hint="eastAsia"/>
          <w:b/>
          <w:kern w:val="0"/>
          <w:sz w:val="36"/>
          <w:szCs w:val="36"/>
        </w:rPr>
        <w:t>之</w:t>
      </w:r>
      <w:r w:rsidR="00723B2F" w:rsidRPr="007350BA">
        <w:rPr>
          <w:rFonts w:eastAsia="標楷體" w:hAnsi="標楷體"/>
          <w:b/>
          <w:kern w:val="0"/>
          <w:sz w:val="36"/>
          <w:szCs w:val="36"/>
        </w:rPr>
        <w:t>查核重點</w:t>
      </w:r>
    </w:p>
    <w:p w14:paraId="1777F64F" w14:textId="77777777" w:rsidR="007350BA" w:rsidRDefault="00723B2F" w:rsidP="007350BA">
      <w:pPr>
        <w:widowControl/>
        <w:spacing w:line="560" w:lineRule="exact"/>
        <w:ind w:left="2159" w:hangingChars="771" w:hanging="2159"/>
        <w:rPr>
          <w:rFonts w:eastAsia="標楷體" w:hint="eastAsia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>一、</w:t>
      </w:r>
      <w:r w:rsidR="007350BA" w:rsidRPr="007350BA">
        <w:rPr>
          <w:rFonts w:eastAsia="標楷體" w:hint="eastAsia"/>
          <w:b/>
          <w:kern w:val="0"/>
          <w:sz w:val="28"/>
          <w:szCs w:val="28"/>
        </w:rPr>
        <w:t>美國農業部</w:t>
      </w:r>
      <w:r w:rsidR="007350BA">
        <w:rPr>
          <w:rFonts w:eastAsia="標楷體" w:hint="eastAsia"/>
          <w:kern w:val="0"/>
          <w:sz w:val="28"/>
          <w:szCs w:val="28"/>
        </w:rPr>
        <w:t>：</w:t>
      </w:r>
      <w:r w:rsidR="007350BA" w:rsidRPr="00CA1707">
        <w:rPr>
          <w:rFonts w:eastAsia="標楷體" w:hAnsi="標楷體"/>
          <w:kern w:val="0"/>
          <w:sz w:val="28"/>
          <w:szCs w:val="28"/>
        </w:rPr>
        <w:t>美國</w:t>
      </w:r>
      <w:r w:rsidR="007350BA">
        <w:rPr>
          <w:rFonts w:eastAsia="標楷體" w:hAnsi="標楷體" w:hint="eastAsia"/>
          <w:kern w:val="0"/>
          <w:sz w:val="28"/>
          <w:szCs w:val="28"/>
        </w:rPr>
        <w:t>牛海綿狀腦病</w:t>
      </w:r>
      <w:r w:rsidR="007350BA">
        <w:rPr>
          <w:rFonts w:eastAsia="標楷體" w:hAnsi="標楷體" w:hint="eastAsia"/>
          <w:kern w:val="0"/>
          <w:sz w:val="28"/>
          <w:szCs w:val="28"/>
        </w:rPr>
        <w:t>(</w:t>
      </w:r>
      <w:r w:rsidR="007350BA" w:rsidRPr="00CA1707">
        <w:rPr>
          <w:rFonts w:eastAsia="標楷體"/>
          <w:kern w:val="0"/>
          <w:sz w:val="28"/>
          <w:szCs w:val="28"/>
        </w:rPr>
        <w:t>BSE</w:t>
      </w:r>
      <w:r w:rsidR="007350BA">
        <w:rPr>
          <w:rFonts w:eastAsia="標楷體" w:hint="eastAsia"/>
          <w:kern w:val="0"/>
          <w:sz w:val="28"/>
          <w:szCs w:val="28"/>
        </w:rPr>
        <w:t>)</w:t>
      </w:r>
      <w:r w:rsidR="007350BA" w:rsidRPr="00CA1707">
        <w:rPr>
          <w:rFonts w:eastAsia="標楷體" w:hAnsi="標楷體"/>
          <w:kern w:val="0"/>
          <w:sz w:val="28"/>
          <w:szCs w:val="28"/>
        </w:rPr>
        <w:t>監測系統之執行情形及第</w:t>
      </w:r>
      <w:r w:rsidR="007350BA" w:rsidRPr="00CA1707">
        <w:rPr>
          <w:rFonts w:eastAsia="標楷體"/>
          <w:kern w:val="0"/>
          <w:sz w:val="28"/>
          <w:szCs w:val="28"/>
        </w:rPr>
        <w:t>4</w:t>
      </w:r>
      <w:r w:rsidR="007350BA" w:rsidRPr="00CA1707">
        <w:rPr>
          <w:rFonts w:eastAsia="標楷體" w:hAnsi="標楷體"/>
          <w:kern w:val="0"/>
          <w:sz w:val="28"/>
          <w:szCs w:val="28"/>
        </w:rPr>
        <w:t>例</w:t>
      </w:r>
      <w:r w:rsidR="007350BA" w:rsidRPr="00CA1707">
        <w:rPr>
          <w:rFonts w:eastAsia="標楷體"/>
          <w:kern w:val="0"/>
          <w:sz w:val="28"/>
          <w:szCs w:val="28"/>
        </w:rPr>
        <w:t>BSE</w:t>
      </w:r>
      <w:r w:rsidR="007350BA" w:rsidRPr="00CA1707">
        <w:rPr>
          <w:rFonts w:eastAsia="標楷體" w:hAnsi="標楷體"/>
          <w:kern w:val="0"/>
          <w:sz w:val="28"/>
          <w:szCs w:val="28"/>
        </w:rPr>
        <w:t>之調查結果。</w:t>
      </w:r>
    </w:p>
    <w:p w14:paraId="7030F582" w14:textId="77777777" w:rsidR="00D02B90" w:rsidRPr="00CA1707" w:rsidRDefault="007350BA" w:rsidP="007350BA">
      <w:pPr>
        <w:widowControl/>
        <w:spacing w:line="560" w:lineRule="exact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>二、</w:t>
      </w:r>
      <w:r w:rsidRPr="007350BA">
        <w:rPr>
          <w:rFonts w:eastAsia="標楷體" w:hint="eastAsia"/>
          <w:b/>
          <w:kern w:val="0"/>
          <w:sz w:val="28"/>
          <w:szCs w:val="28"/>
        </w:rPr>
        <w:t>美國國家實驗室</w:t>
      </w:r>
      <w:r>
        <w:rPr>
          <w:rFonts w:eastAsia="標楷體" w:hint="eastAsia"/>
          <w:kern w:val="0"/>
          <w:sz w:val="28"/>
          <w:szCs w:val="28"/>
        </w:rPr>
        <w:t>：</w:t>
      </w:r>
      <w:r w:rsidRPr="00CA1707">
        <w:rPr>
          <w:rFonts w:eastAsia="標楷體"/>
          <w:kern w:val="0"/>
          <w:sz w:val="28"/>
          <w:szCs w:val="28"/>
        </w:rPr>
        <w:t xml:space="preserve"> </w:t>
      </w:r>
      <w:r w:rsidRPr="00CA1707">
        <w:rPr>
          <w:rFonts w:eastAsia="標楷體" w:hAnsi="標楷體"/>
          <w:kern w:val="0"/>
          <w:sz w:val="28"/>
          <w:szCs w:val="28"/>
        </w:rPr>
        <w:t>第</w:t>
      </w:r>
      <w:r w:rsidRPr="00CA1707">
        <w:rPr>
          <w:rFonts w:eastAsia="標楷體"/>
          <w:kern w:val="0"/>
          <w:sz w:val="28"/>
          <w:szCs w:val="28"/>
        </w:rPr>
        <w:t>4</w:t>
      </w:r>
      <w:r w:rsidRPr="00CA1707">
        <w:rPr>
          <w:rFonts w:eastAsia="標楷體" w:hAnsi="標楷體"/>
          <w:kern w:val="0"/>
          <w:sz w:val="28"/>
          <w:szCs w:val="28"/>
        </w:rPr>
        <w:t>例</w:t>
      </w:r>
      <w:r w:rsidRPr="00CA1707">
        <w:rPr>
          <w:rFonts w:eastAsia="標楷體"/>
          <w:kern w:val="0"/>
          <w:sz w:val="28"/>
          <w:szCs w:val="28"/>
        </w:rPr>
        <w:t>BSE</w:t>
      </w:r>
      <w:r>
        <w:rPr>
          <w:rFonts w:eastAsia="標楷體" w:hAnsi="標楷體" w:hint="eastAsia"/>
          <w:kern w:val="0"/>
          <w:sz w:val="28"/>
          <w:szCs w:val="28"/>
        </w:rPr>
        <w:t>診斷情形</w:t>
      </w:r>
      <w:r w:rsidRPr="00CA1707">
        <w:rPr>
          <w:rFonts w:eastAsia="標楷體" w:hAnsi="標楷體"/>
          <w:kern w:val="0"/>
          <w:sz w:val="28"/>
          <w:szCs w:val="28"/>
        </w:rPr>
        <w:t>。</w:t>
      </w:r>
    </w:p>
    <w:p w14:paraId="21478100" w14:textId="77777777" w:rsidR="00D02B90" w:rsidRPr="00CA1707" w:rsidRDefault="007350BA" w:rsidP="007350BA">
      <w:pPr>
        <w:widowControl/>
        <w:spacing w:line="560" w:lineRule="exact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>三</w:t>
      </w:r>
      <w:r w:rsidR="00723B2F">
        <w:rPr>
          <w:rFonts w:eastAsia="標楷體" w:hint="eastAsia"/>
          <w:kern w:val="0"/>
          <w:sz w:val="28"/>
          <w:szCs w:val="28"/>
        </w:rPr>
        <w:t>、</w:t>
      </w:r>
      <w:r w:rsidR="00D02B90" w:rsidRPr="007350BA">
        <w:rPr>
          <w:rFonts w:eastAsia="標楷體" w:hAnsi="標楷體"/>
          <w:b/>
          <w:kern w:val="0"/>
          <w:sz w:val="28"/>
          <w:szCs w:val="28"/>
        </w:rPr>
        <w:t>屠宰場部分</w:t>
      </w:r>
      <w:r w:rsidR="00D02B90" w:rsidRPr="00CA1707">
        <w:rPr>
          <w:rFonts w:eastAsia="標楷體" w:hAnsi="標楷體"/>
          <w:kern w:val="0"/>
          <w:sz w:val="28"/>
          <w:szCs w:val="28"/>
        </w:rPr>
        <w:t>：</w:t>
      </w:r>
    </w:p>
    <w:p w14:paraId="4F2CB1BE" w14:textId="77777777" w:rsidR="00D02B90" w:rsidRPr="00CA1707" w:rsidRDefault="00D02B90" w:rsidP="007350BA">
      <w:pPr>
        <w:widowControl/>
        <w:spacing w:line="560" w:lineRule="exact"/>
        <w:ind w:firstLineChars="192" w:firstLine="538"/>
        <w:rPr>
          <w:rFonts w:eastAsia="標楷體"/>
          <w:kern w:val="0"/>
          <w:sz w:val="28"/>
          <w:szCs w:val="28"/>
        </w:rPr>
      </w:pPr>
      <w:r w:rsidRPr="00CA1707">
        <w:rPr>
          <w:rFonts w:eastAsia="標楷體"/>
          <w:kern w:val="0"/>
          <w:sz w:val="28"/>
          <w:szCs w:val="28"/>
        </w:rPr>
        <w:t>(</w:t>
      </w:r>
      <w:proofErr w:type="gramStart"/>
      <w:r w:rsidR="00723B2F">
        <w:rPr>
          <w:rFonts w:eastAsia="標楷體" w:hint="eastAsia"/>
          <w:kern w:val="0"/>
          <w:sz w:val="28"/>
          <w:szCs w:val="28"/>
        </w:rPr>
        <w:t>一</w:t>
      </w:r>
      <w:proofErr w:type="gramEnd"/>
      <w:r w:rsidRPr="00CA1707">
        <w:rPr>
          <w:rFonts w:eastAsia="標楷體"/>
          <w:kern w:val="0"/>
          <w:sz w:val="28"/>
          <w:szCs w:val="28"/>
        </w:rPr>
        <w:t>)</w:t>
      </w:r>
      <w:proofErr w:type="gramStart"/>
      <w:r w:rsidRPr="00CA1707">
        <w:rPr>
          <w:rFonts w:eastAsia="標楷體"/>
          <w:kern w:val="0"/>
          <w:sz w:val="28"/>
          <w:szCs w:val="28"/>
        </w:rPr>
        <w:t>30</w:t>
      </w:r>
      <w:r w:rsidRPr="00CA1707">
        <w:rPr>
          <w:rFonts w:eastAsia="標楷體" w:hAnsi="標楷體"/>
          <w:kern w:val="0"/>
          <w:sz w:val="28"/>
          <w:szCs w:val="28"/>
        </w:rPr>
        <w:t>月齡以下</w:t>
      </w:r>
      <w:proofErr w:type="gramEnd"/>
      <w:r w:rsidRPr="00CA1707">
        <w:rPr>
          <w:rFonts w:eastAsia="標楷體" w:hAnsi="標楷體"/>
          <w:kern w:val="0"/>
          <w:sz w:val="28"/>
          <w:szCs w:val="28"/>
        </w:rPr>
        <w:t>牛隻</w:t>
      </w:r>
      <w:proofErr w:type="gramStart"/>
      <w:r w:rsidRPr="00CA1707">
        <w:rPr>
          <w:rFonts w:eastAsia="標楷體" w:hAnsi="標楷體"/>
          <w:kern w:val="0"/>
          <w:sz w:val="28"/>
          <w:szCs w:val="28"/>
        </w:rPr>
        <w:t>之牛齡判定</w:t>
      </w:r>
      <w:proofErr w:type="gramEnd"/>
      <w:r w:rsidRPr="00CA1707">
        <w:rPr>
          <w:rFonts w:eastAsia="標楷體" w:hAnsi="標楷體"/>
          <w:kern w:val="0"/>
          <w:sz w:val="28"/>
          <w:szCs w:val="28"/>
        </w:rPr>
        <w:t>執行情形</w:t>
      </w:r>
      <w:r w:rsidRPr="00CA1707">
        <w:rPr>
          <w:rFonts w:eastAsia="標楷體"/>
          <w:kern w:val="0"/>
          <w:sz w:val="28"/>
          <w:szCs w:val="28"/>
        </w:rPr>
        <w:t>(</w:t>
      </w:r>
      <w:r w:rsidRPr="00CA1707">
        <w:rPr>
          <w:rFonts w:eastAsia="標楷體" w:hAnsi="標楷體"/>
          <w:kern w:val="0"/>
          <w:sz w:val="28"/>
          <w:szCs w:val="28"/>
        </w:rPr>
        <w:t>即</w:t>
      </w:r>
      <w:r w:rsidRPr="00CA1707">
        <w:rPr>
          <w:rFonts w:eastAsia="標楷體"/>
          <w:kern w:val="0"/>
          <w:sz w:val="28"/>
          <w:szCs w:val="28"/>
        </w:rPr>
        <w:t>QSA</w:t>
      </w:r>
      <w:r w:rsidRPr="00CA1707">
        <w:rPr>
          <w:rFonts w:eastAsia="標楷體" w:hAnsi="標楷體"/>
          <w:kern w:val="0"/>
          <w:sz w:val="28"/>
          <w:szCs w:val="28"/>
        </w:rPr>
        <w:t>之執行情形</w:t>
      </w:r>
      <w:r w:rsidRPr="00CA1707">
        <w:rPr>
          <w:rFonts w:eastAsia="標楷體"/>
          <w:kern w:val="0"/>
          <w:sz w:val="28"/>
          <w:szCs w:val="28"/>
        </w:rPr>
        <w:t>)</w:t>
      </w:r>
      <w:r w:rsidRPr="00CA1707">
        <w:rPr>
          <w:rFonts w:eastAsia="標楷體" w:hAnsi="標楷體"/>
          <w:kern w:val="0"/>
          <w:sz w:val="28"/>
          <w:szCs w:val="28"/>
        </w:rPr>
        <w:t>。</w:t>
      </w:r>
    </w:p>
    <w:p w14:paraId="00ABB093" w14:textId="77777777" w:rsidR="00D02B90" w:rsidRPr="00CA1707" w:rsidRDefault="00D02B90" w:rsidP="007350BA">
      <w:pPr>
        <w:widowControl/>
        <w:spacing w:line="560" w:lineRule="exact"/>
        <w:ind w:leftChars="223" w:left="955" w:hangingChars="150" w:hanging="420"/>
        <w:rPr>
          <w:rFonts w:eastAsia="標楷體"/>
          <w:kern w:val="0"/>
          <w:sz w:val="28"/>
          <w:szCs w:val="28"/>
        </w:rPr>
      </w:pPr>
      <w:r w:rsidRPr="00CA1707">
        <w:rPr>
          <w:rFonts w:eastAsia="標楷體"/>
          <w:kern w:val="0"/>
          <w:sz w:val="28"/>
          <w:szCs w:val="28"/>
        </w:rPr>
        <w:t>(</w:t>
      </w:r>
      <w:r w:rsidR="00723B2F">
        <w:rPr>
          <w:rFonts w:eastAsia="標楷體" w:hint="eastAsia"/>
          <w:kern w:val="0"/>
          <w:sz w:val="28"/>
          <w:szCs w:val="28"/>
        </w:rPr>
        <w:t>二</w:t>
      </w:r>
      <w:r w:rsidRPr="00CA1707">
        <w:rPr>
          <w:rFonts w:eastAsia="標楷體"/>
          <w:kern w:val="0"/>
          <w:sz w:val="28"/>
          <w:szCs w:val="28"/>
        </w:rPr>
        <w:t>)</w:t>
      </w:r>
      <w:proofErr w:type="gramStart"/>
      <w:r w:rsidRPr="00CA1707">
        <w:rPr>
          <w:rFonts w:eastAsia="標楷體"/>
          <w:kern w:val="0"/>
          <w:sz w:val="28"/>
          <w:szCs w:val="28"/>
        </w:rPr>
        <w:t>30</w:t>
      </w:r>
      <w:r w:rsidRPr="00CA1707">
        <w:rPr>
          <w:rFonts w:eastAsia="標楷體" w:hAnsi="標楷體"/>
          <w:kern w:val="0"/>
          <w:sz w:val="28"/>
          <w:szCs w:val="28"/>
        </w:rPr>
        <w:t>月齡以下</w:t>
      </w:r>
      <w:proofErr w:type="gramEnd"/>
      <w:r w:rsidRPr="00CA1707">
        <w:rPr>
          <w:rFonts w:eastAsia="標楷體" w:hAnsi="標楷體"/>
          <w:kern w:val="0"/>
          <w:sz w:val="28"/>
          <w:szCs w:val="28"/>
        </w:rPr>
        <w:t>牛隻之區隔及其屠宰作業防範混雜之執行情形</w:t>
      </w:r>
      <w:r w:rsidR="00685EBF">
        <w:rPr>
          <w:rFonts w:eastAsia="標楷體" w:hAnsi="標楷體" w:hint="eastAsia"/>
          <w:kern w:val="0"/>
          <w:sz w:val="28"/>
          <w:szCs w:val="28"/>
        </w:rPr>
        <w:t>(</w:t>
      </w:r>
      <w:r w:rsidR="00685EBF">
        <w:rPr>
          <w:rFonts w:eastAsia="標楷體" w:hAnsi="標楷體" w:hint="eastAsia"/>
          <w:kern w:val="0"/>
          <w:sz w:val="28"/>
          <w:szCs w:val="28"/>
        </w:rPr>
        <w:t>包括屠體標示等</w:t>
      </w:r>
      <w:r w:rsidR="00685EBF">
        <w:rPr>
          <w:rFonts w:eastAsia="標楷體" w:hAnsi="標楷體" w:hint="eastAsia"/>
          <w:kern w:val="0"/>
          <w:sz w:val="28"/>
          <w:szCs w:val="28"/>
        </w:rPr>
        <w:t>)</w:t>
      </w:r>
      <w:r w:rsidRPr="00CA1707">
        <w:rPr>
          <w:rFonts w:eastAsia="標楷體" w:hAnsi="標楷體"/>
          <w:kern w:val="0"/>
          <w:sz w:val="28"/>
          <w:szCs w:val="28"/>
        </w:rPr>
        <w:t>。</w:t>
      </w:r>
    </w:p>
    <w:p w14:paraId="55A1B61E" w14:textId="77777777" w:rsidR="00D02B90" w:rsidRPr="00CA1707" w:rsidRDefault="00D02B90" w:rsidP="007350BA">
      <w:pPr>
        <w:widowControl/>
        <w:spacing w:line="560" w:lineRule="exact"/>
        <w:ind w:firstLineChars="192" w:firstLine="538"/>
        <w:rPr>
          <w:rFonts w:eastAsia="標楷體"/>
          <w:kern w:val="0"/>
          <w:sz w:val="28"/>
          <w:szCs w:val="28"/>
        </w:rPr>
      </w:pPr>
      <w:r w:rsidRPr="00CA1707">
        <w:rPr>
          <w:rFonts w:eastAsia="標楷體"/>
          <w:kern w:val="0"/>
          <w:sz w:val="28"/>
          <w:szCs w:val="28"/>
        </w:rPr>
        <w:t>(</w:t>
      </w:r>
      <w:r w:rsidR="00723B2F">
        <w:rPr>
          <w:rFonts w:eastAsia="標楷體" w:hint="eastAsia"/>
          <w:kern w:val="0"/>
          <w:sz w:val="28"/>
          <w:szCs w:val="28"/>
        </w:rPr>
        <w:t>三</w:t>
      </w:r>
      <w:r w:rsidRPr="00CA1707">
        <w:rPr>
          <w:rFonts w:eastAsia="標楷體"/>
          <w:kern w:val="0"/>
          <w:sz w:val="28"/>
          <w:szCs w:val="28"/>
        </w:rPr>
        <w:t>)SRM</w:t>
      </w:r>
      <w:r w:rsidRPr="00CA1707">
        <w:rPr>
          <w:rFonts w:eastAsia="標楷體" w:hAnsi="標楷體"/>
          <w:kern w:val="0"/>
          <w:sz w:val="28"/>
          <w:szCs w:val="28"/>
        </w:rPr>
        <w:t>去除之</w:t>
      </w:r>
      <w:r>
        <w:rPr>
          <w:rFonts w:eastAsia="標楷體" w:hAnsi="標楷體" w:hint="eastAsia"/>
          <w:kern w:val="0"/>
          <w:sz w:val="28"/>
          <w:szCs w:val="28"/>
        </w:rPr>
        <w:t>執行及其</w:t>
      </w:r>
      <w:r w:rsidRPr="00CA1707">
        <w:rPr>
          <w:rFonts w:eastAsia="標楷體" w:hAnsi="標楷體"/>
          <w:kern w:val="0"/>
          <w:sz w:val="28"/>
          <w:szCs w:val="28"/>
        </w:rPr>
        <w:t>落實情形</w:t>
      </w:r>
      <w:r w:rsidR="00685EBF">
        <w:rPr>
          <w:rFonts w:eastAsia="標楷體" w:hAnsi="標楷體" w:hint="eastAsia"/>
          <w:kern w:val="0"/>
          <w:sz w:val="28"/>
          <w:szCs w:val="28"/>
        </w:rPr>
        <w:t>(</w:t>
      </w:r>
      <w:r w:rsidR="00685EBF">
        <w:rPr>
          <w:rFonts w:eastAsia="標楷體" w:hAnsi="標楷體" w:hint="eastAsia"/>
          <w:kern w:val="0"/>
          <w:sz w:val="28"/>
          <w:szCs w:val="28"/>
        </w:rPr>
        <w:t>包括移除、貯存及廢棄處理方式</w:t>
      </w:r>
      <w:r w:rsidR="00685EBF">
        <w:rPr>
          <w:rFonts w:eastAsia="標楷體" w:hAnsi="標楷體" w:hint="eastAsia"/>
          <w:kern w:val="0"/>
          <w:sz w:val="28"/>
          <w:szCs w:val="28"/>
        </w:rPr>
        <w:t>)</w:t>
      </w:r>
      <w:r w:rsidRPr="00CA1707">
        <w:rPr>
          <w:rFonts w:eastAsia="標楷體" w:hAnsi="標楷體"/>
          <w:kern w:val="0"/>
          <w:sz w:val="28"/>
          <w:szCs w:val="28"/>
        </w:rPr>
        <w:t>。</w:t>
      </w:r>
    </w:p>
    <w:p w14:paraId="37D47803" w14:textId="77777777" w:rsidR="00D02B90" w:rsidRDefault="00D02B90" w:rsidP="007350BA">
      <w:pPr>
        <w:widowControl/>
        <w:spacing w:line="560" w:lineRule="exact"/>
        <w:ind w:leftChars="223" w:left="955" w:hangingChars="150" w:hanging="420"/>
        <w:rPr>
          <w:rFonts w:eastAsia="標楷體" w:hAnsi="標楷體" w:hint="eastAsia"/>
          <w:kern w:val="0"/>
          <w:sz w:val="28"/>
          <w:szCs w:val="28"/>
        </w:rPr>
      </w:pPr>
      <w:r w:rsidRPr="00CA1707">
        <w:rPr>
          <w:rFonts w:eastAsia="標楷體"/>
          <w:kern w:val="0"/>
          <w:sz w:val="28"/>
          <w:szCs w:val="28"/>
        </w:rPr>
        <w:t>(</w:t>
      </w:r>
      <w:r w:rsidR="00723B2F">
        <w:rPr>
          <w:rFonts w:eastAsia="標楷體" w:hint="eastAsia"/>
          <w:kern w:val="0"/>
          <w:sz w:val="28"/>
          <w:szCs w:val="28"/>
        </w:rPr>
        <w:t>四</w:t>
      </w:r>
      <w:r w:rsidRPr="00CA1707">
        <w:rPr>
          <w:rFonts w:eastAsia="標楷體"/>
          <w:kern w:val="0"/>
          <w:sz w:val="28"/>
          <w:szCs w:val="28"/>
        </w:rPr>
        <w:t>)</w:t>
      </w:r>
      <w:r w:rsidRPr="00CA1707">
        <w:rPr>
          <w:rFonts w:eastAsia="標楷體" w:hAnsi="標楷體"/>
          <w:kern w:val="0"/>
          <w:sz w:val="28"/>
          <w:szCs w:val="28"/>
        </w:rPr>
        <w:t>針對</w:t>
      </w:r>
      <w:r w:rsidRPr="00CA1707">
        <w:rPr>
          <w:rFonts w:eastAsia="標楷體"/>
          <w:kern w:val="0"/>
          <w:sz w:val="28"/>
          <w:szCs w:val="28"/>
        </w:rPr>
        <w:t>4D</w:t>
      </w:r>
      <w:r w:rsidRPr="00CA1707">
        <w:rPr>
          <w:rFonts w:eastAsia="標楷體" w:hAnsi="標楷體"/>
          <w:kern w:val="0"/>
          <w:sz w:val="28"/>
          <w:szCs w:val="28"/>
        </w:rPr>
        <w:t>牛隻</w:t>
      </w:r>
      <w:r w:rsidRPr="00CA1707">
        <w:rPr>
          <w:rFonts w:eastAsia="標楷體"/>
          <w:kern w:val="0"/>
          <w:sz w:val="28"/>
          <w:szCs w:val="28"/>
        </w:rPr>
        <w:t>(</w:t>
      </w:r>
      <w:r w:rsidRPr="00CA1707">
        <w:rPr>
          <w:rFonts w:eastAsia="標楷體" w:hAnsi="標楷體"/>
          <w:kern w:val="0"/>
          <w:sz w:val="28"/>
          <w:szCs w:val="28"/>
        </w:rPr>
        <w:t>瀕死、生病、行動不便</w:t>
      </w:r>
      <w:proofErr w:type="gramStart"/>
      <w:r w:rsidRPr="00CA1707">
        <w:rPr>
          <w:rFonts w:eastAsia="標楷體" w:hAnsi="標楷體"/>
          <w:kern w:val="0"/>
          <w:sz w:val="28"/>
          <w:szCs w:val="28"/>
        </w:rPr>
        <w:t>及倒牛</w:t>
      </w:r>
      <w:proofErr w:type="gramEnd"/>
      <w:r w:rsidRPr="00CA1707">
        <w:rPr>
          <w:rFonts w:eastAsia="標楷體"/>
          <w:kern w:val="0"/>
          <w:sz w:val="28"/>
          <w:szCs w:val="28"/>
        </w:rPr>
        <w:t>)</w:t>
      </w:r>
      <w:r w:rsidRPr="00CA1707">
        <w:rPr>
          <w:rFonts w:eastAsia="標楷體" w:hAnsi="標楷體"/>
          <w:kern w:val="0"/>
          <w:sz w:val="28"/>
          <w:szCs w:val="28"/>
        </w:rPr>
        <w:t>之處理方式及其執行情形</w:t>
      </w:r>
      <w:r w:rsidR="00723B2F">
        <w:rPr>
          <w:rFonts w:eastAsia="標楷體" w:hAnsi="標楷體" w:hint="eastAsia"/>
          <w:kern w:val="0"/>
          <w:sz w:val="28"/>
          <w:szCs w:val="28"/>
        </w:rPr>
        <w:t>(</w:t>
      </w:r>
      <w:r w:rsidR="00723B2F">
        <w:rPr>
          <w:rFonts w:eastAsia="標楷體" w:hAnsi="標楷體" w:hint="eastAsia"/>
          <w:kern w:val="0"/>
          <w:sz w:val="28"/>
          <w:szCs w:val="28"/>
        </w:rPr>
        <w:t>紀錄</w:t>
      </w:r>
      <w:r w:rsidR="00723B2F">
        <w:rPr>
          <w:rFonts w:eastAsia="標楷體" w:hAnsi="標楷體" w:hint="eastAsia"/>
          <w:kern w:val="0"/>
          <w:sz w:val="28"/>
          <w:szCs w:val="28"/>
        </w:rPr>
        <w:t>)</w:t>
      </w:r>
      <w:r w:rsidRPr="00CA1707">
        <w:rPr>
          <w:rFonts w:eastAsia="標楷體" w:hAnsi="標楷體"/>
          <w:kern w:val="0"/>
          <w:sz w:val="28"/>
          <w:szCs w:val="28"/>
        </w:rPr>
        <w:t>。</w:t>
      </w:r>
    </w:p>
    <w:p w14:paraId="6D0CEB98" w14:textId="77777777" w:rsidR="00723B2F" w:rsidRDefault="00723B2F" w:rsidP="007350BA">
      <w:pPr>
        <w:widowControl/>
        <w:spacing w:line="560" w:lineRule="exact"/>
        <w:ind w:leftChars="223" w:left="955" w:hangingChars="150" w:hanging="420"/>
        <w:rPr>
          <w:rFonts w:eastAsia="標楷體" w:hAnsi="標楷體" w:hint="eastAsia"/>
          <w:kern w:val="0"/>
          <w:sz w:val="28"/>
          <w:szCs w:val="28"/>
        </w:rPr>
      </w:pPr>
      <w:r>
        <w:rPr>
          <w:rFonts w:eastAsia="標楷體" w:hAnsi="標楷體" w:hint="eastAsia"/>
          <w:kern w:val="0"/>
          <w:sz w:val="28"/>
          <w:szCs w:val="28"/>
        </w:rPr>
        <w:t>(</w:t>
      </w:r>
      <w:r>
        <w:rPr>
          <w:rFonts w:eastAsia="標楷體" w:hAnsi="標楷體" w:hint="eastAsia"/>
          <w:kern w:val="0"/>
          <w:sz w:val="28"/>
          <w:szCs w:val="28"/>
        </w:rPr>
        <w:t>五</w:t>
      </w:r>
      <w:r>
        <w:rPr>
          <w:rFonts w:eastAsia="標楷體" w:hAnsi="標楷體" w:hint="eastAsia"/>
          <w:kern w:val="0"/>
          <w:sz w:val="28"/>
          <w:szCs w:val="28"/>
        </w:rPr>
        <w:t>)</w:t>
      </w:r>
      <w:r>
        <w:rPr>
          <w:rFonts w:eastAsia="標楷體" w:hAnsi="標楷體" w:hint="eastAsia"/>
          <w:kern w:val="0"/>
          <w:sz w:val="28"/>
          <w:szCs w:val="28"/>
        </w:rPr>
        <w:t>已通過屠前檢查但尚未屠宰所發生</w:t>
      </w:r>
      <w:proofErr w:type="gramStart"/>
      <w:r>
        <w:rPr>
          <w:rFonts w:eastAsia="標楷體" w:hAnsi="標楷體" w:hint="eastAsia"/>
          <w:kern w:val="0"/>
          <w:sz w:val="28"/>
          <w:szCs w:val="28"/>
        </w:rPr>
        <w:t>之倒牛處理方式</w:t>
      </w:r>
      <w:proofErr w:type="gramEnd"/>
      <w:r>
        <w:rPr>
          <w:rFonts w:eastAsia="標楷體" w:hAnsi="標楷體" w:hint="eastAsia"/>
          <w:kern w:val="0"/>
          <w:sz w:val="28"/>
          <w:szCs w:val="28"/>
        </w:rPr>
        <w:t>。</w:t>
      </w:r>
    </w:p>
    <w:p w14:paraId="23B724A0" w14:textId="77777777" w:rsidR="00E26CBB" w:rsidRDefault="00E26CBB" w:rsidP="007350BA">
      <w:pPr>
        <w:widowControl/>
        <w:spacing w:line="560" w:lineRule="exact"/>
        <w:ind w:leftChars="223" w:left="955" w:hangingChars="150" w:hanging="420"/>
        <w:rPr>
          <w:rFonts w:eastAsia="標楷體" w:hAnsi="標楷體" w:hint="eastAsia"/>
          <w:kern w:val="0"/>
          <w:sz w:val="28"/>
          <w:szCs w:val="28"/>
        </w:rPr>
      </w:pPr>
      <w:r>
        <w:rPr>
          <w:rFonts w:eastAsia="標楷體" w:hAnsi="標楷體" w:hint="eastAsia"/>
          <w:kern w:val="0"/>
          <w:sz w:val="28"/>
          <w:szCs w:val="28"/>
        </w:rPr>
        <w:t>(</w:t>
      </w:r>
      <w:r>
        <w:rPr>
          <w:rFonts w:eastAsia="標楷體" w:hAnsi="標楷體" w:hint="eastAsia"/>
          <w:kern w:val="0"/>
          <w:sz w:val="28"/>
          <w:szCs w:val="28"/>
        </w:rPr>
        <w:t>六</w:t>
      </w:r>
      <w:r>
        <w:rPr>
          <w:rFonts w:eastAsia="標楷體" w:hAnsi="標楷體" w:hint="eastAsia"/>
          <w:kern w:val="0"/>
          <w:sz w:val="28"/>
          <w:szCs w:val="28"/>
        </w:rPr>
        <w:t>)</w:t>
      </w:r>
      <w:r w:rsidR="00861D88">
        <w:rPr>
          <w:rFonts w:eastAsia="標楷體" w:hAnsi="標楷體" w:hint="eastAsia"/>
          <w:kern w:val="0"/>
          <w:sz w:val="28"/>
          <w:szCs w:val="28"/>
        </w:rPr>
        <w:t>整體</w:t>
      </w:r>
      <w:r>
        <w:rPr>
          <w:rFonts w:eastAsia="標楷體" w:hAnsi="標楷體" w:hint="eastAsia"/>
          <w:kern w:val="0"/>
          <w:sz w:val="28"/>
          <w:szCs w:val="28"/>
        </w:rPr>
        <w:t>系統性查核及其相關紀錄。</w:t>
      </w:r>
    </w:p>
    <w:p w14:paraId="4404D216" w14:textId="77777777" w:rsidR="00E26CBB" w:rsidRDefault="00E26CBB" w:rsidP="007350BA">
      <w:pPr>
        <w:widowControl/>
        <w:spacing w:line="560" w:lineRule="exact"/>
        <w:ind w:leftChars="223" w:left="955" w:hangingChars="150" w:hanging="420"/>
        <w:rPr>
          <w:rFonts w:eastAsia="標楷體" w:hAnsi="標楷體" w:hint="eastAsia"/>
          <w:kern w:val="0"/>
          <w:sz w:val="28"/>
          <w:szCs w:val="28"/>
        </w:rPr>
      </w:pPr>
      <w:r>
        <w:rPr>
          <w:rFonts w:eastAsia="標楷體" w:hAnsi="標楷體" w:hint="eastAsia"/>
          <w:kern w:val="0"/>
          <w:sz w:val="28"/>
          <w:szCs w:val="28"/>
        </w:rPr>
        <w:t>(</w:t>
      </w:r>
      <w:r>
        <w:rPr>
          <w:rFonts w:eastAsia="標楷體" w:hAnsi="標楷體" w:hint="eastAsia"/>
          <w:kern w:val="0"/>
          <w:sz w:val="28"/>
          <w:szCs w:val="28"/>
        </w:rPr>
        <w:t>七</w:t>
      </w:r>
      <w:r>
        <w:rPr>
          <w:rFonts w:eastAsia="標楷體" w:hAnsi="標楷體" w:hint="eastAsia"/>
          <w:kern w:val="0"/>
          <w:sz w:val="28"/>
          <w:szCs w:val="28"/>
        </w:rPr>
        <w:t>)</w:t>
      </w:r>
      <w:r>
        <w:rPr>
          <w:rFonts w:eastAsia="標楷體" w:hAnsi="標楷體" w:hint="eastAsia"/>
          <w:kern w:val="0"/>
          <w:sz w:val="28"/>
          <w:szCs w:val="28"/>
        </w:rPr>
        <w:t>符合</w:t>
      </w:r>
      <w:r>
        <w:rPr>
          <w:rFonts w:eastAsia="標楷體" w:hint="eastAsia"/>
          <w:kern w:val="0"/>
          <w:sz w:val="28"/>
          <w:szCs w:val="28"/>
        </w:rPr>
        <w:t>品質系統評估</w:t>
      </w:r>
      <w:r>
        <w:rPr>
          <w:rFonts w:eastAsia="標楷體" w:hint="eastAsia"/>
          <w:kern w:val="0"/>
          <w:sz w:val="28"/>
          <w:szCs w:val="28"/>
        </w:rPr>
        <w:t xml:space="preserve"> (</w:t>
      </w:r>
      <w:r w:rsidRPr="00CA1707">
        <w:rPr>
          <w:rFonts w:eastAsia="標楷體"/>
          <w:kern w:val="0"/>
          <w:sz w:val="28"/>
          <w:szCs w:val="28"/>
        </w:rPr>
        <w:t>QSA</w:t>
      </w:r>
      <w:r>
        <w:rPr>
          <w:rFonts w:eastAsia="標楷體" w:hint="eastAsia"/>
          <w:kern w:val="0"/>
          <w:sz w:val="28"/>
          <w:szCs w:val="28"/>
        </w:rPr>
        <w:t>)</w:t>
      </w:r>
      <w:r w:rsidRPr="00E26CBB">
        <w:rPr>
          <w:rFonts w:eastAsia="標楷體" w:hint="eastAsia"/>
          <w:kern w:val="0"/>
          <w:sz w:val="28"/>
          <w:szCs w:val="28"/>
        </w:rPr>
        <w:t xml:space="preserve"> </w:t>
      </w:r>
      <w:r>
        <w:rPr>
          <w:rFonts w:eastAsia="標楷體" w:hint="eastAsia"/>
          <w:kern w:val="0"/>
          <w:sz w:val="28"/>
          <w:szCs w:val="28"/>
        </w:rPr>
        <w:t>計畫。</w:t>
      </w:r>
    </w:p>
    <w:p w14:paraId="07FC662B" w14:textId="77777777" w:rsidR="00E26CBB" w:rsidRPr="00CA1707" w:rsidRDefault="00E26CBB" w:rsidP="007350BA">
      <w:pPr>
        <w:widowControl/>
        <w:spacing w:line="560" w:lineRule="exact"/>
        <w:ind w:leftChars="223" w:left="955" w:hangingChars="150" w:hanging="420"/>
        <w:rPr>
          <w:rFonts w:eastAsia="標楷體" w:hint="eastAsia"/>
          <w:kern w:val="0"/>
          <w:sz w:val="28"/>
          <w:szCs w:val="28"/>
        </w:rPr>
      </w:pPr>
      <w:r>
        <w:rPr>
          <w:rFonts w:eastAsia="標楷體" w:hAnsi="標楷體" w:hint="eastAsia"/>
          <w:kern w:val="0"/>
          <w:sz w:val="28"/>
          <w:szCs w:val="28"/>
        </w:rPr>
        <w:t>(</w:t>
      </w:r>
      <w:r>
        <w:rPr>
          <w:rFonts w:eastAsia="標楷體" w:hAnsi="標楷體" w:hint="eastAsia"/>
          <w:kern w:val="0"/>
          <w:sz w:val="28"/>
          <w:szCs w:val="28"/>
        </w:rPr>
        <w:t>八</w:t>
      </w:r>
      <w:r>
        <w:rPr>
          <w:rFonts w:eastAsia="標楷體" w:hAnsi="標楷體" w:hint="eastAsia"/>
          <w:kern w:val="0"/>
          <w:sz w:val="28"/>
          <w:szCs w:val="28"/>
        </w:rPr>
        <w:t>)</w:t>
      </w:r>
      <w:r>
        <w:rPr>
          <w:rFonts w:eastAsia="標楷體" w:hAnsi="標楷體" w:hint="eastAsia"/>
          <w:kern w:val="0"/>
          <w:sz w:val="28"/>
          <w:szCs w:val="28"/>
        </w:rPr>
        <w:t>有無處理淘汰乳牛。</w:t>
      </w:r>
    </w:p>
    <w:p w14:paraId="78E840BB" w14:textId="77777777" w:rsidR="007350BA" w:rsidRDefault="00FE4D88" w:rsidP="007350BA">
      <w:pPr>
        <w:widowControl/>
        <w:spacing w:line="560" w:lineRule="exact"/>
        <w:ind w:left="1618" w:hangingChars="578" w:hanging="1618"/>
        <w:rPr>
          <w:rFonts w:eastAsia="標楷體" w:hAnsi="標楷體" w:hint="eastAsia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>四</w:t>
      </w:r>
      <w:r w:rsidR="00723B2F">
        <w:rPr>
          <w:rFonts w:eastAsia="標楷體" w:hint="eastAsia"/>
          <w:kern w:val="0"/>
          <w:sz w:val="28"/>
          <w:szCs w:val="28"/>
        </w:rPr>
        <w:t>、</w:t>
      </w:r>
      <w:r w:rsidR="00D02B90" w:rsidRPr="007350BA">
        <w:rPr>
          <w:rFonts w:eastAsia="標楷體" w:hAnsi="標楷體"/>
          <w:b/>
          <w:kern w:val="0"/>
          <w:sz w:val="28"/>
          <w:szCs w:val="28"/>
        </w:rPr>
        <w:t>飼料廠</w:t>
      </w:r>
      <w:r w:rsidR="00D02B90" w:rsidRPr="00CA1707">
        <w:rPr>
          <w:rFonts w:eastAsia="標楷體" w:hAnsi="標楷體"/>
          <w:kern w:val="0"/>
          <w:sz w:val="28"/>
          <w:szCs w:val="28"/>
        </w:rPr>
        <w:t>：是否使用肉骨粉及如何</w:t>
      </w:r>
      <w:proofErr w:type="gramStart"/>
      <w:r w:rsidR="00D02B90" w:rsidRPr="00CA1707">
        <w:rPr>
          <w:rFonts w:eastAsia="標楷體" w:hAnsi="標楷體"/>
          <w:kern w:val="0"/>
          <w:sz w:val="28"/>
          <w:szCs w:val="28"/>
        </w:rPr>
        <w:t>防範</w:t>
      </w:r>
      <w:r w:rsidR="00D02B90">
        <w:rPr>
          <w:rFonts w:eastAsia="標楷體" w:hAnsi="標楷體" w:hint="eastAsia"/>
          <w:kern w:val="0"/>
          <w:sz w:val="28"/>
          <w:szCs w:val="28"/>
        </w:rPr>
        <w:t>被</w:t>
      </w:r>
      <w:r w:rsidR="00D02B90" w:rsidRPr="00CA1707">
        <w:rPr>
          <w:rFonts w:eastAsia="標楷體" w:hAnsi="標楷體"/>
          <w:kern w:val="0"/>
          <w:sz w:val="28"/>
          <w:szCs w:val="28"/>
        </w:rPr>
        <w:t>肉骨粉</w:t>
      </w:r>
      <w:proofErr w:type="gramEnd"/>
      <w:r w:rsidR="00D02B90" w:rsidRPr="00CA1707">
        <w:rPr>
          <w:rFonts w:eastAsia="標楷體" w:hAnsi="標楷體"/>
          <w:kern w:val="0"/>
          <w:sz w:val="28"/>
          <w:szCs w:val="28"/>
        </w:rPr>
        <w:t>污染之管控措施及其執行情形。</w:t>
      </w:r>
    </w:p>
    <w:p w14:paraId="01084039" w14:textId="77777777" w:rsidR="00D02B90" w:rsidRPr="00CA1707" w:rsidRDefault="00FE4D88" w:rsidP="007350BA">
      <w:pPr>
        <w:widowControl/>
        <w:spacing w:line="560" w:lineRule="exact"/>
        <w:ind w:left="1618" w:hangingChars="578" w:hanging="1618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>五</w:t>
      </w:r>
      <w:r w:rsidR="00723B2F">
        <w:rPr>
          <w:rFonts w:eastAsia="標楷體" w:hint="eastAsia"/>
          <w:kern w:val="0"/>
          <w:sz w:val="28"/>
          <w:szCs w:val="28"/>
        </w:rPr>
        <w:t>、</w:t>
      </w:r>
      <w:proofErr w:type="gramStart"/>
      <w:r w:rsidR="00D02B90" w:rsidRPr="007350BA">
        <w:rPr>
          <w:rFonts w:eastAsia="標楷體" w:hAnsi="標楷體"/>
          <w:b/>
          <w:kern w:val="0"/>
          <w:sz w:val="28"/>
          <w:szCs w:val="28"/>
        </w:rPr>
        <w:t>養牛場</w:t>
      </w:r>
      <w:proofErr w:type="gramEnd"/>
      <w:r w:rsidR="00D02B90" w:rsidRPr="00CA1707">
        <w:rPr>
          <w:rFonts w:eastAsia="標楷體" w:hAnsi="標楷體"/>
          <w:kern w:val="0"/>
          <w:sz w:val="28"/>
          <w:szCs w:val="28"/>
        </w:rPr>
        <w:t>：禁止使用肉骨粉及如何</w:t>
      </w:r>
      <w:proofErr w:type="gramStart"/>
      <w:r w:rsidR="00D02B90" w:rsidRPr="00CA1707">
        <w:rPr>
          <w:rFonts w:eastAsia="標楷體" w:hAnsi="標楷體"/>
          <w:kern w:val="0"/>
          <w:sz w:val="28"/>
          <w:szCs w:val="28"/>
        </w:rPr>
        <w:t>防範</w:t>
      </w:r>
      <w:r w:rsidR="00D02B90">
        <w:rPr>
          <w:rFonts w:eastAsia="標楷體" w:hAnsi="標楷體" w:hint="eastAsia"/>
          <w:kern w:val="0"/>
          <w:sz w:val="28"/>
          <w:szCs w:val="28"/>
        </w:rPr>
        <w:t>被</w:t>
      </w:r>
      <w:r w:rsidR="00D02B90" w:rsidRPr="00CA1707">
        <w:rPr>
          <w:rFonts w:eastAsia="標楷體" w:hAnsi="標楷體"/>
          <w:kern w:val="0"/>
          <w:sz w:val="28"/>
          <w:szCs w:val="28"/>
        </w:rPr>
        <w:t>肉骨粉</w:t>
      </w:r>
      <w:proofErr w:type="gramEnd"/>
      <w:r w:rsidR="00D02B90" w:rsidRPr="00CA1707">
        <w:rPr>
          <w:rFonts w:eastAsia="標楷體" w:hAnsi="標楷體"/>
          <w:kern w:val="0"/>
          <w:sz w:val="28"/>
          <w:szCs w:val="28"/>
        </w:rPr>
        <w:t>污染之管控措施及其執行情形</w:t>
      </w:r>
      <w:r w:rsidR="00723B2F">
        <w:rPr>
          <w:rFonts w:eastAsia="標楷體" w:hAnsi="標楷體" w:hint="eastAsia"/>
          <w:kern w:val="0"/>
          <w:sz w:val="28"/>
          <w:szCs w:val="28"/>
        </w:rPr>
        <w:t>、牛隻回溯系統</w:t>
      </w:r>
      <w:r w:rsidR="00943F19">
        <w:rPr>
          <w:rFonts w:eastAsia="標楷體" w:hAnsi="標楷體" w:hint="eastAsia"/>
          <w:kern w:val="0"/>
          <w:sz w:val="28"/>
          <w:szCs w:val="28"/>
        </w:rPr>
        <w:t>、</w:t>
      </w:r>
      <w:r w:rsidR="00D02B90" w:rsidRPr="00CA1707">
        <w:rPr>
          <w:rFonts w:eastAsia="標楷體" w:hAnsi="標楷體"/>
          <w:kern w:val="0"/>
          <w:sz w:val="28"/>
          <w:szCs w:val="28"/>
        </w:rPr>
        <w:t>針對疑似</w:t>
      </w:r>
      <w:proofErr w:type="gramStart"/>
      <w:r w:rsidR="00D02B90" w:rsidRPr="00CA1707">
        <w:rPr>
          <w:rFonts w:eastAsia="標楷體" w:hAnsi="標楷體"/>
          <w:kern w:val="0"/>
          <w:sz w:val="28"/>
          <w:szCs w:val="28"/>
        </w:rPr>
        <w:t>罹</w:t>
      </w:r>
      <w:proofErr w:type="gramEnd"/>
      <w:r w:rsidR="00D02B90" w:rsidRPr="00CA1707">
        <w:rPr>
          <w:rFonts w:eastAsia="標楷體" w:hAnsi="標楷體"/>
          <w:kern w:val="0"/>
          <w:sz w:val="28"/>
          <w:szCs w:val="28"/>
        </w:rPr>
        <w:t>患</w:t>
      </w:r>
      <w:r w:rsidR="00D02B90" w:rsidRPr="00CA1707">
        <w:rPr>
          <w:rFonts w:eastAsia="標楷體"/>
          <w:kern w:val="0"/>
          <w:sz w:val="28"/>
          <w:szCs w:val="28"/>
        </w:rPr>
        <w:t>BSE</w:t>
      </w:r>
      <w:r w:rsidR="00D02B90" w:rsidRPr="00CA1707">
        <w:rPr>
          <w:rFonts w:eastAsia="標楷體" w:hAnsi="標楷體"/>
          <w:kern w:val="0"/>
          <w:sz w:val="28"/>
          <w:szCs w:val="28"/>
        </w:rPr>
        <w:t>牛隻之通報方式。</w:t>
      </w:r>
    </w:p>
    <w:p w14:paraId="3494689B" w14:textId="77777777" w:rsidR="00D02B90" w:rsidRPr="00D02B90" w:rsidRDefault="00D02B90" w:rsidP="007350BA">
      <w:pPr>
        <w:spacing w:line="560" w:lineRule="exact"/>
        <w:ind w:left="720" w:hangingChars="257" w:hanging="720"/>
        <w:rPr>
          <w:rFonts w:eastAsia="標楷體"/>
          <w:sz w:val="28"/>
          <w:szCs w:val="28"/>
        </w:rPr>
      </w:pPr>
    </w:p>
    <w:p w14:paraId="3C7DC7FE" w14:textId="77777777" w:rsidR="00A45880" w:rsidRPr="00FA75BA" w:rsidRDefault="00A45880" w:rsidP="007350BA">
      <w:pPr>
        <w:spacing w:line="560" w:lineRule="exact"/>
        <w:ind w:left="538" w:hangingChars="192" w:hanging="538"/>
        <w:rPr>
          <w:rFonts w:eastAsia="標楷體"/>
          <w:sz w:val="28"/>
          <w:szCs w:val="28"/>
        </w:rPr>
      </w:pPr>
    </w:p>
    <w:sectPr w:rsidR="00A45880" w:rsidRPr="00FA75BA" w:rsidSect="00D02B9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DA"/>
    <w:rsid w:val="00134B8C"/>
    <w:rsid w:val="00152C02"/>
    <w:rsid w:val="00202CAC"/>
    <w:rsid w:val="002360BC"/>
    <w:rsid w:val="002F509A"/>
    <w:rsid w:val="00343992"/>
    <w:rsid w:val="0034434C"/>
    <w:rsid w:val="003E5E74"/>
    <w:rsid w:val="004076AF"/>
    <w:rsid w:val="0044323B"/>
    <w:rsid w:val="005B308B"/>
    <w:rsid w:val="00685EBF"/>
    <w:rsid w:val="0069483C"/>
    <w:rsid w:val="00723B2F"/>
    <w:rsid w:val="007350BA"/>
    <w:rsid w:val="007B6B30"/>
    <w:rsid w:val="007D2D32"/>
    <w:rsid w:val="007D728E"/>
    <w:rsid w:val="00861D88"/>
    <w:rsid w:val="00882DDA"/>
    <w:rsid w:val="008E71F7"/>
    <w:rsid w:val="00943F19"/>
    <w:rsid w:val="009733B2"/>
    <w:rsid w:val="00A45880"/>
    <w:rsid w:val="00A52C82"/>
    <w:rsid w:val="00B06071"/>
    <w:rsid w:val="00C34BEB"/>
    <w:rsid w:val="00D02B90"/>
    <w:rsid w:val="00D90172"/>
    <w:rsid w:val="00E26CBB"/>
    <w:rsid w:val="00F54B11"/>
    <w:rsid w:val="00FA75BA"/>
    <w:rsid w:val="00FE4D88"/>
    <w:rsid w:val="00FF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46C4E"/>
  <w15:chartTrackingRefBased/>
  <w15:docId w15:val="{911E1801-DC46-408F-83CB-A1F71F5C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F2AF8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查廠時請美方準備下列文件：</dc:title>
  <dc:subject/>
  <dc:creator>baoren</dc:creator>
  <cp:keywords/>
  <dc:description/>
  <cp:lastModifiedBy>Emma</cp:lastModifiedBy>
  <cp:revision>2</cp:revision>
  <cp:lastPrinted>2012-05-04T04:39:00Z</cp:lastPrinted>
  <dcterms:created xsi:type="dcterms:W3CDTF">2021-06-20T11:01:00Z</dcterms:created>
  <dcterms:modified xsi:type="dcterms:W3CDTF">2021-06-20T11:01:00Z</dcterms:modified>
</cp:coreProperties>
</file>