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AF166" w14:textId="77777777" w:rsidR="00473F01" w:rsidRPr="00473F01" w:rsidRDefault="00473F01" w:rsidP="00473F01">
      <w:pPr>
        <w:jc w:val="right"/>
        <w:rPr>
          <w:rFonts w:eastAsia="標楷體"/>
          <w:b/>
          <w:sz w:val="28"/>
          <w:szCs w:val="28"/>
        </w:rPr>
      </w:pPr>
      <w:r w:rsidRPr="00473F01">
        <w:rPr>
          <w:rFonts w:eastAsia="標楷體" w:hint="eastAsia"/>
          <w:b/>
          <w:sz w:val="28"/>
          <w:szCs w:val="28"/>
        </w:rPr>
        <w:t>附件</w:t>
      </w:r>
      <w:r w:rsidRPr="00473F01">
        <w:rPr>
          <w:rFonts w:eastAsia="標楷體" w:hint="eastAsia"/>
          <w:b/>
          <w:sz w:val="28"/>
          <w:szCs w:val="28"/>
        </w:rPr>
        <w:t>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1"/>
        <w:gridCol w:w="1985"/>
        <w:gridCol w:w="2410"/>
        <w:gridCol w:w="1417"/>
        <w:gridCol w:w="1418"/>
        <w:gridCol w:w="2175"/>
      </w:tblGrid>
      <w:tr w:rsidR="00473F01" w:rsidRPr="00BB5BE1" w14:paraId="69ECAFA9" w14:textId="77777777" w:rsidTr="00C74D4D">
        <w:trPr>
          <w:jc w:val="center"/>
        </w:trPr>
        <w:tc>
          <w:tcPr>
            <w:tcW w:w="901" w:type="dxa"/>
            <w:vAlign w:val="center"/>
          </w:tcPr>
          <w:p w14:paraId="22ABA1E2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D6E2E0C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proofErr w:type="gramStart"/>
            <w:r w:rsidRPr="00473F01">
              <w:rPr>
                <w:rFonts w:eastAsia="標楷體" w:hAnsi="標楷體"/>
                <w:szCs w:val="24"/>
              </w:rPr>
              <w:t>採</w:t>
            </w:r>
            <w:proofErr w:type="gramEnd"/>
            <w:r w:rsidRPr="00473F01">
              <w:rPr>
                <w:rFonts w:eastAsia="標楷體" w:hAnsi="標楷體"/>
                <w:szCs w:val="24"/>
              </w:rPr>
              <w:t>樣日期</w:t>
            </w:r>
          </w:p>
        </w:tc>
        <w:tc>
          <w:tcPr>
            <w:tcW w:w="2410" w:type="dxa"/>
            <w:vAlign w:val="center"/>
          </w:tcPr>
          <w:p w14:paraId="76E95F1E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樣品名稱</w:t>
            </w:r>
          </w:p>
        </w:tc>
        <w:tc>
          <w:tcPr>
            <w:tcW w:w="1417" w:type="dxa"/>
            <w:vAlign w:val="center"/>
          </w:tcPr>
          <w:p w14:paraId="71F2FD27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普拿疼</w:t>
            </w:r>
            <w:r w:rsidRPr="00473F01">
              <w:rPr>
                <w:rFonts w:eastAsia="標楷體" w:hAnsi="標楷體" w:hint="eastAsia"/>
                <w:szCs w:val="24"/>
                <w:vertAlign w:val="superscript"/>
              </w:rPr>
              <w:t>1</w:t>
            </w:r>
          </w:p>
        </w:tc>
        <w:tc>
          <w:tcPr>
            <w:tcW w:w="1418" w:type="dxa"/>
            <w:vAlign w:val="center"/>
          </w:tcPr>
          <w:p w14:paraId="11E6B9BB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proofErr w:type="gramStart"/>
            <w:r w:rsidRPr="00473F01">
              <w:rPr>
                <w:rFonts w:eastAsia="標楷體"/>
                <w:szCs w:val="24"/>
              </w:rPr>
              <w:t>磺</w:t>
            </w:r>
            <w:proofErr w:type="gramEnd"/>
            <w:r w:rsidRPr="00473F01">
              <w:rPr>
                <w:rFonts w:eastAsia="標楷體"/>
                <w:szCs w:val="24"/>
              </w:rPr>
              <w:t>胺劑及</w:t>
            </w:r>
          </w:p>
          <w:p w14:paraId="5B6FF873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/>
                <w:szCs w:val="24"/>
              </w:rPr>
              <w:t>喹諾酮類</w:t>
            </w:r>
            <w:r w:rsidRPr="00473F01">
              <w:rPr>
                <w:rFonts w:eastAsia="標楷體" w:hAnsi="標楷體" w:hint="eastAsia"/>
                <w:szCs w:val="24"/>
                <w:vertAlign w:val="superscript"/>
              </w:rPr>
              <w:t>2</w:t>
            </w:r>
          </w:p>
        </w:tc>
        <w:tc>
          <w:tcPr>
            <w:tcW w:w="2175" w:type="dxa"/>
            <w:vAlign w:val="center"/>
          </w:tcPr>
          <w:p w14:paraId="719B327C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塑化劑</w:t>
            </w:r>
            <w:r w:rsidRPr="00473F01">
              <w:rPr>
                <w:rFonts w:eastAsia="標楷體" w:hAnsi="標楷體" w:hint="eastAsia"/>
                <w:szCs w:val="24"/>
                <w:vertAlign w:val="superscript"/>
              </w:rPr>
              <w:t>3</w:t>
            </w:r>
          </w:p>
        </w:tc>
      </w:tr>
      <w:tr w:rsidR="00473F01" w:rsidRPr="00BB5BE1" w14:paraId="77B8DDCD" w14:textId="77777777" w:rsidTr="00C74D4D">
        <w:trPr>
          <w:jc w:val="center"/>
        </w:trPr>
        <w:tc>
          <w:tcPr>
            <w:tcW w:w="901" w:type="dxa"/>
            <w:vAlign w:val="center"/>
          </w:tcPr>
          <w:p w14:paraId="381BE6E6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int="eastAsia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14:paraId="2175CCBD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/>
                <w:szCs w:val="24"/>
              </w:rPr>
              <w:t>102</w:t>
            </w:r>
            <w:r w:rsidRPr="00473F01">
              <w:rPr>
                <w:rFonts w:eastAsia="標楷體" w:hAnsi="標楷體"/>
                <w:szCs w:val="24"/>
              </w:rPr>
              <w:t>年</w:t>
            </w:r>
            <w:r w:rsidRPr="00473F01">
              <w:rPr>
                <w:rFonts w:eastAsia="標楷體" w:hAnsi="標楷體" w:hint="eastAsia"/>
                <w:szCs w:val="24"/>
              </w:rPr>
              <w:br/>
            </w:r>
            <w:r w:rsidRPr="00473F01">
              <w:rPr>
                <w:rFonts w:eastAsia="標楷體"/>
                <w:szCs w:val="24"/>
              </w:rPr>
              <w:t>11</w:t>
            </w:r>
            <w:r w:rsidRPr="00473F01">
              <w:rPr>
                <w:rFonts w:eastAsia="標楷體" w:hAnsi="標楷體"/>
                <w:szCs w:val="24"/>
              </w:rPr>
              <w:t>月</w:t>
            </w:r>
            <w:r w:rsidRPr="00473F01">
              <w:rPr>
                <w:rFonts w:eastAsia="標楷體"/>
                <w:szCs w:val="24"/>
              </w:rPr>
              <w:t>19</w:t>
            </w:r>
            <w:r w:rsidRPr="00473F01">
              <w:rPr>
                <w:rFonts w:eastAsia="標楷體" w:hAnsi="標楷體"/>
                <w:szCs w:val="24"/>
              </w:rPr>
              <w:t>日</w:t>
            </w:r>
          </w:p>
        </w:tc>
        <w:tc>
          <w:tcPr>
            <w:tcW w:w="2410" w:type="dxa"/>
            <w:vAlign w:val="center"/>
          </w:tcPr>
          <w:p w14:paraId="3F3C3791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proofErr w:type="gramStart"/>
            <w:r w:rsidRPr="00473F01">
              <w:rPr>
                <w:rFonts w:eastAsia="標楷體" w:hAnsi="標楷體"/>
                <w:szCs w:val="24"/>
              </w:rPr>
              <w:t>光泉全脂</w:t>
            </w:r>
            <w:proofErr w:type="gramEnd"/>
            <w:r w:rsidRPr="00473F01">
              <w:rPr>
                <w:rFonts w:eastAsia="標楷體" w:hAnsi="標楷體"/>
                <w:szCs w:val="24"/>
              </w:rPr>
              <w:t>鮮乳</w:t>
            </w:r>
          </w:p>
        </w:tc>
        <w:tc>
          <w:tcPr>
            <w:tcW w:w="1417" w:type="dxa"/>
            <w:vAlign w:val="center"/>
          </w:tcPr>
          <w:p w14:paraId="042C8567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14:paraId="3B067E16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未檢出</w:t>
            </w:r>
          </w:p>
        </w:tc>
        <w:tc>
          <w:tcPr>
            <w:tcW w:w="2175" w:type="dxa"/>
            <w:vAlign w:val="center"/>
          </w:tcPr>
          <w:p w14:paraId="031FD847" w14:textId="77777777" w:rsidR="00473F01" w:rsidRPr="00473F01" w:rsidRDefault="00473F01" w:rsidP="00BA7610">
            <w:pPr>
              <w:ind w:firstLineChars="72" w:firstLine="173"/>
              <w:rPr>
                <w:rFonts w:eastAsia="標楷體"/>
                <w:szCs w:val="24"/>
              </w:rPr>
            </w:pPr>
            <w:r w:rsidRPr="00473F01">
              <w:rPr>
                <w:rFonts w:eastAsia="標楷體"/>
                <w:szCs w:val="24"/>
              </w:rPr>
              <w:t>DBP 0.15ppm</w:t>
            </w:r>
          </w:p>
        </w:tc>
      </w:tr>
      <w:tr w:rsidR="00473F01" w:rsidRPr="00BB5BE1" w14:paraId="60790355" w14:textId="77777777" w:rsidTr="00C74D4D">
        <w:trPr>
          <w:jc w:val="center"/>
        </w:trPr>
        <w:tc>
          <w:tcPr>
            <w:tcW w:w="901" w:type="dxa"/>
            <w:vAlign w:val="center"/>
          </w:tcPr>
          <w:p w14:paraId="0A2202A8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int="eastAsia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55CC90EA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/>
                <w:szCs w:val="24"/>
              </w:rPr>
              <w:t>102</w:t>
            </w:r>
            <w:r w:rsidRPr="00473F01">
              <w:rPr>
                <w:rFonts w:eastAsia="標楷體" w:hAnsi="標楷體"/>
                <w:szCs w:val="24"/>
              </w:rPr>
              <w:t>年</w:t>
            </w:r>
            <w:r w:rsidRPr="00473F01">
              <w:rPr>
                <w:rFonts w:eastAsia="標楷體" w:hAnsi="標楷體" w:hint="eastAsia"/>
                <w:szCs w:val="24"/>
              </w:rPr>
              <w:br/>
            </w:r>
            <w:r w:rsidRPr="00473F01">
              <w:rPr>
                <w:rFonts w:eastAsia="標楷體"/>
                <w:szCs w:val="24"/>
              </w:rPr>
              <w:t>11</w:t>
            </w:r>
            <w:r w:rsidRPr="00473F01">
              <w:rPr>
                <w:rFonts w:eastAsia="標楷體" w:hAnsi="標楷體"/>
                <w:szCs w:val="24"/>
              </w:rPr>
              <w:t>月</w:t>
            </w:r>
            <w:r w:rsidRPr="00473F01">
              <w:rPr>
                <w:rFonts w:eastAsia="標楷體"/>
                <w:szCs w:val="24"/>
              </w:rPr>
              <w:t>19</w:t>
            </w:r>
            <w:r w:rsidRPr="00473F01">
              <w:rPr>
                <w:rFonts w:eastAsia="標楷體" w:hAnsi="標楷體"/>
                <w:szCs w:val="24"/>
              </w:rPr>
              <w:t>日</w:t>
            </w:r>
          </w:p>
        </w:tc>
        <w:tc>
          <w:tcPr>
            <w:tcW w:w="2410" w:type="dxa"/>
            <w:vAlign w:val="center"/>
          </w:tcPr>
          <w:p w14:paraId="23E04F74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光泉麥芽調味乳</w:t>
            </w:r>
          </w:p>
        </w:tc>
        <w:tc>
          <w:tcPr>
            <w:tcW w:w="1417" w:type="dxa"/>
            <w:vAlign w:val="center"/>
          </w:tcPr>
          <w:p w14:paraId="6F54E4F0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14:paraId="26DFB630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未檢出</w:t>
            </w:r>
          </w:p>
        </w:tc>
        <w:tc>
          <w:tcPr>
            <w:tcW w:w="2175" w:type="dxa"/>
            <w:vAlign w:val="center"/>
          </w:tcPr>
          <w:p w14:paraId="6F5D1199" w14:textId="77777777" w:rsidR="00473F01" w:rsidRPr="00473F01" w:rsidRDefault="00473F01" w:rsidP="00BA7610">
            <w:pPr>
              <w:ind w:firstLineChars="72" w:firstLine="173"/>
              <w:rPr>
                <w:rFonts w:eastAsia="標楷體"/>
                <w:szCs w:val="24"/>
              </w:rPr>
            </w:pPr>
            <w:r w:rsidRPr="00473F01">
              <w:rPr>
                <w:rFonts w:eastAsia="標楷體"/>
                <w:szCs w:val="24"/>
              </w:rPr>
              <w:t>DBP 0.07ppm</w:t>
            </w:r>
          </w:p>
        </w:tc>
      </w:tr>
      <w:tr w:rsidR="00473F01" w:rsidRPr="00BB5BE1" w14:paraId="3C3997F6" w14:textId="77777777" w:rsidTr="00C74D4D">
        <w:trPr>
          <w:jc w:val="center"/>
        </w:trPr>
        <w:tc>
          <w:tcPr>
            <w:tcW w:w="901" w:type="dxa"/>
            <w:vAlign w:val="center"/>
          </w:tcPr>
          <w:p w14:paraId="1D81AB53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int="eastAsia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14:paraId="129641A8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/>
                <w:szCs w:val="24"/>
              </w:rPr>
              <w:t>102</w:t>
            </w:r>
            <w:r w:rsidRPr="00473F01">
              <w:rPr>
                <w:rFonts w:eastAsia="標楷體" w:hAnsi="標楷體"/>
                <w:szCs w:val="24"/>
              </w:rPr>
              <w:t>年</w:t>
            </w:r>
            <w:r w:rsidRPr="00473F01">
              <w:rPr>
                <w:rFonts w:eastAsia="標楷體" w:hAnsi="標楷體" w:hint="eastAsia"/>
                <w:szCs w:val="24"/>
              </w:rPr>
              <w:br/>
            </w:r>
            <w:r w:rsidRPr="00473F01">
              <w:rPr>
                <w:rFonts w:eastAsia="標楷體"/>
                <w:szCs w:val="24"/>
              </w:rPr>
              <w:t>11</w:t>
            </w:r>
            <w:r w:rsidRPr="00473F01">
              <w:rPr>
                <w:rFonts w:eastAsia="標楷體" w:hAnsi="標楷體"/>
                <w:szCs w:val="24"/>
              </w:rPr>
              <w:t>月</w:t>
            </w:r>
            <w:r w:rsidRPr="00473F01">
              <w:rPr>
                <w:rFonts w:eastAsia="標楷體"/>
                <w:szCs w:val="24"/>
              </w:rPr>
              <w:t>19</w:t>
            </w:r>
            <w:r w:rsidRPr="00473F01">
              <w:rPr>
                <w:rFonts w:eastAsia="標楷體" w:hAnsi="標楷體"/>
                <w:szCs w:val="24"/>
              </w:rPr>
              <w:t>日</w:t>
            </w:r>
          </w:p>
        </w:tc>
        <w:tc>
          <w:tcPr>
            <w:tcW w:w="2410" w:type="dxa"/>
            <w:vAlign w:val="center"/>
          </w:tcPr>
          <w:p w14:paraId="29618DD8" w14:textId="77777777" w:rsidR="00473F01" w:rsidRPr="00473F01" w:rsidRDefault="00473F01" w:rsidP="00473F01">
            <w:pPr>
              <w:jc w:val="center"/>
              <w:rPr>
                <w:rFonts w:eastAsia="標楷體" w:hAnsi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乳香世家高品質</w:t>
            </w:r>
          </w:p>
          <w:p w14:paraId="1E8B59B5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純鮮乳</w:t>
            </w:r>
          </w:p>
        </w:tc>
        <w:tc>
          <w:tcPr>
            <w:tcW w:w="1417" w:type="dxa"/>
            <w:vAlign w:val="center"/>
          </w:tcPr>
          <w:p w14:paraId="62FD3E1B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14:paraId="28448B58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未檢出</w:t>
            </w:r>
          </w:p>
        </w:tc>
        <w:tc>
          <w:tcPr>
            <w:tcW w:w="2175" w:type="dxa"/>
            <w:vAlign w:val="center"/>
          </w:tcPr>
          <w:p w14:paraId="68A27A45" w14:textId="77777777" w:rsidR="00473F01" w:rsidRPr="00473F01" w:rsidRDefault="00473F01" w:rsidP="00BA7610">
            <w:pPr>
              <w:ind w:firstLineChars="72" w:firstLine="173"/>
              <w:rPr>
                <w:rFonts w:eastAsia="標楷體"/>
                <w:szCs w:val="24"/>
              </w:rPr>
            </w:pPr>
            <w:r w:rsidRPr="00473F01">
              <w:rPr>
                <w:rFonts w:eastAsia="標楷體"/>
                <w:szCs w:val="24"/>
              </w:rPr>
              <w:t>DBP 0.12ppm</w:t>
            </w:r>
          </w:p>
        </w:tc>
      </w:tr>
      <w:tr w:rsidR="00473F01" w:rsidRPr="00BB5BE1" w14:paraId="2D4A1586" w14:textId="77777777" w:rsidTr="00C74D4D">
        <w:trPr>
          <w:jc w:val="center"/>
        </w:trPr>
        <w:tc>
          <w:tcPr>
            <w:tcW w:w="901" w:type="dxa"/>
            <w:vAlign w:val="center"/>
          </w:tcPr>
          <w:p w14:paraId="08878B9E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int="eastAsia"/>
                <w:szCs w:val="24"/>
              </w:rPr>
              <w:t>4</w:t>
            </w:r>
          </w:p>
        </w:tc>
        <w:tc>
          <w:tcPr>
            <w:tcW w:w="1985" w:type="dxa"/>
            <w:vAlign w:val="center"/>
          </w:tcPr>
          <w:p w14:paraId="5303D84E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/>
                <w:szCs w:val="24"/>
              </w:rPr>
              <w:t>102</w:t>
            </w:r>
            <w:r w:rsidRPr="00473F01">
              <w:rPr>
                <w:rFonts w:eastAsia="標楷體" w:hAnsi="標楷體"/>
                <w:szCs w:val="24"/>
              </w:rPr>
              <w:t>年</w:t>
            </w:r>
            <w:r w:rsidRPr="00473F01">
              <w:rPr>
                <w:rFonts w:eastAsia="標楷體" w:hAnsi="標楷體" w:hint="eastAsia"/>
                <w:szCs w:val="24"/>
              </w:rPr>
              <w:br/>
            </w:r>
            <w:r w:rsidRPr="00473F01">
              <w:rPr>
                <w:rFonts w:eastAsia="標楷體"/>
                <w:szCs w:val="24"/>
              </w:rPr>
              <w:t>11</w:t>
            </w:r>
            <w:r w:rsidRPr="00473F01">
              <w:rPr>
                <w:rFonts w:eastAsia="標楷體" w:hAnsi="標楷體"/>
                <w:szCs w:val="24"/>
              </w:rPr>
              <w:t>月</w:t>
            </w:r>
            <w:r w:rsidRPr="00473F01">
              <w:rPr>
                <w:rFonts w:eastAsia="標楷體"/>
                <w:szCs w:val="24"/>
              </w:rPr>
              <w:t>19</w:t>
            </w:r>
            <w:r w:rsidRPr="00473F01">
              <w:rPr>
                <w:rFonts w:eastAsia="標楷體" w:hAnsi="標楷體"/>
                <w:szCs w:val="24"/>
              </w:rPr>
              <w:t>日</w:t>
            </w:r>
          </w:p>
        </w:tc>
        <w:tc>
          <w:tcPr>
            <w:tcW w:w="2410" w:type="dxa"/>
            <w:vAlign w:val="center"/>
          </w:tcPr>
          <w:p w14:paraId="558E131C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林鳳營高品質鮮乳</w:t>
            </w:r>
          </w:p>
        </w:tc>
        <w:tc>
          <w:tcPr>
            <w:tcW w:w="1417" w:type="dxa"/>
            <w:vAlign w:val="center"/>
          </w:tcPr>
          <w:p w14:paraId="467FECCB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14:paraId="34ABF67F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未檢出</w:t>
            </w:r>
          </w:p>
        </w:tc>
        <w:tc>
          <w:tcPr>
            <w:tcW w:w="2175" w:type="dxa"/>
            <w:vAlign w:val="center"/>
          </w:tcPr>
          <w:p w14:paraId="441C3C4E" w14:textId="77777777" w:rsidR="00473F01" w:rsidRPr="00473F01" w:rsidRDefault="00473F01" w:rsidP="00BA7610">
            <w:pPr>
              <w:ind w:firstLineChars="72" w:firstLine="173"/>
              <w:rPr>
                <w:rFonts w:eastAsia="標楷體"/>
                <w:szCs w:val="24"/>
              </w:rPr>
            </w:pPr>
            <w:r w:rsidRPr="00473F01">
              <w:rPr>
                <w:rFonts w:eastAsia="標楷體"/>
                <w:szCs w:val="24"/>
              </w:rPr>
              <w:t>DEHP 0.13ppm</w:t>
            </w:r>
          </w:p>
          <w:p w14:paraId="0A4251D5" w14:textId="77777777" w:rsidR="00473F01" w:rsidRPr="00473F01" w:rsidRDefault="00473F01" w:rsidP="00BA7610">
            <w:pPr>
              <w:ind w:firstLineChars="72" w:firstLine="173"/>
              <w:rPr>
                <w:rFonts w:eastAsia="標楷體"/>
                <w:szCs w:val="24"/>
              </w:rPr>
            </w:pPr>
            <w:r w:rsidRPr="00473F01">
              <w:rPr>
                <w:rFonts w:eastAsia="標楷體"/>
                <w:szCs w:val="24"/>
              </w:rPr>
              <w:t>DBP 0.08ppm</w:t>
            </w:r>
          </w:p>
        </w:tc>
      </w:tr>
      <w:tr w:rsidR="00473F01" w:rsidRPr="00BB5BE1" w14:paraId="7DBE0FCE" w14:textId="77777777" w:rsidTr="00C74D4D">
        <w:trPr>
          <w:jc w:val="center"/>
        </w:trPr>
        <w:tc>
          <w:tcPr>
            <w:tcW w:w="901" w:type="dxa"/>
            <w:vAlign w:val="center"/>
          </w:tcPr>
          <w:p w14:paraId="0E28718D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int="eastAsia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14:paraId="4098E6B8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/>
                <w:szCs w:val="24"/>
              </w:rPr>
              <w:t>102</w:t>
            </w:r>
            <w:r w:rsidRPr="00473F01">
              <w:rPr>
                <w:rFonts w:eastAsia="標楷體" w:hAnsi="標楷體"/>
                <w:szCs w:val="24"/>
              </w:rPr>
              <w:t>年</w:t>
            </w:r>
            <w:r w:rsidRPr="00473F01">
              <w:rPr>
                <w:rFonts w:eastAsia="標楷體" w:hAnsi="標楷體" w:hint="eastAsia"/>
                <w:szCs w:val="24"/>
              </w:rPr>
              <w:br/>
            </w:r>
            <w:r w:rsidRPr="00473F01">
              <w:rPr>
                <w:rFonts w:eastAsia="標楷體"/>
                <w:szCs w:val="24"/>
              </w:rPr>
              <w:t>11</w:t>
            </w:r>
            <w:r w:rsidRPr="00473F01">
              <w:rPr>
                <w:rFonts w:eastAsia="標楷體" w:hAnsi="標楷體"/>
                <w:szCs w:val="24"/>
              </w:rPr>
              <w:t>月</w:t>
            </w:r>
            <w:r w:rsidRPr="00473F01">
              <w:rPr>
                <w:rFonts w:eastAsia="標楷體"/>
                <w:szCs w:val="24"/>
              </w:rPr>
              <w:t>19</w:t>
            </w:r>
            <w:r w:rsidRPr="00473F01">
              <w:rPr>
                <w:rFonts w:eastAsia="標楷體" w:hAnsi="標楷體"/>
                <w:szCs w:val="24"/>
              </w:rPr>
              <w:t>日</w:t>
            </w:r>
          </w:p>
        </w:tc>
        <w:tc>
          <w:tcPr>
            <w:tcW w:w="2410" w:type="dxa"/>
            <w:vAlign w:val="center"/>
          </w:tcPr>
          <w:p w14:paraId="44D7F909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統一</w:t>
            </w:r>
            <w:r w:rsidRPr="00473F01">
              <w:rPr>
                <w:rFonts w:eastAsia="標楷體"/>
                <w:szCs w:val="24"/>
              </w:rPr>
              <w:t>Dr.</w:t>
            </w:r>
            <w:r w:rsidRPr="00473F01">
              <w:rPr>
                <w:rFonts w:eastAsia="標楷體" w:hint="eastAsia"/>
                <w:szCs w:val="24"/>
              </w:rPr>
              <w:t xml:space="preserve"> M</w:t>
            </w:r>
            <w:r w:rsidRPr="00473F01">
              <w:rPr>
                <w:rFonts w:eastAsia="標楷體"/>
                <w:szCs w:val="24"/>
              </w:rPr>
              <w:t>ilk</w:t>
            </w:r>
            <w:r w:rsidRPr="00473F01">
              <w:rPr>
                <w:rFonts w:eastAsia="標楷體" w:hint="eastAsia"/>
                <w:szCs w:val="24"/>
              </w:rPr>
              <w:t>er</w:t>
            </w:r>
          </w:p>
          <w:p w14:paraId="2C79A018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極鮮乳全脂</w:t>
            </w:r>
          </w:p>
        </w:tc>
        <w:tc>
          <w:tcPr>
            <w:tcW w:w="1417" w:type="dxa"/>
            <w:vAlign w:val="center"/>
          </w:tcPr>
          <w:p w14:paraId="50FF79AE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14:paraId="73EBF48E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未檢出</w:t>
            </w:r>
          </w:p>
        </w:tc>
        <w:tc>
          <w:tcPr>
            <w:tcW w:w="2175" w:type="dxa"/>
            <w:vAlign w:val="center"/>
          </w:tcPr>
          <w:p w14:paraId="3E11DE74" w14:textId="77777777" w:rsidR="00473F01" w:rsidRPr="00473F01" w:rsidRDefault="00473F01" w:rsidP="00BA7610">
            <w:pPr>
              <w:ind w:firstLineChars="72" w:firstLine="173"/>
              <w:rPr>
                <w:rFonts w:eastAsia="標楷體"/>
                <w:szCs w:val="24"/>
              </w:rPr>
            </w:pPr>
            <w:r w:rsidRPr="00473F01">
              <w:rPr>
                <w:rFonts w:eastAsia="標楷體"/>
                <w:szCs w:val="24"/>
              </w:rPr>
              <w:t>DEHP 0.11ppm</w:t>
            </w:r>
          </w:p>
          <w:p w14:paraId="4E8FCD26" w14:textId="77777777" w:rsidR="00473F01" w:rsidRPr="00473F01" w:rsidRDefault="00473F01" w:rsidP="00BA7610">
            <w:pPr>
              <w:ind w:firstLineChars="72" w:firstLine="173"/>
              <w:rPr>
                <w:rFonts w:eastAsia="標楷體"/>
                <w:szCs w:val="24"/>
              </w:rPr>
            </w:pPr>
            <w:r w:rsidRPr="00473F01">
              <w:rPr>
                <w:rFonts w:eastAsia="標楷體"/>
                <w:szCs w:val="24"/>
              </w:rPr>
              <w:t>DBP 0.14ppm</w:t>
            </w:r>
          </w:p>
        </w:tc>
      </w:tr>
      <w:tr w:rsidR="00473F01" w:rsidRPr="00BB5BE1" w14:paraId="0C9C39C3" w14:textId="77777777" w:rsidTr="00C74D4D">
        <w:trPr>
          <w:jc w:val="center"/>
        </w:trPr>
        <w:tc>
          <w:tcPr>
            <w:tcW w:w="901" w:type="dxa"/>
            <w:vAlign w:val="center"/>
          </w:tcPr>
          <w:p w14:paraId="7F714C57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int="eastAsia"/>
                <w:szCs w:val="24"/>
              </w:rPr>
              <w:t>6</w:t>
            </w:r>
          </w:p>
        </w:tc>
        <w:tc>
          <w:tcPr>
            <w:tcW w:w="1985" w:type="dxa"/>
            <w:vAlign w:val="center"/>
          </w:tcPr>
          <w:p w14:paraId="388AA536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/>
                <w:szCs w:val="24"/>
              </w:rPr>
              <w:t>102</w:t>
            </w:r>
            <w:r w:rsidRPr="00473F01">
              <w:rPr>
                <w:rFonts w:eastAsia="標楷體" w:hAnsi="標楷體"/>
                <w:szCs w:val="24"/>
              </w:rPr>
              <w:t>年</w:t>
            </w:r>
            <w:r w:rsidRPr="00473F01">
              <w:rPr>
                <w:rFonts w:eastAsia="標楷體" w:hAnsi="標楷體" w:hint="eastAsia"/>
                <w:szCs w:val="24"/>
              </w:rPr>
              <w:br/>
            </w:r>
            <w:r w:rsidRPr="00473F01">
              <w:rPr>
                <w:rFonts w:eastAsia="標楷體"/>
                <w:szCs w:val="24"/>
              </w:rPr>
              <w:t>11</w:t>
            </w:r>
            <w:r w:rsidRPr="00473F01">
              <w:rPr>
                <w:rFonts w:eastAsia="標楷體" w:hAnsi="標楷體"/>
                <w:szCs w:val="24"/>
              </w:rPr>
              <w:t>月</w:t>
            </w:r>
            <w:r w:rsidRPr="00473F01">
              <w:rPr>
                <w:rFonts w:eastAsia="標楷體"/>
                <w:szCs w:val="24"/>
              </w:rPr>
              <w:t>19</w:t>
            </w:r>
            <w:r w:rsidRPr="00473F01">
              <w:rPr>
                <w:rFonts w:eastAsia="標楷體" w:hAnsi="標楷體"/>
                <w:szCs w:val="24"/>
              </w:rPr>
              <w:t>日</w:t>
            </w:r>
          </w:p>
        </w:tc>
        <w:tc>
          <w:tcPr>
            <w:tcW w:w="2410" w:type="dxa"/>
            <w:vAlign w:val="center"/>
          </w:tcPr>
          <w:p w14:paraId="39F0C8FB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瑞穗高優質鮮乳</w:t>
            </w:r>
          </w:p>
        </w:tc>
        <w:tc>
          <w:tcPr>
            <w:tcW w:w="1417" w:type="dxa"/>
            <w:vAlign w:val="center"/>
          </w:tcPr>
          <w:p w14:paraId="655B2025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14:paraId="73ED18E9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未檢出</w:t>
            </w:r>
          </w:p>
        </w:tc>
        <w:tc>
          <w:tcPr>
            <w:tcW w:w="2175" w:type="dxa"/>
            <w:vAlign w:val="center"/>
          </w:tcPr>
          <w:p w14:paraId="69E18AF1" w14:textId="77777777" w:rsidR="00473F01" w:rsidRPr="00473F01" w:rsidRDefault="00473F01" w:rsidP="00BA7610">
            <w:pPr>
              <w:ind w:firstLineChars="72" w:firstLine="173"/>
              <w:rPr>
                <w:rFonts w:eastAsia="標楷體"/>
                <w:szCs w:val="24"/>
              </w:rPr>
            </w:pPr>
            <w:r w:rsidRPr="00473F01">
              <w:rPr>
                <w:rFonts w:eastAsia="標楷體"/>
                <w:szCs w:val="24"/>
              </w:rPr>
              <w:t>DBP 0.10ppm</w:t>
            </w:r>
          </w:p>
        </w:tc>
      </w:tr>
      <w:tr w:rsidR="00473F01" w:rsidRPr="00BB5BE1" w14:paraId="1E2DC4DA" w14:textId="77777777" w:rsidTr="00C74D4D">
        <w:trPr>
          <w:jc w:val="center"/>
        </w:trPr>
        <w:tc>
          <w:tcPr>
            <w:tcW w:w="901" w:type="dxa"/>
            <w:vAlign w:val="center"/>
          </w:tcPr>
          <w:p w14:paraId="6060AB21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int="eastAsia"/>
                <w:szCs w:val="24"/>
              </w:rPr>
              <w:t>7</w:t>
            </w:r>
          </w:p>
        </w:tc>
        <w:tc>
          <w:tcPr>
            <w:tcW w:w="1985" w:type="dxa"/>
            <w:vAlign w:val="center"/>
          </w:tcPr>
          <w:p w14:paraId="77920127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/>
                <w:szCs w:val="24"/>
              </w:rPr>
              <w:t>102</w:t>
            </w:r>
            <w:r w:rsidRPr="00473F01">
              <w:rPr>
                <w:rFonts w:eastAsia="標楷體" w:hAnsi="標楷體"/>
                <w:szCs w:val="24"/>
              </w:rPr>
              <w:t>年</w:t>
            </w:r>
            <w:r w:rsidRPr="00473F01">
              <w:rPr>
                <w:rFonts w:eastAsia="標楷體" w:hAnsi="標楷體" w:hint="eastAsia"/>
                <w:szCs w:val="24"/>
              </w:rPr>
              <w:br/>
            </w:r>
            <w:r w:rsidRPr="00473F01">
              <w:rPr>
                <w:rFonts w:eastAsia="標楷體"/>
                <w:szCs w:val="24"/>
              </w:rPr>
              <w:t>11</w:t>
            </w:r>
            <w:r w:rsidRPr="00473F01">
              <w:rPr>
                <w:rFonts w:eastAsia="標楷體" w:hAnsi="標楷體"/>
                <w:szCs w:val="24"/>
              </w:rPr>
              <w:t>月</w:t>
            </w:r>
            <w:r w:rsidRPr="00473F01">
              <w:rPr>
                <w:rFonts w:eastAsia="標楷體"/>
                <w:szCs w:val="24"/>
              </w:rPr>
              <w:t>19</w:t>
            </w:r>
            <w:r w:rsidRPr="00473F01">
              <w:rPr>
                <w:rFonts w:eastAsia="標楷體" w:hAnsi="標楷體"/>
                <w:szCs w:val="24"/>
              </w:rPr>
              <w:t>日</w:t>
            </w:r>
          </w:p>
        </w:tc>
        <w:tc>
          <w:tcPr>
            <w:tcW w:w="2410" w:type="dxa"/>
            <w:vAlign w:val="center"/>
          </w:tcPr>
          <w:p w14:paraId="37433226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瑞穗巧克力調味乳</w:t>
            </w:r>
          </w:p>
        </w:tc>
        <w:tc>
          <w:tcPr>
            <w:tcW w:w="1417" w:type="dxa"/>
            <w:vAlign w:val="center"/>
          </w:tcPr>
          <w:p w14:paraId="27E7B4BF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14:paraId="7F0DCE29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未檢出</w:t>
            </w:r>
          </w:p>
        </w:tc>
        <w:tc>
          <w:tcPr>
            <w:tcW w:w="2175" w:type="dxa"/>
            <w:vAlign w:val="center"/>
          </w:tcPr>
          <w:p w14:paraId="4FAB05BC" w14:textId="77777777" w:rsidR="00473F01" w:rsidRPr="00473F01" w:rsidRDefault="00473F01" w:rsidP="00BA7610">
            <w:pPr>
              <w:ind w:firstLineChars="72" w:firstLine="173"/>
              <w:rPr>
                <w:rFonts w:eastAsia="標楷體"/>
                <w:szCs w:val="24"/>
              </w:rPr>
            </w:pPr>
            <w:r w:rsidRPr="00473F01">
              <w:rPr>
                <w:rFonts w:eastAsia="標楷體"/>
                <w:szCs w:val="24"/>
              </w:rPr>
              <w:t>DEHP 0.19ppm</w:t>
            </w:r>
          </w:p>
          <w:p w14:paraId="6F07ED76" w14:textId="77777777" w:rsidR="00473F01" w:rsidRPr="00473F01" w:rsidRDefault="00473F01" w:rsidP="00BA7610">
            <w:pPr>
              <w:ind w:firstLineChars="72" w:firstLine="173"/>
              <w:rPr>
                <w:rFonts w:eastAsia="標楷體"/>
                <w:szCs w:val="24"/>
              </w:rPr>
            </w:pPr>
            <w:r w:rsidRPr="00473F01">
              <w:rPr>
                <w:rFonts w:eastAsia="標楷體"/>
                <w:szCs w:val="24"/>
              </w:rPr>
              <w:t>DBP 0.16ppm</w:t>
            </w:r>
          </w:p>
        </w:tc>
      </w:tr>
      <w:tr w:rsidR="00473F01" w:rsidRPr="00BB5BE1" w14:paraId="47196964" w14:textId="77777777" w:rsidTr="00501B91">
        <w:trPr>
          <w:jc w:val="center"/>
        </w:trPr>
        <w:tc>
          <w:tcPr>
            <w:tcW w:w="901" w:type="dxa"/>
            <w:shd w:val="clear" w:color="auto" w:fill="FFFF00"/>
            <w:vAlign w:val="center"/>
          </w:tcPr>
          <w:p w14:paraId="5CE591C5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int="eastAsia"/>
                <w:szCs w:val="24"/>
              </w:rPr>
              <w:t>8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6E1623B5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/>
                <w:szCs w:val="24"/>
              </w:rPr>
              <w:t>102</w:t>
            </w:r>
            <w:r w:rsidRPr="00473F01">
              <w:rPr>
                <w:rFonts w:eastAsia="標楷體" w:hAnsi="標楷體"/>
                <w:szCs w:val="24"/>
              </w:rPr>
              <w:t>年</w:t>
            </w:r>
            <w:r w:rsidRPr="00473F01">
              <w:rPr>
                <w:rFonts w:eastAsia="標楷體" w:hAnsi="標楷體" w:hint="eastAsia"/>
                <w:szCs w:val="24"/>
              </w:rPr>
              <w:br/>
            </w:r>
            <w:r w:rsidRPr="00473F01">
              <w:rPr>
                <w:rFonts w:eastAsia="標楷體"/>
                <w:szCs w:val="24"/>
              </w:rPr>
              <w:t>11</w:t>
            </w:r>
            <w:r w:rsidRPr="00473F01">
              <w:rPr>
                <w:rFonts w:eastAsia="標楷體" w:hAnsi="標楷體"/>
                <w:szCs w:val="24"/>
              </w:rPr>
              <w:t>月</w:t>
            </w:r>
            <w:r w:rsidRPr="00473F01">
              <w:rPr>
                <w:rFonts w:eastAsia="標楷體"/>
                <w:szCs w:val="24"/>
              </w:rPr>
              <w:t>20</w:t>
            </w:r>
            <w:r w:rsidRPr="00473F01">
              <w:rPr>
                <w:rFonts w:eastAsia="標楷體" w:hAnsi="標楷體"/>
                <w:szCs w:val="24"/>
              </w:rPr>
              <w:t>日</w:t>
            </w:r>
          </w:p>
        </w:tc>
        <w:tc>
          <w:tcPr>
            <w:tcW w:w="2410" w:type="dxa"/>
            <w:shd w:val="clear" w:color="auto" w:fill="FFFF00"/>
            <w:vAlign w:val="center"/>
          </w:tcPr>
          <w:p w14:paraId="6264BB3B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可可好朋友</w:t>
            </w:r>
          </w:p>
        </w:tc>
        <w:tc>
          <w:tcPr>
            <w:tcW w:w="1417" w:type="dxa"/>
            <w:shd w:val="clear" w:color="auto" w:fill="FFFF00"/>
            <w:vAlign w:val="center"/>
          </w:tcPr>
          <w:p w14:paraId="4D6FB69A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未檢出</w:t>
            </w:r>
          </w:p>
        </w:tc>
        <w:tc>
          <w:tcPr>
            <w:tcW w:w="1418" w:type="dxa"/>
            <w:shd w:val="clear" w:color="auto" w:fill="FFFF00"/>
            <w:vAlign w:val="center"/>
          </w:tcPr>
          <w:p w14:paraId="51BD0890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未檢出</w:t>
            </w:r>
          </w:p>
        </w:tc>
        <w:tc>
          <w:tcPr>
            <w:tcW w:w="2175" w:type="dxa"/>
            <w:shd w:val="clear" w:color="auto" w:fill="FFFF00"/>
            <w:vAlign w:val="center"/>
          </w:tcPr>
          <w:p w14:paraId="5BFE5540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未檢出</w:t>
            </w:r>
          </w:p>
        </w:tc>
      </w:tr>
      <w:tr w:rsidR="00473F01" w:rsidRPr="00BB5BE1" w14:paraId="69E41560" w14:textId="77777777" w:rsidTr="00C74D4D">
        <w:trPr>
          <w:trHeight w:val="711"/>
          <w:jc w:val="center"/>
        </w:trPr>
        <w:tc>
          <w:tcPr>
            <w:tcW w:w="901" w:type="dxa"/>
            <w:vAlign w:val="center"/>
          </w:tcPr>
          <w:p w14:paraId="34ED05CF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int="eastAsia"/>
                <w:szCs w:val="24"/>
              </w:rPr>
              <w:t>9</w:t>
            </w:r>
          </w:p>
        </w:tc>
        <w:tc>
          <w:tcPr>
            <w:tcW w:w="1985" w:type="dxa"/>
            <w:vAlign w:val="center"/>
          </w:tcPr>
          <w:p w14:paraId="04049FEF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int="eastAsia"/>
                <w:szCs w:val="24"/>
              </w:rPr>
              <w:t>--</w:t>
            </w:r>
          </w:p>
        </w:tc>
        <w:tc>
          <w:tcPr>
            <w:tcW w:w="2410" w:type="dxa"/>
            <w:vAlign w:val="center"/>
          </w:tcPr>
          <w:p w14:paraId="40783D1C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 w:hAnsi="標楷體"/>
                <w:szCs w:val="24"/>
              </w:rPr>
              <w:t>味全木瓜調味乳</w:t>
            </w:r>
            <w:r w:rsidRPr="00473F01">
              <w:rPr>
                <w:rFonts w:eastAsia="標楷體" w:hAnsi="標楷體" w:hint="eastAsia"/>
                <w:szCs w:val="24"/>
                <w:vertAlign w:val="superscript"/>
              </w:rPr>
              <w:t>4</w:t>
            </w:r>
          </w:p>
        </w:tc>
        <w:tc>
          <w:tcPr>
            <w:tcW w:w="1417" w:type="dxa"/>
            <w:vAlign w:val="center"/>
          </w:tcPr>
          <w:p w14:paraId="5FCD383B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14:paraId="5EF32033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/>
                <w:szCs w:val="24"/>
              </w:rPr>
              <w:t>-</w:t>
            </w:r>
          </w:p>
        </w:tc>
        <w:tc>
          <w:tcPr>
            <w:tcW w:w="2175" w:type="dxa"/>
            <w:vAlign w:val="center"/>
          </w:tcPr>
          <w:p w14:paraId="30272C87" w14:textId="77777777" w:rsidR="00473F01" w:rsidRPr="00473F01" w:rsidRDefault="00473F01" w:rsidP="00473F01">
            <w:pPr>
              <w:jc w:val="center"/>
              <w:rPr>
                <w:rFonts w:eastAsia="標楷體"/>
                <w:szCs w:val="24"/>
              </w:rPr>
            </w:pPr>
            <w:r w:rsidRPr="00473F01">
              <w:rPr>
                <w:rFonts w:eastAsia="標楷體"/>
                <w:szCs w:val="24"/>
              </w:rPr>
              <w:t>-</w:t>
            </w:r>
          </w:p>
        </w:tc>
      </w:tr>
    </w:tbl>
    <w:p w14:paraId="6E14F803" w14:textId="77777777" w:rsidR="00473F01" w:rsidRPr="00BB5BE1" w:rsidRDefault="00473F01" w:rsidP="00BA7610">
      <w:pPr>
        <w:ind w:leftChars="-118" w:hangingChars="118" w:hanging="283"/>
        <w:rPr>
          <w:rFonts w:eastAsia="標楷體"/>
          <w:szCs w:val="24"/>
        </w:rPr>
      </w:pPr>
      <w:r w:rsidRPr="00BB5BE1">
        <w:rPr>
          <w:rFonts w:eastAsia="標楷體" w:hAnsi="標楷體"/>
          <w:szCs w:val="24"/>
        </w:rPr>
        <w:t>備註：</w:t>
      </w:r>
    </w:p>
    <w:p w14:paraId="357B79C3" w14:textId="77777777" w:rsidR="00473F01" w:rsidRPr="00C74D4D" w:rsidRDefault="00473F01" w:rsidP="00BA7610">
      <w:pPr>
        <w:pStyle w:val="a9"/>
        <w:numPr>
          <w:ilvl w:val="0"/>
          <w:numId w:val="9"/>
        </w:numPr>
        <w:snapToGrid w:val="0"/>
        <w:spacing w:beforeLines="10" w:before="36" w:line="360" w:lineRule="atLeast"/>
        <w:ind w:leftChars="-118" w:left="-23" w:rightChars="-118" w:right="-283" w:hangingChars="118" w:hanging="260"/>
        <w:jc w:val="both"/>
        <w:rPr>
          <w:rFonts w:ascii="Times New Roman" w:eastAsia="標楷體" w:hAnsi="標楷體"/>
          <w:sz w:val="22"/>
        </w:rPr>
      </w:pPr>
      <w:r w:rsidRPr="00C74D4D">
        <w:rPr>
          <w:rFonts w:ascii="Times New Roman" w:eastAsia="標楷體" w:hAnsi="標楷體" w:hint="eastAsia"/>
          <w:sz w:val="22"/>
        </w:rPr>
        <w:t>經查止痛劑「維可汀」</w:t>
      </w:r>
      <w:r w:rsidRPr="00C74D4D">
        <w:rPr>
          <w:rFonts w:ascii="Times New Roman" w:eastAsia="標楷體" w:hAnsi="標楷體" w:hint="eastAsia"/>
          <w:sz w:val="22"/>
        </w:rPr>
        <w:t>(6,7-dehydroxyl-vincadine)</w:t>
      </w:r>
      <w:r w:rsidRPr="00C74D4D">
        <w:rPr>
          <w:rFonts w:ascii="Times New Roman" w:eastAsia="標楷體" w:hAnsi="標楷體"/>
          <w:sz w:val="22"/>
        </w:rPr>
        <w:t>之主要成分為</w:t>
      </w:r>
      <w:r w:rsidRPr="00C74D4D">
        <w:rPr>
          <w:rFonts w:ascii="Times New Roman" w:eastAsia="標楷體" w:hAnsi="Times New Roman"/>
          <w:sz w:val="22"/>
        </w:rPr>
        <w:t>acetaminophen(</w:t>
      </w:r>
      <w:r w:rsidRPr="00C74D4D">
        <w:rPr>
          <w:rFonts w:ascii="Times New Roman" w:eastAsia="標楷體" w:hAnsi="標楷體"/>
          <w:sz w:val="22"/>
        </w:rPr>
        <w:t>乙醯氨</w:t>
      </w:r>
      <w:proofErr w:type="gramStart"/>
      <w:r w:rsidRPr="00C74D4D">
        <w:rPr>
          <w:rFonts w:ascii="Times New Roman" w:eastAsia="標楷體" w:hAnsi="標楷體"/>
          <w:sz w:val="22"/>
        </w:rPr>
        <w:t>酚</w:t>
      </w:r>
      <w:proofErr w:type="gramEnd"/>
      <w:r w:rsidRPr="00C74D4D">
        <w:rPr>
          <w:rFonts w:ascii="Times New Roman" w:eastAsia="標楷體" w:hAnsi="Times New Roman"/>
          <w:sz w:val="22"/>
        </w:rPr>
        <w:t>)</w:t>
      </w:r>
      <w:r w:rsidRPr="00C74D4D">
        <w:rPr>
          <w:rFonts w:ascii="Times New Roman" w:eastAsia="標楷體" w:hAnsi="Times New Roman" w:hint="eastAsia"/>
          <w:sz w:val="22"/>
        </w:rPr>
        <w:t>，亦即</w:t>
      </w:r>
      <w:r w:rsidRPr="00C74D4D">
        <w:rPr>
          <w:rFonts w:ascii="Times New Roman" w:eastAsia="標楷體" w:hAnsi="標楷體"/>
          <w:sz w:val="22"/>
        </w:rPr>
        <w:t>普拿疼</w:t>
      </w:r>
      <w:r w:rsidRPr="00C74D4D">
        <w:rPr>
          <w:rFonts w:ascii="Times New Roman" w:eastAsia="標楷體" w:hAnsi="標楷體" w:hint="eastAsia"/>
          <w:sz w:val="22"/>
        </w:rPr>
        <w:t>之主成分，</w:t>
      </w:r>
      <w:proofErr w:type="gramStart"/>
      <w:r w:rsidRPr="00C74D4D">
        <w:rPr>
          <w:rFonts w:ascii="Times New Roman" w:eastAsia="標楷體" w:hAnsi="標楷體" w:hint="eastAsia"/>
          <w:sz w:val="22"/>
        </w:rPr>
        <w:t>爰</w:t>
      </w:r>
      <w:proofErr w:type="gramEnd"/>
      <w:r w:rsidR="00960FF5">
        <w:rPr>
          <w:rFonts w:ascii="Times New Roman" w:eastAsia="標楷體" w:hAnsi="標楷體" w:hint="eastAsia"/>
          <w:sz w:val="22"/>
        </w:rPr>
        <w:t>列</w:t>
      </w:r>
      <w:r w:rsidRPr="00C74D4D">
        <w:rPr>
          <w:rFonts w:ascii="Times New Roman" w:eastAsia="標楷體" w:hAnsi="標楷體"/>
          <w:sz w:val="22"/>
        </w:rPr>
        <w:t>普拿疼</w:t>
      </w:r>
      <w:r w:rsidRPr="00C74D4D">
        <w:rPr>
          <w:rFonts w:ascii="Times New Roman" w:eastAsia="標楷體" w:hAnsi="標楷體" w:hint="eastAsia"/>
          <w:sz w:val="22"/>
        </w:rPr>
        <w:t>為</w:t>
      </w:r>
      <w:r w:rsidR="00960FF5">
        <w:rPr>
          <w:rFonts w:ascii="Times New Roman" w:eastAsia="標楷體" w:hAnsi="標楷體" w:hint="eastAsia"/>
          <w:sz w:val="22"/>
        </w:rPr>
        <w:t>檢驗</w:t>
      </w:r>
      <w:r w:rsidRPr="00C74D4D">
        <w:rPr>
          <w:rFonts w:ascii="Times New Roman" w:eastAsia="標楷體" w:hAnsi="標楷體" w:hint="eastAsia"/>
          <w:sz w:val="22"/>
        </w:rPr>
        <w:t>項目。</w:t>
      </w:r>
    </w:p>
    <w:p w14:paraId="5CFAEC41" w14:textId="77777777" w:rsidR="00473F01" w:rsidRPr="00C74D4D" w:rsidRDefault="00473F01" w:rsidP="00BA7610">
      <w:pPr>
        <w:pStyle w:val="a9"/>
        <w:numPr>
          <w:ilvl w:val="0"/>
          <w:numId w:val="9"/>
        </w:numPr>
        <w:snapToGrid w:val="0"/>
        <w:spacing w:beforeLines="10" w:before="36" w:line="360" w:lineRule="atLeast"/>
        <w:ind w:leftChars="-118" w:left="-23" w:rightChars="-118" w:right="-283" w:hangingChars="118" w:hanging="260"/>
        <w:jc w:val="both"/>
        <w:rPr>
          <w:rFonts w:ascii="Times New Roman" w:eastAsia="標楷體" w:hAnsi="Times New Roman"/>
          <w:sz w:val="22"/>
        </w:rPr>
      </w:pPr>
      <w:proofErr w:type="gramStart"/>
      <w:r w:rsidRPr="00C74D4D">
        <w:rPr>
          <w:rFonts w:ascii="Times New Roman" w:eastAsia="標楷體" w:hAnsi="標楷體"/>
          <w:sz w:val="22"/>
        </w:rPr>
        <w:t>磺</w:t>
      </w:r>
      <w:proofErr w:type="gramEnd"/>
      <w:r w:rsidRPr="00C74D4D">
        <w:rPr>
          <w:rFonts w:ascii="Times New Roman" w:eastAsia="標楷體" w:hAnsi="標楷體"/>
          <w:sz w:val="22"/>
        </w:rPr>
        <w:t>胺劑</w:t>
      </w:r>
      <w:r w:rsidRPr="00C74D4D">
        <w:rPr>
          <w:rFonts w:ascii="Times New Roman" w:eastAsia="標楷體" w:hAnsi="標楷體" w:hint="eastAsia"/>
          <w:sz w:val="22"/>
        </w:rPr>
        <w:t>(Sulfonamide)</w:t>
      </w:r>
      <w:r w:rsidRPr="00C74D4D">
        <w:rPr>
          <w:rFonts w:ascii="Times New Roman" w:eastAsia="標楷體" w:hAnsi="標楷體"/>
          <w:sz w:val="22"/>
        </w:rPr>
        <w:t>及</w:t>
      </w:r>
      <w:r w:rsidRPr="00C74D4D">
        <w:rPr>
          <w:rFonts w:ascii="Times New Roman" w:eastAsia="標楷體" w:hAnsi="Times New Roman"/>
          <w:sz w:val="22"/>
        </w:rPr>
        <w:t>喹諾酮</w:t>
      </w:r>
      <w:r w:rsidRPr="00C74D4D">
        <w:rPr>
          <w:rFonts w:ascii="Times New Roman" w:eastAsia="標楷體" w:hAnsi="Times New Roman" w:hint="eastAsia"/>
          <w:sz w:val="22"/>
        </w:rPr>
        <w:t>(</w:t>
      </w:r>
      <w:r w:rsidRPr="00C74D4D">
        <w:rPr>
          <w:rFonts w:ascii="Times New Roman" w:eastAsia="標楷體" w:hAnsi="Times New Roman"/>
          <w:sz w:val="22"/>
        </w:rPr>
        <w:t>Quinolone</w:t>
      </w:r>
      <w:r w:rsidRPr="00C74D4D">
        <w:rPr>
          <w:rFonts w:ascii="Times New Roman" w:eastAsia="標楷體" w:hAnsi="Times New Roman" w:hint="eastAsia"/>
          <w:sz w:val="22"/>
        </w:rPr>
        <w:t>)</w:t>
      </w:r>
      <w:r w:rsidRPr="00C74D4D">
        <w:rPr>
          <w:rFonts w:ascii="Times New Roman" w:eastAsia="標楷體" w:hAnsi="標楷體"/>
          <w:sz w:val="22"/>
        </w:rPr>
        <w:t>類包括</w:t>
      </w:r>
      <w:r w:rsidRPr="00C74D4D">
        <w:rPr>
          <w:rFonts w:ascii="Times New Roman" w:eastAsia="標楷體" w:hAnsi="Times New Roman"/>
          <w:sz w:val="22"/>
        </w:rPr>
        <w:t>azaperol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azaperone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ciprofloxacin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 xml:space="preserve"> danofloxacin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dicyclanil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difloxacin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enrofloxacin</w:t>
      </w:r>
      <w:r w:rsidRPr="00C74D4D">
        <w:rPr>
          <w:rFonts w:ascii="Times New Roman" w:eastAsia="標楷體" w:hAnsi="Times New Roman" w:hint="eastAsia"/>
          <w:sz w:val="22"/>
        </w:rPr>
        <w:t>(0.1ppm)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eprinomectin</w:t>
      </w:r>
      <w:r w:rsidRPr="00C74D4D">
        <w:rPr>
          <w:rFonts w:ascii="Times New Roman" w:eastAsia="標楷體" w:hAnsi="Times New Roman" w:hint="eastAsia"/>
          <w:sz w:val="22"/>
        </w:rPr>
        <w:t>(0.02ppm)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ethopabate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fleroxacin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flumequine</w:t>
      </w:r>
      <w:r w:rsidRPr="00C74D4D">
        <w:rPr>
          <w:rFonts w:ascii="Times New Roman" w:eastAsia="標楷體" w:hAnsi="Times New Roman" w:hint="eastAsia"/>
          <w:sz w:val="22"/>
        </w:rPr>
        <w:t>(0.05ppm)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lomefloxacin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marbofloxacin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morantel</w:t>
      </w:r>
      <w:r w:rsidRPr="00C74D4D">
        <w:rPr>
          <w:rFonts w:ascii="Times New Roman" w:eastAsia="標楷體" w:hAnsi="Times New Roman" w:hint="eastAsia"/>
          <w:sz w:val="22"/>
        </w:rPr>
        <w:t>(0.1ppm)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nalidixic acid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norfloxacin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oxolinic acid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pefloxacin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 xml:space="preserve"> pipemidic acid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piromidic acid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sarafloxacin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tetramisole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trichlorfon</w:t>
      </w:r>
      <w:r w:rsidRPr="00C74D4D">
        <w:rPr>
          <w:rFonts w:ascii="Times New Roman" w:eastAsia="標楷體" w:hAnsi="Times New Roman" w:hint="eastAsia"/>
          <w:sz w:val="22"/>
        </w:rPr>
        <w:t>(0.05ppm)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trimethoprim</w:t>
      </w:r>
      <w:r w:rsidRPr="00C74D4D">
        <w:rPr>
          <w:rFonts w:ascii="Times New Roman" w:eastAsia="標楷體" w:hAnsi="Times New Roman" w:hint="eastAsia"/>
          <w:sz w:val="22"/>
        </w:rPr>
        <w:t>(0.05ppm)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clopidol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fluazuron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ormetoprim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carazolol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succinylsulfathiazole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sulfabenzamide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sulfacetamide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sulfadiazine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sulfadimethoxine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sulfadoxine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sulfaethoxypyridazine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sulfaguanidine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sulfamerazine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sulfameter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sulfamethazine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sulfamethizole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sulfamethoxazole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sulfamethoxypyridazine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sulfamonomethoxine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sulfapyridine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sulfaquinoxaline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sulfathiazole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 xml:space="preserve">sulfatroxazole 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sulfachlorpyridazine</w:t>
      </w:r>
      <w:r w:rsidRPr="00C74D4D">
        <w:rPr>
          <w:rFonts w:ascii="Times New Roman" w:eastAsia="標楷體" w:hAnsi="Times New Roman" w:hint="eastAsia"/>
          <w:sz w:val="22"/>
        </w:rPr>
        <w:t>等</w:t>
      </w:r>
      <w:r w:rsidRPr="00C74D4D">
        <w:rPr>
          <w:rFonts w:ascii="Times New Roman" w:eastAsia="標楷體" w:hAnsi="Times New Roman" w:hint="eastAsia"/>
          <w:sz w:val="22"/>
        </w:rPr>
        <w:t>48</w:t>
      </w:r>
      <w:r w:rsidRPr="00C74D4D">
        <w:rPr>
          <w:rFonts w:ascii="Times New Roman" w:eastAsia="標楷體" w:hAnsi="Times New Roman" w:hint="eastAsia"/>
          <w:sz w:val="22"/>
        </w:rPr>
        <w:t>項，有標註</w:t>
      </w:r>
      <w:r w:rsidRPr="00C74D4D">
        <w:rPr>
          <w:rFonts w:ascii="Times New Roman" w:eastAsia="標楷體" w:hAnsi="Times New Roman" w:hint="eastAsia"/>
          <w:sz w:val="22"/>
        </w:rPr>
        <w:t>( )</w:t>
      </w:r>
      <w:r w:rsidRPr="00C74D4D">
        <w:rPr>
          <w:rFonts w:ascii="Times New Roman" w:eastAsia="標楷體" w:hAnsi="Times New Roman" w:hint="eastAsia"/>
          <w:sz w:val="22"/>
        </w:rPr>
        <w:t>者，即動物用藥殘留標準。</w:t>
      </w:r>
    </w:p>
    <w:p w14:paraId="21465F38" w14:textId="77777777" w:rsidR="00473F01" w:rsidRPr="00C74D4D" w:rsidRDefault="00473F01" w:rsidP="00BA7610">
      <w:pPr>
        <w:pStyle w:val="a9"/>
        <w:numPr>
          <w:ilvl w:val="0"/>
          <w:numId w:val="9"/>
        </w:numPr>
        <w:snapToGrid w:val="0"/>
        <w:spacing w:beforeLines="10" w:before="36" w:line="360" w:lineRule="atLeast"/>
        <w:ind w:leftChars="-118" w:left="-23" w:rightChars="-118" w:right="-283" w:hangingChars="118" w:hanging="260"/>
        <w:jc w:val="both"/>
        <w:rPr>
          <w:rFonts w:ascii="Times New Roman" w:eastAsia="標楷體" w:hAnsi="Times New Roman"/>
          <w:sz w:val="22"/>
        </w:rPr>
      </w:pPr>
      <w:r w:rsidRPr="00C74D4D">
        <w:rPr>
          <w:rFonts w:ascii="Times New Roman" w:eastAsia="標楷體" w:hAnsi="標楷體"/>
          <w:sz w:val="22"/>
        </w:rPr>
        <w:t>塑化劑包括</w:t>
      </w:r>
      <w:r w:rsidRPr="00C74D4D">
        <w:rPr>
          <w:rFonts w:ascii="Times New Roman" w:eastAsia="標楷體" w:hAnsi="Times New Roman"/>
          <w:sz w:val="22"/>
        </w:rPr>
        <w:t>DMP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DEP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BBP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DBP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DNOP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DIDP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DIBP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DEHP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DINP</w:t>
      </w:r>
      <w:r w:rsidRPr="00C74D4D">
        <w:rPr>
          <w:rFonts w:ascii="Times New Roman" w:eastAsia="標楷體" w:hAnsi="Times New Roman" w:hint="eastAsia"/>
          <w:sz w:val="22"/>
        </w:rPr>
        <w:t>等</w:t>
      </w:r>
      <w:r w:rsidRPr="00C74D4D">
        <w:rPr>
          <w:rFonts w:ascii="Times New Roman" w:eastAsia="標楷體" w:hAnsi="Times New Roman" w:hint="eastAsia"/>
          <w:sz w:val="22"/>
        </w:rPr>
        <w:t>9</w:t>
      </w:r>
      <w:r w:rsidRPr="00C74D4D">
        <w:rPr>
          <w:rFonts w:ascii="Times New Roman" w:eastAsia="標楷體" w:hAnsi="Times New Roman" w:hint="eastAsia"/>
          <w:sz w:val="22"/>
        </w:rPr>
        <w:t>項，依衛生福利部</w:t>
      </w:r>
      <w:r w:rsidRPr="00C74D4D">
        <w:rPr>
          <w:rFonts w:ascii="Times New Roman" w:eastAsia="標楷體" w:hAnsi="Times New Roman" w:hint="eastAsia"/>
          <w:sz w:val="22"/>
        </w:rPr>
        <w:t>100</w:t>
      </w:r>
      <w:r w:rsidRPr="00C74D4D">
        <w:rPr>
          <w:rFonts w:ascii="Times New Roman" w:eastAsia="標楷體" w:hAnsi="Times New Roman" w:hint="eastAsia"/>
          <w:sz w:val="22"/>
        </w:rPr>
        <w:t>年</w:t>
      </w:r>
      <w:r w:rsidRPr="00C74D4D">
        <w:rPr>
          <w:rFonts w:ascii="Times New Roman" w:eastAsia="標楷體" w:hAnsi="Times New Roman" w:hint="eastAsia"/>
          <w:sz w:val="22"/>
        </w:rPr>
        <w:t>10</w:t>
      </w:r>
      <w:r w:rsidRPr="00C74D4D">
        <w:rPr>
          <w:rFonts w:ascii="Times New Roman" w:eastAsia="標楷體" w:hAnsi="Times New Roman" w:hint="eastAsia"/>
          <w:sz w:val="22"/>
        </w:rPr>
        <w:t>月公</w:t>
      </w:r>
      <w:r w:rsidR="00960FF5">
        <w:rPr>
          <w:rFonts w:ascii="Times New Roman" w:eastAsia="標楷體" w:hAnsi="Times New Roman" w:hint="eastAsia"/>
          <w:sz w:val="22"/>
        </w:rPr>
        <w:t>布</w:t>
      </w:r>
      <w:r w:rsidRPr="00C74D4D">
        <w:rPr>
          <w:rFonts w:ascii="Times New Roman" w:eastAsia="標楷體" w:hAnsi="Times New Roman" w:hint="eastAsia"/>
          <w:sz w:val="22"/>
        </w:rPr>
        <w:t>「降低食品中塑化劑含量之企業指引」，其中表</w:t>
      </w:r>
      <w:r w:rsidRPr="00C74D4D">
        <w:rPr>
          <w:rFonts w:ascii="Times New Roman" w:eastAsia="標楷體" w:hAnsi="Times New Roman" w:hint="eastAsia"/>
          <w:sz w:val="22"/>
        </w:rPr>
        <w:t>3</w:t>
      </w:r>
      <w:r w:rsidRPr="00C74D4D">
        <w:rPr>
          <w:rFonts w:ascii="Times New Roman" w:eastAsia="標楷體" w:hAnsi="Times New Roman" w:hint="eastAsia"/>
          <w:sz w:val="22"/>
        </w:rPr>
        <w:t>之「企業監測塑化劑指標值」在「飲料」類別係就</w:t>
      </w:r>
      <w:r w:rsidRPr="00C74D4D">
        <w:rPr>
          <w:rFonts w:ascii="Times New Roman" w:eastAsia="標楷體" w:hAnsi="Times New Roman" w:hint="eastAsia"/>
          <w:sz w:val="22"/>
        </w:rPr>
        <w:t>5</w:t>
      </w:r>
      <w:r w:rsidRPr="00C74D4D">
        <w:rPr>
          <w:rFonts w:ascii="Times New Roman" w:eastAsia="標楷體" w:hAnsi="Times New Roman" w:hint="eastAsia"/>
          <w:sz w:val="22"/>
        </w:rPr>
        <w:t>項塑化劑訂有指標規定，</w:t>
      </w:r>
      <w:r w:rsidRPr="00C74D4D">
        <w:rPr>
          <w:rFonts w:ascii="Times New Roman" w:eastAsia="標楷體" w:hAnsi="Times New Roman"/>
          <w:sz w:val="22"/>
        </w:rPr>
        <w:t>DEHP</w:t>
      </w:r>
      <w:r w:rsidRPr="00C74D4D">
        <w:rPr>
          <w:rFonts w:ascii="Times New Roman" w:eastAsia="標楷體" w:hAnsi="Times New Roman" w:hint="eastAsia"/>
          <w:sz w:val="22"/>
        </w:rPr>
        <w:t xml:space="preserve"> 1ppm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DBP</w:t>
      </w:r>
      <w:r w:rsidRPr="00C74D4D">
        <w:rPr>
          <w:rFonts w:ascii="Times New Roman" w:eastAsia="標楷體" w:hAnsi="Times New Roman" w:hint="eastAsia"/>
          <w:sz w:val="22"/>
        </w:rPr>
        <w:t xml:space="preserve"> 0.5ppm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DINP</w:t>
      </w:r>
      <w:r w:rsidRPr="00C74D4D">
        <w:rPr>
          <w:rFonts w:ascii="Times New Roman" w:eastAsia="標楷體" w:hAnsi="Times New Roman" w:hint="eastAsia"/>
          <w:sz w:val="22"/>
        </w:rPr>
        <w:t xml:space="preserve"> 3ppm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BBP</w:t>
      </w:r>
      <w:r w:rsidRPr="00C74D4D">
        <w:rPr>
          <w:rFonts w:ascii="Times New Roman" w:eastAsia="標楷體" w:hAnsi="Times New Roman" w:hint="eastAsia"/>
          <w:sz w:val="22"/>
        </w:rPr>
        <w:t xml:space="preserve"> 10ppm</w:t>
      </w:r>
      <w:r w:rsidRPr="00C74D4D">
        <w:rPr>
          <w:rFonts w:ascii="Times New Roman" w:eastAsia="標楷體" w:hAnsi="標楷體"/>
          <w:sz w:val="22"/>
        </w:rPr>
        <w:t>、</w:t>
      </w:r>
      <w:r w:rsidRPr="00C74D4D">
        <w:rPr>
          <w:rFonts w:ascii="Times New Roman" w:eastAsia="標楷體" w:hAnsi="Times New Roman"/>
          <w:sz w:val="22"/>
        </w:rPr>
        <w:t>DIDP</w:t>
      </w:r>
      <w:r w:rsidRPr="00C74D4D">
        <w:rPr>
          <w:rFonts w:ascii="Times New Roman" w:eastAsia="標楷體" w:hAnsi="Times New Roman" w:hint="eastAsia"/>
          <w:sz w:val="22"/>
        </w:rPr>
        <w:t xml:space="preserve"> </w:t>
      </w:r>
      <w:r w:rsidRPr="00C74D4D">
        <w:rPr>
          <w:rFonts w:ascii="Times New Roman" w:eastAsia="標楷體" w:hAnsi="Times New Roman"/>
          <w:sz w:val="22"/>
        </w:rPr>
        <w:t>3</w:t>
      </w:r>
      <w:r w:rsidRPr="00C74D4D">
        <w:rPr>
          <w:rFonts w:ascii="Times New Roman" w:eastAsia="標楷體" w:hAnsi="Times New Roman" w:hint="eastAsia"/>
          <w:sz w:val="22"/>
        </w:rPr>
        <w:t xml:space="preserve"> ppm</w:t>
      </w:r>
      <w:r w:rsidRPr="00C74D4D">
        <w:rPr>
          <w:rFonts w:ascii="Times New Roman" w:eastAsia="標楷體" w:hAnsi="標楷體"/>
          <w:sz w:val="22"/>
        </w:rPr>
        <w:t>。</w:t>
      </w:r>
    </w:p>
    <w:p w14:paraId="23BFA683" w14:textId="77777777" w:rsidR="00473F01" w:rsidRPr="00C74D4D" w:rsidRDefault="00473F01" w:rsidP="00BA7610">
      <w:pPr>
        <w:pStyle w:val="a9"/>
        <w:numPr>
          <w:ilvl w:val="0"/>
          <w:numId w:val="9"/>
        </w:numPr>
        <w:snapToGrid w:val="0"/>
        <w:spacing w:beforeLines="10" w:before="36" w:line="360" w:lineRule="atLeast"/>
        <w:ind w:leftChars="-118" w:left="-23" w:rightChars="-118" w:right="-283" w:hangingChars="118" w:hanging="260"/>
        <w:jc w:val="both"/>
        <w:rPr>
          <w:rFonts w:ascii="Times New Roman" w:eastAsia="標楷體" w:hAnsi="Times New Roman"/>
          <w:sz w:val="22"/>
        </w:rPr>
      </w:pPr>
      <w:r w:rsidRPr="00C74D4D">
        <w:rPr>
          <w:rFonts w:ascii="Times New Roman" w:eastAsia="標楷體" w:hAnsi="Times New Roman"/>
          <w:sz w:val="22"/>
        </w:rPr>
        <w:t>味全木瓜調味</w:t>
      </w:r>
      <w:proofErr w:type="gramStart"/>
      <w:r w:rsidRPr="00C74D4D">
        <w:rPr>
          <w:rFonts w:ascii="Times New Roman" w:eastAsia="標楷體" w:hAnsi="Times New Roman"/>
          <w:sz w:val="22"/>
        </w:rPr>
        <w:t>乳</w:t>
      </w:r>
      <w:r w:rsidR="00BA7610">
        <w:rPr>
          <w:rFonts w:ascii="Times New Roman" w:eastAsia="標楷體" w:hAnsi="Times New Roman" w:hint="eastAsia"/>
          <w:sz w:val="22"/>
        </w:rPr>
        <w:t>經洽乳廠</w:t>
      </w:r>
      <w:proofErr w:type="gramEnd"/>
      <w:r w:rsidR="00BA7610">
        <w:rPr>
          <w:rFonts w:ascii="Times New Roman" w:eastAsia="標楷體" w:hAnsi="Times New Roman" w:hint="eastAsia"/>
          <w:sz w:val="22"/>
        </w:rPr>
        <w:t>表示</w:t>
      </w:r>
      <w:r w:rsidRPr="00C74D4D">
        <w:rPr>
          <w:rFonts w:ascii="Times New Roman" w:eastAsia="標楷體" w:hAnsi="Times New Roman" w:hint="eastAsia"/>
          <w:sz w:val="22"/>
        </w:rPr>
        <w:t>已於</w:t>
      </w:r>
      <w:r w:rsidRPr="00C74D4D">
        <w:rPr>
          <w:rFonts w:ascii="Times New Roman" w:eastAsia="標楷體" w:hAnsi="Times New Roman"/>
          <w:sz w:val="22"/>
        </w:rPr>
        <w:t>11</w:t>
      </w:r>
      <w:r w:rsidRPr="00C74D4D">
        <w:rPr>
          <w:rFonts w:ascii="Times New Roman" w:eastAsia="標楷體" w:hAnsi="Times New Roman" w:hint="eastAsia"/>
          <w:sz w:val="22"/>
        </w:rPr>
        <w:t>月</w:t>
      </w:r>
      <w:r w:rsidRPr="00C74D4D">
        <w:rPr>
          <w:rFonts w:ascii="Times New Roman" w:eastAsia="標楷體" w:hAnsi="Times New Roman"/>
          <w:sz w:val="22"/>
        </w:rPr>
        <w:t>4</w:t>
      </w:r>
      <w:r w:rsidRPr="00C74D4D">
        <w:rPr>
          <w:rFonts w:ascii="Times New Roman" w:eastAsia="標楷體" w:hAnsi="Times New Roman" w:hint="eastAsia"/>
          <w:sz w:val="22"/>
        </w:rPr>
        <w:t>日暫停生產，</w:t>
      </w:r>
      <w:r w:rsidRPr="00C74D4D">
        <w:rPr>
          <w:rFonts w:ascii="Times New Roman" w:eastAsia="標楷體" w:hAnsi="Times New Roman"/>
          <w:sz w:val="22"/>
        </w:rPr>
        <w:t>最後</w:t>
      </w:r>
      <w:r w:rsidRPr="00C74D4D">
        <w:rPr>
          <w:rFonts w:ascii="Times New Roman" w:eastAsia="標楷體" w:hAnsi="Times New Roman" w:hint="eastAsia"/>
          <w:sz w:val="22"/>
        </w:rPr>
        <w:t>1</w:t>
      </w:r>
      <w:r w:rsidRPr="00C74D4D">
        <w:rPr>
          <w:rFonts w:ascii="Times New Roman" w:eastAsia="標楷體" w:hAnsi="Times New Roman"/>
          <w:sz w:val="22"/>
        </w:rPr>
        <w:t>批</w:t>
      </w:r>
      <w:r w:rsidRPr="00C74D4D">
        <w:rPr>
          <w:rFonts w:ascii="Times New Roman" w:eastAsia="標楷體" w:hAnsi="Times New Roman" w:hint="eastAsia"/>
          <w:sz w:val="22"/>
        </w:rPr>
        <w:t>之</w:t>
      </w:r>
      <w:r w:rsidRPr="00C74D4D">
        <w:rPr>
          <w:rFonts w:ascii="Times New Roman" w:eastAsia="標楷體" w:hAnsi="Times New Roman"/>
          <w:sz w:val="22"/>
        </w:rPr>
        <w:t>保存期限至</w:t>
      </w:r>
      <w:r w:rsidRPr="00C74D4D">
        <w:rPr>
          <w:rFonts w:ascii="Times New Roman" w:eastAsia="標楷體" w:hAnsi="Times New Roman" w:hint="eastAsia"/>
          <w:sz w:val="22"/>
        </w:rPr>
        <w:t>102</w:t>
      </w:r>
      <w:r w:rsidRPr="00C74D4D">
        <w:rPr>
          <w:rFonts w:ascii="Times New Roman" w:eastAsia="標楷體" w:hAnsi="Times New Roman" w:hint="eastAsia"/>
          <w:sz w:val="22"/>
        </w:rPr>
        <w:t>年</w:t>
      </w:r>
      <w:r w:rsidRPr="00C74D4D">
        <w:rPr>
          <w:rFonts w:ascii="Times New Roman" w:eastAsia="標楷體" w:hAnsi="Times New Roman"/>
          <w:sz w:val="22"/>
        </w:rPr>
        <w:t>11</w:t>
      </w:r>
      <w:r w:rsidRPr="00C74D4D">
        <w:rPr>
          <w:rFonts w:ascii="Times New Roman" w:eastAsia="標楷體" w:hAnsi="Times New Roman"/>
          <w:sz w:val="22"/>
        </w:rPr>
        <w:t>月</w:t>
      </w:r>
      <w:r w:rsidRPr="00C74D4D">
        <w:rPr>
          <w:rFonts w:ascii="Times New Roman" w:eastAsia="標楷體" w:hAnsi="Times New Roman"/>
          <w:sz w:val="22"/>
        </w:rPr>
        <w:t>15</w:t>
      </w:r>
      <w:r w:rsidRPr="00C74D4D">
        <w:rPr>
          <w:rFonts w:ascii="Times New Roman" w:eastAsia="標楷體" w:hAnsi="Times New Roman"/>
          <w:sz w:val="22"/>
        </w:rPr>
        <w:t>日</w:t>
      </w:r>
      <w:r w:rsidRPr="00C74D4D">
        <w:rPr>
          <w:rFonts w:ascii="Times New Roman" w:eastAsia="標楷體" w:hAnsi="Times New Roman" w:hint="eastAsia"/>
          <w:sz w:val="22"/>
        </w:rPr>
        <w:t>，故無法</w:t>
      </w:r>
      <w:proofErr w:type="gramStart"/>
      <w:r w:rsidRPr="00C74D4D">
        <w:rPr>
          <w:rFonts w:ascii="Times New Roman" w:eastAsia="標楷體" w:hAnsi="Times New Roman" w:hint="eastAsia"/>
          <w:sz w:val="22"/>
        </w:rPr>
        <w:t>採</w:t>
      </w:r>
      <w:proofErr w:type="gramEnd"/>
      <w:r w:rsidRPr="00C74D4D">
        <w:rPr>
          <w:rFonts w:ascii="Times New Roman" w:eastAsia="標楷體" w:hAnsi="Times New Roman" w:hint="eastAsia"/>
          <w:sz w:val="22"/>
        </w:rPr>
        <w:t>得樣品</w:t>
      </w:r>
      <w:r w:rsidRPr="00C74D4D">
        <w:rPr>
          <w:rFonts w:ascii="Times New Roman" w:eastAsia="標楷體" w:hAnsi="Times New Roman"/>
          <w:sz w:val="22"/>
        </w:rPr>
        <w:t>。</w:t>
      </w:r>
    </w:p>
    <w:sectPr w:rsidR="00473F01" w:rsidRPr="00C74D4D" w:rsidSect="007619F8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E7209" w14:textId="77777777" w:rsidR="00872D3D" w:rsidRDefault="00872D3D" w:rsidP="003E11D0">
      <w:pPr>
        <w:spacing w:line="240" w:lineRule="auto"/>
      </w:pPr>
      <w:r>
        <w:separator/>
      </w:r>
    </w:p>
  </w:endnote>
  <w:endnote w:type="continuationSeparator" w:id="0">
    <w:p w14:paraId="11482AE8" w14:textId="77777777" w:rsidR="00872D3D" w:rsidRDefault="00872D3D" w:rsidP="003E11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A0368" w14:textId="77777777" w:rsidR="00872D3D" w:rsidRDefault="00872D3D" w:rsidP="003E11D0">
      <w:pPr>
        <w:spacing w:line="240" w:lineRule="auto"/>
      </w:pPr>
      <w:r>
        <w:separator/>
      </w:r>
    </w:p>
  </w:footnote>
  <w:footnote w:type="continuationSeparator" w:id="0">
    <w:p w14:paraId="7F612B06" w14:textId="77777777" w:rsidR="00872D3D" w:rsidRDefault="00872D3D" w:rsidP="003E11D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D757C"/>
    <w:multiLevelType w:val="hybridMultilevel"/>
    <w:tmpl w:val="71D6C36E"/>
    <w:lvl w:ilvl="0" w:tplc="826E3F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9CB2ED3"/>
    <w:multiLevelType w:val="hybridMultilevel"/>
    <w:tmpl w:val="AF40C592"/>
    <w:lvl w:ilvl="0" w:tplc="20081B6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" w15:restartNumberingAfterBreak="0">
    <w:nsid w:val="232E61A0"/>
    <w:multiLevelType w:val="hybridMultilevel"/>
    <w:tmpl w:val="FF68CC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DCA573C"/>
    <w:multiLevelType w:val="hybridMultilevel"/>
    <w:tmpl w:val="C55284FC"/>
    <w:lvl w:ilvl="0" w:tplc="0F2E9E6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896138C"/>
    <w:multiLevelType w:val="hybridMultilevel"/>
    <w:tmpl w:val="EADCB426"/>
    <w:lvl w:ilvl="0" w:tplc="3C001624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5" w15:restartNumberingAfterBreak="0">
    <w:nsid w:val="60DE7A4D"/>
    <w:multiLevelType w:val="hybridMultilevel"/>
    <w:tmpl w:val="71EE4ACC"/>
    <w:lvl w:ilvl="0" w:tplc="ABEE34D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7154CCF"/>
    <w:multiLevelType w:val="hybridMultilevel"/>
    <w:tmpl w:val="C55284FC"/>
    <w:lvl w:ilvl="0" w:tplc="0F2E9E6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FA60191"/>
    <w:multiLevelType w:val="hybridMultilevel"/>
    <w:tmpl w:val="FA8EC5EE"/>
    <w:lvl w:ilvl="0" w:tplc="C494DB6A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8" w15:restartNumberingAfterBreak="0">
    <w:nsid w:val="7FE96741"/>
    <w:multiLevelType w:val="hybridMultilevel"/>
    <w:tmpl w:val="B4940E7A"/>
    <w:lvl w:ilvl="0" w:tplc="0B7272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008"/>
    <w:rsid w:val="00027AB1"/>
    <w:rsid w:val="00082B99"/>
    <w:rsid w:val="001A6779"/>
    <w:rsid w:val="00216F81"/>
    <w:rsid w:val="002F1146"/>
    <w:rsid w:val="00325274"/>
    <w:rsid w:val="0036358F"/>
    <w:rsid w:val="003E11D0"/>
    <w:rsid w:val="00473F01"/>
    <w:rsid w:val="004F74AF"/>
    <w:rsid w:val="00501B91"/>
    <w:rsid w:val="00584008"/>
    <w:rsid w:val="007619F8"/>
    <w:rsid w:val="00872D3D"/>
    <w:rsid w:val="009235AC"/>
    <w:rsid w:val="00960FF5"/>
    <w:rsid w:val="00991A49"/>
    <w:rsid w:val="00A03247"/>
    <w:rsid w:val="00A71873"/>
    <w:rsid w:val="00AC0F5E"/>
    <w:rsid w:val="00BA7610"/>
    <w:rsid w:val="00C74D4D"/>
    <w:rsid w:val="00D31C5D"/>
    <w:rsid w:val="00D53B96"/>
    <w:rsid w:val="00E56D30"/>
    <w:rsid w:val="00EA67B2"/>
    <w:rsid w:val="00ED585B"/>
    <w:rsid w:val="00F13A72"/>
    <w:rsid w:val="00FE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053732"/>
  <w15:chartTrackingRefBased/>
  <w15:docId w15:val="{F52286F2-B899-47C5-B2E2-31E8022AD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4008"/>
    <w:pPr>
      <w:widowControl w:val="0"/>
      <w:adjustRightInd w:val="0"/>
      <w:spacing w:line="360" w:lineRule="atLeast"/>
      <w:textAlignment w:val="baseline"/>
    </w:pPr>
    <w:rPr>
      <w:rFonts w:eastAsia="細明體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584008"/>
    <w:pPr>
      <w:adjustRightInd/>
      <w:spacing w:line="240" w:lineRule="auto"/>
      <w:jc w:val="right"/>
      <w:textAlignment w:val="auto"/>
    </w:pPr>
    <w:rPr>
      <w:rFonts w:eastAsia="新細明體"/>
      <w:kern w:val="2"/>
    </w:rPr>
  </w:style>
  <w:style w:type="paragraph" w:styleId="a4">
    <w:name w:val="header"/>
    <w:basedOn w:val="a"/>
    <w:link w:val="a5"/>
    <w:rsid w:val="003E11D0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5">
    <w:name w:val="頁首 字元"/>
    <w:link w:val="a4"/>
    <w:rsid w:val="003E11D0"/>
    <w:rPr>
      <w:rFonts w:eastAsia="細明體"/>
    </w:rPr>
  </w:style>
  <w:style w:type="paragraph" w:styleId="a6">
    <w:name w:val="footer"/>
    <w:basedOn w:val="a"/>
    <w:link w:val="a7"/>
    <w:rsid w:val="003E11D0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7">
    <w:name w:val="頁尾 字元"/>
    <w:link w:val="a6"/>
    <w:rsid w:val="003E11D0"/>
    <w:rPr>
      <w:rFonts w:eastAsia="細明體"/>
    </w:rPr>
  </w:style>
  <w:style w:type="table" w:styleId="a8">
    <w:name w:val="Table Grid"/>
    <w:basedOn w:val="a1"/>
    <w:uiPriority w:val="59"/>
    <w:rsid w:val="00473F01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473F01"/>
    <w:pPr>
      <w:adjustRightInd/>
      <w:spacing w:line="240" w:lineRule="auto"/>
      <w:ind w:leftChars="200" w:left="480"/>
      <w:textAlignment w:val="auto"/>
    </w:pPr>
    <w:rPr>
      <w:rFonts w:ascii="Calibri" w:eastAsia="新細明體" w:hAnsi="Calibri"/>
      <w:kern w:val="2"/>
      <w:szCs w:val="22"/>
    </w:rPr>
  </w:style>
  <w:style w:type="paragraph" w:styleId="aa">
    <w:name w:val="Balloon Text"/>
    <w:basedOn w:val="a"/>
    <w:link w:val="ab"/>
    <w:rsid w:val="00AC0F5E"/>
    <w:pPr>
      <w:spacing w:line="240" w:lineRule="auto"/>
    </w:pPr>
    <w:rPr>
      <w:rFonts w:ascii="Cambria" w:eastAsia="新細明體" w:hAnsi="Cambria"/>
      <w:sz w:val="18"/>
      <w:szCs w:val="18"/>
    </w:rPr>
  </w:style>
  <w:style w:type="character" w:customStyle="1" w:styleId="ab">
    <w:name w:val="註解方塊文字 字元"/>
    <w:basedOn w:val="a0"/>
    <w:link w:val="aa"/>
    <w:rsid w:val="00AC0F5E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1306</Characters>
  <Application>Microsoft Office Word</Application>
  <DocSecurity>0</DocSecurity>
  <Lines>10</Lines>
  <Paragraphs>3</Paragraphs>
  <ScaleCrop>false</ScaleCrop>
  <Company>HOME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參考文獻：</dc:title>
  <dc:subject/>
  <dc:creator>TARA1_陳月娥</dc:creator>
  <cp:keywords/>
  <cp:lastModifiedBy>Emma</cp:lastModifiedBy>
  <cp:revision>2</cp:revision>
  <cp:lastPrinted>2013-11-22T06:07:00Z</cp:lastPrinted>
  <dcterms:created xsi:type="dcterms:W3CDTF">2021-06-20T11:47:00Z</dcterms:created>
  <dcterms:modified xsi:type="dcterms:W3CDTF">2021-06-20T11:47:00Z</dcterms:modified>
</cp:coreProperties>
</file>