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77B94" w14:textId="77777777" w:rsidR="004B458A" w:rsidRDefault="004B458A" w:rsidP="004B458A">
      <w:pPr>
        <w:spacing w:line="560" w:lineRule="exact"/>
        <w:rPr>
          <w:rFonts w:ascii="標楷體" w:eastAsia="標楷體" w:hAnsi="標楷體" w:cs="Arial" w:hint="eastAsia"/>
          <w:sz w:val="32"/>
          <w:szCs w:val="32"/>
        </w:rPr>
      </w:pPr>
      <w:r>
        <w:rPr>
          <w:rFonts w:ascii="標楷體" w:eastAsia="標楷體" w:hAnsi="標楷體" w:cs="Arial" w:hint="eastAsia"/>
          <w:sz w:val="32"/>
          <w:szCs w:val="32"/>
        </w:rPr>
        <w:t>附表  2014臺灣農漁會百大精品展好康活動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5"/>
        <w:gridCol w:w="6616"/>
        <w:gridCol w:w="1742"/>
      </w:tblGrid>
      <w:tr w:rsidR="004B458A" w:rsidRPr="0067201F" w14:paraId="3CFDC989" w14:textId="77777777" w:rsidTr="00565DE1">
        <w:trPr>
          <w:tblHeader/>
        </w:trPr>
        <w:tc>
          <w:tcPr>
            <w:tcW w:w="1565" w:type="dxa"/>
          </w:tcPr>
          <w:p w14:paraId="3B9CDA7F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活動名稱</w:t>
            </w:r>
          </w:p>
        </w:tc>
        <w:tc>
          <w:tcPr>
            <w:tcW w:w="6616" w:type="dxa"/>
          </w:tcPr>
          <w:p w14:paraId="0B770C30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活動內容</w:t>
            </w:r>
          </w:p>
        </w:tc>
        <w:tc>
          <w:tcPr>
            <w:tcW w:w="1742" w:type="dxa"/>
          </w:tcPr>
          <w:p w14:paraId="711B3CF0" w14:textId="77777777" w:rsidR="004B458A" w:rsidRPr="0067201F" w:rsidRDefault="004B458A" w:rsidP="00565DE1">
            <w:pPr>
              <w:spacing w:line="560" w:lineRule="exact"/>
              <w:jc w:val="center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備註</w:t>
            </w:r>
          </w:p>
        </w:tc>
      </w:tr>
      <w:tr w:rsidR="004B458A" w:rsidRPr="0067201F" w14:paraId="19218E6F" w14:textId="77777777" w:rsidTr="00565DE1">
        <w:tc>
          <w:tcPr>
            <w:tcW w:w="1565" w:type="dxa"/>
          </w:tcPr>
          <w:p w14:paraId="6F295A78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精緻小禮物大方送</w:t>
            </w:r>
          </w:p>
        </w:tc>
        <w:tc>
          <w:tcPr>
            <w:tcW w:w="6616" w:type="dxa"/>
          </w:tcPr>
          <w:p w14:paraId="2080954C" w14:textId="77777777" w:rsidR="004B458A" w:rsidRDefault="004B458A" w:rsidP="00565DE1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活動期間舉辦打卡贈送小禮物活動，每日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前100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名民眾於會場內打卡牆打卡上傳，就可獲得限量打卡小禮物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14:paraId="7FEC4711" w14:textId="77777777" w:rsidR="004B458A" w:rsidRPr="00873F23" w:rsidRDefault="004B458A" w:rsidP="00565DE1">
            <w:pPr>
              <w:numPr>
                <w:ilvl w:val="0"/>
                <w:numId w:val="1"/>
              </w:num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農委會於報紙百大精品宣傳廣告設計兌獎截角，前200名持報紙截角民眾，也可以兌換精緻小禮物。</w:t>
            </w:r>
          </w:p>
        </w:tc>
        <w:tc>
          <w:tcPr>
            <w:tcW w:w="1742" w:type="dxa"/>
          </w:tcPr>
          <w:p w14:paraId="266F5BCD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sz w:val="32"/>
                <w:szCs w:val="32"/>
              </w:rPr>
              <w:t>入口處服務台兌換，打卡</w:t>
            </w: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每日限量100名</w:t>
            </w:r>
            <w:r>
              <w:rPr>
                <w:rFonts w:ascii="標楷體" w:eastAsia="標楷體" w:hAnsi="標楷體" w:cs="Arial" w:hint="eastAsia"/>
                <w:sz w:val="32"/>
                <w:szCs w:val="32"/>
              </w:rPr>
              <w:t>、報紙截角每日限量200名。</w:t>
            </w:r>
          </w:p>
        </w:tc>
      </w:tr>
      <w:tr w:rsidR="004B458A" w:rsidRPr="0067201F" w14:paraId="785C3005" w14:textId="77777777" w:rsidTr="00565DE1">
        <w:tc>
          <w:tcPr>
            <w:tcW w:w="1565" w:type="dxa"/>
          </w:tcPr>
          <w:p w14:paraId="3761EC53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全民好讚推薦</w:t>
            </w:r>
          </w:p>
        </w:tc>
        <w:tc>
          <w:tcPr>
            <w:tcW w:w="6616" w:type="dxa"/>
          </w:tcPr>
          <w:p w14:paraId="42B4083D" w14:textId="77777777" w:rsidR="004B458A" w:rsidRPr="00F7391D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民眾於活動期間在展場展示區拍下最推薦的2014臺灣農漁會百大精品，並上傳到本會EZGO粉絲團</w:t>
            </w:r>
            <w:r w:rsidRPr="00F7391D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hyperlink r:id="rId7" w:history="1">
              <w:r w:rsidRPr="00F7391D">
                <w:rPr>
                  <w:rStyle w:val="a8"/>
                  <w:rFonts w:ascii="標楷體" w:eastAsia="標楷體" w:hAnsi="標楷體"/>
                  <w:sz w:val="32"/>
                  <w:szCs w:val="32"/>
                </w:rPr>
                <w:t>https://www.facebook.com/EzgoFunClub</w:t>
              </w:r>
            </w:hyperlink>
            <w:r w:rsidRPr="00F7391D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，邀請親朋好友上網按讚，就有機會獲得精緻農業好禮。將於活動最後1日中午12點依按讚人氣統計名次，第1名可獲得烏魚子禮盒、第2名可獲得茶葉禮盒、第3名可獲得在地好米。</w:t>
            </w:r>
          </w:p>
        </w:tc>
        <w:tc>
          <w:tcPr>
            <w:tcW w:w="1742" w:type="dxa"/>
          </w:tcPr>
          <w:p w14:paraId="0FACEF12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cs="Arial" w:hint="eastAsia"/>
                <w:sz w:val="32"/>
                <w:szCs w:val="32"/>
              </w:rPr>
              <w:t>活動現場</w:t>
            </w:r>
          </w:p>
        </w:tc>
      </w:tr>
      <w:tr w:rsidR="004B458A" w:rsidRPr="0067201F" w14:paraId="42375677" w14:textId="77777777" w:rsidTr="00565DE1">
        <w:tc>
          <w:tcPr>
            <w:tcW w:w="1565" w:type="dxa"/>
          </w:tcPr>
          <w:p w14:paraId="03AB2FA6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良品入菜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好運來</w:t>
            </w:r>
          </w:p>
        </w:tc>
        <w:tc>
          <w:tcPr>
            <w:tcW w:w="6616" w:type="dxa"/>
          </w:tcPr>
          <w:p w14:paraId="594FA249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活動現場特別邀請蔡季芳老師、林美慧老師及李昭明主廚，為大家示範運用新出爐的百大精品食材煮出色香味俱全的美味料理，除星期天下午外，每日上下午各1場。</w:t>
            </w:r>
          </w:p>
        </w:tc>
        <w:tc>
          <w:tcPr>
            <w:tcW w:w="1742" w:type="dxa"/>
          </w:tcPr>
          <w:p w14:paraId="5F11A016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舞台</w:t>
            </w:r>
          </w:p>
        </w:tc>
      </w:tr>
      <w:tr w:rsidR="004B458A" w:rsidRPr="0067201F" w14:paraId="761D97CE" w14:textId="77777777" w:rsidTr="00565DE1">
        <w:tc>
          <w:tcPr>
            <w:tcW w:w="1565" w:type="dxa"/>
          </w:tcPr>
          <w:p w14:paraId="5FFCF157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刮樂抽獎</w:t>
            </w:r>
          </w:p>
        </w:tc>
        <w:tc>
          <w:tcPr>
            <w:tcW w:w="6616" w:type="dxa"/>
          </w:tcPr>
          <w:p w14:paraId="05C375D8" w14:textId="77777777" w:rsidR="004B458A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現場採購滿500元送刮刮樂，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獎品包括休閒農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場住宿券、精美的水果月曆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、美味干貝醬、酸酸甜甜情人果、</w:t>
            </w:r>
            <w:r w:rsidRPr="00930756">
              <w:rPr>
                <w:rFonts w:ascii="標楷體" w:eastAsia="標楷體" w:hAnsi="標楷體" w:hint="eastAsia"/>
                <w:sz w:val="32"/>
                <w:szCs w:val="32"/>
              </w:rPr>
              <w:t>國產在地好米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及養生的營養牛乳、紅豆湯及花生湯。</w:t>
            </w:r>
          </w:p>
          <w:p w14:paraId="368C8DC6" w14:textId="77777777" w:rsidR="004B458A" w:rsidRPr="00F7391D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14:paraId="4927C882" w14:textId="77777777" w:rsidR="004B458A" w:rsidRDefault="004B458A" w:rsidP="00565DE1">
            <w:pPr>
              <w:spacing w:line="560" w:lineRule="exac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14:paraId="16440C6E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</w:p>
        </w:tc>
        <w:tc>
          <w:tcPr>
            <w:tcW w:w="1742" w:type="dxa"/>
          </w:tcPr>
          <w:p w14:paraId="4B9D8C56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會場內兌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獎區兌換，</w:t>
            </w: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贈品數量有限，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兌完為止</w:t>
            </w: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</w:tc>
      </w:tr>
      <w:tr w:rsidR="004B458A" w:rsidRPr="0067201F" w14:paraId="19CDD876" w14:textId="77777777" w:rsidTr="00565DE1">
        <w:tc>
          <w:tcPr>
            <w:tcW w:w="1565" w:type="dxa"/>
          </w:tcPr>
          <w:p w14:paraId="6855AE7F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lastRenderedPageBreak/>
              <w:t>一元搶標做公益</w:t>
            </w:r>
          </w:p>
        </w:tc>
        <w:tc>
          <w:tcPr>
            <w:tcW w:w="6616" w:type="dxa"/>
          </w:tcPr>
          <w:p w14:paraId="3A14374C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hint="eastAsia"/>
                <w:sz w:val="32"/>
                <w:szCs w:val="32"/>
              </w:rPr>
              <w:t>每日定時安排不同農會推薦自家商品進行1元競標，競標所得全數捐給公益團體。</w:t>
            </w:r>
          </w:p>
        </w:tc>
        <w:tc>
          <w:tcPr>
            <w:tcW w:w="1742" w:type="dxa"/>
          </w:tcPr>
          <w:p w14:paraId="349A2D6F" w14:textId="77777777" w:rsidR="004B458A" w:rsidRPr="0067201F" w:rsidRDefault="004B458A" w:rsidP="00565DE1">
            <w:pPr>
              <w:spacing w:line="560" w:lineRule="exact"/>
              <w:rPr>
                <w:rFonts w:ascii="標楷體" w:eastAsia="標楷體" w:hAnsi="標楷體" w:cs="Arial" w:hint="eastAsia"/>
                <w:sz w:val="32"/>
                <w:szCs w:val="32"/>
              </w:rPr>
            </w:pPr>
            <w:r w:rsidRPr="0067201F">
              <w:rPr>
                <w:rFonts w:ascii="標楷體" w:eastAsia="標楷體" w:hAnsi="標楷體" w:cs="Arial" w:hint="eastAsia"/>
                <w:sz w:val="32"/>
                <w:szCs w:val="32"/>
              </w:rPr>
              <w:t>舞台區進行</w:t>
            </w:r>
          </w:p>
        </w:tc>
      </w:tr>
    </w:tbl>
    <w:p w14:paraId="08F5F83E" w14:textId="77777777" w:rsidR="004B458A" w:rsidRPr="005705EC" w:rsidRDefault="004B458A" w:rsidP="004B458A">
      <w:pPr>
        <w:spacing w:line="560" w:lineRule="exact"/>
        <w:rPr>
          <w:rFonts w:ascii="標楷體" w:eastAsia="標楷體" w:hAnsi="標楷體" w:cs="Arial"/>
          <w:sz w:val="32"/>
          <w:szCs w:val="32"/>
        </w:rPr>
      </w:pPr>
    </w:p>
    <w:p w14:paraId="5F41200A" w14:textId="77777777" w:rsidR="0058403C" w:rsidRDefault="0058403C"/>
    <w:sectPr w:rsidR="0058403C" w:rsidSect="00565DE1">
      <w:headerReference w:type="default" r:id="rId8"/>
      <w:footerReference w:type="default" r:id="rId9"/>
      <w:pgSz w:w="11906" w:h="16838"/>
      <w:pgMar w:top="1418" w:right="1418" w:bottom="1135" w:left="1418" w:header="851" w:footer="55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219B7" w14:textId="77777777" w:rsidR="0070041B" w:rsidRDefault="0070041B">
      <w:r>
        <w:separator/>
      </w:r>
    </w:p>
  </w:endnote>
  <w:endnote w:type="continuationSeparator" w:id="0">
    <w:p w14:paraId="403515C5" w14:textId="77777777" w:rsidR="0070041B" w:rsidRDefault="00700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3277" w14:textId="77777777" w:rsidR="00565DE1" w:rsidRDefault="00565DE1">
    <w:pPr>
      <w:pStyle w:val="a5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932D2C">
      <w:rPr>
        <w:rStyle w:val="a7"/>
        <w:rFonts w:ascii="標楷體" w:eastAsia="標楷體" w:hAnsi="標楷體"/>
        <w:noProof/>
      </w:rPr>
      <w:t>1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932D2C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ADBF9" w14:textId="77777777" w:rsidR="0070041B" w:rsidRDefault="0070041B">
      <w:r>
        <w:separator/>
      </w:r>
    </w:p>
  </w:footnote>
  <w:footnote w:type="continuationSeparator" w:id="0">
    <w:p w14:paraId="4DE2D61B" w14:textId="77777777" w:rsidR="0070041B" w:rsidRDefault="007004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31A62" w14:textId="2B542CF6" w:rsidR="00565DE1" w:rsidRDefault="00255387">
    <w:pPr>
      <w:pStyle w:val="a3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5BD62335" wp14:editId="63E38AE4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0" r="0" b="0"/>
              <wp:wrapNone/>
              <wp:docPr id="2" name="群組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118DC8" w14:textId="77777777" w:rsidR="00565DE1" w:rsidRDefault="00565DE1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46FF0AA" w14:textId="77777777" w:rsidR="00565DE1" w:rsidRDefault="00565DE1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14:paraId="257065B4" w14:textId="77777777" w:rsidR="00565DE1" w:rsidRDefault="00565DE1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D62335" id="群組 2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14:paraId="41118DC8" w14:textId="77777777" w:rsidR="00565DE1" w:rsidRDefault="00565DE1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K8xwgAAANoAAAAPAAAAZHJzL2Rvd25yZXYueG1sRI/dagIx&#10;FITvC75DOIJ33awi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CTEK8xwgAAANoAAAAPAAAA&#10;AAAAAAAAAAAAAAcCAABkcnMvZG93bnJldi54bWxQSwUGAAAAAAMAAwC3AAAA9gIAAAAA&#10;" filled="f" stroked="f">
                <v:textbox inset=",0,,0">
                  <w:txbxContent>
                    <w:p w14:paraId="146FF0AA" w14:textId="77777777" w:rsidR="00565DE1" w:rsidRDefault="00565DE1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14:paraId="257065B4" w14:textId="77777777" w:rsidR="00565DE1" w:rsidRDefault="00565DE1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565DE1">
      <w:rPr>
        <w:rFonts w:hint="eastAsia"/>
      </w:rPr>
      <w:t xml:space="preserve"> </w:t>
    </w:r>
    <w:r w:rsidRPr="009A129F">
      <w:rPr>
        <w:noProof/>
      </w:rPr>
      <w:drawing>
        <wp:inline distT="0" distB="0" distL="0" distR="0" wp14:anchorId="1AC5DDFB" wp14:editId="4BF0BCB2">
          <wp:extent cx="1289050" cy="1168400"/>
          <wp:effectExtent l="0" t="0" r="0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9050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17E7A9" w14:textId="77777777" w:rsidR="00565DE1" w:rsidRDefault="00565DE1">
    <w:pPr>
      <w:pStyle w:val="a3"/>
      <w:ind w:firstLineChars="600" w:firstLine="1200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860D6"/>
    <w:multiLevelType w:val="hybridMultilevel"/>
    <w:tmpl w:val="6038CCE4"/>
    <w:lvl w:ilvl="0" w:tplc="8A6859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8A"/>
    <w:rsid w:val="00255387"/>
    <w:rsid w:val="004B458A"/>
    <w:rsid w:val="00565DE1"/>
    <w:rsid w:val="0058403C"/>
    <w:rsid w:val="0070041B"/>
    <w:rsid w:val="0093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12A161"/>
  <w15:chartTrackingRefBased/>
  <w15:docId w15:val="{553BCA7F-2052-4072-A85B-45DDA6DF1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58A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B45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4B458A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rsid w:val="004B45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4B458A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rsid w:val="004B458A"/>
  </w:style>
  <w:style w:type="character" w:styleId="a8">
    <w:name w:val="Hyperlink"/>
    <w:rsid w:val="004B458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4B458A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4B458A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EzgoFunClu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Links>
    <vt:vector size="6" baseType="variant">
      <vt:variant>
        <vt:i4>4325456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https://www.facebook.com/EzgoFunClub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公關科李珮淳</dc:creator>
  <cp:keywords/>
  <cp:lastModifiedBy>Emma</cp:lastModifiedBy>
  <cp:revision>2</cp:revision>
  <dcterms:created xsi:type="dcterms:W3CDTF">2021-06-20T11:53:00Z</dcterms:created>
  <dcterms:modified xsi:type="dcterms:W3CDTF">2021-06-20T11:53:00Z</dcterms:modified>
</cp:coreProperties>
</file>