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6A4" w:rsidRPr="0064662D" w:rsidRDefault="007316A4" w:rsidP="007316A4">
      <w:pPr>
        <w:spacing w:after="120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bookmarkStart w:id="0" w:name="_GoBack"/>
      <w:bookmarkEnd w:id="0"/>
      <w:r w:rsidRPr="0064662D">
        <w:rPr>
          <w:rFonts w:ascii="標楷體" w:eastAsia="標楷體" w:hAnsi="標楷體" w:hint="eastAsia"/>
          <w:b/>
          <w:color w:val="000000"/>
          <w:sz w:val="28"/>
          <w:szCs w:val="28"/>
        </w:rPr>
        <w:t>附件</w:t>
      </w:r>
      <w:r w:rsidRPr="0064662D">
        <w:rPr>
          <w:rFonts w:ascii="標楷體" w:eastAsia="標楷體" w:hAnsi="標楷體"/>
          <w:b/>
          <w:color w:val="000000"/>
          <w:sz w:val="28"/>
          <w:szCs w:val="28"/>
        </w:rPr>
        <w:t>-</w:t>
      </w:r>
      <w:r w:rsidRPr="0064662D">
        <w:rPr>
          <w:rFonts w:ascii="標楷體" w:eastAsia="標楷體" w:hAnsi="標楷體" w:hint="eastAsia"/>
          <w:b/>
          <w:color w:val="000000"/>
          <w:sz w:val="28"/>
          <w:szCs w:val="28"/>
        </w:rPr>
        <w:t>免登記植物保護資材</w:t>
      </w:r>
    </w:p>
    <w:tbl>
      <w:tblPr>
        <w:tblW w:w="485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31" w:type="dxa"/>
          <w:right w:w="31" w:type="dxa"/>
        </w:tblCellMar>
        <w:tblLook w:val="0000" w:firstRow="0" w:lastRow="0" w:firstColumn="0" w:lastColumn="0" w:noHBand="0" w:noVBand="0"/>
      </w:tblPr>
      <w:tblGrid>
        <w:gridCol w:w="323"/>
        <w:gridCol w:w="1690"/>
        <w:gridCol w:w="2417"/>
        <w:gridCol w:w="1882"/>
        <w:gridCol w:w="323"/>
        <w:gridCol w:w="323"/>
        <w:gridCol w:w="323"/>
        <w:gridCol w:w="323"/>
        <w:gridCol w:w="327"/>
        <w:gridCol w:w="2282"/>
      </w:tblGrid>
      <w:tr w:rsidR="007316A4" w:rsidRPr="0064662D" w:rsidTr="00490D57">
        <w:trPr>
          <w:cantSplit/>
          <w:jc w:val="center"/>
        </w:trPr>
        <w:tc>
          <w:tcPr>
            <w:tcW w:w="158" w:type="pct"/>
            <w:vMerge w:val="restart"/>
            <w:tcBorders>
              <w:top w:val="single" w:sz="12" w:space="0" w:color="auto"/>
            </w:tcBorders>
            <w:vAlign w:val="center"/>
          </w:tcPr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序號</w:t>
            </w:r>
          </w:p>
        </w:tc>
        <w:tc>
          <w:tcPr>
            <w:tcW w:w="828" w:type="pct"/>
            <w:vMerge w:val="restart"/>
            <w:tcBorders>
              <w:top w:val="single" w:sz="12" w:space="0" w:color="auto"/>
            </w:tcBorders>
            <w:vAlign w:val="center"/>
          </w:tcPr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中文名稱</w:t>
            </w:r>
          </w:p>
        </w:tc>
        <w:tc>
          <w:tcPr>
            <w:tcW w:w="1184" w:type="pct"/>
            <w:vMerge w:val="restart"/>
            <w:tcBorders>
              <w:top w:val="single" w:sz="12" w:space="0" w:color="auto"/>
            </w:tcBorders>
            <w:vAlign w:val="center"/>
          </w:tcPr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英</w:t>
            </w:r>
            <w:r w:rsidRPr="0064662D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文</w:t>
            </w:r>
            <w:r w:rsidRPr="0064662D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名</w:t>
            </w:r>
            <w:r w:rsidRPr="0064662D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稱</w:t>
            </w:r>
          </w:p>
        </w:tc>
        <w:tc>
          <w:tcPr>
            <w:tcW w:w="921" w:type="pct"/>
            <w:vMerge w:val="restart"/>
            <w:tcBorders>
              <w:top w:val="single" w:sz="12" w:space="0" w:color="auto"/>
            </w:tcBorders>
            <w:vAlign w:val="center"/>
          </w:tcPr>
          <w:p w:rsidR="007316A4" w:rsidRPr="0064662D" w:rsidRDefault="007316A4" w:rsidP="00490D57">
            <w:pPr>
              <w:spacing w:line="180" w:lineRule="atLeast"/>
              <w:jc w:val="both"/>
              <w:rPr>
                <w:rFonts w:ascii="標楷體" w:eastAsia="標楷體" w:hAnsi="標楷體" w:cs="新細明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成分或含量</w:t>
            </w:r>
          </w:p>
        </w:tc>
        <w:tc>
          <w:tcPr>
            <w:tcW w:w="792" w:type="pct"/>
            <w:gridSpan w:val="5"/>
            <w:tcBorders>
              <w:top w:val="single" w:sz="12" w:space="0" w:color="auto"/>
            </w:tcBorders>
          </w:tcPr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cs="新細明體" w:hint="eastAsia"/>
                <w:b/>
                <w:color w:val="000000"/>
              </w:rPr>
              <w:t>使用範圍</w:t>
            </w:r>
          </w:p>
        </w:tc>
        <w:tc>
          <w:tcPr>
            <w:tcW w:w="1117" w:type="pct"/>
            <w:vMerge w:val="restart"/>
            <w:tcBorders>
              <w:top w:val="single" w:sz="12" w:space="0" w:color="auto"/>
            </w:tcBorders>
            <w:vAlign w:val="center"/>
          </w:tcPr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注</w:t>
            </w:r>
            <w:r w:rsidRPr="0064662D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意</w:t>
            </w:r>
            <w:r w:rsidRPr="0064662D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事</w:t>
            </w:r>
            <w:r w:rsidRPr="0064662D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項</w:t>
            </w:r>
          </w:p>
        </w:tc>
      </w:tr>
      <w:tr w:rsidR="007316A4" w:rsidRPr="0064662D" w:rsidTr="00490D57">
        <w:trPr>
          <w:cantSplit/>
          <w:tblHeader/>
          <w:jc w:val="center"/>
        </w:trPr>
        <w:tc>
          <w:tcPr>
            <w:tcW w:w="158" w:type="pct"/>
            <w:vMerge/>
            <w:vAlign w:val="center"/>
          </w:tcPr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28" w:type="pct"/>
            <w:vMerge/>
            <w:vAlign w:val="center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84" w:type="pct"/>
            <w:vMerge/>
            <w:vAlign w:val="center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21" w:type="pct"/>
            <w:vMerge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474" w:type="pct"/>
            <w:gridSpan w:val="3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用於防除農林作物或其產物之有害生物者</w:t>
            </w:r>
          </w:p>
        </w:tc>
        <w:tc>
          <w:tcPr>
            <w:tcW w:w="158" w:type="pct"/>
            <w:vMerge w:val="restart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用於調節</w:t>
            </w:r>
            <w:r w:rsidRPr="0064662D">
              <w:rPr>
                <w:rFonts w:ascii="標楷體" w:eastAsia="標楷體" w:hAnsi="標楷體" w:cs="新細明體" w:hint="eastAsia"/>
                <w:b/>
                <w:color w:val="000000"/>
              </w:rPr>
              <w:t>農林作物之生長或影響其生理作用</w:t>
            </w:r>
          </w:p>
        </w:tc>
        <w:tc>
          <w:tcPr>
            <w:tcW w:w="159" w:type="pct"/>
            <w:vMerge w:val="restart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用於調節有益昆蟲生長</w:t>
            </w:r>
          </w:p>
        </w:tc>
        <w:tc>
          <w:tcPr>
            <w:tcW w:w="1117" w:type="pct"/>
            <w:vMerge/>
            <w:vAlign w:val="center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7316A4" w:rsidRPr="0064662D" w:rsidTr="00490D57">
        <w:trPr>
          <w:cantSplit/>
          <w:tblHeader/>
          <w:jc w:val="center"/>
        </w:trPr>
        <w:tc>
          <w:tcPr>
            <w:tcW w:w="158" w:type="pct"/>
            <w:vMerge/>
            <w:vAlign w:val="center"/>
          </w:tcPr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28" w:type="pct"/>
            <w:vMerge/>
            <w:vAlign w:val="center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84" w:type="pct"/>
            <w:vMerge/>
            <w:vAlign w:val="center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21" w:type="pct"/>
            <w:vMerge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害蟲</w:t>
            </w:r>
          </w:p>
        </w:tc>
        <w:tc>
          <w:tcPr>
            <w:tcW w:w="158" w:type="pct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病菌</w:t>
            </w:r>
          </w:p>
        </w:tc>
        <w:tc>
          <w:tcPr>
            <w:tcW w:w="158" w:type="pct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其他</w:t>
            </w:r>
          </w:p>
        </w:tc>
        <w:tc>
          <w:tcPr>
            <w:tcW w:w="158" w:type="pct"/>
            <w:vMerge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9" w:type="pct"/>
            <w:vMerge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117" w:type="pct"/>
            <w:vMerge/>
            <w:vAlign w:val="center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7316A4" w:rsidRPr="0064662D" w:rsidTr="00490D57">
        <w:trPr>
          <w:cantSplit/>
          <w:jc w:val="center"/>
        </w:trPr>
        <w:tc>
          <w:tcPr>
            <w:tcW w:w="158" w:type="pct"/>
            <w:vAlign w:val="center"/>
          </w:tcPr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/>
                <w:color w:val="000000"/>
              </w:rPr>
              <w:t>1</w:t>
            </w:r>
          </w:p>
        </w:tc>
        <w:tc>
          <w:tcPr>
            <w:tcW w:w="828" w:type="pct"/>
            <w:vAlign w:val="center"/>
          </w:tcPr>
          <w:p w:rsidR="007316A4" w:rsidRPr="0064662D" w:rsidRDefault="007316A4" w:rsidP="00F77D6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甲殼素</w:t>
            </w:r>
          </w:p>
          <w:p w:rsidR="007316A4" w:rsidRPr="0064662D" w:rsidRDefault="007316A4" w:rsidP="00F77D67">
            <w:pPr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/>
                <w:color w:val="000000"/>
              </w:rPr>
              <w:t>(</w:t>
            </w:r>
            <w:r w:rsidRPr="0064662D">
              <w:rPr>
                <w:rFonts w:ascii="標楷體" w:eastAsia="標楷體" w:hAnsi="標楷體" w:hint="eastAsia"/>
                <w:color w:val="000000"/>
              </w:rPr>
              <w:t>甲殼素鹽酸鹽</w:t>
            </w:r>
            <w:r w:rsidRPr="0064662D"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184" w:type="pct"/>
          </w:tcPr>
          <w:p w:rsidR="007316A4" w:rsidRPr="0064662D" w:rsidRDefault="007316A4" w:rsidP="00F77D67">
            <w:pPr>
              <w:rPr>
                <w:color w:val="000000"/>
              </w:rPr>
            </w:pPr>
            <w:r w:rsidRPr="0064662D">
              <w:rPr>
                <w:rFonts w:ascii="新細明體" w:hAnsi="新細明體"/>
                <w:color w:val="000000"/>
              </w:rPr>
              <w:t>Chitosan</w:t>
            </w:r>
            <w:r w:rsidRPr="0064662D">
              <w:rPr>
                <w:rFonts w:ascii="新細明體"/>
                <w:color w:val="000000"/>
              </w:rPr>
              <w:br/>
            </w:r>
            <w:r w:rsidRPr="0064662D">
              <w:rPr>
                <w:rFonts w:ascii="新細明體" w:hAnsi="新細明體"/>
                <w:color w:val="000000"/>
              </w:rPr>
              <w:t>(Chitosan Hydrochloride)</w:t>
            </w:r>
          </w:p>
        </w:tc>
        <w:tc>
          <w:tcPr>
            <w:tcW w:w="921" w:type="pct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vAlign w:val="center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ˇ</w:t>
            </w:r>
          </w:p>
        </w:tc>
        <w:tc>
          <w:tcPr>
            <w:tcW w:w="158" w:type="pct"/>
            <w:vAlign w:val="center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ˇ</w:t>
            </w:r>
          </w:p>
        </w:tc>
        <w:tc>
          <w:tcPr>
            <w:tcW w:w="158" w:type="pct"/>
          </w:tcPr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vAlign w:val="center"/>
          </w:tcPr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9" w:type="pct"/>
          </w:tcPr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117" w:type="pct"/>
            <w:vAlign w:val="center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7316A4" w:rsidRPr="0064662D" w:rsidTr="00490D57">
        <w:trPr>
          <w:cantSplit/>
          <w:jc w:val="center"/>
        </w:trPr>
        <w:tc>
          <w:tcPr>
            <w:tcW w:w="158" w:type="pct"/>
            <w:vAlign w:val="center"/>
          </w:tcPr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828" w:type="pct"/>
            <w:vAlign w:val="center"/>
          </w:tcPr>
          <w:p w:rsidR="007316A4" w:rsidRPr="0064662D" w:rsidRDefault="007316A4" w:rsidP="00F77D6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大型褐藻萃取物</w:t>
            </w:r>
          </w:p>
        </w:tc>
        <w:tc>
          <w:tcPr>
            <w:tcW w:w="1184" w:type="pct"/>
          </w:tcPr>
          <w:p w:rsidR="007316A4" w:rsidRPr="0064662D" w:rsidRDefault="007316A4" w:rsidP="00F77D67">
            <w:pPr>
              <w:rPr>
                <w:rFonts w:ascii="新細明體" w:hAnsi="新細明體"/>
                <w:color w:val="000000"/>
              </w:rPr>
            </w:pPr>
            <w:r w:rsidRPr="0064662D">
              <w:rPr>
                <w:rFonts w:ascii="新細明體" w:hAnsi="新細明體"/>
                <w:i/>
                <w:color w:val="000000"/>
              </w:rPr>
              <w:t xml:space="preserve">Ecklonia Maxima </w:t>
            </w:r>
            <w:r w:rsidRPr="0064662D">
              <w:rPr>
                <w:rFonts w:ascii="新細明體" w:hAnsi="新細明體"/>
                <w:color w:val="000000"/>
              </w:rPr>
              <w:t>Seaweed extract</w:t>
            </w:r>
          </w:p>
        </w:tc>
        <w:tc>
          <w:tcPr>
            <w:tcW w:w="921" w:type="pct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vAlign w:val="center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vAlign w:val="center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vAlign w:val="center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/>
                <w:b/>
                <w:color w:val="000000"/>
              </w:rPr>
              <w:t>ˇ</w:t>
            </w:r>
          </w:p>
        </w:tc>
        <w:tc>
          <w:tcPr>
            <w:tcW w:w="159" w:type="pct"/>
          </w:tcPr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117" w:type="pct"/>
            <w:vAlign w:val="center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90D57" w:rsidRPr="0064662D" w:rsidTr="00490D57">
        <w:trPr>
          <w:cantSplit/>
          <w:jc w:val="center"/>
        </w:trPr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828" w:type="pct"/>
            <w:vAlign w:val="center"/>
          </w:tcPr>
          <w:p w:rsidR="00490D57" w:rsidRPr="0064662D" w:rsidRDefault="00490D57" w:rsidP="00490D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苦楝油</w:t>
            </w:r>
          </w:p>
        </w:tc>
        <w:tc>
          <w:tcPr>
            <w:tcW w:w="1184" w:type="pct"/>
            <w:vAlign w:val="center"/>
          </w:tcPr>
          <w:p w:rsidR="00490D57" w:rsidRPr="0064662D" w:rsidRDefault="00490D57" w:rsidP="00490D57">
            <w:pPr>
              <w:jc w:val="both"/>
              <w:rPr>
                <w:rFonts w:ascii="新細明體" w:hAnsi="新細明體"/>
                <w:color w:val="000000"/>
              </w:rPr>
            </w:pPr>
            <w:r w:rsidRPr="0064662D">
              <w:rPr>
                <w:rFonts w:ascii="新細明體" w:hAnsi="新細明體"/>
                <w:color w:val="000000"/>
              </w:rPr>
              <w:t xml:space="preserve">Neem oil </w:t>
            </w:r>
          </w:p>
        </w:tc>
        <w:tc>
          <w:tcPr>
            <w:tcW w:w="921" w:type="pct"/>
          </w:tcPr>
          <w:p w:rsidR="00490D57" w:rsidRPr="0064662D" w:rsidRDefault="00490D57" w:rsidP="007D332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印楝素</w:t>
            </w:r>
            <w:r w:rsidRPr="0064662D">
              <w:rPr>
                <w:rFonts w:ascii="標楷體" w:eastAsia="標楷體" w:hAnsi="標楷體"/>
                <w:color w:val="000000"/>
              </w:rPr>
              <w:t>(Azadirechtin)</w:t>
            </w:r>
            <w:r w:rsidRPr="0064662D">
              <w:rPr>
                <w:rFonts w:ascii="標楷體" w:eastAsia="標楷體" w:hAnsi="標楷體" w:hint="eastAsia"/>
                <w:color w:val="000000"/>
              </w:rPr>
              <w:t>含量不得超過</w:t>
            </w:r>
            <w:r w:rsidRPr="0064662D">
              <w:rPr>
                <w:rFonts w:ascii="標楷體" w:eastAsia="標楷體" w:hAnsi="標楷體"/>
                <w:color w:val="000000"/>
              </w:rPr>
              <w:t>0.</w:t>
            </w:r>
            <w:r w:rsidRPr="0064662D">
              <w:rPr>
                <w:rFonts w:ascii="標楷體" w:eastAsia="標楷體" w:hAnsi="標楷體" w:hint="eastAsia"/>
                <w:color w:val="000000"/>
              </w:rPr>
              <w:t>5</w:t>
            </w:r>
            <w:r w:rsidRPr="0064662D">
              <w:rPr>
                <w:rFonts w:ascii="標楷體" w:eastAsia="標楷體" w:hAnsi="標楷體"/>
                <w:color w:val="000000"/>
              </w:rPr>
              <w:t>%</w:t>
            </w:r>
            <w:r w:rsidRPr="0064662D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/>
                <w:b/>
                <w:color w:val="000000"/>
              </w:rPr>
              <w:t>ˇ</w:t>
            </w:r>
          </w:p>
        </w:tc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9" w:type="pct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117" w:type="pct"/>
            <w:vAlign w:val="center"/>
          </w:tcPr>
          <w:p w:rsidR="00490D57" w:rsidRPr="0064662D" w:rsidRDefault="00490D57" w:rsidP="00F77D67">
            <w:pPr>
              <w:spacing w:line="180" w:lineRule="atLeast"/>
              <w:rPr>
                <w:rFonts w:ascii="標楷體" w:eastAsia="標楷體" w:hAnsi="標楷體"/>
                <w:color w:val="000000"/>
              </w:rPr>
            </w:pPr>
          </w:p>
        </w:tc>
      </w:tr>
      <w:tr w:rsidR="00490D57" w:rsidRPr="0064662D" w:rsidTr="00490D57">
        <w:trPr>
          <w:cantSplit/>
          <w:jc w:val="center"/>
        </w:trPr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/>
                <w:color w:val="000000"/>
              </w:rPr>
              <w:t>4</w:t>
            </w:r>
          </w:p>
        </w:tc>
        <w:tc>
          <w:tcPr>
            <w:tcW w:w="828" w:type="pct"/>
            <w:vAlign w:val="center"/>
          </w:tcPr>
          <w:p w:rsidR="00490D57" w:rsidRPr="0064662D" w:rsidRDefault="00490D57" w:rsidP="00F77D6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矽藻土</w:t>
            </w:r>
          </w:p>
        </w:tc>
        <w:tc>
          <w:tcPr>
            <w:tcW w:w="1184" w:type="pct"/>
            <w:vAlign w:val="center"/>
          </w:tcPr>
          <w:p w:rsidR="00490D57" w:rsidRPr="0064662D" w:rsidRDefault="00490D57" w:rsidP="00F77D67">
            <w:pPr>
              <w:jc w:val="both"/>
              <w:rPr>
                <w:rFonts w:ascii="新細明體" w:hAnsi="新細明體"/>
                <w:color w:val="000000"/>
              </w:rPr>
            </w:pPr>
            <w:r w:rsidRPr="0064662D">
              <w:rPr>
                <w:rFonts w:ascii="新細明體" w:hAnsi="新細明體"/>
                <w:color w:val="000000"/>
              </w:rPr>
              <w:t xml:space="preserve">Diatomaceous earth </w:t>
            </w:r>
          </w:p>
        </w:tc>
        <w:tc>
          <w:tcPr>
            <w:tcW w:w="921" w:type="pct"/>
          </w:tcPr>
          <w:p w:rsidR="00490D57" w:rsidRPr="0064662D" w:rsidRDefault="00490D57" w:rsidP="0064662D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含結晶態二氧化矽量不得超過</w:t>
            </w:r>
            <w:r w:rsidRPr="0064662D">
              <w:rPr>
                <w:rFonts w:ascii="標楷體" w:eastAsia="標楷體" w:hAnsi="標楷體"/>
                <w:color w:val="000000"/>
              </w:rPr>
              <w:t>3%</w:t>
            </w:r>
            <w:r w:rsidRPr="0064662D">
              <w:rPr>
                <w:rFonts w:ascii="標楷體" w:eastAsia="標楷體" w:hAnsi="標楷體" w:hint="eastAsia"/>
                <w:color w:val="000000"/>
              </w:rPr>
              <w:t>，且其直徑</w:t>
            </w:r>
            <w:r w:rsidRPr="0064662D">
              <w:rPr>
                <w:rFonts w:ascii="標楷體" w:eastAsia="標楷體" w:hAnsi="標楷體"/>
                <w:color w:val="000000"/>
              </w:rPr>
              <w:t>50</w:t>
            </w:r>
            <w:r w:rsidRPr="0064662D">
              <w:rPr>
                <w:rFonts w:ascii="標楷體" w:eastAsia="標楷體" w:hAnsi="標楷體" w:hint="eastAsia"/>
                <w:color w:val="000000"/>
              </w:rPr>
              <w:t>微米以下者不得超過</w:t>
            </w:r>
            <w:r w:rsidRPr="0064662D">
              <w:rPr>
                <w:rFonts w:ascii="標楷體" w:eastAsia="標楷體" w:hAnsi="標楷體"/>
                <w:color w:val="000000"/>
              </w:rPr>
              <w:t>0.1%</w:t>
            </w:r>
            <w:r w:rsidRPr="0064662D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/>
                <w:b/>
                <w:color w:val="000000"/>
              </w:rPr>
              <w:t>ˇ</w:t>
            </w:r>
          </w:p>
        </w:tc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9" w:type="pct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117" w:type="pct"/>
          </w:tcPr>
          <w:p w:rsidR="00490D57" w:rsidRPr="0064662D" w:rsidRDefault="00490D57" w:rsidP="00F77D67">
            <w:pPr>
              <w:spacing w:line="18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施用時需有適當呼吸防護措施。</w:t>
            </w:r>
          </w:p>
        </w:tc>
      </w:tr>
      <w:tr w:rsidR="007316A4" w:rsidRPr="0064662D" w:rsidTr="00490D57">
        <w:trPr>
          <w:cantSplit/>
          <w:jc w:val="center"/>
        </w:trPr>
        <w:tc>
          <w:tcPr>
            <w:tcW w:w="158" w:type="pct"/>
            <w:shd w:val="clear" w:color="auto" w:fill="FFFFFF"/>
            <w:vAlign w:val="center"/>
          </w:tcPr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/>
                <w:color w:val="000000"/>
              </w:rPr>
              <w:t>5</w:t>
            </w:r>
          </w:p>
        </w:tc>
        <w:tc>
          <w:tcPr>
            <w:tcW w:w="828" w:type="pct"/>
            <w:shd w:val="clear" w:color="auto" w:fill="FFFFFF"/>
            <w:vAlign w:val="center"/>
          </w:tcPr>
          <w:p w:rsidR="007316A4" w:rsidRPr="0064662D" w:rsidRDefault="007316A4" w:rsidP="00F77D6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次氯酸鹽類</w:t>
            </w:r>
          </w:p>
        </w:tc>
        <w:tc>
          <w:tcPr>
            <w:tcW w:w="1184" w:type="pct"/>
            <w:shd w:val="clear" w:color="auto" w:fill="FFFFFF"/>
          </w:tcPr>
          <w:p w:rsidR="007316A4" w:rsidRPr="0064662D" w:rsidRDefault="007316A4" w:rsidP="00F77D67">
            <w:pPr>
              <w:rPr>
                <w:rFonts w:ascii="新細明體" w:hAnsi="新細明體"/>
                <w:color w:val="000000"/>
              </w:rPr>
            </w:pPr>
            <w:r w:rsidRPr="0064662D">
              <w:rPr>
                <w:rFonts w:ascii="新細明體" w:hAnsi="新細明體"/>
                <w:color w:val="000000"/>
              </w:rPr>
              <w:t xml:space="preserve">Hypochlorites </w:t>
            </w:r>
          </w:p>
        </w:tc>
        <w:tc>
          <w:tcPr>
            <w:tcW w:w="921" w:type="pct"/>
            <w:shd w:val="clear" w:color="auto" w:fill="FFFFFF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shd w:val="clear" w:color="auto" w:fill="FFFFFF"/>
            <w:vAlign w:val="center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shd w:val="clear" w:color="auto" w:fill="FFFFFF"/>
            <w:vAlign w:val="center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ˇ</w:t>
            </w:r>
          </w:p>
        </w:tc>
        <w:tc>
          <w:tcPr>
            <w:tcW w:w="158" w:type="pct"/>
            <w:shd w:val="clear" w:color="auto" w:fill="FFFFFF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shd w:val="clear" w:color="auto" w:fill="FFFFFF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9" w:type="pct"/>
            <w:shd w:val="clear" w:color="auto" w:fill="FFFFFF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117" w:type="pct"/>
            <w:shd w:val="clear" w:color="auto" w:fill="FFFFFF"/>
            <w:vAlign w:val="center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7316A4" w:rsidRPr="0064662D" w:rsidTr="00490D57">
        <w:trPr>
          <w:cantSplit/>
          <w:jc w:val="center"/>
        </w:trPr>
        <w:tc>
          <w:tcPr>
            <w:tcW w:w="158" w:type="pct"/>
            <w:shd w:val="clear" w:color="auto" w:fill="FFFFFF"/>
            <w:vAlign w:val="center"/>
          </w:tcPr>
          <w:p w:rsidR="007316A4" w:rsidRPr="0064662D" w:rsidRDefault="007316A4" w:rsidP="00F77D67">
            <w:pPr>
              <w:spacing w:line="18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828" w:type="pct"/>
            <w:shd w:val="clear" w:color="auto" w:fill="FFFFFF"/>
            <w:vAlign w:val="center"/>
          </w:tcPr>
          <w:p w:rsidR="007316A4" w:rsidRPr="0064662D" w:rsidRDefault="007316A4" w:rsidP="00F77D6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碳酸氫鈉</w:t>
            </w:r>
          </w:p>
        </w:tc>
        <w:tc>
          <w:tcPr>
            <w:tcW w:w="1184" w:type="pct"/>
            <w:shd w:val="clear" w:color="auto" w:fill="FFFFFF"/>
          </w:tcPr>
          <w:p w:rsidR="007316A4" w:rsidRPr="0064662D" w:rsidRDefault="007316A4" w:rsidP="00F77D67">
            <w:pPr>
              <w:rPr>
                <w:rFonts w:ascii="新細明體" w:hAnsi="新細明體"/>
                <w:color w:val="000000"/>
              </w:rPr>
            </w:pPr>
            <w:r w:rsidRPr="0064662D">
              <w:rPr>
                <w:rFonts w:ascii="新細明體" w:hAnsi="新細明體"/>
                <w:color w:val="000000"/>
              </w:rPr>
              <w:t>Sodium hydrogen carbonate</w:t>
            </w:r>
          </w:p>
        </w:tc>
        <w:tc>
          <w:tcPr>
            <w:tcW w:w="921" w:type="pct"/>
            <w:shd w:val="clear" w:color="auto" w:fill="FFFFFF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8" w:type="pct"/>
            <w:shd w:val="clear" w:color="auto" w:fill="FFFFFF"/>
            <w:vAlign w:val="center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8" w:type="pct"/>
            <w:shd w:val="clear" w:color="auto" w:fill="FFFFFF"/>
            <w:vAlign w:val="center"/>
          </w:tcPr>
          <w:p w:rsidR="007316A4" w:rsidRPr="0064662D" w:rsidRDefault="007316A4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ˇ</w:t>
            </w:r>
          </w:p>
        </w:tc>
        <w:tc>
          <w:tcPr>
            <w:tcW w:w="158" w:type="pct"/>
            <w:shd w:val="clear" w:color="auto" w:fill="FFFFFF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8" w:type="pct"/>
            <w:shd w:val="clear" w:color="auto" w:fill="FFFFFF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9" w:type="pct"/>
            <w:shd w:val="clear" w:color="auto" w:fill="FFFFFF"/>
          </w:tcPr>
          <w:p w:rsidR="007316A4" w:rsidRPr="0064662D" w:rsidRDefault="007316A4" w:rsidP="00F77D67">
            <w:pPr>
              <w:spacing w:line="180" w:lineRule="atLeas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17" w:type="pct"/>
            <w:shd w:val="clear" w:color="auto" w:fill="FFFFFF"/>
          </w:tcPr>
          <w:p w:rsidR="007316A4" w:rsidRPr="0064662D" w:rsidRDefault="007316A4" w:rsidP="00F77D6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90D57" w:rsidRPr="0064662D" w:rsidTr="00490D57">
        <w:trPr>
          <w:cantSplit/>
          <w:jc w:val="center"/>
        </w:trPr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/>
                <w:color w:val="000000"/>
              </w:rPr>
              <w:t>7</w:t>
            </w:r>
          </w:p>
        </w:tc>
        <w:tc>
          <w:tcPr>
            <w:tcW w:w="828" w:type="pct"/>
            <w:vAlign w:val="center"/>
          </w:tcPr>
          <w:p w:rsidR="00490D57" w:rsidRPr="0064662D" w:rsidRDefault="00490D57" w:rsidP="00F77D6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苦茶粕</w:t>
            </w:r>
            <w:r w:rsidRPr="0064662D">
              <w:rPr>
                <w:rFonts w:ascii="標楷體" w:eastAsia="標楷體" w:hAnsi="標楷體"/>
                <w:color w:val="000000"/>
              </w:rPr>
              <w:t>(</w:t>
            </w:r>
            <w:r w:rsidRPr="0064662D">
              <w:rPr>
                <w:rFonts w:ascii="標楷體" w:eastAsia="標楷體" w:hAnsi="標楷體" w:hint="eastAsia"/>
                <w:color w:val="000000"/>
              </w:rPr>
              <w:t>皂素</w:t>
            </w:r>
            <w:r w:rsidRPr="0064662D"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184" w:type="pct"/>
          </w:tcPr>
          <w:p w:rsidR="00490D57" w:rsidRPr="0064662D" w:rsidRDefault="00490D57" w:rsidP="00F77D67">
            <w:pPr>
              <w:rPr>
                <w:rFonts w:ascii="新細明體" w:hAnsi="新細明體"/>
                <w:color w:val="000000"/>
              </w:rPr>
            </w:pPr>
            <w:r w:rsidRPr="0064662D">
              <w:rPr>
                <w:rFonts w:ascii="新細明體" w:hAnsi="新細明體"/>
                <w:color w:val="000000"/>
              </w:rPr>
              <w:t>Camillia oil</w:t>
            </w:r>
            <w:r w:rsidRPr="0064662D">
              <w:rPr>
                <w:rFonts w:ascii="新細明體" w:hAnsi="新細明體" w:hint="eastAsia"/>
                <w:color w:val="000000"/>
              </w:rPr>
              <w:t xml:space="preserve"> </w:t>
            </w:r>
            <w:r w:rsidRPr="0064662D">
              <w:rPr>
                <w:rFonts w:ascii="新細明體" w:hAnsi="新細明體"/>
                <w:color w:val="000000"/>
              </w:rPr>
              <w:t>meal (saponin)</w:t>
            </w:r>
          </w:p>
        </w:tc>
        <w:tc>
          <w:tcPr>
            <w:tcW w:w="921" w:type="pct"/>
          </w:tcPr>
          <w:p w:rsidR="00490D57" w:rsidRPr="0064662D" w:rsidRDefault="00490D57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/>
                <w:b/>
                <w:color w:val="000000"/>
              </w:rPr>
              <w:t>ˇ</w:t>
            </w:r>
          </w:p>
        </w:tc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/>
                <w:b/>
                <w:color w:val="000000"/>
              </w:rPr>
              <w:t>ˇ</w:t>
            </w:r>
            <w:r w:rsidRPr="0064662D">
              <w:rPr>
                <w:rFonts w:ascii="標楷體" w:eastAsia="標楷體" w:hAnsi="標楷體" w:hint="eastAsia"/>
                <w:color w:val="000000"/>
              </w:rPr>
              <w:t>軟體動物</w:t>
            </w:r>
          </w:p>
        </w:tc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9" w:type="pct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117" w:type="pct"/>
            <w:vAlign w:val="center"/>
          </w:tcPr>
          <w:p w:rsidR="00490D57" w:rsidRPr="0064662D" w:rsidRDefault="00490D57" w:rsidP="007D3327">
            <w:pPr>
              <w:spacing w:line="18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1.不得用於農林作物之栽培水域。</w:t>
            </w:r>
          </w:p>
          <w:p w:rsidR="00490D57" w:rsidRPr="0064662D" w:rsidRDefault="00490D57" w:rsidP="007D3327">
            <w:pPr>
              <w:spacing w:line="18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2.施用時需有適當防護措施。</w:t>
            </w:r>
          </w:p>
        </w:tc>
      </w:tr>
      <w:tr w:rsidR="00490D57" w:rsidRPr="0064662D" w:rsidTr="00490D57">
        <w:trPr>
          <w:cantSplit/>
          <w:jc w:val="center"/>
        </w:trPr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/>
                <w:color w:val="000000"/>
              </w:rPr>
              <w:t>8</w:t>
            </w:r>
          </w:p>
        </w:tc>
        <w:tc>
          <w:tcPr>
            <w:tcW w:w="828" w:type="pct"/>
            <w:vAlign w:val="center"/>
          </w:tcPr>
          <w:p w:rsidR="00490D57" w:rsidRPr="0064662D" w:rsidRDefault="00490D57" w:rsidP="00F77D6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無患子</w:t>
            </w:r>
            <w:r w:rsidRPr="0064662D">
              <w:rPr>
                <w:rFonts w:ascii="標楷體" w:eastAsia="標楷體" w:hAnsi="標楷體"/>
                <w:color w:val="000000"/>
              </w:rPr>
              <w:t>(</w:t>
            </w:r>
            <w:r w:rsidRPr="0064662D">
              <w:rPr>
                <w:rFonts w:ascii="標楷體" w:eastAsia="標楷體" w:hAnsi="標楷體" w:hint="eastAsia"/>
                <w:color w:val="000000"/>
              </w:rPr>
              <w:t>皂素</w:t>
            </w:r>
            <w:r w:rsidRPr="0064662D"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184" w:type="pct"/>
          </w:tcPr>
          <w:p w:rsidR="00490D57" w:rsidRPr="0064662D" w:rsidRDefault="00490D57" w:rsidP="00F77D67">
            <w:pPr>
              <w:snapToGrid w:val="0"/>
              <w:rPr>
                <w:rFonts w:ascii="新細明體" w:hAnsi="新細明體"/>
                <w:color w:val="000000"/>
              </w:rPr>
            </w:pPr>
            <w:r w:rsidRPr="0064662D">
              <w:rPr>
                <w:rFonts w:ascii="新細明體" w:hAnsi="新細明體"/>
                <w:color w:val="000000"/>
              </w:rPr>
              <w:t>Soapberry (saponin)</w:t>
            </w:r>
          </w:p>
        </w:tc>
        <w:tc>
          <w:tcPr>
            <w:tcW w:w="921" w:type="pct"/>
          </w:tcPr>
          <w:p w:rsidR="00490D57" w:rsidRPr="0064662D" w:rsidRDefault="00490D57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/>
                <w:b/>
                <w:color w:val="000000"/>
              </w:rPr>
              <w:t>ˇ</w:t>
            </w:r>
          </w:p>
        </w:tc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vAlign w:val="center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9" w:type="pct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117" w:type="pct"/>
          </w:tcPr>
          <w:p w:rsidR="00490D57" w:rsidRPr="0064662D" w:rsidRDefault="00490D57" w:rsidP="007D3327">
            <w:pPr>
              <w:spacing w:line="18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1.不得用於農林作物之栽培水域。</w:t>
            </w:r>
          </w:p>
          <w:p w:rsidR="00490D57" w:rsidRPr="0064662D" w:rsidRDefault="00490D57" w:rsidP="007D3327">
            <w:pPr>
              <w:spacing w:line="18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2.施用時需有適當防護措施。</w:t>
            </w:r>
          </w:p>
        </w:tc>
      </w:tr>
      <w:tr w:rsidR="00490D57" w:rsidRPr="0064662D" w:rsidTr="00490D57">
        <w:trPr>
          <w:cantSplit/>
          <w:jc w:val="center"/>
        </w:trPr>
        <w:tc>
          <w:tcPr>
            <w:tcW w:w="158" w:type="pct"/>
            <w:tcBorders>
              <w:bottom w:val="single" w:sz="12" w:space="0" w:color="auto"/>
            </w:tcBorders>
            <w:vAlign w:val="center"/>
          </w:tcPr>
          <w:p w:rsidR="00490D57" w:rsidRPr="0064662D" w:rsidRDefault="00490D57" w:rsidP="00F77D67">
            <w:pPr>
              <w:spacing w:line="18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/>
                <w:color w:val="000000"/>
              </w:rPr>
              <w:lastRenderedPageBreak/>
              <w:t>9</w:t>
            </w:r>
          </w:p>
        </w:tc>
        <w:tc>
          <w:tcPr>
            <w:tcW w:w="828" w:type="pct"/>
            <w:tcBorders>
              <w:bottom w:val="single" w:sz="12" w:space="0" w:color="auto"/>
            </w:tcBorders>
            <w:vAlign w:val="center"/>
          </w:tcPr>
          <w:p w:rsidR="00490D57" w:rsidRPr="0064662D" w:rsidRDefault="00490D57" w:rsidP="00F77D6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脂肪酸鹽類</w:t>
            </w:r>
            <w:r w:rsidRPr="0064662D">
              <w:rPr>
                <w:rFonts w:ascii="標楷體" w:eastAsia="標楷體" w:hAnsi="標楷體"/>
                <w:color w:val="000000"/>
              </w:rPr>
              <w:t>(</w:t>
            </w:r>
            <w:r w:rsidRPr="0064662D">
              <w:rPr>
                <w:rFonts w:ascii="標楷體" w:eastAsia="標楷體" w:hAnsi="標楷體" w:hint="eastAsia"/>
                <w:color w:val="000000"/>
              </w:rPr>
              <w:t>皂鹽類</w:t>
            </w:r>
            <w:r w:rsidRPr="0064662D"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184" w:type="pct"/>
            <w:tcBorders>
              <w:bottom w:val="single" w:sz="12" w:space="0" w:color="auto"/>
            </w:tcBorders>
          </w:tcPr>
          <w:p w:rsidR="00490D57" w:rsidRPr="0064662D" w:rsidRDefault="00490D57" w:rsidP="00F77D67">
            <w:pPr>
              <w:rPr>
                <w:rFonts w:ascii="新細明體" w:hAnsi="新細明體"/>
                <w:color w:val="000000"/>
              </w:rPr>
            </w:pPr>
            <w:r w:rsidRPr="0064662D">
              <w:rPr>
                <w:rFonts w:ascii="新細明體" w:hAnsi="新細明體"/>
                <w:color w:val="000000"/>
              </w:rPr>
              <w:t>Fatty acid salts (soap)</w:t>
            </w:r>
          </w:p>
        </w:tc>
        <w:tc>
          <w:tcPr>
            <w:tcW w:w="921" w:type="pct"/>
            <w:tcBorders>
              <w:bottom w:val="single" w:sz="12" w:space="0" w:color="auto"/>
            </w:tcBorders>
          </w:tcPr>
          <w:p w:rsidR="00490D57" w:rsidRPr="0064662D" w:rsidRDefault="00490D57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tcBorders>
              <w:bottom w:val="single" w:sz="12" w:space="0" w:color="auto"/>
            </w:tcBorders>
            <w:vAlign w:val="center"/>
          </w:tcPr>
          <w:p w:rsidR="00490D57" w:rsidRPr="0064662D" w:rsidRDefault="00490D57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64662D">
              <w:rPr>
                <w:rFonts w:ascii="標楷體" w:eastAsia="標楷體" w:hAnsi="標楷體" w:hint="eastAsia"/>
                <w:b/>
                <w:color w:val="000000"/>
              </w:rPr>
              <w:t>ˇ</w:t>
            </w:r>
          </w:p>
        </w:tc>
        <w:tc>
          <w:tcPr>
            <w:tcW w:w="158" w:type="pct"/>
            <w:tcBorders>
              <w:bottom w:val="single" w:sz="12" w:space="0" w:color="auto"/>
            </w:tcBorders>
            <w:vAlign w:val="center"/>
          </w:tcPr>
          <w:p w:rsidR="00490D57" w:rsidRPr="0064662D" w:rsidRDefault="00490D57" w:rsidP="00F77D67">
            <w:pPr>
              <w:spacing w:line="180" w:lineRule="atLeast"/>
              <w:jc w:val="both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tcBorders>
              <w:bottom w:val="single" w:sz="12" w:space="0" w:color="auto"/>
            </w:tcBorders>
          </w:tcPr>
          <w:p w:rsidR="00490D57" w:rsidRPr="0064662D" w:rsidRDefault="00490D57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8" w:type="pct"/>
            <w:tcBorders>
              <w:bottom w:val="single" w:sz="12" w:space="0" w:color="auto"/>
            </w:tcBorders>
          </w:tcPr>
          <w:p w:rsidR="00490D57" w:rsidRPr="0064662D" w:rsidRDefault="00490D57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59" w:type="pct"/>
            <w:tcBorders>
              <w:bottom w:val="single" w:sz="12" w:space="0" w:color="auto"/>
            </w:tcBorders>
          </w:tcPr>
          <w:p w:rsidR="00490D57" w:rsidRPr="0064662D" w:rsidRDefault="00490D57" w:rsidP="00F77D67">
            <w:pPr>
              <w:spacing w:line="180" w:lineRule="atLeas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117" w:type="pct"/>
            <w:tcBorders>
              <w:bottom w:val="single" w:sz="12" w:space="0" w:color="auto"/>
            </w:tcBorders>
          </w:tcPr>
          <w:p w:rsidR="00490D57" w:rsidRPr="0064662D" w:rsidRDefault="00490D57" w:rsidP="007D3327">
            <w:pPr>
              <w:spacing w:line="18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1.不得用於農林作物之栽培水域。</w:t>
            </w:r>
          </w:p>
          <w:p w:rsidR="00490D57" w:rsidRPr="0064662D" w:rsidRDefault="00490D57" w:rsidP="007D3327">
            <w:pPr>
              <w:rPr>
                <w:color w:val="000000"/>
              </w:rPr>
            </w:pPr>
            <w:r w:rsidRPr="0064662D">
              <w:rPr>
                <w:rFonts w:ascii="標楷體" w:eastAsia="標楷體" w:hAnsi="標楷體" w:hint="eastAsia"/>
                <w:color w:val="000000"/>
              </w:rPr>
              <w:t>2.施用時需有適當防護措施。</w:t>
            </w:r>
          </w:p>
        </w:tc>
      </w:tr>
    </w:tbl>
    <w:p w:rsidR="007316A4" w:rsidRPr="0064662D" w:rsidRDefault="007316A4" w:rsidP="007316A4">
      <w:pPr>
        <w:spacing w:after="120"/>
        <w:jc w:val="both"/>
        <w:rPr>
          <w:rFonts w:ascii="標楷體" w:eastAsia="標楷體" w:hAnsi="標楷體"/>
          <w:b/>
          <w:color w:val="000000"/>
        </w:rPr>
      </w:pPr>
      <w:r w:rsidRPr="0064662D">
        <w:rPr>
          <w:rFonts w:ascii="標楷體" w:eastAsia="標楷體" w:hAnsi="標楷體" w:hint="eastAsia"/>
          <w:b/>
          <w:color w:val="000000"/>
        </w:rPr>
        <w:t>備註：</w:t>
      </w:r>
    </w:p>
    <w:p w:rsidR="007316A4" w:rsidRPr="0064662D" w:rsidRDefault="007316A4" w:rsidP="007316A4">
      <w:pPr>
        <w:pStyle w:val="a0"/>
        <w:numPr>
          <w:ilvl w:val="0"/>
          <w:numId w:val="25"/>
        </w:numPr>
        <w:tabs>
          <w:tab w:val="left" w:pos="851"/>
        </w:tabs>
        <w:ind w:left="882" w:hanging="672"/>
        <w:rPr>
          <w:rFonts w:ascii="標楷體" w:eastAsia="標楷體" w:hAnsi="標楷體"/>
          <w:color w:val="000000"/>
          <w:sz w:val="28"/>
          <w:szCs w:val="28"/>
        </w:rPr>
      </w:pPr>
      <w:r w:rsidRPr="0064662D">
        <w:rPr>
          <w:rFonts w:ascii="標楷體" w:eastAsia="標楷體" w:hAnsi="標楷體" w:hint="eastAsia"/>
          <w:color w:val="000000"/>
          <w:sz w:val="28"/>
          <w:szCs w:val="28"/>
        </w:rPr>
        <w:t>本附件所列「免登記植物保護資材」，為農藥管理法(下稱本法)第九條及第三十七條所定不列管之農藥，不適用本法之規定。但其標示、宣傳或廣告，不得有虛偽或誇張之情事。</w:t>
      </w:r>
    </w:p>
    <w:p w:rsidR="007316A4" w:rsidRPr="0064662D" w:rsidRDefault="007316A4" w:rsidP="007316A4">
      <w:pPr>
        <w:pStyle w:val="a0"/>
        <w:numPr>
          <w:ilvl w:val="0"/>
          <w:numId w:val="25"/>
        </w:numPr>
        <w:tabs>
          <w:tab w:val="left" w:pos="851"/>
        </w:tabs>
        <w:ind w:left="882" w:hanging="672"/>
        <w:rPr>
          <w:rFonts w:ascii="標楷體" w:eastAsia="標楷體" w:hAnsi="標楷體"/>
          <w:color w:val="000000"/>
          <w:sz w:val="28"/>
          <w:szCs w:val="28"/>
        </w:rPr>
      </w:pPr>
      <w:r w:rsidRPr="0064662D">
        <w:rPr>
          <w:rFonts w:ascii="標楷體" w:eastAsia="標楷體" w:hAnsi="標楷體" w:hint="eastAsia"/>
          <w:color w:val="000000"/>
          <w:sz w:val="28"/>
          <w:szCs w:val="28"/>
        </w:rPr>
        <w:t>不符合本附件所定成分或含量之農藥，仍應依農藥管理法第九條相關規定</w:t>
      </w:r>
      <w:r w:rsidRPr="0064662D">
        <w:rPr>
          <w:rFonts w:ascii="標楷體" w:eastAsia="標楷體" w:hAnsi="標楷體"/>
          <w:color w:val="000000"/>
          <w:sz w:val="28"/>
          <w:szCs w:val="28"/>
        </w:rPr>
        <w:t>經中央主管機關核准登記，並發給許可證</w:t>
      </w:r>
      <w:r w:rsidRPr="0064662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7316A4" w:rsidRPr="0064662D" w:rsidRDefault="007316A4" w:rsidP="007316A4">
      <w:pPr>
        <w:pStyle w:val="a0"/>
        <w:numPr>
          <w:ilvl w:val="0"/>
          <w:numId w:val="25"/>
        </w:numPr>
        <w:tabs>
          <w:tab w:val="left" w:pos="851"/>
        </w:tabs>
        <w:ind w:left="882" w:hanging="672"/>
        <w:rPr>
          <w:rFonts w:ascii="標楷體" w:eastAsia="標楷體" w:hAnsi="標楷體"/>
          <w:color w:val="000000"/>
          <w:sz w:val="28"/>
          <w:szCs w:val="28"/>
        </w:rPr>
      </w:pPr>
      <w:r w:rsidRPr="0064662D">
        <w:rPr>
          <w:rFonts w:ascii="標楷體" w:eastAsia="標楷體" w:hAnsi="標楷體" w:hint="eastAsia"/>
          <w:color w:val="000000"/>
          <w:sz w:val="28"/>
          <w:szCs w:val="28"/>
        </w:rPr>
        <w:t>本附件所列「免登記植物保護資材」，其</w:t>
      </w:r>
      <w:r w:rsidRPr="0064662D">
        <w:rPr>
          <w:rFonts w:ascii="標楷體" w:eastAsia="標楷體" w:hAnsi="標楷體"/>
          <w:color w:val="000000"/>
          <w:sz w:val="28"/>
          <w:szCs w:val="28"/>
        </w:rPr>
        <w:t>標示、宣傳或廣告之使用範圍違反本附件，經直轄市或縣（市）主管機關認有本</w:t>
      </w:r>
      <w:r w:rsidRPr="0064662D">
        <w:rPr>
          <w:rFonts w:ascii="標楷體" w:eastAsia="標楷體" w:hAnsi="標楷體" w:hint="eastAsia"/>
          <w:color w:val="000000"/>
          <w:sz w:val="28"/>
          <w:szCs w:val="28"/>
        </w:rPr>
        <w:t>法第三十七條所定</w:t>
      </w:r>
      <w:r w:rsidRPr="0064662D">
        <w:rPr>
          <w:rFonts w:ascii="標楷體" w:eastAsia="標楷體" w:hAnsi="標楷體"/>
          <w:color w:val="000000"/>
          <w:sz w:val="28"/>
          <w:szCs w:val="28"/>
        </w:rPr>
        <w:t>虛偽或誇張之情事者</w:t>
      </w:r>
      <w:r w:rsidRPr="0064662D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64662D">
        <w:rPr>
          <w:rFonts w:ascii="標楷體" w:eastAsia="標楷體" w:hAnsi="標楷體"/>
          <w:color w:val="000000"/>
          <w:sz w:val="28"/>
          <w:szCs w:val="28"/>
        </w:rPr>
        <w:t>依本法第五十二條第一項第三款規定論處</w:t>
      </w:r>
      <w:r w:rsidRPr="0064662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7316A4" w:rsidRPr="0064662D" w:rsidRDefault="007316A4" w:rsidP="007316A4">
      <w:pPr>
        <w:pStyle w:val="a0"/>
        <w:numPr>
          <w:ilvl w:val="0"/>
          <w:numId w:val="25"/>
        </w:numPr>
        <w:tabs>
          <w:tab w:val="left" w:pos="851"/>
        </w:tabs>
        <w:ind w:left="882" w:hanging="672"/>
        <w:rPr>
          <w:color w:val="000000"/>
          <w:sz w:val="28"/>
          <w:szCs w:val="28"/>
        </w:rPr>
      </w:pPr>
      <w:r w:rsidRPr="0064662D">
        <w:rPr>
          <w:rFonts w:ascii="標楷體" w:eastAsia="標楷體" w:hAnsi="標楷體" w:hint="eastAsia"/>
          <w:color w:val="000000"/>
          <w:sz w:val="28"/>
          <w:szCs w:val="28"/>
        </w:rPr>
        <w:t>本附件所列「免登記植物保護資材」，依「免登記植物保護資材申請程序及審核原則」完成登錄之產品，其產品相關資訊將刊載於行政院農業委員會動植物防疫檢疫局網站。</w:t>
      </w:r>
    </w:p>
    <w:p w:rsidR="007316A4" w:rsidRPr="0064662D" w:rsidRDefault="007316A4" w:rsidP="007316A4">
      <w:pPr>
        <w:pStyle w:val="a0"/>
        <w:numPr>
          <w:ilvl w:val="0"/>
          <w:numId w:val="25"/>
        </w:numPr>
        <w:tabs>
          <w:tab w:val="left" w:pos="851"/>
        </w:tabs>
        <w:ind w:left="882" w:hanging="672"/>
        <w:rPr>
          <w:color w:val="000000"/>
          <w:sz w:val="28"/>
          <w:szCs w:val="28"/>
        </w:rPr>
      </w:pPr>
      <w:r w:rsidRPr="0064662D">
        <w:rPr>
          <w:rFonts w:ascii="標楷體" w:eastAsia="標楷體" w:hAnsi="標楷體" w:hint="eastAsia"/>
          <w:color w:val="000000"/>
          <w:sz w:val="28"/>
          <w:szCs w:val="28"/>
        </w:rPr>
        <w:t>本附件所列「免登記植物保護資材」，於公告後經評估有危害人體健康或污染環境之虞者，將修正本公告限制其使用範圍或刪除之。</w:t>
      </w:r>
    </w:p>
    <w:p w:rsidR="007316A4" w:rsidRPr="0064662D" w:rsidRDefault="007316A4" w:rsidP="007316A4">
      <w:pPr>
        <w:spacing w:after="120"/>
        <w:jc w:val="center"/>
        <w:rPr>
          <w:color w:val="000000"/>
          <w:sz w:val="28"/>
          <w:szCs w:val="28"/>
        </w:rPr>
      </w:pPr>
    </w:p>
    <w:p w:rsidR="006920F7" w:rsidRPr="0064662D" w:rsidRDefault="006920F7" w:rsidP="007316A4">
      <w:pPr>
        <w:rPr>
          <w:rFonts w:hint="eastAsia"/>
          <w:color w:val="000000"/>
          <w:szCs w:val="28"/>
        </w:rPr>
      </w:pPr>
    </w:p>
    <w:sectPr w:rsidR="006920F7" w:rsidRPr="0064662D" w:rsidSect="00C06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nextColumn"/>
      <w:pgSz w:w="11907" w:h="16839" w:code="9"/>
      <w:pgMar w:top="720" w:right="720" w:bottom="720" w:left="720" w:header="510" w:footer="567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6B5" w:rsidRDefault="008F36B5" w:rsidP="0038783F">
      <w:pPr>
        <w:spacing w:line="240" w:lineRule="auto"/>
      </w:pPr>
      <w:r>
        <w:separator/>
      </w:r>
    </w:p>
  </w:endnote>
  <w:endnote w:type="continuationSeparator" w:id="0">
    <w:p w:rsidR="008F36B5" w:rsidRDefault="008F36B5" w:rsidP="003878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明體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460" w:rsidRDefault="00A24460" w:rsidP="00A24460">
    <w:pPr>
      <w:pStyle w:val="a7"/>
      <w:numPr>
        <w:ilvl w:val="0"/>
        <w:numId w:val="18"/>
      </w:num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437B" w:rsidRPr="00BE437B">
      <w:rPr>
        <w:noProof/>
        <w:lang w:val="zh-TW"/>
      </w:rPr>
      <w:t>2</w:t>
    </w:r>
    <w:r>
      <w:fldChar w:fldCharType="end"/>
    </w:r>
  </w:p>
  <w:p w:rsidR="00D61E29" w:rsidRDefault="00D61E29">
    <w:pPr>
      <w:pStyle w:val="a5"/>
      <w:numPr>
        <w:ilvl w:val="0"/>
        <w:numId w:val="2"/>
      </w:numPr>
      <w:tabs>
        <w:tab w:val="right" w:pos="8505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460" w:rsidRDefault="00A24460" w:rsidP="00A24460">
    <w:pPr>
      <w:pStyle w:val="a7"/>
      <w:numPr>
        <w:ilvl w:val="0"/>
        <w:numId w:val="17"/>
      </w:num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437B" w:rsidRPr="00BE437B">
      <w:rPr>
        <w:noProof/>
        <w:lang w:val="zh-TW"/>
      </w:rPr>
      <w:t>1</w:t>
    </w:r>
    <w:r>
      <w:fldChar w:fldCharType="end"/>
    </w:r>
  </w:p>
  <w:p w:rsidR="00557135" w:rsidRPr="00A24460" w:rsidRDefault="00557135" w:rsidP="00A24460">
    <w:pPr>
      <w:pStyle w:val="a7"/>
      <w:numPr>
        <w:ilvl w:val="0"/>
        <w:numId w:val="13"/>
      </w:num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788" w:rsidRDefault="00923788" w:rsidP="006C1951">
    <w:pPr>
      <w:pStyle w:val="a7"/>
      <w:numPr>
        <w:ilvl w:val="0"/>
        <w:numId w:val="21"/>
      </w:num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6B5" w:rsidRDefault="008F36B5" w:rsidP="0038783F">
      <w:pPr>
        <w:spacing w:line="240" w:lineRule="auto"/>
      </w:pPr>
      <w:r>
        <w:separator/>
      </w:r>
    </w:p>
  </w:footnote>
  <w:footnote w:type="continuationSeparator" w:id="0">
    <w:p w:rsidR="008F36B5" w:rsidRDefault="008F36B5" w:rsidP="003878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E29" w:rsidRDefault="00D61E29">
    <w:pPr>
      <w:pStyle w:val="a5"/>
      <w:numPr>
        <w:ilvl w:val="0"/>
        <w:numId w:val="1"/>
      </w:numPr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E29" w:rsidRPr="00857DB5" w:rsidRDefault="00D61E29" w:rsidP="00857DB5">
    <w:pPr>
      <w:pStyle w:val="a5"/>
      <w:numPr>
        <w:ilvl w:val="0"/>
        <w:numId w:val="31"/>
      </w:num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788" w:rsidRDefault="00923788" w:rsidP="006C1951">
    <w:pPr>
      <w:pStyle w:val="a5"/>
      <w:numPr>
        <w:ilvl w:val="0"/>
        <w:numId w:val="20"/>
      </w:num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F6337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1">
    <w:nsid w:val="0A574D1F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2">
    <w:nsid w:val="0C5723B8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3">
    <w:nsid w:val="0CD16116"/>
    <w:multiLevelType w:val="hybridMultilevel"/>
    <w:tmpl w:val="994205BA"/>
    <w:lvl w:ilvl="0" w:tplc="C8AC1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">
    <w:nsid w:val="11ED6078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5">
    <w:nsid w:val="179E2F10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6">
    <w:nsid w:val="1D0D2A87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7">
    <w:nsid w:val="1DDB12DD"/>
    <w:multiLevelType w:val="hybridMultilevel"/>
    <w:tmpl w:val="A8683D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F007A59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9">
    <w:nsid w:val="2D1954F1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10">
    <w:nsid w:val="2E692830"/>
    <w:multiLevelType w:val="hybridMultilevel"/>
    <w:tmpl w:val="FD4039DE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1">
    <w:nsid w:val="31776B66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12">
    <w:nsid w:val="332D0CA3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13">
    <w:nsid w:val="335A33F1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14">
    <w:nsid w:val="3A631BC7"/>
    <w:multiLevelType w:val="hybridMultilevel"/>
    <w:tmpl w:val="2AEE3518"/>
    <w:lvl w:ilvl="0" w:tplc="28E07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>
    <w:nsid w:val="3C1123D2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16">
    <w:nsid w:val="3DA06109"/>
    <w:multiLevelType w:val="hybridMultilevel"/>
    <w:tmpl w:val="78143C32"/>
    <w:lvl w:ilvl="0" w:tplc="C9789652">
      <w:start w:val="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7">
    <w:nsid w:val="499101A6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18">
    <w:nsid w:val="49946411"/>
    <w:multiLevelType w:val="hybridMultilevel"/>
    <w:tmpl w:val="680A9D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AD34A7E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20">
    <w:nsid w:val="4DA02D68"/>
    <w:multiLevelType w:val="hybridMultilevel"/>
    <w:tmpl w:val="61C2DDA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E75363A"/>
    <w:multiLevelType w:val="hybridMultilevel"/>
    <w:tmpl w:val="9EC8E41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90445D4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23">
    <w:nsid w:val="5F673C2A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24">
    <w:nsid w:val="60C5256F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25">
    <w:nsid w:val="60CA649E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26">
    <w:nsid w:val="630876C7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27">
    <w:nsid w:val="64BC4072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28">
    <w:nsid w:val="65A12491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29">
    <w:nsid w:val="6B86368B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abstractNum w:abstractNumId="30">
    <w:nsid w:val="7B22289E"/>
    <w:multiLevelType w:val="singleLevel"/>
    <w:tmpl w:val="DF8CAAA0"/>
    <w:lvl w:ilvl="0">
      <w:start w:val="1"/>
      <w:numFmt w:val="none"/>
      <w:lvlText w:val=""/>
      <w:legacy w:legacy="1" w:legacySpace="0" w:legacyIndent="0"/>
      <w:lvlJc w:val="left"/>
    </w:lvl>
  </w:abstractNum>
  <w:num w:numId="1">
    <w:abstractNumId w:val="15"/>
  </w:num>
  <w:num w:numId="2">
    <w:abstractNumId w:val="9"/>
  </w:num>
  <w:num w:numId="3">
    <w:abstractNumId w:val="27"/>
  </w:num>
  <w:num w:numId="4">
    <w:abstractNumId w:val="30"/>
  </w:num>
  <w:num w:numId="5">
    <w:abstractNumId w:val="4"/>
  </w:num>
  <w:num w:numId="6">
    <w:abstractNumId w:val="22"/>
  </w:num>
  <w:num w:numId="7">
    <w:abstractNumId w:val="17"/>
  </w:num>
  <w:num w:numId="8">
    <w:abstractNumId w:val="7"/>
  </w:num>
  <w:num w:numId="9">
    <w:abstractNumId w:val="21"/>
  </w:num>
  <w:num w:numId="10">
    <w:abstractNumId w:val="20"/>
  </w:num>
  <w:num w:numId="11">
    <w:abstractNumId w:val="11"/>
  </w:num>
  <w:num w:numId="12">
    <w:abstractNumId w:val="23"/>
  </w:num>
  <w:num w:numId="13">
    <w:abstractNumId w:val="26"/>
  </w:num>
  <w:num w:numId="14">
    <w:abstractNumId w:val="28"/>
  </w:num>
  <w:num w:numId="15">
    <w:abstractNumId w:val="2"/>
  </w:num>
  <w:num w:numId="16">
    <w:abstractNumId w:val="12"/>
  </w:num>
  <w:num w:numId="17">
    <w:abstractNumId w:val="1"/>
  </w:num>
  <w:num w:numId="18">
    <w:abstractNumId w:val="13"/>
  </w:num>
  <w:num w:numId="19">
    <w:abstractNumId w:val="8"/>
  </w:num>
  <w:num w:numId="20">
    <w:abstractNumId w:val="5"/>
  </w:num>
  <w:num w:numId="21">
    <w:abstractNumId w:val="6"/>
  </w:num>
  <w:num w:numId="22">
    <w:abstractNumId w:val="10"/>
  </w:num>
  <w:num w:numId="23">
    <w:abstractNumId w:val="14"/>
  </w:num>
  <w:num w:numId="24">
    <w:abstractNumId w:val="18"/>
  </w:num>
  <w:num w:numId="25">
    <w:abstractNumId w:val="16"/>
  </w:num>
  <w:num w:numId="26">
    <w:abstractNumId w:val="3"/>
  </w:num>
  <w:num w:numId="27">
    <w:abstractNumId w:val="0"/>
  </w:num>
  <w:num w:numId="28">
    <w:abstractNumId w:val="29"/>
  </w:num>
  <w:num w:numId="29">
    <w:abstractNumId w:val="24"/>
  </w:num>
  <w:num w:numId="30">
    <w:abstractNumId w:val="25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482"/>
  <w:evenAndOddHeaders/>
  <w:drawingGridHorizontalSpacing w:val="13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7CF"/>
    <w:rsid w:val="00016FF0"/>
    <w:rsid w:val="000448A4"/>
    <w:rsid w:val="00096AF1"/>
    <w:rsid w:val="000B34C4"/>
    <w:rsid w:val="000B51A3"/>
    <w:rsid w:val="000C3E22"/>
    <w:rsid w:val="000E35AD"/>
    <w:rsid w:val="001063D5"/>
    <w:rsid w:val="00132B61"/>
    <w:rsid w:val="001575D7"/>
    <w:rsid w:val="001B3084"/>
    <w:rsid w:val="001E70D1"/>
    <w:rsid w:val="0023056E"/>
    <w:rsid w:val="00233CF0"/>
    <w:rsid w:val="00235D39"/>
    <w:rsid w:val="00235D3B"/>
    <w:rsid w:val="002467CF"/>
    <w:rsid w:val="0025746A"/>
    <w:rsid w:val="002720A3"/>
    <w:rsid w:val="002758BF"/>
    <w:rsid w:val="0030646D"/>
    <w:rsid w:val="0030761E"/>
    <w:rsid w:val="003558E2"/>
    <w:rsid w:val="003627EA"/>
    <w:rsid w:val="0036595E"/>
    <w:rsid w:val="0037195F"/>
    <w:rsid w:val="0038783F"/>
    <w:rsid w:val="00391F8E"/>
    <w:rsid w:val="00392145"/>
    <w:rsid w:val="003C3348"/>
    <w:rsid w:val="003C63C6"/>
    <w:rsid w:val="004107BC"/>
    <w:rsid w:val="00420983"/>
    <w:rsid w:val="00427975"/>
    <w:rsid w:val="00490D57"/>
    <w:rsid w:val="00497DF5"/>
    <w:rsid w:val="004A424A"/>
    <w:rsid w:val="004D254F"/>
    <w:rsid w:val="004E739A"/>
    <w:rsid w:val="004F36DC"/>
    <w:rsid w:val="004F603B"/>
    <w:rsid w:val="00535DDB"/>
    <w:rsid w:val="00557135"/>
    <w:rsid w:val="00567101"/>
    <w:rsid w:val="005739C0"/>
    <w:rsid w:val="005843DB"/>
    <w:rsid w:val="00597661"/>
    <w:rsid w:val="005A5DF2"/>
    <w:rsid w:val="005D61FF"/>
    <w:rsid w:val="0063519A"/>
    <w:rsid w:val="0064662D"/>
    <w:rsid w:val="006920F7"/>
    <w:rsid w:val="00696E33"/>
    <w:rsid w:val="006C1951"/>
    <w:rsid w:val="007316A4"/>
    <w:rsid w:val="007521A6"/>
    <w:rsid w:val="007572BD"/>
    <w:rsid w:val="007C0F7D"/>
    <w:rsid w:val="007D11A8"/>
    <w:rsid w:val="007D3327"/>
    <w:rsid w:val="007F14EC"/>
    <w:rsid w:val="00857DB5"/>
    <w:rsid w:val="008B68A6"/>
    <w:rsid w:val="008E07A3"/>
    <w:rsid w:val="008F36B5"/>
    <w:rsid w:val="00923788"/>
    <w:rsid w:val="00923F6C"/>
    <w:rsid w:val="009529A8"/>
    <w:rsid w:val="00953B0F"/>
    <w:rsid w:val="00966355"/>
    <w:rsid w:val="00A24294"/>
    <w:rsid w:val="00A24460"/>
    <w:rsid w:val="00A73D82"/>
    <w:rsid w:val="00A84E57"/>
    <w:rsid w:val="00AE212C"/>
    <w:rsid w:val="00B40395"/>
    <w:rsid w:val="00B42F0E"/>
    <w:rsid w:val="00BA1D62"/>
    <w:rsid w:val="00BE3447"/>
    <w:rsid w:val="00BE437B"/>
    <w:rsid w:val="00C053DA"/>
    <w:rsid w:val="00C06D0F"/>
    <w:rsid w:val="00C12066"/>
    <w:rsid w:val="00C1718A"/>
    <w:rsid w:val="00C34F76"/>
    <w:rsid w:val="00C50431"/>
    <w:rsid w:val="00C666F6"/>
    <w:rsid w:val="00D0444B"/>
    <w:rsid w:val="00D300FF"/>
    <w:rsid w:val="00D61E29"/>
    <w:rsid w:val="00DB1731"/>
    <w:rsid w:val="00DD1B21"/>
    <w:rsid w:val="00DF4604"/>
    <w:rsid w:val="00E52837"/>
    <w:rsid w:val="00E54EB9"/>
    <w:rsid w:val="00E87788"/>
    <w:rsid w:val="00F209D5"/>
    <w:rsid w:val="00F64882"/>
    <w:rsid w:val="00F77D67"/>
    <w:rsid w:val="00F80FE1"/>
    <w:rsid w:val="00F92E7A"/>
    <w:rsid w:val="00FB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adjustRightInd w:val="0"/>
      <w:spacing w:line="300" w:lineRule="atLeast"/>
      <w:textAlignment w:val="baseline"/>
    </w:pPr>
    <w:rPr>
      <w:rFonts w:ascii="華康中明體" w:eastAsia="華康中明體"/>
      <w:spacing w:val="20"/>
      <w:sz w:val="22"/>
    </w:rPr>
  </w:style>
  <w:style w:type="paragraph" w:styleId="1">
    <w:name w:val="heading 1"/>
    <w:basedOn w:val="a"/>
    <w:next w:val="a1"/>
    <w:qFormat/>
    <w:pPr>
      <w:keepNext/>
      <w:spacing w:before="120" w:after="120" w:line="600" w:lineRule="atLeast"/>
      <w:ind w:left="454" w:hanging="454"/>
      <w:outlineLvl w:val="0"/>
    </w:pPr>
    <w:rPr>
      <w:rFonts w:ascii="Arial" w:eastAsia="華康中楷體" w:hAnsi="Arial"/>
      <w:kern w:val="52"/>
      <w:sz w:val="40"/>
    </w:rPr>
  </w:style>
  <w:style w:type="character" w:default="1" w:styleId="a2">
    <w:name w:val="Default Paragraph Font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Normal Indent"/>
    <w:basedOn w:val="a"/>
    <w:uiPriority w:val="99"/>
    <w:semiHidden/>
    <w:pPr>
      <w:ind w:left="1304" w:hanging="510"/>
      <w:jc w:val="both"/>
    </w:pPr>
  </w:style>
  <w:style w:type="paragraph" w:customStyle="1" w:styleId="a1">
    <w:name w:val="文號"/>
    <w:basedOn w:val="a"/>
    <w:next w:val="a"/>
    <w:pPr>
      <w:spacing w:after="120" w:line="240" w:lineRule="atLeast"/>
      <w:ind w:left="4366" w:hanging="227"/>
      <w:jc w:val="both"/>
    </w:pPr>
    <w:rPr>
      <w:sz w:val="18"/>
    </w:rPr>
  </w:style>
  <w:style w:type="paragraph" w:styleId="a5">
    <w:name w:val="header"/>
    <w:basedOn w:val="a"/>
    <w:link w:val="a6"/>
    <w:uiPriority w:val="99"/>
    <w:pPr>
      <w:tabs>
        <w:tab w:val="right" w:pos="9356"/>
      </w:tabs>
    </w:pPr>
    <w:rPr>
      <w:rFonts w:eastAsia="華康中楷體"/>
      <w:sz w:val="18"/>
    </w:rPr>
  </w:style>
  <w:style w:type="paragraph" w:styleId="a7">
    <w:name w:val="footer"/>
    <w:basedOn w:val="a"/>
    <w:link w:val="a8"/>
    <w:uiPriority w:val="99"/>
    <w:pPr>
      <w:tabs>
        <w:tab w:val="right" w:pos="9356"/>
      </w:tabs>
    </w:pPr>
    <w:rPr>
      <w:rFonts w:eastAsia="華康中楷體"/>
      <w:sz w:val="18"/>
    </w:rPr>
  </w:style>
  <w:style w:type="character" w:styleId="a9">
    <w:name w:val="page number"/>
    <w:basedOn w:val="a2"/>
    <w:semiHidden/>
  </w:style>
  <w:style w:type="character" w:styleId="aa">
    <w:name w:val="line number"/>
    <w:basedOn w:val="a2"/>
    <w:semiHidden/>
  </w:style>
  <w:style w:type="paragraph" w:customStyle="1" w:styleId="ab">
    <w:name w:val="內文"/>
    <w:basedOn w:val="a"/>
    <w:pPr>
      <w:ind w:left="1305" w:hanging="284"/>
      <w:jc w:val="both"/>
    </w:pPr>
  </w:style>
  <w:style w:type="paragraph" w:customStyle="1" w:styleId="ac">
    <w:name w:val="內文"/>
    <w:basedOn w:val="a"/>
    <w:pPr>
      <w:ind w:left="1588" w:hanging="284"/>
      <w:jc w:val="both"/>
    </w:pPr>
  </w:style>
  <w:style w:type="paragraph" w:customStyle="1" w:styleId="11-20">
    <w:name w:val="內文縮排11-20"/>
    <w:basedOn w:val="a0"/>
    <w:pPr>
      <w:ind w:left="1588" w:hanging="794"/>
    </w:pPr>
  </w:style>
  <w:style w:type="paragraph" w:customStyle="1" w:styleId="21-99">
    <w:name w:val="內文縮排21-99"/>
    <w:basedOn w:val="11-20"/>
    <w:pPr>
      <w:ind w:left="1815" w:hanging="1021"/>
    </w:pPr>
  </w:style>
  <w:style w:type="paragraph" w:customStyle="1" w:styleId="ad">
    <w:name w:val="內文"/>
    <w:basedOn w:val="ac"/>
    <w:pPr>
      <w:ind w:left="1872"/>
    </w:pPr>
  </w:style>
  <w:style w:type="paragraph" w:customStyle="1" w:styleId="ae">
    <w:name w:val="內文公告"/>
    <w:basedOn w:val="a"/>
    <w:pPr>
      <w:ind w:left="1304" w:hanging="1304"/>
      <w:jc w:val="both"/>
    </w:pPr>
  </w:style>
  <w:style w:type="character" w:customStyle="1" w:styleId="st">
    <w:name w:val="st"/>
    <w:rsid w:val="00C50431"/>
  </w:style>
  <w:style w:type="character" w:customStyle="1" w:styleId="a8">
    <w:name w:val="頁尾 字元"/>
    <w:link w:val="a7"/>
    <w:uiPriority w:val="99"/>
    <w:rsid w:val="00557135"/>
    <w:rPr>
      <w:rFonts w:ascii="華康中明體" w:eastAsia="華康中楷體"/>
      <w:spacing w:val="20"/>
      <w:sz w:val="18"/>
    </w:rPr>
  </w:style>
  <w:style w:type="character" w:customStyle="1" w:styleId="a6">
    <w:name w:val="頁首 字元"/>
    <w:link w:val="a5"/>
    <w:uiPriority w:val="99"/>
    <w:locked/>
    <w:rsid w:val="00490D57"/>
    <w:rPr>
      <w:rFonts w:ascii="華康中明體" w:eastAsia="華康中楷體"/>
      <w:spacing w:val="20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adjustRightInd w:val="0"/>
      <w:spacing w:line="300" w:lineRule="atLeast"/>
      <w:textAlignment w:val="baseline"/>
    </w:pPr>
    <w:rPr>
      <w:rFonts w:ascii="華康中明體" w:eastAsia="華康中明體"/>
      <w:spacing w:val="20"/>
      <w:sz w:val="22"/>
    </w:rPr>
  </w:style>
  <w:style w:type="paragraph" w:styleId="1">
    <w:name w:val="heading 1"/>
    <w:basedOn w:val="a"/>
    <w:next w:val="a1"/>
    <w:qFormat/>
    <w:pPr>
      <w:keepNext/>
      <w:spacing w:before="120" w:after="120" w:line="600" w:lineRule="atLeast"/>
      <w:ind w:left="454" w:hanging="454"/>
      <w:outlineLvl w:val="0"/>
    </w:pPr>
    <w:rPr>
      <w:rFonts w:ascii="Arial" w:eastAsia="華康中楷體" w:hAnsi="Arial"/>
      <w:kern w:val="52"/>
      <w:sz w:val="40"/>
    </w:rPr>
  </w:style>
  <w:style w:type="character" w:default="1" w:styleId="a2">
    <w:name w:val="Default Paragraph Font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Normal Indent"/>
    <w:basedOn w:val="a"/>
    <w:uiPriority w:val="99"/>
    <w:semiHidden/>
    <w:pPr>
      <w:ind w:left="1304" w:hanging="510"/>
      <w:jc w:val="both"/>
    </w:pPr>
  </w:style>
  <w:style w:type="paragraph" w:customStyle="1" w:styleId="a1">
    <w:name w:val="文號"/>
    <w:basedOn w:val="a"/>
    <w:next w:val="a"/>
    <w:pPr>
      <w:spacing w:after="120" w:line="240" w:lineRule="atLeast"/>
      <w:ind w:left="4366" w:hanging="227"/>
      <w:jc w:val="both"/>
    </w:pPr>
    <w:rPr>
      <w:sz w:val="18"/>
    </w:rPr>
  </w:style>
  <w:style w:type="paragraph" w:styleId="a5">
    <w:name w:val="header"/>
    <w:basedOn w:val="a"/>
    <w:link w:val="a6"/>
    <w:uiPriority w:val="99"/>
    <w:pPr>
      <w:tabs>
        <w:tab w:val="right" w:pos="9356"/>
      </w:tabs>
    </w:pPr>
    <w:rPr>
      <w:rFonts w:eastAsia="華康中楷體"/>
      <w:sz w:val="18"/>
    </w:rPr>
  </w:style>
  <w:style w:type="paragraph" w:styleId="a7">
    <w:name w:val="footer"/>
    <w:basedOn w:val="a"/>
    <w:link w:val="a8"/>
    <w:uiPriority w:val="99"/>
    <w:pPr>
      <w:tabs>
        <w:tab w:val="right" w:pos="9356"/>
      </w:tabs>
    </w:pPr>
    <w:rPr>
      <w:rFonts w:eastAsia="華康中楷體"/>
      <w:sz w:val="18"/>
    </w:rPr>
  </w:style>
  <w:style w:type="character" w:styleId="a9">
    <w:name w:val="page number"/>
    <w:basedOn w:val="a2"/>
    <w:semiHidden/>
  </w:style>
  <w:style w:type="character" w:styleId="aa">
    <w:name w:val="line number"/>
    <w:basedOn w:val="a2"/>
    <w:semiHidden/>
  </w:style>
  <w:style w:type="paragraph" w:customStyle="1" w:styleId="ab">
    <w:name w:val="內文"/>
    <w:basedOn w:val="a"/>
    <w:pPr>
      <w:ind w:left="1305" w:hanging="284"/>
      <w:jc w:val="both"/>
    </w:pPr>
  </w:style>
  <w:style w:type="paragraph" w:customStyle="1" w:styleId="ac">
    <w:name w:val="內文"/>
    <w:basedOn w:val="a"/>
    <w:pPr>
      <w:ind w:left="1588" w:hanging="284"/>
      <w:jc w:val="both"/>
    </w:pPr>
  </w:style>
  <w:style w:type="paragraph" w:customStyle="1" w:styleId="11-20">
    <w:name w:val="內文縮排11-20"/>
    <w:basedOn w:val="a0"/>
    <w:pPr>
      <w:ind w:left="1588" w:hanging="794"/>
    </w:pPr>
  </w:style>
  <w:style w:type="paragraph" w:customStyle="1" w:styleId="21-99">
    <w:name w:val="內文縮排21-99"/>
    <w:basedOn w:val="11-20"/>
    <w:pPr>
      <w:ind w:left="1815" w:hanging="1021"/>
    </w:pPr>
  </w:style>
  <w:style w:type="paragraph" w:customStyle="1" w:styleId="ad">
    <w:name w:val="內文"/>
    <w:basedOn w:val="ac"/>
    <w:pPr>
      <w:ind w:left="1872"/>
    </w:pPr>
  </w:style>
  <w:style w:type="paragraph" w:customStyle="1" w:styleId="ae">
    <w:name w:val="內文公告"/>
    <w:basedOn w:val="a"/>
    <w:pPr>
      <w:ind w:left="1304" w:hanging="1304"/>
      <w:jc w:val="both"/>
    </w:pPr>
  </w:style>
  <w:style w:type="character" w:customStyle="1" w:styleId="st">
    <w:name w:val="st"/>
    <w:rsid w:val="00C50431"/>
  </w:style>
  <w:style w:type="character" w:customStyle="1" w:styleId="a8">
    <w:name w:val="頁尾 字元"/>
    <w:link w:val="a7"/>
    <w:uiPriority w:val="99"/>
    <w:rsid w:val="00557135"/>
    <w:rPr>
      <w:rFonts w:ascii="華康中明體" w:eastAsia="華康中楷體"/>
      <w:spacing w:val="20"/>
      <w:sz w:val="18"/>
    </w:rPr>
  </w:style>
  <w:style w:type="character" w:customStyle="1" w:styleId="a6">
    <w:name w:val="頁首 字元"/>
    <w:link w:val="a5"/>
    <w:uiPriority w:val="99"/>
    <w:locked/>
    <w:rsid w:val="00490D57"/>
    <w:rPr>
      <w:rFonts w:ascii="華康中明體" w:eastAsia="華康中楷體"/>
      <w:spacing w:val="2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\&#20844;&#21578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公告</Template>
  <TotalTime>0</TotalTime>
  <Pages>2</Pages>
  <Words>155</Words>
  <Characters>885</Characters>
  <Application>Microsoft Office Word</Application>
  <DocSecurity>0</DocSecurity>
  <Lines>7</Lines>
  <Paragraphs>2</Paragraphs>
  <ScaleCrop>false</ScaleCrop>
  <Company>李勝芳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　　　　不列管環境用藥之污染防治用藥品</dc:title>
  <dc:creator>選將</dc:creator>
  <cp:lastModifiedBy>Chang Hebe</cp:lastModifiedBy>
  <cp:revision>2</cp:revision>
  <cp:lastPrinted>2015-10-26T06:01:00Z</cp:lastPrinted>
  <dcterms:created xsi:type="dcterms:W3CDTF">2021-08-04T06:53:00Z</dcterms:created>
  <dcterms:modified xsi:type="dcterms:W3CDTF">2021-08-04T06:53:00Z</dcterms:modified>
</cp:coreProperties>
</file>