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90A3" w14:textId="59BA40C0" w:rsidR="0044254B" w:rsidRPr="00DD771D" w:rsidRDefault="00C16C8B" w:rsidP="00070CE5">
      <w:pPr>
        <w:pStyle w:val="3"/>
      </w:pPr>
      <w:bookmarkStart w:id="0" w:name="_Toc92362588"/>
      <w:r w:rsidRPr="00C16C8B">
        <w:rPr>
          <w:rFonts w:hint="eastAsia"/>
        </w:rPr>
        <w:t>公職人員利益衝突</w:t>
      </w:r>
      <w:r w:rsidR="00951842">
        <w:rPr>
          <w:rFonts w:hint="eastAsia"/>
        </w:rPr>
        <w:t>迴避聲明(切結)</w:t>
      </w:r>
      <w:r w:rsidRPr="00C16C8B">
        <w:rPr>
          <w:rFonts w:hint="eastAsia"/>
        </w:rPr>
        <w:t>書</w:t>
      </w:r>
      <w:bookmarkEnd w:id="0"/>
    </w:p>
    <w:p w14:paraId="01E3BFD2" w14:textId="77777777" w:rsidR="0044254B" w:rsidRDefault="0044254B" w:rsidP="0044254B">
      <w:pPr>
        <w:pStyle w:val="Standard"/>
        <w:tabs>
          <w:tab w:val="left" w:pos="900"/>
        </w:tabs>
        <w:snapToGrid w:val="0"/>
        <w:rPr>
          <w:rFonts w:ascii="標楷體" w:hAnsi="標楷體"/>
          <w:b/>
          <w:sz w:val="28"/>
          <w:szCs w:val="28"/>
        </w:rPr>
      </w:pPr>
    </w:p>
    <w:p w14:paraId="19427F7B" w14:textId="77777777" w:rsidR="0044254B" w:rsidRDefault="0044254B" w:rsidP="0044254B">
      <w:pPr>
        <w:pStyle w:val="Standard"/>
        <w:snapToGrid w:val="0"/>
        <w:jc w:val="both"/>
        <w:rPr>
          <w:rFonts w:ascii="標楷體" w:hAnsi="標楷體"/>
          <w:sz w:val="28"/>
          <w:szCs w:val="28"/>
        </w:rPr>
      </w:pPr>
    </w:p>
    <w:p w14:paraId="27216143" w14:textId="3B852717" w:rsidR="0044254B" w:rsidRPr="0030431B" w:rsidRDefault="0030431B" w:rsidP="0044254B">
      <w:pPr>
        <w:pStyle w:val="Standard"/>
        <w:snapToGrid w:val="0"/>
        <w:jc w:val="both"/>
        <w:rPr>
          <w:szCs w:val="32"/>
        </w:rPr>
      </w:pPr>
      <w:r w:rsidRPr="0030431B">
        <w:rPr>
          <w:rFonts w:ascii="標楷體" w:hAnsi="標楷體" w:hint="eastAsia"/>
          <w:szCs w:val="32"/>
        </w:rPr>
        <w:t>__________________(</w:t>
      </w:r>
      <w:r w:rsidR="007650C3" w:rsidRPr="0030431B">
        <w:rPr>
          <w:rFonts w:ascii="標楷體" w:hAnsi="標楷體" w:hint="eastAsia"/>
          <w:szCs w:val="32"/>
        </w:rPr>
        <w:t>申請</w:t>
      </w:r>
      <w:r w:rsidR="007C05DA">
        <w:rPr>
          <w:rFonts w:ascii="標楷體" w:hAnsi="標楷體" w:hint="eastAsia"/>
          <w:szCs w:val="32"/>
        </w:rPr>
        <w:t>人</w:t>
      </w:r>
      <w:r w:rsidR="00572CF0">
        <w:rPr>
          <w:rFonts w:ascii="標楷體" w:hAnsi="標楷體" w:hint="eastAsia"/>
          <w:szCs w:val="32"/>
        </w:rPr>
        <w:t>簽名或蓋章</w:t>
      </w:r>
      <w:r w:rsidRPr="0030431B">
        <w:rPr>
          <w:rFonts w:ascii="標楷體" w:hAnsi="標楷體" w:hint="eastAsia"/>
          <w:szCs w:val="32"/>
          <w:u w:val="single"/>
        </w:rPr>
        <w:t>)</w:t>
      </w:r>
      <w:r w:rsidR="0044254B" w:rsidRPr="0030431B">
        <w:rPr>
          <w:rFonts w:ascii="標楷體" w:hAnsi="標楷體"/>
          <w:szCs w:val="32"/>
        </w:rPr>
        <w:t>就本補助案：</w:t>
      </w:r>
    </w:p>
    <w:p w14:paraId="559368F8" w14:textId="730EC2EB" w:rsidR="00572CF0" w:rsidRPr="0030431B" w:rsidRDefault="0044254B" w:rsidP="00572CF0">
      <w:pPr>
        <w:pStyle w:val="Standard"/>
        <w:snapToGrid w:val="0"/>
        <w:ind w:leftChars="-167" w:left="436" w:hangingChars="303" w:hanging="970"/>
        <w:jc w:val="both"/>
        <w:rPr>
          <w:szCs w:val="32"/>
        </w:rPr>
      </w:pPr>
      <w:r w:rsidRPr="0030431B">
        <w:rPr>
          <w:rFonts w:ascii="標楷體" w:hAnsi="標楷體"/>
          <w:szCs w:val="32"/>
        </w:rPr>
        <w:t xml:space="preserve">    </w:t>
      </w:r>
      <w:r w:rsidR="00572CF0" w:rsidRPr="0030431B">
        <w:rPr>
          <w:rFonts w:ascii="標楷體" w:hAnsi="標楷體"/>
          <w:szCs w:val="32"/>
        </w:rPr>
        <w:t>□</w:t>
      </w:r>
      <w:r w:rsidR="00572CF0" w:rsidRPr="004B1869">
        <w:rPr>
          <w:rFonts w:ascii="標楷體" w:hAnsi="標楷體"/>
          <w:szCs w:val="32"/>
          <w:u w:val="single"/>
        </w:rPr>
        <w:t>非屬</w:t>
      </w:r>
      <w:r w:rsidR="00572CF0" w:rsidRPr="0030431B">
        <w:rPr>
          <w:rFonts w:ascii="標楷體" w:hAnsi="標楷體"/>
          <w:szCs w:val="32"/>
        </w:rPr>
        <w:t>公職人員利益衝突迴避法</w:t>
      </w:r>
      <w:r w:rsidR="00572CF0" w:rsidRPr="0030431B">
        <w:rPr>
          <w:rFonts w:ascii="標楷體" w:hAnsi="標楷體" w:hint="eastAsia"/>
          <w:szCs w:val="32"/>
        </w:rPr>
        <w:t>第2條、</w:t>
      </w:r>
      <w:r w:rsidR="00572CF0" w:rsidRPr="0030431B">
        <w:rPr>
          <w:rFonts w:ascii="標楷體" w:hAnsi="標楷體"/>
          <w:szCs w:val="32"/>
        </w:rPr>
        <w:t>第3條</w:t>
      </w:r>
      <w:r w:rsidR="00572CF0" w:rsidRPr="004B1869">
        <w:rPr>
          <w:rFonts w:ascii="標楷體" w:hAnsi="標楷體" w:hint="eastAsia"/>
          <w:szCs w:val="32"/>
          <w:vertAlign w:val="subscript"/>
        </w:rPr>
        <w:t>(</w:t>
      </w:r>
      <w:r w:rsidR="00044207">
        <w:rPr>
          <w:rFonts w:ascii="標楷體" w:hAnsi="標楷體" w:hint="eastAsia"/>
          <w:szCs w:val="32"/>
          <w:vertAlign w:val="subscript"/>
        </w:rPr>
        <w:t>備</w:t>
      </w:r>
      <w:r w:rsidR="00572CF0" w:rsidRPr="004B1869">
        <w:rPr>
          <w:rFonts w:ascii="標楷體" w:hAnsi="標楷體" w:hint="eastAsia"/>
          <w:szCs w:val="32"/>
          <w:vertAlign w:val="subscript"/>
        </w:rPr>
        <w:t>註)</w:t>
      </w:r>
      <w:r w:rsidR="00572CF0" w:rsidRPr="0030431B">
        <w:rPr>
          <w:rFonts w:ascii="標楷體" w:hAnsi="標楷體" w:hint="eastAsia"/>
          <w:szCs w:val="32"/>
        </w:rPr>
        <w:t>所稱</w:t>
      </w:r>
      <w:r w:rsidR="00572CF0" w:rsidRPr="0030431B">
        <w:rPr>
          <w:rFonts w:ascii="標楷體" w:hAnsi="標楷體"/>
          <w:szCs w:val="32"/>
        </w:rPr>
        <w:t>公職人員</w:t>
      </w:r>
      <w:r w:rsidR="00572CF0" w:rsidRPr="0030431B">
        <w:rPr>
          <w:rFonts w:ascii="標楷體" w:hAnsi="標楷體" w:hint="eastAsia"/>
          <w:szCs w:val="32"/>
        </w:rPr>
        <w:t>或其</w:t>
      </w:r>
      <w:r w:rsidR="00572CF0" w:rsidRPr="0030431B">
        <w:rPr>
          <w:rFonts w:ascii="標楷體" w:hAnsi="標楷體"/>
          <w:szCs w:val="32"/>
        </w:rPr>
        <w:t>關係人。</w:t>
      </w:r>
    </w:p>
    <w:p w14:paraId="39FFEE56" w14:textId="193FBD49" w:rsidR="00572CF0" w:rsidRDefault="00572CF0" w:rsidP="00572CF0">
      <w:pPr>
        <w:pStyle w:val="Standard"/>
        <w:snapToGrid w:val="0"/>
        <w:ind w:leftChars="-167" w:left="436" w:hangingChars="303" w:hanging="970"/>
        <w:jc w:val="both"/>
        <w:rPr>
          <w:rFonts w:ascii="標楷體" w:hAnsi="標楷體"/>
          <w:szCs w:val="32"/>
        </w:rPr>
      </w:pPr>
      <w:r w:rsidRPr="0030431B">
        <w:rPr>
          <w:rFonts w:ascii="標楷體" w:hAnsi="標楷體"/>
          <w:szCs w:val="32"/>
        </w:rPr>
        <w:t xml:space="preserve">    □</w:t>
      </w:r>
      <w:r w:rsidRPr="004B1869">
        <w:rPr>
          <w:rFonts w:ascii="標楷體" w:hAnsi="標楷體"/>
          <w:szCs w:val="32"/>
          <w:u w:val="single"/>
        </w:rPr>
        <w:t>屬</w:t>
      </w:r>
      <w:r w:rsidRPr="0030431B">
        <w:rPr>
          <w:rFonts w:ascii="標楷體" w:hAnsi="標楷體"/>
          <w:szCs w:val="32"/>
        </w:rPr>
        <w:t>公職人員利益衝突迴避法</w:t>
      </w:r>
      <w:r w:rsidRPr="0030431B">
        <w:rPr>
          <w:rFonts w:ascii="標楷體" w:hAnsi="標楷體" w:hint="eastAsia"/>
          <w:szCs w:val="32"/>
        </w:rPr>
        <w:t>第2條、</w:t>
      </w:r>
      <w:r w:rsidRPr="0030431B">
        <w:rPr>
          <w:rFonts w:ascii="標楷體" w:hAnsi="標楷體"/>
          <w:szCs w:val="32"/>
        </w:rPr>
        <w:t>第3條</w:t>
      </w:r>
      <w:r w:rsidRPr="004B1869">
        <w:rPr>
          <w:rFonts w:ascii="標楷體" w:hAnsi="標楷體" w:hint="eastAsia"/>
          <w:szCs w:val="32"/>
          <w:vertAlign w:val="subscript"/>
        </w:rPr>
        <w:t>(</w:t>
      </w:r>
      <w:r w:rsidR="00044207">
        <w:rPr>
          <w:rFonts w:ascii="標楷體" w:hAnsi="標楷體" w:hint="eastAsia"/>
          <w:szCs w:val="32"/>
          <w:vertAlign w:val="subscript"/>
        </w:rPr>
        <w:t>備</w:t>
      </w:r>
      <w:r w:rsidRPr="004B1869">
        <w:rPr>
          <w:rFonts w:ascii="標楷體" w:hAnsi="標楷體" w:hint="eastAsia"/>
          <w:szCs w:val="32"/>
          <w:vertAlign w:val="subscript"/>
        </w:rPr>
        <w:t>註)</w:t>
      </w:r>
      <w:r w:rsidRPr="0030431B">
        <w:rPr>
          <w:rFonts w:ascii="標楷體" w:hAnsi="標楷體" w:hint="eastAsia"/>
          <w:szCs w:val="32"/>
        </w:rPr>
        <w:t>所稱</w:t>
      </w:r>
      <w:r w:rsidRPr="0030431B">
        <w:rPr>
          <w:rFonts w:ascii="標楷體" w:hAnsi="標楷體"/>
          <w:szCs w:val="32"/>
        </w:rPr>
        <w:t>公職人員</w:t>
      </w:r>
      <w:r w:rsidRPr="0030431B">
        <w:rPr>
          <w:rFonts w:ascii="標楷體" w:hAnsi="標楷體" w:hint="eastAsia"/>
          <w:szCs w:val="32"/>
        </w:rPr>
        <w:t>或其</w:t>
      </w:r>
      <w:r w:rsidRPr="0030431B">
        <w:rPr>
          <w:rFonts w:ascii="標楷體" w:hAnsi="標楷體"/>
          <w:szCs w:val="32"/>
        </w:rPr>
        <w:t>關係人，依規定填寫附表</w:t>
      </w:r>
      <w:r w:rsidRPr="004B1869">
        <w:rPr>
          <w:rFonts w:ascii="標楷體" w:hAnsi="標楷體"/>
          <w:b/>
          <w:bCs/>
          <w:szCs w:val="32"/>
        </w:rPr>
        <w:t>「公職人員</w:t>
      </w:r>
      <w:r w:rsidRPr="004B1869">
        <w:rPr>
          <w:rFonts w:ascii="標楷體" w:hAnsi="標楷體" w:hint="eastAsia"/>
          <w:b/>
          <w:bCs/>
          <w:szCs w:val="32"/>
        </w:rPr>
        <w:t>及</w:t>
      </w:r>
      <w:r w:rsidRPr="004B1869">
        <w:rPr>
          <w:rFonts w:ascii="標楷體" w:hAnsi="標楷體"/>
          <w:b/>
          <w:bCs/>
          <w:szCs w:val="32"/>
        </w:rPr>
        <w:t>關係人身分關係揭露表」</w:t>
      </w:r>
      <w:r w:rsidRPr="0030431B">
        <w:rPr>
          <w:rFonts w:ascii="標楷體" w:hAnsi="標楷體"/>
          <w:szCs w:val="32"/>
        </w:rPr>
        <w:t>。</w:t>
      </w:r>
    </w:p>
    <w:p w14:paraId="37C6373A" w14:textId="77777777" w:rsidR="00E90B72" w:rsidRDefault="0044254B" w:rsidP="00E90B72">
      <w:pPr>
        <w:pStyle w:val="Standard"/>
        <w:snapToGrid w:val="0"/>
        <w:ind w:leftChars="-201" w:left="490" w:hangingChars="354" w:hanging="1133"/>
        <w:jc w:val="both"/>
        <w:rPr>
          <w:rFonts w:ascii="標楷體" w:hAnsi="標楷體"/>
          <w:szCs w:val="32"/>
        </w:rPr>
      </w:pPr>
      <w:r w:rsidRPr="0030431B">
        <w:rPr>
          <w:rFonts w:ascii="標楷體" w:hAnsi="標楷體"/>
          <w:szCs w:val="32"/>
        </w:rPr>
        <w:t xml:space="preserve">     </w:t>
      </w:r>
      <w:r w:rsidR="007650C3" w:rsidRPr="0030431B">
        <w:rPr>
          <w:rFonts w:ascii="標楷體" w:hAnsi="標楷體" w:hint="eastAsia"/>
          <w:szCs w:val="32"/>
        </w:rPr>
        <w:t>※</w:t>
      </w:r>
      <w:r w:rsidR="00E90B72" w:rsidRPr="0030431B">
        <w:rPr>
          <w:rFonts w:ascii="標楷體" w:hAnsi="標楷體"/>
          <w:szCs w:val="32"/>
        </w:rPr>
        <w:t>違反公職人員利益衝突迴避法第14條第2項規定，未主動據實揭露身</w:t>
      </w:r>
      <w:r w:rsidR="00E90B72" w:rsidRPr="0030431B">
        <w:rPr>
          <w:rFonts w:ascii="標楷體" w:hAnsi="標楷體" w:hint="eastAsia"/>
          <w:szCs w:val="32"/>
        </w:rPr>
        <w:t>分</w:t>
      </w:r>
      <w:r w:rsidR="00E90B72" w:rsidRPr="0030431B">
        <w:rPr>
          <w:rFonts w:ascii="標楷體" w:hAnsi="標楷體"/>
          <w:szCs w:val="32"/>
        </w:rPr>
        <w:t>關係者，</w:t>
      </w:r>
      <w:r w:rsidR="00E90B72">
        <w:rPr>
          <w:rFonts w:ascii="標楷體" w:hAnsi="標楷體" w:hint="eastAsia"/>
          <w:szCs w:val="32"/>
        </w:rPr>
        <w:t>依該法第18條第3項規定，</w:t>
      </w:r>
      <w:r w:rsidR="00E90B72" w:rsidRPr="0030431B">
        <w:rPr>
          <w:rFonts w:ascii="標楷體" w:hAnsi="標楷體"/>
          <w:szCs w:val="32"/>
        </w:rPr>
        <w:t>處新臺幣5萬</w:t>
      </w:r>
      <w:r w:rsidR="00E90B72">
        <w:rPr>
          <w:rFonts w:ascii="標楷體" w:hAnsi="標楷體" w:hint="eastAsia"/>
          <w:szCs w:val="32"/>
        </w:rPr>
        <w:t>元</w:t>
      </w:r>
      <w:r w:rsidR="00E90B72" w:rsidRPr="0030431B">
        <w:rPr>
          <w:rFonts w:ascii="標楷體" w:hAnsi="標楷體"/>
          <w:szCs w:val="32"/>
        </w:rPr>
        <w:t>以上50萬</w:t>
      </w:r>
      <w:r w:rsidR="00E90B72">
        <w:rPr>
          <w:rFonts w:ascii="標楷體" w:hAnsi="標楷體" w:hint="eastAsia"/>
          <w:szCs w:val="32"/>
        </w:rPr>
        <w:t>元</w:t>
      </w:r>
      <w:r w:rsidR="00E90B72" w:rsidRPr="0030431B">
        <w:rPr>
          <w:rFonts w:ascii="標楷體" w:hAnsi="標楷體"/>
          <w:szCs w:val="32"/>
        </w:rPr>
        <w:t>以下罰鍰，並得按次處罰。</w:t>
      </w:r>
    </w:p>
    <w:p w14:paraId="7104E91C" w14:textId="4A418A68" w:rsidR="00874A10" w:rsidRPr="00E90B72" w:rsidRDefault="00874A10" w:rsidP="00572CF0">
      <w:pPr>
        <w:pStyle w:val="Standard"/>
        <w:snapToGrid w:val="0"/>
        <w:ind w:left="406" w:hanging="1120"/>
        <w:jc w:val="both"/>
        <w:rPr>
          <w:rFonts w:ascii="標楷體" w:hAnsi="標楷體"/>
          <w:szCs w:val="32"/>
        </w:rPr>
      </w:pPr>
    </w:p>
    <w:p w14:paraId="2D6200C4" w14:textId="77777777" w:rsidR="00874A10" w:rsidRDefault="00874A10" w:rsidP="00572CF0">
      <w:pPr>
        <w:pStyle w:val="Standard"/>
        <w:snapToGrid w:val="0"/>
        <w:ind w:left="406" w:hanging="1120"/>
        <w:jc w:val="both"/>
        <w:rPr>
          <w:rFonts w:ascii="標楷體" w:hAnsi="標楷體"/>
          <w:szCs w:val="32"/>
        </w:rPr>
      </w:pPr>
    </w:p>
    <w:p w14:paraId="39BECD51" w14:textId="77777777" w:rsidR="00874A10" w:rsidRDefault="00874A10" w:rsidP="00572CF0">
      <w:pPr>
        <w:pStyle w:val="Standard"/>
        <w:snapToGrid w:val="0"/>
        <w:ind w:left="406" w:hanging="1120"/>
        <w:jc w:val="both"/>
        <w:rPr>
          <w:rFonts w:ascii="標楷體" w:hAnsi="標楷體"/>
          <w:szCs w:val="32"/>
        </w:rPr>
      </w:pPr>
    </w:p>
    <w:p w14:paraId="4D265FCD" w14:textId="77777777" w:rsidR="00874A10" w:rsidRDefault="00874A10" w:rsidP="00572CF0">
      <w:pPr>
        <w:pStyle w:val="Standard"/>
        <w:snapToGrid w:val="0"/>
        <w:ind w:left="406" w:hanging="1120"/>
        <w:jc w:val="both"/>
        <w:rPr>
          <w:rFonts w:ascii="標楷體" w:hAnsi="標楷體"/>
          <w:szCs w:val="32"/>
        </w:rPr>
      </w:pPr>
    </w:p>
    <w:p w14:paraId="3A6389A8" w14:textId="77777777" w:rsidR="00874A10" w:rsidRDefault="00874A10" w:rsidP="00572CF0">
      <w:pPr>
        <w:pStyle w:val="Standard"/>
        <w:snapToGrid w:val="0"/>
        <w:ind w:left="406" w:hanging="1120"/>
        <w:jc w:val="both"/>
        <w:rPr>
          <w:rFonts w:ascii="標楷體" w:hAnsi="標楷體"/>
          <w:szCs w:val="32"/>
        </w:rPr>
      </w:pPr>
    </w:p>
    <w:p w14:paraId="27D4DFB2" w14:textId="77777777" w:rsidR="00874A10" w:rsidRDefault="00874A10" w:rsidP="00572CF0">
      <w:pPr>
        <w:pStyle w:val="Standard"/>
        <w:snapToGrid w:val="0"/>
        <w:ind w:left="406" w:hanging="1120"/>
        <w:jc w:val="both"/>
        <w:rPr>
          <w:rFonts w:ascii="標楷體" w:hAnsi="標楷體"/>
          <w:szCs w:val="32"/>
        </w:rPr>
      </w:pPr>
    </w:p>
    <w:p w14:paraId="223AB8AC" w14:textId="77777777" w:rsidR="00874A10" w:rsidRDefault="00874A10" w:rsidP="00572CF0">
      <w:pPr>
        <w:pStyle w:val="Standard"/>
        <w:snapToGrid w:val="0"/>
        <w:ind w:left="406" w:hanging="1120"/>
        <w:jc w:val="both"/>
        <w:rPr>
          <w:rFonts w:ascii="標楷體" w:hAnsi="標楷體"/>
          <w:szCs w:val="32"/>
        </w:rPr>
      </w:pPr>
    </w:p>
    <w:p w14:paraId="32D45C5B" w14:textId="77777777" w:rsidR="00874A10" w:rsidRDefault="00874A10" w:rsidP="00572CF0">
      <w:pPr>
        <w:pStyle w:val="Standard"/>
        <w:snapToGrid w:val="0"/>
        <w:ind w:left="406" w:hanging="1120"/>
        <w:jc w:val="both"/>
        <w:rPr>
          <w:rFonts w:ascii="標楷體" w:hAnsi="標楷體"/>
          <w:szCs w:val="32"/>
        </w:rPr>
      </w:pPr>
    </w:p>
    <w:p w14:paraId="34F8C715" w14:textId="77777777" w:rsidR="00874A10" w:rsidRDefault="00874A10" w:rsidP="00572CF0">
      <w:pPr>
        <w:pStyle w:val="Standard"/>
        <w:snapToGrid w:val="0"/>
        <w:ind w:left="406" w:hanging="1120"/>
        <w:jc w:val="both"/>
        <w:rPr>
          <w:rFonts w:ascii="標楷體" w:hAnsi="標楷體"/>
          <w:szCs w:val="32"/>
        </w:rPr>
      </w:pPr>
    </w:p>
    <w:p w14:paraId="0BD985D4" w14:textId="77777777" w:rsidR="00874A10" w:rsidRDefault="00874A10" w:rsidP="00572CF0">
      <w:pPr>
        <w:pStyle w:val="Standard"/>
        <w:snapToGrid w:val="0"/>
        <w:ind w:left="406" w:hanging="1120"/>
        <w:jc w:val="both"/>
        <w:rPr>
          <w:rFonts w:ascii="標楷體" w:hAnsi="標楷體"/>
          <w:szCs w:val="32"/>
        </w:rPr>
      </w:pPr>
    </w:p>
    <w:p w14:paraId="34E94EBF" w14:textId="77777777" w:rsidR="00874A10" w:rsidRDefault="00874A10" w:rsidP="00572CF0">
      <w:pPr>
        <w:pStyle w:val="Standard"/>
        <w:snapToGrid w:val="0"/>
        <w:ind w:left="406" w:hanging="1120"/>
        <w:jc w:val="both"/>
        <w:rPr>
          <w:rFonts w:ascii="標楷體" w:hAnsi="標楷體"/>
          <w:szCs w:val="32"/>
        </w:rPr>
      </w:pPr>
    </w:p>
    <w:p w14:paraId="1C7C1A45" w14:textId="77777777" w:rsidR="00874A10" w:rsidRDefault="00874A10" w:rsidP="00572CF0">
      <w:pPr>
        <w:pStyle w:val="Standard"/>
        <w:snapToGrid w:val="0"/>
        <w:ind w:left="406" w:hanging="1120"/>
        <w:jc w:val="both"/>
        <w:rPr>
          <w:rFonts w:ascii="標楷體" w:hAnsi="標楷體"/>
          <w:szCs w:val="32"/>
        </w:rPr>
      </w:pPr>
    </w:p>
    <w:p w14:paraId="44EE8082" w14:textId="77777777" w:rsidR="00874A10" w:rsidRDefault="00874A10" w:rsidP="00572CF0">
      <w:pPr>
        <w:pStyle w:val="Standard"/>
        <w:snapToGrid w:val="0"/>
        <w:ind w:left="406" w:hanging="1120"/>
        <w:jc w:val="both"/>
        <w:rPr>
          <w:rFonts w:ascii="標楷體" w:hAnsi="標楷體"/>
          <w:szCs w:val="32"/>
        </w:rPr>
      </w:pPr>
    </w:p>
    <w:p w14:paraId="74AD902D" w14:textId="77777777" w:rsidR="00874A10" w:rsidRDefault="00874A10" w:rsidP="00572CF0">
      <w:pPr>
        <w:pStyle w:val="Standard"/>
        <w:snapToGrid w:val="0"/>
        <w:ind w:left="406" w:hanging="1120"/>
        <w:jc w:val="both"/>
        <w:rPr>
          <w:rFonts w:ascii="標楷體" w:hAnsi="標楷體"/>
          <w:szCs w:val="32"/>
        </w:rPr>
      </w:pPr>
    </w:p>
    <w:p w14:paraId="0B8BB1D7" w14:textId="77777777" w:rsidR="00874A10" w:rsidRDefault="00874A10" w:rsidP="00572CF0">
      <w:pPr>
        <w:pStyle w:val="Standard"/>
        <w:snapToGrid w:val="0"/>
        <w:ind w:left="406" w:hanging="1120"/>
        <w:jc w:val="both"/>
        <w:rPr>
          <w:rFonts w:ascii="標楷體" w:hAnsi="標楷體"/>
          <w:szCs w:val="32"/>
        </w:rPr>
      </w:pPr>
    </w:p>
    <w:p w14:paraId="675B162B" w14:textId="77777777" w:rsidR="00874A10" w:rsidRDefault="00874A10" w:rsidP="00572CF0">
      <w:pPr>
        <w:pStyle w:val="Standard"/>
        <w:snapToGrid w:val="0"/>
        <w:ind w:left="406" w:hanging="1120"/>
        <w:jc w:val="both"/>
        <w:rPr>
          <w:rFonts w:ascii="標楷體" w:hAnsi="標楷體"/>
          <w:szCs w:val="32"/>
        </w:rPr>
      </w:pPr>
    </w:p>
    <w:p w14:paraId="21C23A7A" w14:textId="77777777" w:rsidR="00874A10" w:rsidRDefault="00874A10" w:rsidP="00572CF0">
      <w:pPr>
        <w:pStyle w:val="Standard"/>
        <w:snapToGrid w:val="0"/>
        <w:ind w:left="406" w:hanging="1120"/>
        <w:jc w:val="both"/>
        <w:rPr>
          <w:rFonts w:ascii="標楷體" w:hAnsi="標楷體"/>
          <w:szCs w:val="32"/>
        </w:rPr>
      </w:pPr>
    </w:p>
    <w:p w14:paraId="3C3F2E6D" w14:textId="77777777" w:rsidR="00874A10" w:rsidRDefault="00874A10" w:rsidP="00572CF0">
      <w:pPr>
        <w:pStyle w:val="Standard"/>
        <w:snapToGrid w:val="0"/>
        <w:ind w:left="406" w:hanging="1120"/>
        <w:jc w:val="both"/>
        <w:rPr>
          <w:rFonts w:ascii="標楷體" w:hAnsi="標楷體"/>
          <w:szCs w:val="32"/>
        </w:rPr>
      </w:pPr>
    </w:p>
    <w:p w14:paraId="0EA1A718" w14:textId="77777777" w:rsidR="00874A10" w:rsidRDefault="00874A10" w:rsidP="00572CF0">
      <w:pPr>
        <w:pStyle w:val="Standard"/>
        <w:snapToGrid w:val="0"/>
        <w:ind w:left="406" w:hanging="1120"/>
        <w:jc w:val="both"/>
        <w:rPr>
          <w:rFonts w:ascii="標楷體" w:hAnsi="標楷體"/>
          <w:szCs w:val="32"/>
        </w:rPr>
      </w:pPr>
    </w:p>
    <w:p w14:paraId="4C0B8D7B" w14:textId="77777777" w:rsidR="00874A10" w:rsidRDefault="00874A10" w:rsidP="00572CF0">
      <w:pPr>
        <w:pStyle w:val="Standard"/>
        <w:snapToGrid w:val="0"/>
        <w:ind w:left="406" w:hanging="1120"/>
        <w:jc w:val="both"/>
        <w:rPr>
          <w:rFonts w:ascii="標楷體" w:hAnsi="標楷體"/>
          <w:szCs w:val="32"/>
        </w:rPr>
      </w:pPr>
    </w:p>
    <w:p w14:paraId="614C2DD8" w14:textId="4287AE88" w:rsidR="00C12355" w:rsidRPr="00C12355" w:rsidRDefault="00C12355" w:rsidP="00C12355">
      <w:pPr>
        <w:pStyle w:val="Standard"/>
        <w:snapToGrid w:val="0"/>
        <w:jc w:val="center"/>
        <w:rPr>
          <w:rFonts w:ascii="標楷體" w:hAnsi="標楷體"/>
          <w:sz w:val="28"/>
          <w:szCs w:val="28"/>
        </w:rPr>
      </w:pPr>
      <w:r>
        <w:rPr>
          <w:rFonts w:ascii="標楷體" w:hAnsi="標楷體"/>
          <w:sz w:val="28"/>
          <w:szCs w:val="28"/>
        </w:rPr>
        <w:t>中</w:t>
      </w:r>
      <w:r>
        <w:rPr>
          <w:rFonts w:ascii="標楷體" w:hAnsi="標楷體"/>
          <w:sz w:val="28"/>
          <w:szCs w:val="28"/>
        </w:rPr>
        <w:tab/>
      </w:r>
      <w:r>
        <w:rPr>
          <w:rFonts w:ascii="標楷體" w:hAnsi="標楷體"/>
          <w:sz w:val="28"/>
          <w:szCs w:val="28"/>
        </w:rPr>
        <w:tab/>
        <w:t>華</w:t>
      </w:r>
      <w:r>
        <w:rPr>
          <w:rFonts w:ascii="標楷體" w:hAnsi="標楷體"/>
          <w:sz w:val="28"/>
          <w:szCs w:val="28"/>
        </w:rPr>
        <w:tab/>
      </w:r>
      <w:r>
        <w:rPr>
          <w:rFonts w:ascii="標楷體" w:hAnsi="標楷體"/>
          <w:sz w:val="28"/>
          <w:szCs w:val="28"/>
        </w:rPr>
        <w:tab/>
        <w:t>民</w:t>
      </w:r>
      <w:r>
        <w:rPr>
          <w:rFonts w:ascii="標楷體" w:hAnsi="標楷體"/>
          <w:sz w:val="28"/>
          <w:szCs w:val="28"/>
        </w:rPr>
        <w:tab/>
      </w:r>
      <w:r>
        <w:rPr>
          <w:rFonts w:ascii="標楷體" w:hAnsi="標楷體"/>
          <w:sz w:val="28"/>
          <w:szCs w:val="28"/>
        </w:rPr>
        <w:tab/>
        <w:t>國</w:t>
      </w:r>
      <w:r>
        <w:rPr>
          <w:rFonts w:ascii="標楷體" w:hAnsi="標楷體"/>
          <w:sz w:val="28"/>
          <w:szCs w:val="28"/>
        </w:rPr>
        <w:tab/>
      </w:r>
      <w:r>
        <w:rPr>
          <w:rFonts w:ascii="標楷體" w:hAnsi="標楷體"/>
          <w:sz w:val="28"/>
          <w:szCs w:val="28"/>
        </w:rPr>
        <w:tab/>
      </w:r>
      <w:r>
        <w:rPr>
          <w:rFonts w:ascii="標楷體" w:hAnsi="標楷體"/>
          <w:sz w:val="28"/>
          <w:szCs w:val="28"/>
        </w:rPr>
        <w:tab/>
        <w:t xml:space="preserve">   年</w:t>
      </w:r>
      <w:r>
        <w:rPr>
          <w:rFonts w:ascii="標楷體" w:hAnsi="標楷體"/>
          <w:sz w:val="28"/>
          <w:szCs w:val="28"/>
        </w:rPr>
        <w:tab/>
        <w:t xml:space="preserve">   </w:t>
      </w:r>
      <w:r>
        <w:rPr>
          <w:rFonts w:ascii="標楷體" w:hAnsi="標楷體"/>
          <w:sz w:val="28"/>
          <w:szCs w:val="28"/>
        </w:rPr>
        <w:tab/>
      </w:r>
      <w:r>
        <w:rPr>
          <w:rFonts w:ascii="標楷體" w:hAnsi="標楷體"/>
          <w:sz w:val="28"/>
          <w:szCs w:val="28"/>
        </w:rPr>
        <w:tab/>
        <w:t>月</w:t>
      </w:r>
      <w:r>
        <w:rPr>
          <w:rFonts w:ascii="標楷體" w:hAnsi="標楷體"/>
          <w:sz w:val="28"/>
          <w:szCs w:val="28"/>
        </w:rPr>
        <w:tab/>
      </w:r>
      <w:r>
        <w:rPr>
          <w:rFonts w:ascii="標楷體" w:hAnsi="標楷體"/>
          <w:sz w:val="28"/>
          <w:szCs w:val="28"/>
        </w:rPr>
        <w:tab/>
        <w:t xml:space="preserve">   </w:t>
      </w:r>
      <w:r>
        <w:rPr>
          <w:rFonts w:ascii="標楷體" w:hAnsi="標楷體"/>
          <w:sz w:val="28"/>
          <w:szCs w:val="28"/>
        </w:rPr>
        <w:tab/>
      </w:r>
      <w:r>
        <w:rPr>
          <w:rFonts w:ascii="標楷體" w:hAnsi="標楷體" w:hint="eastAsia"/>
          <w:sz w:val="28"/>
          <w:szCs w:val="28"/>
        </w:rPr>
        <w:t>日</w:t>
      </w:r>
    </w:p>
    <w:p w14:paraId="4D47E9E5" w14:textId="77777777" w:rsidR="00C12355" w:rsidRDefault="00C12355" w:rsidP="00572CF0">
      <w:pPr>
        <w:spacing w:line="220" w:lineRule="exact"/>
        <w:ind w:left="-84" w:right="-900"/>
        <w:rPr>
          <w:rFonts w:ascii="標楷體" w:hAnsi="標楷體"/>
          <w:b/>
          <w:sz w:val="20"/>
          <w:szCs w:val="20"/>
          <w:shd w:val="clear" w:color="auto" w:fill="FFFFFF"/>
        </w:rPr>
      </w:pPr>
    </w:p>
    <w:p w14:paraId="52A99EDC" w14:textId="44C82533" w:rsidR="00572CF0" w:rsidRPr="004B1869" w:rsidRDefault="00572CF0" w:rsidP="00572CF0">
      <w:pPr>
        <w:spacing w:line="220" w:lineRule="exact"/>
        <w:ind w:left="-84" w:right="-900"/>
        <w:rPr>
          <w:rFonts w:ascii="標楷體" w:hAnsi="標楷體"/>
          <w:b/>
          <w:sz w:val="20"/>
          <w:szCs w:val="20"/>
          <w:shd w:val="clear" w:color="auto" w:fill="FFFFFF"/>
        </w:rPr>
      </w:pPr>
      <w:r>
        <w:rPr>
          <w:rFonts w:ascii="標楷體" w:hAnsi="標楷體" w:hint="eastAsia"/>
          <w:b/>
          <w:sz w:val="20"/>
          <w:szCs w:val="20"/>
          <w:shd w:val="clear" w:color="auto" w:fill="FFFFFF"/>
        </w:rPr>
        <w:lastRenderedPageBreak/>
        <w:t>【備註】</w:t>
      </w:r>
      <w:r w:rsidRPr="004B1869">
        <w:rPr>
          <w:rFonts w:ascii="標楷體" w:hAnsi="標楷體"/>
          <w:b/>
          <w:sz w:val="20"/>
          <w:szCs w:val="20"/>
          <w:shd w:val="clear" w:color="auto" w:fill="FFFFFF"/>
        </w:rPr>
        <w:t>相關法條</w:t>
      </w:r>
    </w:p>
    <w:p w14:paraId="504047A5"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公職人員利益衝突迴避法</w:t>
      </w:r>
    </w:p>
    <w:p w14:paraId="4D096A18"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第2條</w:t>
      </w:r>
    </w:p>
    <w:p w14:paraId="7D37FCCC"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本法所稱公職人員，其範圍如下：</w:t>
      </w:r>
    </w:p>
    <w:p w14:paraId="67EA1565"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一、總統、副總統。</w:t>
      </w:r>
    </w:p>
    <w:p w14:paraId="1A43A420"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hAnsi="標楷體" w:cs="細明體"/>
          <w:kern w:val="0"/>
          <w:sz w:val="20"/>
          <w:szCs w:val="20"/>
        </w:rPr>
      </w:pPr>
      <w:r w:rsidRPr="004B1869">
        <w:rPr>
          <w:rFonts w:ascii="標楷體" w:hAnsi="標楷體" w:cs="細明體"/>
          <w:kern w:val="0"/>
          <w:sz w:val="20"/>
          <w:szCs w:val="20"/>
        </w:rPr>
        <w:t>二、各級政府機關（構）、公營事業總、分支機構之首長、副首長、幕僚長、副幕僚長與該等職務之人。</w:t>
      </w:r>
    </w:p>
    <w:p w14:paraId="2FFC30B3"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三、政務人員。</w:t>
      </w:r>
    </w:p>
    <w:p w14:paraId="78E50B08"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hAnsi="標楷體" w:cs="細明體"/>
          <w:kern w:val="0"/>
          <w:sz w:val="20"/>
          <w:szCs w:val="20"/>
        </w:rPr>
      </w:pPr>
      <w:r w:rsidRPr="004B1869">
        <w:rPr>
          <w:rFonts w:ascii="標楷體" w:hAnsi="標楷體" w:cs="細明體"/>
          <w:kern w:val="0"/>
          <w:sz w:val="20"/>
          <w:szCs w:val="20"/>
        </w:rPr>
        <w:t>四、各級公立學校、軍警院校、矯正學校校長、副校長；其設有附屬機構者，該機構之首長、副首長。</w:t>
      </w:r>
    </w:p>
    <w:p w14:paraId="05E5211B"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五、各級民意機關之民意代表。</w:t>
      </w:r>
    </w:p>
    <w:p w14:paraId="4233AB33"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六、代表政府或公股出任其出資、捐助之私法人之董事、監察人與該等職務之人。</w:t>
      </w:r>
    </w:p>
    <w:p w14:paraId="533BABAD"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七、公法人之董事、監察人、首長、執行長與該等職務之人。</w:t>
      </w:r>
    </w:p>
    <w:p w14:paraId="3335F81F"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八、政府捐助之財團法人之董事長、執行長、秘書長與該等職務之人。</w:t>
      </w:r>
    </w:p>
    <w:p w14:paraId="387C82CC"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九、法官、檢察官、戰時軍法官、行政執行官、司法事務官及檢察事務官。</w:t>
      </w:r>
    </w:p>
    <w:p w14:paraId="1BB2952B"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十、各級軍事機關（構）及部隊上校編階以上之主官、副主官。</w:t>
      </w:r>
    </w:p>
    <w:p w14:paraId="2D1149EB"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hAnsi="標楷體" w:cs="細明體"/>
          <w:kern w:val="0"/>
          <w:sz w:val="20"/>
          <w:szCs w:val="20"/>
        </w:rPr>
      </w:pPr>
      <w:r w:rsidRPr="004B1869">
        <w:rPr>
          <w:rFonts w:ascii="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14:paraId="0B4D9829"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十二、其他職務性質特殊，經行政院會同主管府、院核定適用本法之人員。</w:t>
      </w:r>
    </w:p>
    <w:p w14:paraId="3AD323ED" w14:textId="77777777" w:rsidR="00572CF0" w:rsidRPr="004B1869" w:rsidRDefault="00572CF0" w:rsidP="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hAnsi="標楷體" w:cs="細明體"/>
          <w:kern w:val="0"/>
          <w:sz w:val="20"/>
          <w:szCs w:val="20"/>
        </w:rPr>
      </w:pPr>
      <w:r w:rsidRPr="004B1869">
        <w:rPr>
          <w:rFonts w:ascii="標楷體" w:hAnsi="標楷體" w:cs="細明體"/>
          <w:kern w:val="0"/>
          <w:sz w:val="20"/>
          <w:szCs w:val="20"/>
        </w:rPr>
        <w:t>依法代理執行前項公職人員職務之人員，於執行該職務期間亦屬本法之公職人員。</w:t>
      </w:r>
    </w:p>
    <w:p w14:paraId="51161C6E" w14:textId="77777777" w:rsidR="00572CF0" w:rsidRPr="004B1869" w:rsidRDefault="00572CF0" w:rsidP="00572CF0">
      <w:pPr>
        <w:spacing w:line="220" w:lineRule="exact"/>
        <w:ind w:left="-582" w:right="-900" w:hanging="126"/>
        <w:jc w:val="both"/>
        <w:rPr>
          <w:rFonts w:ascii="標楷體" w:hAnsi="標楷體"/>
          <w:sz w:val="20"/>
          <w:szCs w:val="20"/>
        </w:rPr>
      </w:pPr>
    </w:p>
    <w:p w14:paraId="584D7FED"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第3條</w:t>
      </w:r>
    </w:p>
    <w:p w14:paraId="30318A61"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本法所定公職人員之關係人，其範圍如下：</w:t>
      </w:r>
    </w:p>
    <w:p w14:paraId="77967890"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一、公職人員之配偶或共同生活之家屬。</w:t>
      </w:r>
    </w:p>
    <w:p w14:paraId="629C1788"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二、公職人員之二親等以內親屬。</w:t>
      </w:r>
    </w:p>
    <w:p w14:paraId="193FB9EA"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三、公職人員或其配偶信託財產之受託人。但依法辦理強制信託時，不在此限。</w:t>
      </w:r>
    </w:p>
    <w:p w14:paraId="3CCC0300"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w:t>
      </w:r>
      <w:proofErr w:type="gramStart"/>
      <w:r w:rsidRPr="004B1869">
        <w:rPr>
          <w:rFonts w:ascii="標楷體" w:eastAsia="標楷體" w:hAnsi="標楷體"/>
          <w:sz w:val="20"/>
          <w:szCs w:val="20"/>
        </w:rPr>
        <w:t>遴</w:t>
      </w:r>
      <w:proofErr w:type="gramEnd"/>
      <w:r w:rsidRPr="004B1869">
        <w:rPr>
          <w:rFonts w:ascii="標楷體" w:eastAsia="標楷體" w:hAnsi="標楷體"/>
          <w:sz w:val="20"/>
          <w:szCs w:val="20"/>
        </w:rPr>
        <w:t>聘代表或由政府聘任者，不包括之。</w:t>
      </w:r>
    </w:p>
    <w:p w14:paraId="799BEB4B"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五、經公職人員進用之機要人員。</w:t>
      </w:r>
    </w:p>
    <w:p w14:paraId="6D9E8358"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六、各級民意代表之助理。</w:t>
      </w:r>
    </w:p>
    <w:p w14:paraId="7521C4C5"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前項第六款所稱之助理指各級民意代表之公費助理、其加入助理工會之助理及其他受其指揮監督之助理。</w:t>
      </w:r>
    </w:p>
    <w:p w14:paraId="2B86B8DF"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w:t>
      </w:r>
    </w:p>
    <w:p w14:paraId="6A6F0DDD"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第14條</w:t>
      </w:r>
    </w:p>
    <w:p w14:paraId="4173C2BC"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公職人員或其關係人，不得與公職人員服務或受其監督之機關團體為補助、買賣、租賃、承攬或其他具有對價之交易行為。但有下列情形之</w:t>
      </w:r>
      <w:proofErr w:type="gramStart"/>
      <w:r w:rsidRPr="004B1869">
        <w:rPr>
          <w:rFonts w:ascii="標楷體" w:eastAsia="標楷體" w:hAnsi="標楷體"/>
          <w:sz w:val="20"/>
          <w:szCs w:val="20"/>
        </w:rPr>
        <w:t>一</w:t>
      </w:r>
      <w:proofErr w:type="gramEnd"/>
      <w:r w:rsidRPr="004B1869">
        <w:rPr>
          <w:rFonts w:ascii="標楷體" w:eastAsia="標楷體" w:hAnsi="標楷體"/>
          <w:sz w:val="20"/>
          <w:szCs w:val="20"/>
        </w:rPr>
        <w:t>者，不在此限：</w:t>
      </w:r>
    </w:p>
    <w:p w14:paraId="11026BE9"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一、依政府採購法以公告程序或同法第一百零五條辦理之採購。</w:t>
      </w:r>
    </w:p>
    <w:p w14:paraId="24F2734F"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二、依法令規定經由公平競爭方式，以公告程序辦理之採購、標售、標租或招標設定用益物權。</w:t>
      </w:r>
    </w:p>
    <w:p w14:paraId="043E50E1"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65B17D89"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四、交易標的為公職人員服務或受其監督之機關團體所提供，並以公定價格交易。</w:t>
      </w:r>
    </w:p>
    <w:p w14:paraId="6529DAA4"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五、公營事業機構執行國家建設、公共政策或為公益用途申請承租、承購、委託經營、改良利用國有非公用不動產。</w:t>
      </w:r>
    </w:p>
    <w:p w14:paraId="11B5B8AC"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六、一定金額以下之補助及交易。</w:t>
      </w:r>
    </w:p>
    <w:p w14:paraId="037A51F7"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6A71C0B"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前項公開應利用電信網路或其他方式供公眾線上查詢。</w:t>
      </w:r>
    </w:p>
    <w:p w14:paraId="53EB8505"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第一項但書第六款之一定金額，由行政院會同監察院定之。</w:t>
      </w:r>
    </w:p>
    <w:p w14:paraId="0D5B0569" w14:textId="77777777" w:rsidR="00572CF0" w:rsidRPr="004B1869" w:rsidRDefault="00572CF0" w:rsidP="00572CF0">
      <w:pPr>
        <w:spacing w:line="220" w:lineRule="exact"/>
        <w:ind w:left="-582" w:right="-900" w:hanging="126"/>
        <w:jc w:val="both"/>
        <w:rPr>
          <w:rFonts w:ascii="標楷體" w:hAnsi="標楷體"/>
          <w:sz w:val="20"/>
          <w:szCs w:val="20"/>
        </w:rPr>
      </w:pPr>
    </w:p>
    <w:p w14:paraId="77EB3288" w14:textId="77777777" w:rsidR="00572CF0" w:rsidRPr="004B1869" w:rsidRDefault="00572CF0" w:rsidP="00572CF0">
      <w:pPr>
        <w:spacing w:line="220" w:lineRule="exact"/>
        <w:ind w:left="-582" w:right="-900" w:hanging="126"/>
        <w:jc w:val="both"/>
        <w:rPr>
          <w:rFonts w:ascii="標楷體" w:hAnsi="標楷體"/>
          <w:sz w:val="20"/>
          <w:szCs w:val="20"/>
        </w:rPr>
      </w:pPr>
      <w:r w:rsidRPr="004B1869">
        <w:rPr>
          <w:rFonts w:ascii="標楷體" w:hAnsi="標楷體"/>
          <w:sz w:val="20"/>
          <w:szCs w:val="20"/>
        </w:rPr>
        <w:t xml:space="preserve">       第18條</w:t>
      </w:r>
    </w:p>
    <w:p w14:paraId="14FE7DC0"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違反第十四條第一項規定者，依下列規定處罰：</w:t>
      </w:r>
    </w:p>
    <w:p w14:paraId="022AE96C"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一、交易或補助金額未達新臺幣十萬元者，處新臺幣一萬元以上五萬元以下罰鍰。</w:t>
      </w:r>
    </w:p>
    <w:p w14:paraId="43499054"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二、交易或補助金額新臺幣十萬元以上未達</w:t>
      </w:r>
      <w:proofErr w:type="gramStart"/>
      <w:r w:rsidRPr="004B1869">
        <w:rPr>
          <w:rFonts w:ascii="標楷體" w:eastAsia="標楷體" w:hAnsi="標楷體"/>
          <w:sz w:val="20"/>
          <w:szCs w:val="20"/>
        </w:rPr>
        <w:t>一</w:t>
      </w:r>
      <w:proofErr w:type="gramEnd"/>
      <w:r w:rsidRPr="004B1869">
        <w:rPr>
          <w:rFonts w:ascii="標楷體" w:eastAsia="標楷體" w:hAnsi="標楷體"/>
          <w:sz w:val="20"/>
          <w:szCs w:val="20"/>
        </w:rPr>
        <w:t>百萬元者，處新臺幣六萬元以上五十萬元以下罰鍰。</w:t>
      </w:r>
    </w:p>
    <w:p w14:paraId="7832B3EA" w14:textId="77777777" w:rsidR="00572CF0" w:rsidRPr="004B1869" w:rsidRDefault="00572CF0" w:rsidP="00572CF0">
      <w:pPr>
        <w:pStyle w:val="HTML"/>
        <w:spacing w:line="220" w:lineRule="exact"/>
        <w:ind w:left="383" w:hanging="383"/>
        <w:jc w:val="both"/>
        <w:rPr>
          <w:rFonts w:ascii="標楷體" w:eastAsia="標楷體" w:hAnsi="標楷體"/>
          <w:sz w:val="20"/>
          <w:szCs w:val="20"/>
        </w:rPr>
      </w:pPr>
      <w:r w:rsidRPr="004B1869">
        <w:rPr>
          <w:rFonts w:ascii="標楷體" w:eastAsia="標楷體" w:hAnsi="標楷體"/>
          <w:sz w:val="20"/>
          <w:szCs w:val="20"/>
        </w:rPr>
        <w:t>三、交易或補助金額新臺幣</w:t>
      </w:r>
      <w:proofErr w:type="gramStart"/>
      <w:r w:rsidRPr="004B1869">
        <w:rPr>
          <w:rFonts w:ascii="標楷體" w:eastAsia="標楷體" w:hAnsi="標楷體"/>
          <w:sz w:val="20"/>
          <w:szCs w:val="20"/>
        </w:rPr>
        <w:t>一</w:t>
      </w:r>
      <w:proofErr w:type="gramEnd"/>
      <w:r w:rsidRPr="004B1869">
        <w:rPr>
          <w:rFonts w:ascii="標楷體" w:eastAsia="標楷體" w:hAnsi="標楷體"/>
          <w:sz w:val="20"/>
          <w:szCs w:val="20"/>
        </w:rPr>
        <w:t>百萬元以上未達一千萬元者，處新臺幣六十萬元以上五百萬元以下罰鍰。</w:t>
      </w:r>
    </w:p>
    <w:p w14:paraId="4C2D2133" w14:textId="77777777" w:rsidR="00572CF0" w:rsidRPr="004B1869"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四、交易或補助金額新臺幣一千萬元以上者，處新臺幣六百萬元以上該交易金額以下罰鍰。</w:t>
      </w:r>
    </w:p>
    <w:p w14:paraId="7A5F91D7" w14:textId="77777777" w:rsidR="00572CF0" w:rsidRPr="004B1869" w:rsidRDefault="00572CF0" w:rsidP="00B7677A">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前項交易金額依契約所明定或可得確定之價格定之。但結算後之金額高於該價格者，依結算金額。</w:t>
      </w:r>
    </w:p>
    <w:p w14:paraId="17E115E0" w14:textId="3450835F" w:rsidR="0044254B" w:rsidRPr="00572CF0" w:rsidRDefault="00572CF0" w:rsidP="00572CF0">
      <w:pPr>
        <w:pStyle w:val="HTML"/>
        <w:spacing w:line="220" w:lineRule="exact"/>
        <w:jc w:val="both"/>
        <w:rPr>
          <w:rFonts w:ascii="標楷體" w:eastAsia="標楷體" w:hAnsi="標楷體"/>
          <w:sz w:val="20"/>
          <w:szCs w:val="20"/>
        </w:rPr>
      </w:pPr>
      <w:r w:rsidRPr="004B1869">
        <w:rPr>
          <w:rFonts w:ascii="標楷體" w:eastAsia="標楷體" w:hAnsi="標楷體"/>
          <w:sz w:val="20"/>
          <w:szCs w:val="20"/>
        </w:rPr>
        <w:t>違反第十四條第二項規定者，處新臺幣五萬元以上五十萬元以下罰鍰，並得按次處罰</w:t>
      </w:r>
      <w:r>
        <w:rPr>
          <w:rFonts w:ascii="標楷體" w:eastAsia="標楷體" w:hAnsi="標楷體" w:hint="eastAsia"/>
          <w:sz w:val="20"/>
          <w:szCs w:val="20"/>
        </w:rPr>
        <w:t>。</w:t>
      </w:r>
    </w:p>
    <w:sectPr w:rsidR="0044254B" w:rsidRPr="00572CF0">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B3E26" w14:textId="77777777" w:rsidR="009A355D" w:rsidRDefault="009A355D" w:rsidP="007650C3">
      <w:r>
        <w:separator/>
      </w:r>
    </w:p>
  </w:endnote>
  <w:endnote w:type="continuationSeparator" w:id="0">
    <w:p w14:paraId="0C70E335" w14:textId="77777777" w:rsidR="009A355D" w:rsidRDefault="009A355D" w:rsidP="00765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F">
    <w:altName w:val="Calibri"/>
    <w:charset w:val="00"/>
    <w:family w:val="auto"/>
    <w:pitch w:val="variable"/>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A441" w14:textId="77777777" w:rsidR="007650C3" w:rsidRDefault="007650C3" w:rsidP="007650C3">
    <w:pPr>
      <w:pStyle w:val="a4"/>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3788F" w14:textId="77777777" w:rsidR="009A355D" w:rsidRDefault="009A355D" w:rsidP="007650C3">
      <w:r>
        <w:separator/>
      </w:r>
    </w:p>
  </w:footnote>
  <w:footnote w:type="continuationSeparator" w:id="0">
    <w:p w14:paraId="73CA3F7C" w14:textId="77777777" w:rsidR="009A355D" w:rsidRDefault="009A355D" w:rsidP="007650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54B"/>
    <w:rsid w:val="00003819"/>
    <w:rsid w:val="00044207"/>
    <w:rsid w:val="00070CE5"/>
    <w:rsid w:val="000A65B0"/>
    <w:rsid w:val="00134050"/>
    <w:rsid w:val="00136AF4"/>
    <w:rsid w:val="001662A7"/>
    <w:rsid w:val="001A334B"/>
    <w:rsid w:val="001E4627"/>
    <w:rsid w:val="001F336C"/>
    <w:rsid w:val="002227D7"/>
    <w:rsid w:val="00227A43"/>
    <w:rsid w:val="0027415E"/>
    <w:rsid w:val="002F2E98"/>
    <w:rsid w:val="0030431B"/>
    <w:rsid w:val="003108C6"/>
    <w:rsid w:val="00322E4F"/>
    <w:rsid w:val="00374A15"/>
    <w:rsid w:val="003C616F"/>
    <w:rsid w:val="00417021"/>
    <w:rsid w:val="0044254B"/>
    <w:rsid w:val="00503DC7"/>
    <w:rsid w:val="005165BB"/>
    <w:rsid w:val="00555465"/>
    <w:rsid w:val="00572CF0"/>
    <w:rsid w:val="00583987"/>
    <w:rsid w:val="005C0F0F"/>
    <w:rsid w:val="005D3340"/>
    <w:rsid w:val="00604DD1"/>
    <w:rsid w:val="00646AFD"/>
    <w:rsid w:val="007650C3"/>
    <w:rsid w:val="007C05DA"/>
    <w:rsid w:val="007C337B"/>
    <w:rsid w:val="007F3551"/>
    <w:rsid w:val="008221F4"/>
    <w:rsid w:val="00874A10"/>
    <w:rsid w:val="008917F0"/>
    <w:rsid w:val="008A62A4"/>
    <w:rsid w:val="008C2D02"/>
    <w:rsid w:val="00906005"/>
    <w:rsid w:val="009148DB"/>
    <w:rsid w:val="00951842"/>
    <w:rsid w:val="009536E9"/>
    <w:rsid w:val="009579E0"/>
    <w:rsid w:val="00966509"/>
    <w:rsid w:val="009A355D"/>
    <w:rsid w:val="009A364D"/>
    <w:rsid w:val="00A40926"/>
    <w:rsid w:val="00A708A0"/>
    <w:rsid w:val="00A944D4"/>
    <w:rsid w:val="00B04492"/>
    <w:rsid w:val="00B2471A"/>
    <w:rsid w:val="00B43466"/>
    <w:rsid w:val="00B67B0A"/>
    <w:rsid w:val="00B7677A"/>
    <w:rsid w:val="00B83913"/>
    <w:rsid w:val="00BA7B65"/>
    <w:rsid w:val="00BD0F56"/>
    <w:rsid w:val="00C12355"/>
    <w:rsid w:val="00C16C8B"/>
    <w:rsid w:val="00C81C15"/>
    <w:rsid w:val="00C93FD4"/>
    <w:rsid w:val="00CA3D25"/>
    <w:rsid w:val="00CA71B8"/>
    <w:rsid w:val="00D0063E"/>
    <w:rsid w:val="00DD771D"/>
    <w:rsid w:val="00E90B72"/>
    <w:rsid w:val="00EB2DAE"/>
    <w:rsid w:val="00F06E66"/>
    <w:rsid w:val="00F71CE8"/>
    <w:rsid w:val="00F72ABE"/>
    <w:rsid w:val="00F832D8"/>
    <w:rsid w:val="00FD5D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E0FA6"/>
  <w15:chartTrackingRefBased/>
  <w15:docId w15:val="{31A133D0-C3DB-46AB-8C9F-BF291F877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54B"/>
    <w:pPr>
      <w:widowControl w:val="0"/>
      <w:suppressAutoHyphens/>
      <w:autoSpaceDN w:val="0"/>
      <w:textAlignment w:val="baseline"/>
    </w:pPr>
    <w:rPr>
      <w:rFonts w:ascii="Calibri Light" w:eastAsia="標楷體" w:hAnsi="Calibri Light" w:cs="F"/>
      <w:kern w:val="3"/>
      <w:sz w:val="32"/>
      <w:szCs w:val="48"/>
    </w:rPr>
  </w:style>
  <w:style w:type="paragraph" w:styleId="3">
    <w:name w:val="heading 3"/>
    <w:basedOn w:val="Standard"/>
    <w:next w:val="Standard"/>
    <w:link w:val="30"/>
    <w:autoRedefine/>
    <w:rsid w:val="00070CE5"/>
    <w:pPr>
      <w:keepNext/>
      <w:pageBreakBefore/>
      <w:snapToGrid w:val="0"/>
      <w:jc w:val="center"/>
      <w:outlineLvl w:val="2"/>
    </w:pPr>
    <w:rPr>
      <w:rFonts w:ascii="標楷體" w:hAnsi="標楷體" w:cs="微軟正黑體"/>
      <w:bCs/>
      <w:kern w:val="0"/>
      <w:sz w:val="3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rsid w:val="00070CE5"/>
    <w:rPr>
      <w:rFonts w:ascii="標楷體" w:eastAsia="標楷體" w:hAnsi="標楷體" w:cs="微軟正黑體"/>
      <w:bCs/>
      <w:kern w:val="0"/>
      <w:sz w:val="36"/>
      <w:szCs w:val="28"/>
    </w:rPr>
  </w:style>
  <w:style w:type="paragraph" w:customStyle="1" w:styleId="Standard">
    <w:name w:val="Standard"/>
    <w:rsid w:val="0044254B"/>
    <w:pPr>
      <w:widowControl w:val="0"/>
      <w:suppressAutoHyphens/>
      <w:autoSpaceDN w:val="0"/>
      <w:textAlignment w:val="baseline"/>
    </w:pPr>
    <w:rPr>
      <w:rFonts w:ascii="Calibri Light" w:eastAsia="標楷體" w:hAnsi="Calibri Light" w:cs="F"/>
      <w:kern w:val="3"/>
      <w:sz w:val="32"/>
      <w:szCs w:val="48"/>
    </w:rPr>
  </w:style>
  <w:style w:type="paragraph" w:styleId="a3">
    <w:name w:val="List Paragraph"/>
    <w:basedOn w:val="Standard"/>
    <w:rsid w:val="0044254B"/>
    <w:pPr>
      <w:ind w:left="480"/>
    </w:pPr>
  </w:style>
  <w:style w:type="paragraph" w:styleId="a4">
    <w:name w:val="footer"/>
    <w:basedOn w:val="Standard"/>
    <w:link w:val="a5"/>
    <w:rsid w:val="0044254B"/>
    <w:pPr>
      <w:tabs>
        <w:tab w:val="center" w:pos="4510"/>
        <w:tab w:val="right" w:pos="8663"/>
      </w:tabs>
      <w:snapToGrid w:val="0"/>
      <w:ind w:left="357"/>
    </w:pPr>
    <w:rPr>
      <w:rFonts w:ascii="Calibri" w:eastAsia="新細明體" w:hAnsi="Calibri" w:cs="Times New Roman"/>
      <w:sz w:val="20"/>
      <w:szCs w:val="20"/>
    </w:rPr>
  </w:style>
  <w:style w:type="character" w:customStyle="1" w:styleId="a5">
    <w:name w:val="頁尾 字元"/>
    <w:basedOn w:val="a0"/>
    <w:link w:val="a4"/>
    <w:rsid w:val="0044254B"/>
    <w:rPr>
      <w:rFonts w:ascii="Calibri" w:eastAsia="新細明體" w:hAnsi="Calibri" w:cs="Times New Roman"/>
      <w:kern w:val="3"/>
      <w:sz w:val="20"/>
      <w:szCs w:val="20"/>
    </w:rPr>
  </w:style>
  <w:style w:type="paragraph" w:styleId="a6">
    <w:name w:val="header"/>
    <w:basedOn w:val="a"/>
    <w:link w:val="a7"/>
    <w:uiPriority w:val="99"/>
    <w:unhideWhenUsed/>
    <w:rsid w:val="007650C3"/>
    <w:pPr>
      <w:tabs>
        <w:tab w:val="center" w:pos="4153"/>
        <w:tab w:val="right" w:pos="8306"/>
      </w:tabs>
      <w:snapToGrid w:val="0"/>
    </w:pPr>
    <w:rPr>
      <w:sz w:val="20"/>
      <w:szCs w:val="20"/>
    </w:rPr>
  </w:style>
  <w:style w:type="character" w:customStyle="1" w:styleId="a7">
    <w:name w:val="頁首 字元"/>
    <w:basedOn w:val="a0"/>
    <w:link w:val="a6"/>
    <w:uiPriority w:val="99"/>
    <w:rsid w:val="007650C3"/>
    <w:rPr>
      <w:rFonts w:ascii="Calibri Light" w:eastAsia="標楷體" w:hAnsi="Calibri Light" w:cs="F"/>
      <w:kern w:val="3"/>
      <w:sz w:val="20"/>
      <w:szCs w:val="20"/>
    </w:rPr>
  </w:style>
  <w:style w:type="paragraph" w:styleId="HTML">
    <w:name w:val="HTML Preformatted"/>
    <w:basedOn w:val="a"/>
    <w:link w:val="HTML0"/>
    <w:rsid w:val="00572C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 w:val="24"/>
      <w:szCs w:val="24"/>
    </w:rPr>
  </w:style>
  <w:style w:type="character" w:customStyle="1" w:styleId="HTML0">
    <w:name w:val="HTML 預設格式 字元"/>
    <w:basedOn w:val="a0"/>
    <w:link w:val="HTML"/>
    <w:rsid w:val="00572CF0"/>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6D825-D0B3-4EE7-849D-4DEDCDDA0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Pages>
  <Words>277</Words>
  <Characters>1584</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林玟萱</dc:creator>
  <cp:keywords/>
  <dc:description/>
  <cp:lastModifiedBy>政風處傅筱涵</cp:lastModifiedBy>
  <cp:revision>14</cp:revision>
  <cp:lastPrinted>2026-09-16T02:00:00Z</cp:lastPrinted>
  <dcterms:created xsi:type="dcterms:W3CDTF">2026-05-20T02:43:00Z</dcterms:created>
  <dcterms:modified xsi:type="dcterms:W3CDTF">2026-09-23T07:36:00Z</dcterms:modified>
</cp:coreProperties>
</file>