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F8D71" w14:textId="77777777" w:rsidR="00B04492" w:rsidRPr="00DD771D" w:rsidRDefault="00B04492" w:rsidP="00B04492">
      <w:pPr>
        <w:pStyle w:val="3"/>
      </w:pPr>
      <w:r w:rsidRPr="00C16C8B">
        <w:rPr>
          <w:rFonts w:hint="eastAsia"/>
        </w:rPr>
        <w:t>公職人員利益衝突</w:t>
      </w:r>
      <w:r>
        <w:rPr>
          <w:rFonts w:hint="eastAsia"/>
        </w:rPr>
        <w:t>迴避聲明(切結)</w:t>
      </w:r>
      <w:r w:rsidRPr="00C16C8B">
        <w:rPr>
          <w:rFonts w:hint="eastAsia"/>
        </w:rPr>
        <w:t>書</w:t>
      </w:r>
    </w:p>
    <w:p w14:paraId="79021C7C" w14:textId="77777777" w:rsidR="00B04492" w:rsidRDefault="00B04492" w:rsidP="00B04492">
      <w:pPr>
        <w:pStyle w:val="Standard"/>
        <w:tabs>
          <w:tab w:val="left" w:pos="900"/>
        </w:tabs>
        <w:snapToGrid w:val="0"/>
        <w:rPr>
          <w:rFonts w:ascii="標楷體" w:hAnsi="標楷體"/>
          <w:b/>
          <w:sz w:val="28"/>
          <w:szCs w:val="28"/>
        </w:rPr>
      </w:pPr>
    </w:p>
    <w:p w14:paraId="610BCBBD" w14:textId="77777777" w:rsidR="00B04492" w:rsidRDefault="00B04492" w:rsidP="00B04492">
      <w:pPr>
        <w:pStyle w:val="Standard"/>
        <w:snapToGrid w:val="0"/>
        <w:jc w:val="both"/>
        <w:rPr>
          <w:rFonts w:ascii="標楷體" w:hAnsi="標楷體"/>
          <w:sz w:val="28"/>
          <w:szCs w:val="28"/>
        </w:rPr>
      </w:pPr>
    </w:p>
    <w:p w14:paraId="1C93F3E5" w14:textId="3F1638D4" w:rsidR="00B04492" w:rsidRPr="0030431B" w:rsidRDefault="00B04492" w:rsidP="00B04492">
      <w:pPr>
        <w:pStyle w:val="Standard"/>
        <w:snapToGrid w:val="0"/>
        <w:jc w:val="both"/>
        <w:rPr>
          <w:szCs w:val="32"/>
        </w:rPr>
      </w:pPr>
      <w:r w:rsidRPr="0030431B">
        <w:rPr>
          <w:rFonts w:ascii="標楷體" w:hAnsi="標楷體" w:hint="eastAsia"/>
          <w:szCs w:val="32"/>
        </w:rPr>
        <w:t>__________________(單位名稱</w:t>
      </w:r>
      <w:r w:rsidRPr="0030431B">
        <w:rPr>
          <w:rFonts w:ascii="標楷體" w:hAnsi="標楷體" w:hint="eastAsia"/>
          <w:szCs w:val="32"/>
          <w:u w:val="single"/>
        </w:rPr>
        <w:t>)</w:t>
      </w:r>
      <w:r w:rsidRPr="0030431B">
        <w:rPr>
          <w:rFonts w:ascii="標楷體" w:hAnsi="標楷體"/>
          <w:szCs w:val="32"/>
        </w:rPr>
        <w:t>就本補助案：</w:t>
      </w:r>
    </w:p>
    <w:p w14:paraId="5A32AB05" w14:textId="5BF6C8A2" w:rsidR="00572CF0" w:rsidRDefault="00B04492" w:rsidP="00572CF0">
      <w:pPr>
        <w:pStyle w:val="Standard"/>
        <w:snapToGrid w:val="0"/>
        <w:ind w:leftChars="-167" w:left="436" w:hangingChars="303" w:hanging="970"/>
        <w:jc w:val="both"/>
        <w:rPr>
          <w:rFonts w:ascii="標楷體" w:hAnsi="標楷體"/>
          <w:szCs w:val="32"/>
        </w:rPr>
      </w:pPr>
      <w:r w:rsidRPr="0030431B">
        <w:rPr>
          <w:rFonts w:ascii="標楷體" w:hAnsi="標楷體"/>
          <w:szCs w:val="32"/>
        </w:rPr>
        <w:t xml:space="preserve">    □</w:t>
      </w:r>
      <w:r w:rsidR="00572CF0" w:rsidRPr="004B1869">
        <w:rPr>
          <w:rFonts w:ascii="標楷體" w:hAnsi="標楷體"/>
          <w:szCs w:val="32"/>
          <w:u w:val="single"/>
        </w:rPr>
        <w:t>非屬</w:t>
      </w:r>
      <w:r w:rsidR="00572CF0" w:rsidRPr="0030431B">
        <w:rPr>
          <w:rFonts w:ascii="標楷體" w:hAnsi="標楷體"/>
          <w:szCs w:val="32"/>
        </w:rPr>
        <w:t>公職人員利益衝突迴避法</w:t>
      </w:r>
      <w:r w:rsidR="00572CF0" w:rsidRPr="0030431B">
        <w:rPr>
          <w:rFonts w:ascii="標楷體" w:hAnsi="標楷體" w:hint="eastAsia"/>
          <w:szCs w:val="32"/>
        </w:rPr>
        <w:t>第2條、</w:t>
      </w:r>
      <w:r w:rsidR="00572CF0" w:rsidRPr="0030431B">
        <w:rPr>
          <w:rFonts w:ascii="標楷體" w:hAnsi="標楷體"/>
          <w:szCs w:val="32"/>
        </w:rPr>
        <w:t>第3條</w:t>
      </w:r>
      <w:r w:rsidR="00572CF0" w:rsidRPr="004B1869">
        <w:rPr>
          <w:rFonts w:ascii="標楷體" w:hAnsi="標楷體" w:hint="eastAsia"/>
          <w:szCs w:val="32"/>
          <w:vertAlign w:val="subscript"/>
        </w:rPr>
        <w:t>(</w:t>
      </w:r>
      <w:r w:rsidR="00044207">
        <w:rPr>
          <w:rFonts w:ascii="標楷體" w:hAnsi="標楷體" w:hint="eastAsia"/>
          <w:szCs w:val="32"/>
          <w:vertAlign w:val="subscript"/>
        </w:rPr>
        <w:t>備</w:t>
      </w:r>
      <w:r w:rsidR="00572CF0" w:rsidRPr="004B1869">
        <w:rPr>
          <w:rFonts w:ascii="標楷體" w:hAnsi="標楷體" w:hint="eastAsia"/>
          <w:szCs w:val="32"/>
          <w:vertAlign w:val="subscript"/>
        </w:rPr>
        <w:t>註)</w:t>
      </w:r>
      <w:r w:rsidR="00572CF0" w:rsidRPr="0030431B">
        <w:rPr>
          <w:rFonts w:ascii="標楷體" w:hAnsi="標楷體" w:hint="eastAsia"/>
          <w:szCs w:val="32"/>
        </w:rPr>
        <w:t>所稱</w:t>
      </w:r>
      <w:r w:rsidR="00572CF0" w:rsidRPr="0030431B">
        <w:rPr>
          <w:rFonts w:ascii="標楷體" w:hAnsi="標楷體"/>
          <w:szCs w:val="32"/>
        </w:rPr>
        <w:t>公職人員</w:t>
      </w:r>
      <w:r w:rsidR="00572CF0" w:rsidRPr="0030431B">
        <w:rPr>
          <w:rFonts w:ascii="標楷體" w:hAnsi="標楷體" w:hint="eastAsia"/>
          <w:szCs w:val="32"/>
        </w:rPr>
        <w:t>或其</w:t>
      </w:r>
      <w:r w:rsidR="00572CF0" w:rsidRPr="0030431B">
        <w:rPr>
          <w:rFonts w:ascii="標楷體" w:hAnsi="標楷體"/>
          <w:szCs w:val="32"/>
        </w:rPr>
        <w:t>關係人。</w:t>
      </w:r>
    </w:p>
    <w:p w14:paraId="7B9A8E0E" w14:textId="18CEFFFA" w:rsidR="00572CF0" w:rsidRDefault="00B04492" w:rsidP="00572CF0">
      <w:pPr>
        <w:pStyle w:val="Standard"/>
        <w:snapToGrid w:val="0"/>
        <w:ind w:leftChars="-167" w:left="436" w:hangingChars="303" w:hanging="970"/>
        <w:jc w:val="both"/>
        <w:rPr>
          <w:rFonts w:ascii="標楷體" w:hAnsi="標楷體"/>
          <w:szCs w:val="32"/>
        </w:rPr>
      </w:pPr>
      <w:r w:rsidRPr="0030431B">
        <w:rPr>
          <w:rFonts w:ascii="標楷體" w:hAnsi="標楷體"/>
          <w:szCs w:val="32"/>
        </w:rPr>
        <w:t xml:space="preserve">    □</w:t>
      </w:r>
      <w:r w:rsidR="00572CF0" w:rsidRPr="004B1869">
        <w:rPr>
          <w:rFonts w:ascii="標楷體" w:hAnsi="標楷體"/>
          <w:szCs w:val="32"/>
          <w:u w:val="single"/>
        </w:rPr>
        <w:t>屬</w:t>
      </w:r>
      <w:r w:rsidR="00572CF0" w:rsidRPr="0030431B">
        <w:rPr>
          <w:rFonts w:ascii="標楷體" w:hAnsi="標楷體"/>
          <w:szCs w:val="32"/>
        </w:rPr>
        <w:t>公職人員利益衝突迴避法</w:t>
      </w:r>
      <w:r w:rsidR="00572CF0" w:rsidRPr="0030431B">
        <w:rPr>
          <w:rFonts w:ascii="標楷體" w:hAnsi="標楷體" w:hint="eastAsia"/>
          <w:szCs w:val="32"/>
        </w:rPr>
        <w:t>第2條、</w:t>
      </w:r>
      <w:r w:rsidR="00572CF0" w:rsidRPr="0030431B">
        <w:rPr>
          <w:rFonts w:ascii="標楷體" w:hAnsi="標楷體"/>
          <w:szCs w:val="32"/>
        </w:rPr>
        <w:t>第3條</w:t>
      </w:r>
      <w:r w:rsidR="00572CF0" w:rsidRPr="004B1869">
        <w:rPr>
          <w:rFonts w:ascii="標楷體" w:hAnsi="標楷體" w:hint="eastAsia"/>
          <w:szCs w:val="32"/>
          <w:vertAlign w:val="subscript"/>
        </w:rPr>
        <w:t>(</w:t>
      </w:r>
      <w:r w:rsidR="00044207">
        <w:rPr>
          <w:rFonts w:ascii="標楷體" w:hAnsi="標楷體" w:hint="eastAsia"/>
          <w:szCs w:val="32"/>
          <w:vertAlign w:val="subscript"/>
        </w:rPr>
        <w:t>備</w:t>
      </w:r>
      <w:r w:rsidR="00572CF0" w:rsidRPr="004B1869">
        <w:rPr>
          <w:rFonts w:ascii="標楷體" w:hAnsi="標楷體" w:hint="eastAsia"/>
          <w:szCs w:val="32"/>
          <w:vertAlign w:val="subscript"/>
        </w:rPr>
        <w:t>註)</w:t>
      </w:r>
      <w:r w:rsidR="00572CF0" w:rsidRPr="0030431B">
        <w:rPr>
          <w:rFonts w:ascii="標楷體" w:hAnsi="標楷體" w:hint="eastAsia"/>
          <w:szCs w:val="32"/>
        </w:rPr>
        <w:t>所稱</w:t>
      </w:r>
      <w:r w:rsidR="00572CF0" w:rsidRPr="0030431B">
        <w:rPr>
          <w:rFonts w:ascii="標楷體" w:hAnsi="標楷體"/>
          <w:szCs w:val="32"/>
        </w:rPr>
        <w:t>公職人員</w:t>
      </w:r>
      <w:r w:rsidR="00572CF0" w:rsidRPr="0030431B">
        <w:rPr>
          <w:rFonts w:ascii="標楷體" w:hAnsi="標楷體" w:hint="eastAsia"/>
          <w:szCs w:val="32"/>
        </w:rPr>
        <w:t>或其</w:t>
      </w:r>
      <w:r w:rsidR="00572CF0" w:rsidRPr="0030431B">
        <w:rPr>
          <w:rFonts w:ascii="標楷體" w:hAnsi="標楷體"/>
          <w:szCs w:val="32"/>
        </w:rPr>
        <w:t>關係人，依規定填寫附表</w:t>
      </w:r>
      <w:r w:rsidR="00572CF0" w:rsidRPr="004B1869">
        <w:rPr>
          <w:rFonts w:ascii="標楷體" w:hAnsi="標楷體"/>
          <w:b/>
          <w:bCs/>
          <w:szCs w:val="32"/>
        </w:rPr>
        <w:t>「公職人員</w:t>
      </w:r>
      <w:r w:rsidR="00572CF0" w:rsidRPr="004B1869">
        <w:rPr>
          <w:rFonts w:ascii="標楷體" w:hAnsi="標楷體" w:hint="eastAsia"/>
          <w:b/>
          <w:bCs/>
          <w:szCs w:val="32"/>
        </w:rPr>
        <w:t>及</w:t>
      </w:r>
      <w:r w:rsidR="00572CF0" w:rsidRPr="004B1869">
        <w:rPr>
          <w:rFonts w:ascii="標楷體" w:hAnsi="標楷體"/>
          <w:b/>
          <w:bCs/>
          <w:szCs w:val="32"/>
        </w:rPr>
        <w:t>關係人身分關係揭露表」</w:t>
      </w:r>
      <w:r w:rsidR="00572CF0" w:rsidRPr="0030431B">
        <w:rPr>
          <w:rFonts w:ascii="標楷體" w:hAnsi="標楷體"/>
          <w:szCs w:val="32"/>
        </w:rPr>
        <w:t>。</w:t>
      </w:r>
    </w:p>
    <w:p w14:paraId="3405DB10" w14:textId="77777777" w:rsidR="00E90B72" w:rsidRDefault="00B04492" w:rsidP="00E90B72">
      <w:pPr>
        <w:pStyle w:val="Standard"/>
        <w:snapToGrid w:val="0"/>
        <w:ind w:leftChars="-201" w:left="490" w:hangingChars="354" w:hanging="1133"/>
        <w:jc w:val="both"/>
        <w:rPr>
          <w:rFonts w:ascii="標楷體" w:hAnsi="標楷體"/>
          <w:szCs w:val="32"/>
        </w:rPr>
      </w:pPr>
      <w:r w:rsidRPr="0030431B">
        <w:rPr>
          <w:rFonts w:ascii="標楷體" w:hAnsi="標楷體"/>
          <w:szCs w:val="32"/>
        </w:rPr>
        <w:t xml:space="preserve">     </w:t>
      </w:r>
      <w:r w:rsidRPr="0030431B">
        <w:rPr>
          <w:rFonts w:ascii="標楷體" w:hAnsi="標楷體" w:hint="eastAsia"/>
          <w:szCs w:val="32"/>
        </w:rPr>
        <w:t>※</w:t>
      </w:r>
      <w:r w:rsidR="00E90B72" w:rsidRPr="0030431B">
        <w:rPr>
          <w:rFonts w:ascii="標楷體" w:hAnsi="標楷體"/>
          <w:szCs w:val="32"/>
        </w:rPr>
        <w:t>違反公職人員利益衝突迴避法第14條第2項規定，未主動據實揭露身</w:t>
      </w:r>
      <w:r w:rsidR="00E90B72" w:rsidRPr="0030431B">
        <w:rPr>
          <w:rFonts w:ascii="標楷體" w:hAnsi="標楷體" w:hint="eastAsia"/>
          <w:szCs w:val="32"/>
        </w:rPr>
        <w:t>分</w:t>
      </w:r>
      <w:r w:rsidR="00E90B72" w:rsidRPr="0030431B">
        <w:rPr>
          <w:rFonts w:ascii="標楷體" w:hAnsi="標楷體"/>
          <w:szCs w:val="32"/>
        </w:rPr>
        <w:t>關係者，</w:t>
      </w:r>
      <w:r w:rsidR="00E90B72">
        <w:rPr>
          <w:rFonts w:ascii="標楷體" w:hAnsi="標楷體" w:hint="eastAsia"/>
          <w:szCs w:val="32"/>
        </w:rPr>
        <w:t>依該法第18條第3項規定，</w:t>
      </w:r>
      <w:r w:rsidR="00E90B72" w:rsidRPr="0030431B">
        <w:rPr>
          <w:rFonts w:ascii="標楷體" w:hAnsi="標楷體"/>
          <w:szCs w:val="32"/>
        </w:rPr>
        <w:t>處新臺幣5萬</w:t>
      </w:r>
      <w:r w:rsidR="00E90B72">
        <w:rPr>
          <w:rFonts w:ascii="標楷體" w:hAnsi="標楷體" w:hint="eastAsia"/>
          <w:szCs w:val="32"/>
        </w:rPr>
        <w:t>元</w:t>
      </w:r>
      <w:r w:rsidR="00E90B72" w:rsidRPr="0030431B">
        <w:rPr>
          <w:rFonts w:ascii="標楷體" w:hAnsi="標楷體"/>
          <w:szCs w:val="32"/>
        </w:rPr>
        <w:t>以上50萬</w:t>
      </w:r>
      <w:r w:rsidR="00E90B72">
        <w:rPr>
          <w:rFonts w:ascii="標楷體" w:hAnsi="標楷體" w:hint="eastAsia"/>
          <w:szCs w:val="32"/>
        </w:rPr>
        <w:t>元</w:t>
      </w:r>
      <w:r w:rsidR="00E90B72" w:rsidRPr="0030431B">
        <w:rPr>
          <w:rFonts w:ascii="標楷體" w:hAnsi="標楷體"/>
          <w:szCs w:val="32"/>
        </w:rPr>
        <w:t>以下罰鍰，並得按次處罰。</w:t>
      </w:r>
    </w:p>
    <w:p w14:paraId="0F392B79" w14:textId="5FB1B819" w:rsidR="00B04492" w:rsidRDefault="00B04492" w:rsidP="00E90B72">
      <w:pPr>
        <w:pStyle w:val="Standard"/>
        <w:snapToGrid w:val="0"/>
        <w:ind w:leftChars="-214" w:left="320" w:hangingChars="359" w:hanging="1005"/>
        <w:jc w:val="both"/>
        <w:rPr>
          <w:rFonts w:ascii="標楷體" w:hAnsi="標楷體"/>
          <w:sz w:val="28"/>
          <w:szCs w:val="28"/>
        </w:rPr>
      </w:pPr>
      <w:r>
        <w:rPr>
          <w:rFonts w:ascii="標楷體" w:hAnsi="標楷體"/>
          <w:noProof/>
          <w:sz w:val="28"/>
          <w:szCs w:val="28"/>
        </w:rPr>
        <mc:AlternateContent>
          <mc:Choice Requires="wps">
            <w:drawing>
              <wp:anchor distT="0" distB="0" distL="114300" distR="114300" simplePos="0" relativeHeight="251667456" behindDoc="0" locked="0" layoutInCell="1" allowOverlap="1" wp14:anchorId="705C269A" wp14:editId="1A41C4C7">
                <wp:simplePos x="0" y="0"/>
                <wp:positionH relativeFrom="column">
                  <wp:posOffset>2556510</wp:posOffset>
                </wp:positionH>
                <wp:positionV relativeFrom="paragraph">
                  <wp:posOffset>173355</wp:posOffset>
                </wp:positionV>
                <wp:extent cx="1988820" cy="2514600"/>
                <wp:effectExtent l="0" t="0" r="11430" b="19050"/>
                <wp:wrapNone/>
                <wp:docPr id="5" name="流程圖: 程序 5"/>
                <wp:cNvGraphicFramePr/>
                <a:graphic xmlns:a="http://schemas.openxmlformats.org/drawingml/2006/main">
                  <a:graphicData uri="http://schemas.microsoft.com/office/word/2010/wordprocessingShape">
                    <wps:wsp>
                      <wps:cNvSpPr/>
                      <wps:spPr>
                        <a:xfrm>
                          <a:off x="0" y="0"/>
                          <a:ext cx="1988820" cy="2514600"/>
                        </a:xfrm>
                        <a:prstGeom prst="flowChartProcess">
                          <a:avLst/>
                        </a:prstGeom>
                        <a:noFill/>
                        <a:ln>
                          <a:solidFill>
                            <a:schemeClr val="bg2">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660CFF" id="_x0000_t109" coordsize="21600,21600" o:spt="109" path="m,l,21600r21600,l21600,xe">
                <v:stroke joinstyle="miter"/>
                <v:path gradientshapeok="t" o:connecttype="rect"/>
              </v:shapetype>
              <v:shape id="流程圖: 程序 5" o:spid="_x0000_s1026" type="#_x0000_t109" style="position:absolute;margin-left:201.3pt;margin-top:13.65pt;width:156.6pt;height:19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" filled="f" strokecolor="#aeaaaa [2414]" strokeweight="1pt">
                <v:stroke dashstyle="3 1"/>
              </v:shape>
            </w:pict>
          </mc:Fallback>
        </mc:AlternateContent>
      </w:r>
    </w:p>
    <w:p w14:paraId="1F4589CA" w14:textId="77777777" w:rsidR="00B04492" w:rsidRDefault="00B04492" w:rsidP="00B04492">
      <w:pPr>
        <w:pStyle w:val="Standard"/>
        <w:snapToGrid w:val="0"/>
        <w:jc w:val="both"/>
        <w:rPr>
          <w:rFonts w:ascii="標楷體" w:hAnsi="標楷體"/>
          <w:sz w:val="28"/>
          <w:szCs w:val="28"/>
        </w:rPr>
      </w:pPr>
    </w:p>
    <w:p w14:paraId="49C3DEA4" w14:textId="77777777" w:rsidR="00B04492" w:rsidRDefault="00B04492" w:rsidP="00B04492">
      <w:pPr>
        <w:pStyle w:val="Standard"/>
        <w:snapToGrid w:val="0"/>
        <w:jc w:val="both"/>
        <w:rPr>
          <w:rFonts w:ascii="標楷體" w:hAnsi="標楷體"/>
          <w:sz w:val="28"/>
          <w:szCs w:val="28"/>
        </w:rPr>
      </w:pPr>
    </w:p>
    <w:p w14:paraId="7A410A03" w14:textId="77777777" w:rsidR="00B04492" w:rsidRDefault="00B04492" w:rsidP="00B04492">
      <w:pPr>
        <w:pStyle w:val="Standard"/>
        <w:snapToGrid w:val="0"/>
        <w:jc w:val="both"/>
        <w:rPr>
          <w:rFonts w:ascii="標楷體" w:hAnsi="標楷體"/>
          <w:sz w:val="28"/>
          <w:szCs w:val="28"/>
        </w:rPr>
      </w:pPr>
    </w:p>
    <w:p w14:paraId="2C2A01BD" w14:textId="77777777" w:rsidR="00B04492" w:rsidRDefault="00B04492" w:rsidP="00B04492">
      <w:pPr>
        <w:pStyle w:val="Standard"/>
        <w:snapToGrid w:val="0"/>
        <w:jc w:val="both"/>
        <w:rPr>
          <w:rFonts w:ascii="標楷體" w:hAnsi="標楷體"/>
          <w:sz w:val="28"/>
          <w:szCs w:val="28"/>
        </w:rPr>
      </w:pPr>
      <w:r>
        <w:rPr>
          <w:rFonts w:ascii="標楷體" w:hAnsi="標楷體"/>
          <w:noProof/>
          <w:sz w:val="28"/>
          <w:szCs w:val="28"/>
        </w:rPr>
        <mc:AlternateContent>
          <mc:Choice Requires="wps">
            <w:drawing>
              <wp:anchor distT="0" distB="0" distL="114300" distR="114300" simplePos="0" relativeHeight="251668480" behindDoc="0" locked="0" layoutInCell="1" allowOverlap="1" wp14:anchorId="6826D03F" wp14:editId="340FE571">
                <wp:simplePos x="0" y="0"/>
                <wp:positionH relativeFrom="column">
                  <wp:posOffset>4941570</wp:posOffset>
                </wp:positionH>
                <wp:positionV relativeFrom="paragraph">
                  <wp:posOffset>16510</wp:posOffset>
                </wp:positionV>
                <wp:extent cx="784860" cy="685800"/>
                <wp:effectExtent l="0" t="0" r="15240" b="19050"/>
                <wp:wrapNone/>
                <wp:docPr id="6" name="流程圖: 程序 6"/>
                <wp:cNvGraphicFramePr/>
                <a:graphic xmlns:a="http://schemas.openxmlformats.org/drawingml/2006/main">
                  <a:graphicData uri="http://schemas.microsoft.com/office/word/2010/wordprocessingShape">
                    <wps:wsp>
                      <wps:cNvSpPr/>
                      <wps:spPr>
                        <a:xfrm flipH="1">
                          <a:off x="0" y="0"/>
                          <a:ext cx="784860" cy="685800"/>
                        </a:xfrm>
                        <a:prstGeom prst="flowChartProcess">
                          <a:avLst/>
                        </a:prstGeom>
                        <a:noFill/>
                        <a:ln w="12700" cap="flat" cmpd="sng" algn="ctr">
                          <a:solidFill>
                            <a:srgbClr val="E7E6E6">
                              <a:lumMod val="75000"/>
                            </a:srgbClr>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382B2" id="流程圖: 程序 6" o:spid="_x0000_s1026" type="#_x0000_t109" style="position:absolute;margin-left:389.1pt;margin-top:1.3pt;width:61.8pt;height:54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" filled="f" strokecolor="#afabab" strokeweight="1pt">
                <v:stroke dashstyle="3 1"/>
              </v:shape>
            </w:pict>
          </mc:Fallback>
        </mc:AlternateContent>
      </w:r>
    </w:p>
    <w:p w14:paraId="629171D2" w14:textId="77777777" w:rsidR="00B04492" w:rsidRDefault="00B04492" w:rsidP="00B04492">
      <w:pPr>
        <w:pStyle w:val="Standard"/>
        <w:snapToGrid w:val="0"/>
        <w:jc w:val="both"/>
      </w:pPr>
      <w:r>
        <w:rPr>
          <w:rFonts w:ascii="標楷體" w:hAnsi="標楷體"/>
          <w:sz w:val="28"/>
          <w:szCs w:val="28"/>
        </w:rPr>
        <w:t>此致</w:t>
      </w:r>
    </w:p>
    <w:p w14:paraId="00C86E0B" w14:textId="77777777" w:rsidR="00B04492" w:rsidRPr="007C05DA" w:rsidRDefault="00B04492" w:rsidP="00B04492">
      <w:pPr>
        <w:pStyle w:val="Standard"/>
        <w:snapToGrid w:val="0"/>
        <w:rPr>
          <w:rFonts w:ascii="標楷體" w:hAnsi="標楷體" w:cs="微軟正黑體"/>
          <w:bCs/>
          <w:kern w:val="0"/>
          <w:sz w:val="36"/>
          <w:szCs w:val="28"/>
        </w:rPr>
      </w:pPr>
      <w:r w:rsidRPr="007C05DA">
        <w:rPr>
          <w:rFonts w:ascii="標楷體" w:hAnsi="標楷體" w:cs="微軟正黑體" w:hint="eastAsia"/>
          <w:bCs/>
          <w:kern w:val="0"/>
          <w:sz w:val="36"/>
          <w:szCs w:val="28"/>
        </w:rPr>
        <w:t>(補助機關)</w:t>
      </w:r>
    </w:p>
    <w:p w14:paraId="24324CED" w14:textId="77777777" w:rsidR="00B04492" w:rsidRDefault="00B04492" w:rsidP="00B04492">
      <w:pPr>
        <w:pStyle w:val="Standard"/>
        <w:snapToGrid w:val="0"/>
        <w:rPr>
          <w:rFonts w:ascii="標楷體" w:hAnsi="標楷體"/>
          <w:sz w:val="28"/>
          <w:szCs w:val="28"/>
        </w:rPr>
      </w:pPr>
      <w:r w:rsidRPr="00CA71B8">
        <w:rPr>
          <w:rFonts w:ascii="標楷體" w:hAnsi="標楷體" w:cs="Fixedsys"/>
          <w:noProof/>
          <w:kern w:val="0"/>
          <w:sz w:val="28"/>
          <w:szCs w:val="28"/>
        </w:rPr>
        <mc:AlternateContent>
          <mc:Choice Requires="wps">
            <w:drawing>
              <wp:anchor distT="45720" distB="45720" distL="114300" distR="114300" simplePos="0" relativeHeight="251670528" behindDoc="0" locked="0" layoutInCell="1" allowOverlap="1" wp14:anchorId="60E1F0BF" wp14:editId="56DDC147">
                <wp:simplePos x="0" y="0"/>
                <wp:positionH relativeFrom="column">
                  <wp:posOffset>4985385</wp:posOffset>
                </wp:positionH>
                <wp:positionV relativeFrom="paragraph">
                  <wp:posOffset>12065</wp:posOffset>
                </wp:positionV>
                <wp:extent cx="1089660" cy="335280"/>
                <wp:effectExtent l="0" t="0" r="0" b="0"/>
                <wp:wrapSquare wrapText="bothSides"/>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335280"/>
                        </a:xfrm>
                        <a:prstGeom prst="rect">
                          <a:avLst/>
                        </a:prstGeom>
                        <a:noFill/>
                        <a:ln w="9525">
                          <a:noFill/>
                          <a:miter lim="800000"/>
                          <a:headEnd/>
                          <a:tailEnd/>
                        </a:ln>
                      </wps:spPr>
                      <wps:txbx>
                        <w:txbxContent>
                          <w:p w14:paraId="10E2E563" w14:textId="77777777" w:rsidR="00B04492" w:rsidRPr="00CA71B8" w:rsidRDefault="00B04492" w:rsidP="00B04492">
                            <w:pPr>
                              <w:rPr>
                                <w:sz w:val="20"/>
                              </w:rPr>
                            </w:pPr>
                            <w:r>
                              <w:rPr>
                                <w:rFonts w:hint="eastAsia"/>
                                <w:sz w:val="20"/>
                              </w:rPr>
                              <w:t>負責人</w:t>
                            </w:r>
                            <w:r w:rsidRPr="00CA71B8">
                              <w:rPr>
                                <w:rFonts w:hint="eastAsia"/>
                                <w:sz w:val="20"/>
                              </w:rPr>
                              <w:t>章</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E1F0BF" id="_x0000_t202" coordsize="21600,21600" o:spt="202" path="m,l,21600r21600,l21600,xe">
                <v:stroke joinstyle="miter"/>
                <v:path gradientshapeok="t" o:connecttype="rect"/>
              </v:shapetype>
              <v:shape id="文字方塊 2" o:spid="_x0000_s1026" type="#_x0000_t202" style="position:absolute;margin-left:392.55pt;margin-top:.95pt;width:85.8pt;height:26.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" filled="f" stroked="f">
                <v:textbox>
                  <w:txbxContent>
                    <w:p w14:paraId="10E2E563" w14:textId="77777777" w:rsidR="00B04492" w:rsidRPr="00CA71B8" w:rsidRDefault="00B04492" w:rsidP="00B04492">
                      <w:pPr>
                        <w:rPr>
                          <w:sz w:val="20"/>
                        </w:rPr>
                      </w:pPr>
                      <w:r>
                        <w:rPr>
                          <w:rFonts w:hint="eastAsia"/>
                          <w:sz w:val="20"/>
                        </w:rPr>
                        <w:t>負責人</w:t>
                      </w:r>
                      <w:r w:rsidRPr="00CA71B8">
                        <w:rPr>
                          <w:rFonts w:hint="eastAsia"/>
                          <w:sz w:val="20"/>
                        </w:rPr>
                        <w:t>章</w:t>
                      </w:r>
                    </w:p>
                  </w:txbxContent>
                </v:textbox>
                <w10:wrap type="square"/>
              </v:shape>
            </w:pict>
          </mc:Fallback>
        </mc:AlternateContent>
      </w:r>
    </w:p>
    <w:p w14:paraId="38BDEB07" w14:textId="77777777" w:rsidR="00B04492" w:rsidRDefault="00B04492" w:rsidP="00B04492">
      <w:pPr>
        <w:pStyle w:val="Standard"/>
        <w:snapToGrid w:val="0"/>
        <w:rPr>
          <w:rFonts w:ascii="標楷體" w:hAnsi="標楷體"/>
          <w:sz w:val="28"/>
          <w:szCs w:val="28"/>
        </w:rPr>
      </w:pPr>
    </w:p>
    <w:p w14:paraId="68EE4318" w14:textId="77777777" w:rsidR="00B04492" w:rsidRDefault="00B04492" w:rsidP="00B04492">
      <w:pPr>
        <w:pStyle w:val="Standard"/>
        <w:snapToGrid w:val="0"/>
        <w:spacing w:before="120" w:after="120"/>
        <w:rPr>
          <w:rFonts w:ascii="標楷體" w:hAnsi="標楷體" w:cs="Fixedsys"/>
          <w:kern w:val="0"/>
          <w:sz w:val="28"/>
          <w:szCs w:val="28"/>
        </w:rPr>
      </w:pPr>
    </w:p>
    <w:p w14:paraId="1790E642" w14:textId="77777777" w:rsidR="00B04492" w:rsidRDefault="00B04492" w:rsidP="00B04492">
      <w:pPr>
        <w:pStyle w:val="Standard"/>
        <w:snapToGrid w:val="0"/>
        <w:spacing w:before="120" w:after="120"/>
        <w:rPr>
          <w:rFonts w:ascii="標楷體" w:hAnsi="標楷體" w:cs="Fixedsys"/>
          <w:kern w:val="0"/>
          <w:sz w:val="28"/>
          <w:szCs w:val="28"/>
        </w:rPr>
      </w:pPr>
      <w:r w:rsidRPr="00CA71B8">
        <w:rPr>
          <w:rFonts w:ascii="標楷體" w:hAnsi="標楷體" w:cs="Fixedsys"/>
          <w:noProof/>
          <w:kern w:val="0"/>
          <w:sz w:val="28"/>
          <w:szCs w:val="28"/>
        </w:rPr>
        <mc:AlternateContent>
          <mc:Choice Requires="wps">
            <w:drawing>
              <wp:anchor distT="45720" distB="45720" distL="114300" distR="114300" simplePos="0" relativeHeight="251669504" behindDoc="0" locked="0" layoutInCell="1" allowOverlap="1" wp14:anchorId="144C9E3B" wp14:editId="5A5F0451">
                <wp:simplePos x="0" y="0"/>
                <wp:positionH relativeFrom="column">
                  <wp:posOffset>2931795</wp:posOffset>
                </wp:positionH>
                <wp:positionV relativeFrom="paragraph">
                  <wp:posOffset>15875</wp:posOffset>
                </wp:positionV>
                <wp:extent cx="1089660" cy="335280"/>
                <wp:effectExtent l="0" t="0" r="0" b="0"/>
                <wp:wrapSquare wrapText="bothSides"/>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335280"/>
                        </a:xfrm>
                        <a:prstGeom prst="rect">
                          <a:avLst/>
                        </a:prstGeom>
                        <a:noFill/>
                        <a:ln w="9525">
                          <a:noFill/>
                          <a:miter lim="800000"/>
                          <a:headEnd/>
                          <a:tailEnd/>
                        </a:ln>
                      </wps:spPr>
                      <wps:txbx>
                        <w:txbxContent>
                          <w:p w14:paraId="6B86C215" w14:textId="77777777" w:rsidR="00B04492" w:rsidRPr="00CA71B8" w:rsidRDefault="00B04492" w:rsidP="00B04492">
                            <w:pPr>
                              <w:rPr>
                                <w:sz w:val="20"/>
                              </w:rPr>
                            </w:pPr>
                            <w:r w:rsidRPr="00CA71B8">
                              <w:rPr>
                                <w:rFonts w:hint="eastAsia"/>
                                <w:sz w:val="20"/>
                              </w:rPr>
                              <w:t>立切結書單位章</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4C9E3B" id="_x0000_s1027" type="#_x0000_t202" style="position:absolute;margin-left:230.85pt;margin-top:1.25pt;width:85.8pt;height:26.4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" filled="f" stroked="f">
                <v:textbox>
                  <w:txbxContent>
                    <w:p w14:paraId="6B86C215" w14:textId="77777777" w:rsidR="00B04492" w:rsidRPr="00CA71B8" w:rsidRDefault="00B04492" w:rsidP="00B04492">
                      <w:pPr>
                        <w:rPr>
                          <w:sz w:val="20"/>
                        </w:rPr>
                      </w:pPr>
                      <w:r w:rsidRPr="00CA71B8">
                        <w:rPr>
                          <w:rFonts w:hint="eastAsia"/>
                          <w:sz w:val="20"/>
                        </w:rPr>
                        <w:t>立切結書單位章</w:t>
                      </w:r>
                    </w:p>
                  </w:txbxContent>
                </v:textbox>
                <w10:wrap type="square"/>
              </v:shape>
            </w:pict>
          </mc:Fallback>
        </mc:AlternateContent>
      </w:r>
    </w:p>
    <w:p w14:paraId="2CDE3317" w14:textId="77777777" w:rsidR="00B04492" w:rsidRDefault="00B04492" w:rsidP="00B04492">
      <w:pPr>
        <w:pStyle w:val="Standard"/>
        <w:snapToGrid w:val="0"/>
        <w:spacing w:before="120" w:after="120"/>
      </w:pPr>
      <w:r>
        <w:rPr>
          <w:rFonts w:ascii="標楷體" w:hAnsi="標楷體" w:cs="Fixedsys"/>
          <w:kern w:val="0"/>
          <w:sz w:val="28"/>
          <w:szCs w:val="28"/>
          <w:lang w:val="zh-TW"/>
        </w:rPr>
        <w:t>切結單位：</w:t>
      </w:r>
      <w:r>
        <w:rPr>
          <w:rFonts w:hint="eastAsia"/>
        </w:rPr>
        <w:t xml:space="preserve"> </w:t>
      </w:r>
    </w:p>
    <w:p w14:paraId="635ACD46" w14:textId="77777777" w:rsidR="00B04492" w:rsidRDefault="00B04492" w:rsidP="00B04492">
      <w:pPr>
        <w:pStyle w:val="Standard"/>
        <w:snapToGrid w:val="0"/>
        <w:spacing w:before="120" w:after="120"/>
      </w:pPr>
      <w:r>
        <w:rPr>
          <w:rFonts w:ascii="標楷體" w:hAnsi="標楷體" w:cs="Fixedsys"/>
          <w:kern w:val="0"/>
          <w:sz w:val="28"/>
          <w:szCs w:val="28"/>
          <w:lang w:val="zh-TW"/>
        </w:rPr>
        <w:t>負責人/理事長：</w:t>
      </w:r>
      <w:r>
        <w:t xml:space="preserve"> </w:t>
      </w:r>
    </w:p>
    <w:p w14:paraId="2D81E10E" w14:textId="77777777" w:rsidR="00B04492" w:rsidRDefault="00B04492" w:rsidP="00B04492">
      <w:pPr>
        <w:pStyle w:val="Standard"/>
        <w:snapToGrid w:val="0"/>
        <w:spacing w:before="120" w:after="120"/>
        <w:rPr>
          <w:rFonts w:ascii="標楷體" w:hAnsi="標楷體" w:cs="Fixedsys"/>
          <w:kern w:val="0"/>
          <w:sz w:val="28"/>
          <w:szCs w:val="28"/>
          <w:lang w:val="zh-TW"/>
        </w:rPr>
      </w:pPr>
      <w:r>
        <w:rPr>
          <w:rFonts w:ascii="標楷體" w:hAnsi="標楷體" w:cs="Fixedsys" w:hint="eastAsia"/>
          <w:kern w:val="0"/>
          <w:sz w:val="28"/>
          <w:szCs w:val="28"/>
          <w:lang w:val="zh-TW"/>
        </w:rPr>
        <w:t>申請單位統一編號：</w:t>
      </w:r>
    </w:p>
    <w:p w14:paraId="6AA39BC4" w14:textId="77777777" w:rsidR="00B04492" w:rsidRDefault="00B04492" w:rsidP="00B04492">
      <w:pPr>
        <w:pStyle w:val="Standard"/>
        <w:snapToGrid w:val="0"/>
        <w:spacing w:before="120" w:after="120"/>
      </w:pPr>
      <w:r>
        <w:rPr>
          <w:rFonts w:ascii="標楷體" w:hAnsi="標楷體" w:cs="Fixedsys"/>
          <w:kern w:val="0"/>
          <w:sz w:val="28"/>
          <w:szCs w:val="28"/>
          <w:lang w:val="zh-TW"/>
        </w:rPr>
        <w:t>地    址：</w:t>
      </w:r>
    </w:p>
    <w:p w14:paraId="219BAB8F" w14:textId="77777777" w:rsidR="00B04492" w:rsidRDefault="00B04492" w:rsidP="00B04492">
      <w:pPr>
        <w:pStyle w:val="Standard"/>
        <w:snapToGrid w:val="0"/>
        <w:spacing w:before="120" w:after="120"/>
      </w:pPr>
      <w:r>
        <w:rPr>
          <w:rFonts w:ascii="標楷體" w:hAnsi="標楷體" w:cs="Fixedsys"/>
          <w:kern w:val="0"/>
          <w:sz w:val="28"/>
          <w:szCs w:val="28"/>
          <w:lang w:val="zh-TW"/>
        </w:rPr>
        <w:t>電    話：</w:t>
      </w:r>
    </w:p>
    <w:p w14:paraId="6C11625D" w14:textId="77777777" w:rsidR="00B04492" w:rsidRDefault="00B04492" w:rsidP="00B04492">
      <w:pPr>
        <w:pStyle w:val="Standard"/>
        <w:snapToGrid w:val="0"/>
        <w:jc w:val="center"/>
        <w:rPr>
          <w:rFonts w:ascii="標楷體" w:hAnsi="標楷體"/>
          <w:sz w:val="28"/>
          <w:szCs w:val="28"/>
        </w:rPr>
      </w:pPr>
    </w:p>
    <w:p w14:paraId="71F78CAF" w14:textId="77777777" w:rsidR="00B04492" w:rsidRDefault="00B04492" w:rsidP="00B04492">
      <w:pPr>
        <w:pStyle w:val="Standard"/>
        <w:snapToGrid w:val="0"/>
        <w:rPr>
          <w:rFonts w:ascii="標楷體" w:hAnsi="標楷體"/>
          <w:sz w:val="28"/>
          <w:szCs w:val="28"/>
        </w:rPr>
      </w:pPr>
    </w:p>
    <w:p w14:paraId="40DCFC00" w14:textId="77777777" w:rsidR="00B04492" w:rsidRDefault="00B04492" w:rsidP="00B04492">
      <w:pPr>
        <w:pStyle w:val="Standard"/>
        <w:snapToGrid w:val="0"/>
        <w:jc w:val="center"/>
        <w:rPr>
          <w:rFonts w:ascii="標楷體" w:hAnsi="標楷體"/>
          <w:sz w:val="28"/>
          <w:szCs w:val="28"/>
        </w:rPr>
      </w:pPr>
    </w:p>
    <w:p w14:paraId="78BC7186" w14:textId="69D9127C" w:rsidR="00572CF0" w:rsidRDefault="00B04492" w:rsidP="00B04492">
      <w:pPr>
        <w:pStyle w:val="Standard"/>
        <w:snapToGrid w:val="0"/>
        <w:jc w:val="center"/>
        <w:rPr>
          <w:rFonts w:ascii="標楷體" w:hAnsi="標楷體"/>
          <w:sz w:val="28"/>
          <w:szCs w:val="28"/>
        </w:rPr>
      </w:pPr>
      <w:r>
        <w:rPr>
          <w:rFonts w:ascii="標楷體" w:hAnsi="標楷體"/>
          <w:sz w:val="28"/>
          <w:szCs w:val="28"/>
        </w:rPr>
        <w:t>中</w:t>
      </w:r>
      <w:r>
        <w:rPr>
          <w:rFonts w:ascii="標楷體" w:hAnsi="標楷體"/>
          <w:sz w:val="28"/>
          <w:szCs w:val="28"/>
        </w:rPr>
        <w:tab/>
      </w:r>
      <w:r>
        <w:rPr>
          <w:rFonts w:ascii="標楷體" w:hAnsi="標楷體"/>
          <w:sz w:val="28"/>
          <w:szCs w:val="28"/>
        </w:rPr>
        <w:tab/>
        <w:t>華</w:t>
      </w:r>
      <w:r>
        <w:rPr>
          <w:rFonts w:ascii="標楷體" w:hAnsi="標楷體"/>
          <w:sz w:val="28"/>
          <w:szCs w:val="28"/>
        </w:rPr>
        <w:tab/>
      </w:r>
      <w:r>
        <w:rPr>
          <w:rFonts w:ascii="標楷體" w:hAnsi="標楷體"/>
          <w:sz w:val="28"/>
          <w:szCs w:val="28"/>
        </w:rPr>
        <w:tab/>
        <w:t>民</w:t>
      </w:r>
      <w:r>
        <w:rPr>
          <w:rFonts w:ascii="標楷體" w:hAnsi="標楷體"/>
          <w:sz w:val="28"/>
          <w:szCs w:val="28"/>
        </w:rPr>
        <w:tab/>
      </w:r>
      <w:r>
        <w:rPr>
          <w:rFonts w:ascii="標楷體" w:hAnsi="標楷體"/>
          <w:sz w:val="28"/>
          <w:szCs w:val="28"/>
        </w:rPr>
        <w:tab/>
        <w:t>國</w:t>
      </w:r>
      <w:r>
        <w:rPr>
          <w:rFonts w:ascii="標楷體" w:hAnsi="標楷體"/>
          <w:sz w:val="28"/>
          <w:szCs w:val="28"/>
        </w:rPr>
        <w:tab/>
      </w:r>
      <w:r>
        <w:rPr>
          <w:rFonts w:ascii="標楷體" w:hAnsi="標楷體"/>
          <w:sz w:val="28"/>
          <w:szCs w:val="28"/>
        </w:rPr>
        <w:tab/>
      </w:r>
      <w:r>
        <w:rPr>
          <w:rFonts w:ascii="標楷體" w:hAnsi="標楷體"/>
          <w:sz w:val="28"/>
          <w:szCs w:val="28"/>
        </w:rPr>
        <w:tab/>
        <w:t xml:space="preserve">   年</w:t>
      </w:r>
      <w:r>
        <w:rPr>
          <w:rFonts w:ascii="標楷體" w:hAnsi="標楷體"/>
          <w:sz w:val="28"/>
          <w:szCs w:val="28"/>
        </w:rPr>
        <w:tab/>
        <w:t xml:space="preserve">   </w:t>
      </w:r>
      <w:r>
        <w:rPr>
          <w:rFonts w:ascii="標楷體" w:hAnsi="標楷體"/>
          <w:sz w:val="28"/>
          <w:szCs w:val="28"/>
        </w:rPr>
        <w:tab/>
      </w:r>
      <w:r>
        <w:rPr>
          <w:rFonts w:ascii="標楷體" w:hAnsi="標楷體"/>
          <w:sz w:val="28"/>
          <w:szCs w:val="28"/>
        </w:rPr>
        <w:tab/>
        <w:t>月</w:t>
      </w:r>
      <w:r>
        <w:rPr>
          <w:rFonts w:ascii="標楷體" w:hAnsi="標楷體"/>
          <w:sz w:val="28"/>
          <w:szCs w:val="28"/>
        </w:rPr>
        <w:tab/>
      </w:r>
      <w:r>
        <w:rPr>
          <w:rFonts w:ascii="標楷體" w:hAnsi="標楷體"/>
          <w:sz w:val="28"/>
          <w:szCs w:val="28"/>
        </w:rPr>
        <w:tab/>
        <w:t xml:space="preserve">   </w:t>
      </w:r>
      <w:r>
        <w:rPr>
          <w:rFonts w:ascii="標楷體" w:hAnsi="標楷體"/>
          <w:sz w:val="28"/>
          <w:szCs w:val="28"/>
        </w:rPr>
        <w:tab/>
      </w:r>
      <w:r>
        <w:rPr>
          <w:rFonts w:ascii="標楷體" w:hAnsi="標楷體" w:hint="eastAsia"/>
          <w:sz w:val="28"/>
          <w:szCs w:val="28"/>
        </w:rPr>
        <w:t>日</w:t>
      </w:r>
    </w:p>
    <w:p w14:paraId="7E891E7C" w14:textId="0EC25E34" w:rsidR="00572CF0" w:rsidRPr="004B1869" w:rsidRDefault="00572CF0" w:rsidP="00572CF0">
      <w:pPr>
        <w:spacing w:line="220" w:lineRule="exact"/>
        <w:ind w:left="-84" w:right="-900"/>
        <w:rPr>
          <w:rFonts w:ascii="標楷體" w:hAnsi="標楷體"/>
          <w:b/>
          <w:sz w:val="20"/>
          <w:szCs w:val="20"/>
          <w:shd w:val="clear" w:color="auto" w:fill="FFFFFF"/>
        </w:rPr>
      </w:pPr>
      <w:r>
        <w:rPr>
          <w:rFonts w:ascii="標楷體" w:hAnsi="標楷體"/>
          <w:sz w:val="28"/>
          <w:szCs w:val="28"/>
        </w:rPr>
        <w:br w:type="page"/>
      </w:r>
      <w:r w:rsidR="00044207">
        <w:rPr>
          <w:rFonts w:ascii="標楷體" w:hAnsi="標楷體" w:hint="eastAsia"/>
          <w:b/>
          <w:sz w:val="20"/>
          <w:szCs w:val="20"/>
          <w:shd w:val="clear" w:color="auto" w:fill="FFFFFF"/>
        </w:rPr>
        <w:lastRenderedPageBreak/>
        <w:t>【</w:t>
      </w:r>
      <w:r>
        <w:rPr>
          <w:rFonts w:ascii="標楷體" w:hAnsi="標楷體" w:hint="eastAsia"/>
          <w:b/>
          <w:sz w:val="20"/>
          <w:szCs w:val="20"/>
          <w:shd w:val="clear" w:color="auto" w:fill="FFFFFF"/>
        </w:rPr>
        <w:t>備註】</w:t>
      </w:r>
      <w:r w:rsidRPr="004B1869">
        <w:rPr>
          <w:rFonts w:ascii="標楷體" w:hAnsi="標楷體"/>
          <w:b/>
          <w:sz w:val="20"/>
          <w:szCs w:val="20"/>
          <w:shd w:val="clear" w:color="auto" w:fill="FFFFFF"/>
        </w:rPr>
        <w:t>相關法條</w:t>
      </w:r>
    </w:p>
    <w:p w14:paraId="6D637211"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公職人員利益衝突迴避法</w:t>
      </w:r>
    </w:p>
    <w:p w14:paraId="1B1BF7E1"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第2條</w:t>
      </w:r>
    </w:p>
    <w:p w14:paraId="1B013667"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本法所稱公職人員，其範圍如下：</w:t>
      </w:r>
    </w:p>
    <w:p w14:paraId="1890C1B8"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一、總統、副總統。</w:t>
      </w:r>
    </w:p>
    <w:p w14:paraId="04648172"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hAnsi="標楷體" w:cs="細明體"/>
          <w:kern w:val="0"/>
          <w:sz w:val="20"/>
          <w:szCs w:val="20"/>
        </w:rPr>
      </w:pPr>
      <w:r w:rsidRPr="004B1869">
        <w:rPr>
          <w:rFonts w:ascii="標楷體" w:hAnsi="標楷體" w:cs="細明體"/>
          <w:kern w:val="0"/>
          <w:sz w:val="20"/>
          <w:szCs w:val="20"/>
        </w:rPr>
        <w:t>二、各級政府機關（構）、公營事業總、分支機構之首長、副首長、幕僚長、副幕僚長與該等職務之人。</w:t>
      </w:r>
    </w:p>
    <w:p w14:paraId="1EC69E79"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三、政務人員。</w:t>
      </w:r>
    </w:p>
    <w:p w14:paraId="44BA5A4E"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hAnsi="標楷體" w:cs="細明體"/>
          <w:kern w:val="0"/>
          <w:sz w:val="20"/>
          <w:szCs w:val="20"/>
        </w:rPr>
      </w:pPr>
      <w:r w:rsidRPr="004B1869">
        <w:rPr>
          <w:rFonts w:ascii="標楷體" w:hAnsi="標楷體" w:cs="細明體"/>
          <w:kern w:val="0"/>
          <w:sz w:val="20"/>
          <w:szCs w:val="20"/>
        </w:rPr>
        <w:t>四、各級公立學校、軍警院校、矯正學校校長、副校長；其設有附屬機構者，該機構之首長、副首長。</w:t>
      </w:r>
    </w:p>
    <w:p w14:paraId="3C272DB7"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五、各級民意機關之民意代表。</w:t>
      </w:r>
    </w:p>
    <w:p w14:paraId="461194FB"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六、代表政府或公股出任其出資、捐助之私法人之董事、監察人與該等職務之人。</w:t>
      </w:r>
    </w:p>
    <w:p w14:paraId="2B8D304F"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七、公法人之董事、監察人、首長、執行長與該等職務之人。</w:t>
      </w:r>
    </w:p>
    <w:p w14:paraId="62831958"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八、政府捐助之財團法人之董事長、執行長、秘書長與該等職務之人。</w:t>
      </w:r>
    </w:p>
    <w:p w14:paraId="5A702C38"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九、法官、檢察官、戰時軍法官、行政執行官、司法事務官及檢察事務官。</w:t>
      </w:r>
    </w:p>
    <w:p w14:paraId="1C5D45B9"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十、各級軍事機關（構）及部隊上校編階以上之主官、副主官。</w:t>
      </w:r>
    </w:p>
    <w:p w14:paraId="41489AD5"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hAnsi="標楷體" w:cs="細明體"/>
          <w:kern w:val="0"/>
          <w:sz w:val="20"/>
          <w:szCs w:val="20"/>
        </w:rPr>
      </w:pPr>
      <w:r w:rsidRPr="004B1869">
        <w:rPr>
          <w:rFonts w:ascii="標楷體" w:hAnsi="標楷體" w:cs="細明體"/>
          <w:kern w:val="0"/>
          <w:sz w:val="20"/>
          <w:szCs w:val="20"/>
        </w:rPr>
        <w:t>十一、其他各級政府機關（構）、公營事業機構、各級公立學校、軍警院校、矯正學校及附屬機構辦理工務、建築管理、城鄉計畫、政風、會計、審計、採購業務之主管人員。</w:t>
      </w:r>
    </w:p>
    <w:p w14:paraId="1968A1F1"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十二、其他職務性質特殊，經行政院會同主管府、院核定適用本法之人員。</w:t>
      </w:r>
    </w:p>
    <w:p w14:paraId="5E1955BE"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依法代理執行前項公職人員職務之人員，於執行該職務期間亦屬本法之公職人員。</w:t>
      </w:r>
    </w:p>
    <w:p w14:paraId="0CFB46E6" w14:textId="77777777" w:rsidR="00572CF0" w:rsidRPr="004B1869" w:rsidRDefault="00572CF0" w:rsidP="00572CF0">
      <w:pPr>
        <w:spacing w:line="220" w:lineRule="exact"/>
        <w:ind w:left="-582" w:right="-900" w:hanging="126"/>
        <w:jc w:val="both"/>
        <w:rPr>
          <w:rFonts w:ascii="標楷體" w:hAnsi="標楷體"/>
          <w:sz w:val="20"/>
          <w:szCs w:val="20"/>
        </w:rPr>
      </w:pPr>
    </w:p>
    <w:p w14:paraId="1EDB961C" w14:textId="77777777" w:rsidR="00572CF0" w:rsidRPr="004B1869" w:rsidRDefault="00572CF0" w:rsidP="00572CF0">
      <w:pPr>
        <w:spacing w:line="220" w:lineRule="exact"/>
        <w:ind w:left="-582" w:right="-900" w:hanging="126"/>
        <w:jc w:val="both"/>
        <w:rPr>
          <w:rFonts w:ascii="標楷體" w:hAnsi="標楷體"/>
          <w:sz w:val="20"/>
          <w:szCs w:val="20"/>
        </w:rPr>
      </w:pPr>
      <w:r w:rsidRPr="004B1869">
        <w:rPr>
          <w:rFonts w:ascii="標楷體" w:hAnsi="標楷體"/>
          <w:sz w:val="20"/>
          <w:szCs w:val="20"/>
        </w:rPr>
        <w:t xml:space="preserve">       第3條</w:t>
      </w:r>
    </w:p>
    <w:p w14:paraId="691A7E9F"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本法所定公職人員之關係人，其範圍如下：</w:t>
      </w:r>
    </w:p>
    <w:p w14:paraId="38787A6C"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一、公職人員之配偶或共同生活之家屬。</w:t>
      </w:r>
    </w:p>
    <w:p w14:paraId="00FD40DA"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二、公職人員之二親等以內親屬。</w:t>
      </w:r>
    </w:p>
    <w:p w14:paraId="0EADA6D7"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三、公職人員或其配偶信託財產之受託人。但依法辦理強制信託時，不在此限。</w:t>
      </w:r>
    </w:p>
    <w:p w14:paraId="36E65010" w14:textId="77777777" w:rsidR="00572CF0" w:rsidRPr="004B1869" w:rsidRDefault="00572CF0" w:rsidP="00572CF0">
      <w:pPr>
        <w:pStyle w:val="HTML"/>
        <w:spacing w:line="220" w:lineRule="exact"/>
        <w:ind w:left="383" w:hanging="383"/>
        <w:jc w:val="both"/>
        <w:rPr>
          <w:rFonts w:ascii="標楷體" w:eastAsia="標楷體" w:hAnsi="標楷體"/>
          <w:sz w:val="20"/>
          <w:szCs w:val="20"/>
        </w:rPr>
      </w:pPr>
      <w:r w:rsidRPr="004B1869">
        <w:rPr>
          <w:rFonts w:ascii="標楷體" w:eastAsia="標楷體" w:hAnsi="標楷體"/>
          <w:sz w:val="20"/>
          <w:szCs w:val="20"/>
        </w:rPr>
        <w:t>四、公職人員、第一款與第二款所列人員擔任負責人、董事、獨立董事、監察人、經理人或相類似職務之營利事業、非營利之法人及非法人團體。但屬政府或公股指派、</w:t>
      </w:r>
      <w:proofErr w:type="gramStart"/>
      <w:r w:rsidRPr="004B1869">
        <w:rPr>
          <w:rFonts w:ascii="標楷體" w:eastAsia="標楷體" w:hAnsi="標楷體"/>
          <w:sz w:val="20"/>
          <w:szCs w:val="20"/>
        </w:rPr>
        <w:t>遴</w:t>
      </w:r>
      <w:proofErr w:type="gramEnd"/>
      <w:r w:rsidRPr="004B1869">
        <w:rPr>
          <w:rFonts w:ascii="標楷體" w:eastAsia="標楷體" w:hAnsi="標楷體"/>
          <w:sz w:val="20"/>
          <w:szCs w:val="20"/>
        </w:rPr>
        <w:t>聘代表或由政府聘任者，不包括之。</w:t>
      </w:r>
    </w:p>
    <w:p w14:paraId="3C9A3F81"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五、經公職人員進用之機要人員。</w:t>
      </w:r>
    </w:p>
    <w:p w14:paraId="0483172D"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六、各級民意代表之助理。</w:t>
      </w:r>
    </w:p>
    <w:p w14:paraId="341CCE9F"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前項第六款所稱之助理指各級民意代表之公費助理、其加入助理工會之助理及其他受其指揮監督之助理。</w:t>
      </w:r>
    </w:p>
    <w:p w14:paraId="502F8938" w14:textId="77777777" w:rsidR="00572CF0" w:rsidRPr="004B1869" w:rsidRDefault="00572CF0" w:rsidP="00572CF0">
      <w:pPr>
        <w:spacing w:line="220" w:lineRule="exact"/>
        <w:ind w:left="-582" w:right="-900" w:hanging="126"/>
        <w:jc w:val="both"/>
        <w:rPr>
          <w:rFonts w:ascii="標楷體" w:hAnsi="標楷體"/>
          <w:sz w:val="20"/>
          <w:szCs w:val="20"/>
        </w:rPr>
      </w:pPr>
      <w:r w:rsidRPr="004B1869">
        <w:rPr>
          <w:rFonts w:ascii="標楷體" w:hAnsi="標楷體"/>
          <w:sz w:val="20"/>
          <w:szCs w:val="20"/>
        </w:rPr>
        <w:t xml:space="preserve"> </w:t>
      </w:r>
    </w:p>
    <w:p w14:paraId="4AB012EB" w14:textId="77777777" w:rsidR="00572CF0" w:rsidRPr="004B1869" w:rsidRDefault="00572CF0" w:rsidP="00572CF0">
      <w:pPr>
        <w:spacing w:line="220" w:lineRule="exact"/>
        <w:ind w:left="-582" w:right="-900" w:hanging="126"/>
        <w:jc w:val="both"/>
        <w:rPr>
          <w:rFonts w:ascii="標楷體" w:hAnsi="標楷體"/>
          <w:sz w:val="20"/>
          <w:szCs w:val="20"/>
        </w:rPr>
      </w:pPr>
      <w:r w:rsidRPr="004B1869">
        <w:rPr>
          <w:rFonts w:ascii="標楷體" w:hAnsi="標楷體"/>
          <w:sz w:val="20"/>
          <w:szCs w:val="20"/>
        </w:rPr>
        <w:t xml:space="preserve">       第14條</w:t>
      </w:r>
    </w:p>
    <w:p w14:paraId="5FD29896"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公職人員或其關係人，不得與公職人員服務或受其監督之機關團體為補助、買賣、租賃、承攬或其他具有對價之交易行為。但有下列情形之</w:t>
      </w:r>
      <w:proofErr w:type="gramStart"/>
      <w:r w:rsidRPr="004B1869">
        <w:rPr>
          <w:rFonts w:ascii="標楷體" w:eastAsia="標楷體" w:hAnsi="標楷體"/>
          <w:sz w:val="20"/>
          <w:szCs w:val="20"/>
        </w:rPr>
        <w:t>一</w:t>
      </w:r>
      <w:proofErr w:type="gramEnd"/>
      <w:r w:rsidRPr="004B1869">
        <w:rPr>
          <w:rFonts w:ascii="標楷體" w:eastAsia="標楷體" w:hAnsi="標楷體"/>
          <w:sz w:val="20"/>
          <w:szCs w:val="20"/>
        </w:rPr>
        <w:t>者，不在此限：</w:t>
      </w:r>
    </w:p>
    <w:p w14:paraId="2D349CD1"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一、依政府採購法以公告程序或同法第一百零五條辦理之採購。</w:t>
      </w:r>
    </w:p>
    <w:p w14:paraId="5670CE19"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二、依法令規定經由公平競爭方式，以公告程序辦理之採購、標售、標租或招標設定用益物權。</w:t>
      </w:r>
    </w:p>
    <w:p w14:paraId="409F7C8F" w14:textId="77777777" w:rsidR="00572CF0" w:rsidRPr="004B1869" w:rsidRDefault="00572CF0" w:rsidP="00572CF0">
      <w:pPr>
        <w:pStyle w:val="HTML"/>
        <w:spacing w:line="220" w:lineRule="exact"/>
        <w:ind w:left="383" w:hanging="383"/>
        <w:jc w:val="both"/>
        <w:rPr>
          <w:rFonts w:ascii="標楷體" w:eastAsia="標楷體" w:hAnsi="標楷體"/>
          <w:sz w:val="20"/>
          <w:szCs w:val="20"/>
        </w:rPr>
      </w:pPr>
      <w:r w:rsidRPr="004B1869">
        <w:rPr>
          <w:rFonts w:ascii="標楷體" w:eastAsia="標楷體" w:hAnsi="標楷體"/>
          <w:sz w:val="20"/>
          <w:szCs w:val="20"/>
        </w:rPr>
        <w:t>三、基於法定身分依法令規定申請之補助；或對公職人員之關係人依法令規定以公開公平方式辦理之補助，或禁止其補助反不利於公共利益且經補助法令主管機關核定同意之補助。</w:t>
      </w:r>
    </w:p>
    <w:p w14:paraId="417A4DDF"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四、交易標的為公職人員服務或受其監督之機關團體所提供，並以公定價格交易。</w:t>
      </w:r>
    </w:p>
    <w:p w14:paraId="0C0A2846" w14:textId="77777777" w:rsidR="00572CF0" w:rsidRPr="004B1869" w:rsidRDefault="00572CF0" w:rsidP="00572CF0">
      <w:pPr>
        <w:pStyle w:val="HTML"/>
        <w:spacing w:line="220" w:lineRule="exact"/>
        <w:ind w:left="383" w:hanging="383"/>
        <w:jc w:val="both"/>
        <w:rPr>
          <w:rFonts w:ascii="標楷體" w:eastAsia="標楷體" w:hAnsi="標楷體"/>
          <w:sz w:val="20"/>
          <w:szCs w:val="20"/>
        </w:rPr>
      </w:pPr>
      <w:r w:rsidRPr="004B1869">
        <w:rPr>
          <w:rFonts w:ascii="標楷體" w:eastAsia="標楷體" w:hAnsi="標楷體"/>
          <w:sz w:val="20"/>
          <w:szCs w:val="20"/>
        </w:rPr>
        <w:t>五、公營事業機構執行國家建設、公共政策或為公益用途申請承租、承購、委託經營、改良利用國有非公用不動產。</w:t>
      </w:r>
    </w:p>
    <w:p w14:paraId="7CB7CB1C"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六、一定金額以下之補助及交易。</w:t>
      </w:r>
    </w:p>
    <w:p w14:paraId="31F7EE87"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0F86868A"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前項公開應利用電信網路或其他方式供公眾線上查詢。</w:t>
      </w:r>
    </w:p>
    <w:p w14:paraId="36E41946"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第一項但書第六款之一定金額，由行政院會同監察院定之。</w:t>
      </w:r>
    </w:p>
    <w:p w14:paraId="67AA74A9" w14:textId="77777777" w:rsidR="00572CF0" w:rsidRPr="004B1869" w:rsidRDefault="00572CF0" w:rsidP="00572CF0">
      <w:pPr>
        <w:spacing w:line="220" w:lineRule="exact"/>
        <w:ind w:left="-582" w:right="-900" w:hanging="126"/>
        <w:jc w:val="both"/>
        <w:rPr>
          <w:rFonts w:ascii="標楷體" w:hAnsi="標楷體"/>
          <w:sz w:val="20"/>
          <w:szCs w:val="20"/>
        </w:rPr>
      </w:pPr>
    </w:p>
    <w:p w14:paraId="114A5642" w14:textId="77777777" w:rsidR="00572CF0" w:rsidRPr="004B1869" w:rsidRDefault="00572CF0" w:rsidP="00572CF0">
      <w:pPr>
        <w:spacing w:line="220" w:lineRule="exact"/>
        <w:ind w:left="-582" w:right="-900" w:hanging="126"/>
        <w:jc w:val="both"/>
        <w:rPr>
          <w:rFonts w:ascii="標楷體" w:hAnsi="標楷體"/>
          <w:sz w:val="20"/>
          <w:szCs w:val="20"/>
        </w:rPr>
      </w:pPr>
      <w:r w:rsidRPr="004B1869">
        <w:rPr>
          <w:rFonts w:ascii="標楷體" w:hAnsi="標楷體"/>
          <w:sz w:val="20"/>
          <w:szCs w:val="20"/>
        </w:rPr>
        <w:t xml:space="preserve">       第18條</w:t>
      </w:r>
    </w:p>
    <w:p w14:paraId="6BDBD3CD"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違反第十四條第一項規定者，依下列規定處罰：</w:t>
      </w:r>
    </w:p>
    <w:p w14:paraId="6B5957A8"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一、交易或補助金額未達新臺幣十萬元者，處新臺幣一萬元以上五萬元以下罰鍰。</w:t>
      </w:r>
    </w:p>
    <w:p w14:paraId="5D84AF5B"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二、交易或補助金額新臺幣十萬元以上未達</w:t>
      </w:r>
      <w:proofErr w:type="gramStart"/>
      <w:r w:rsidRPr="004B1869">
        <w:rPr>
          <w:rFonts w:ascii="標楷體" w:eastAsia="標楷體" w:hAnsi="標楷體"/>
          <w:sz w:val="20"/>
          <w:szCs w:val="20"/>
        </w:rPr>
        <w:t>一</w:t>
      </w:r>
      <w:proofErr w:type="gramEnd"/>
      <w:r w:rsidRPr="004B1869">
        <w:rPr>
          <w:rFonts w:ascii="標楷體" w:eastAsia="標楷體" w:hAnsi="標楷體"/>
          <w:sz w:val="20"/>
          <w:szCs w:val="20"/>
        </w:rPr>
        <w:t>百萬元者，處新臺幣六萬元以上五十萬元以下罰鍰。</w:t>
      </w:r>
    </w:p>
    <w:p w14:paraId="4648227B" w14:textId="77777777" w:rsidR="00572CF0" w:rsidRPr="004B1869" w:rsidRDefault="00572CF0" w:rsidP="00572CF0">
      <w:pPr>
        <w:pStyle w:val="HTML"/>
        <w:spacing w:line="220" w:lineRule="exact"/>
        <w:ind w:left="383" w:hanging="383"/>
        <w:jc w:val="both"/>
        <w:rPr>
          <w:rFonts w:ascii="標楷體" w:eastAsia="標楷體" w:hAnsi="標楷體"/>
          <w:sz w:val="20"/>
          <w:szCs w:val="20"/>
        </w:rPr>
      </w:pPr>
      <w:r w:rsidRPr="004B1869">
        <w:rPr>
          <w:rFonts w:ascii="標楷體" w:eastAsia="標楷體" w:hAnsi="標楷體"/>
          <w:sz w:val="20"/>
          <w:szCs w:val="20"/>
        </w:rPr>
        <w:t>三、交易或補助金額新臺幣</w:t>
      </w:r>
      <w:proofErr w:type="gramStart"/>
      <w:r w:rsidRPr="004B1869">
        <w:rPr>
          <w:rFonts w:ascii="標楷體" w:eastAsia="標楷體" w:hAnsi="標楷體"/>
          <w:sz w:val="20"/>
          <w:szCs w:val="20"/>
        </w:rPr>
        <w:t>一</w:t>
      </w:r>
      <w:proofErr w:type="gramEnd"/>
      <w:r w:rsidRPr="004B1869">
        <w:rPr>
          <w:rFonts w:ascii="標楷體" w:eastAsia="標楷體" w:hAnsi="標楷體"/>
          <w:sz w:val="20"/>
          <w:szCs w:val="20"/>
        </w:rPr>
        <w:t>百萬元以上未達一千萬元者，處新臺幣六十萬元以上五百萬元以下罰鍰。</w:t>
      </w:r>
    </w:p>
    <w:p w14:paraId="585F9C27"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四、交易或補助金額新臺幣一千萬元以上者，處新臺幣六百萬元以上該交易金額以下罰鍰。</w:t>
      </w:r>
    </w:p>
    <w:p w14:paraId="66F66B58" w14:textId="77777777" w:rsidR="00572CF0" w:rsidRPr="004B1869" w:rsidRDefault="00572CF0" w:rsidP="002E448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前項交易金額依契約所明定或可得確定之價格定之。但結算後之金額高於該價格者，依結算金額。</w:t>
      </w:r>
    </w:p>
    <w:p w14:paraId="02574AB1" w14:textId="312465BC" w:rsidR="00B04492" w:rsidRPr="00572CF0"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違反第十四條第二項規定者，處新臺幣五萬元以上五十萬元以下罰鍰，並得按次處罰</w:t>
      </w:r>
      <w:r>
        <w:rPr>
          <w:rFonts w:ascii="標楷體" w:eastAsia="標楷體" w:hAnsi="標楷體" w:hint="eastAsia"/>
          <w:sz w:val="20"/>
          <w:szCs w:val="20"/>
        </w:rPr>
        <w:t>。</w:t>
      </w:r>
    </w:p>
    <w:sectPr w:rsidR="00B04492" w:rsidRPr="00572CF0">
      <w:footerReference w:type="default" r:id="rId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C2C24" w14:textId="77777777" w:rsidR="00C30403" w:rsidRDefault="00C30403" w:rsidP="007650C3">
      <w:r>
        <w:separator/>
      </w:r>
    </w:p>
  </w:endnote>
  <w:endnote w:type="continuationSeparator" w:id="0">
    <w:p w14:paraId="7E191095" w14:textId="77777777" w:rsidR="00C30403" w:rsidRDefault="00C30403" w:rsidP="00765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F">
    <w:altName w:val="Calibri"/>
    <w:charset w:val="00"/>
    <w:family w:val="auto"/>
    <w:pitch w:val="variable"/>
  </w:font>
  <w:font w:name="微軟正黑體">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 w:name="Fixedsys">
    <w:panose1 w:val="00000000000000000000"/>
    <w:charset w:val="00"/>
    <w:family w:val="auto"/>
    <w:notTrueType/>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FA441" w14:textId="77777777" w:rsidR="007650C3" w:rsidRDefault="007650C3" w:rsidP="007650C3">
    <w:pPr>
      <w:pStyle w:val="a4"/>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127D1" w14:textId="77777777" w:rsidR="00C30403" w:rsidRDefault="00C30403" w:rsidP="007650C3">
      <w:r>
        <w:separator/>
      </w:r>
    </w:p>
  </w:footnote>
  <w:footnote w:type="continuationSeparator" w:id="0">
    <w:p w14:paraId="4AFCD884" w14:textId="77777777" w:rsidR="00C30403" w:rsidRDefault="00C30403" w:rsidP="007650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54B"/>
    <w:rsid w:val="00003819"/>
    <w:rsid w:val="00025B17"/>
    <w:rsid w:val="00044207"/>
    <w:rsid w:val="00070CE5"/>
    <w:rsid w:val="000A65B0"/>
    <w:rsid w:val="000D16D9"/>
    <w:rsid w:val="00134050"/>
    <w:rsid w:val="001662A7"/>
    <w:rsid w:val="001A334B"/>
    <w:rsid w:val="001E4627"/>
    <w:rsid w:val="001F336C"/>
    <w:rsid w:val="002227D7"/>
    <w:rsid w:val="00227A43"/>
    <w:rsid w:val="0027415E"/>
    <w:rsid w:val="002E4480"/>
    <w:rsid w:val="002F2E98"/>
    <w:rsid w:val="0030431B"/>
    <w:rsid w:val="003108C6"/>
    <w:rsid w:val="00322E4F"/>
    <w:rsid w:val="00374A15"/>
    <w:rsid w:val="003C616F"/>
    <w:rsid w:val="00417021"/>
    <w:rsid w:val="0044254B"/>
    <w:rsid w:val="00444B08"/>
    <w:rsid w:val="00503DC7"/>
    <w:rsid w:val="005165BB"/>
    <w:rsid w:val="00555465"/>
    <w:rsid w:val="00572CF0"/>
    <w:rsid w:val="005C0F0F"/>
    <w:rsid w:val="005D3340"/>
    <w:rsid w:val="00604DD1"/>
    <w:rsid w:val="00646AFD"/>
    <w:rsid w:val="007650C3"/>
    <w:rsid w:val="007C05DA"/>
    <w:rsid w:val="007C337B"/>
    <w:rsid w:val="007F3551"/>
    <w:rsid w:val="008221F4"/>
    <w:rsid w:val="00874A10"/>
    <w:rsid w:val="008A62A4"/>
    <w:rsid w:val="008C2D02"/>
    <w:rsid w:val="008C6AAF"/>
    <w:rsid w:val="00906005"/>
    <w:rsid w:val="009148DB"/>
    <w:rsid w:val="00951842"/>
    <w:rsid w:val="009536E9"/>
    <w:rsid w:val="009579E0"/>
    <w:rsid w:val="00966509"/>
    <w:rsid w:val="00A40926"/>
    <w:rsid w:val="00A708A0"/>
    <w:rsid w:val="00A944D4"/>
    <w:rsid w:val="00AD533A"/>
    <w:rsid w:val="00B04492"/>
    <w:rsid w:val="00B2471A"/>
    <w:rsid w:val="00B43466"/>
    <w:rsid w:val="00B67B0A"/>
    <w:rsid w:val="00B83913"/>
    <w:rsid w:val="00BA7B65"/>
    <w:rsid w:val="00C12355"/>
    <w:rsid w:val="00C16C8B"/>
    <w:rsid w:val="00C30403"/>
    <w:rsid w:val="00C81C15"/>
    <w:rsid w:val="00C93FD4"/>
    <w:rsid w:val="00CA3D25"/>
    <w:rsid w:val="00CA71B8"/>
    <w:rsid w:val="00D0063E"/>
    <w:rsid w:val="00DD771D"/>
    <w:rsid w:val="00E419E2"/>
    <w:rsid w:val="00E90B72"/>
    <w:rsid w:val="00EB2DAE"/>
    <w:rsid w:val="00F06E66"/>
    <w:rsid w:val="00F72ABE"/>
    <w:rsid w:val="00F832D8"/>
    <w:rsid w:val="00FD5D4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E0FA6"/>
  <w15:chartTrackingRefBased/>
  <w15:docId w15:val="{31A133D0-C3DB-46AB-8C9F-BF291F877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254B"/>
    <w:pPr>
      <w:widowControl w:val="0"/>
      <w:suppressAutoHyphens/>
      <w:autoSpaceDN w:val="0"/>
      <w:textAlignment w:val="baseline"/>
    </w:pPr>
    <w:rPr>
      <w:rFonts w:ascii="Calibri Light" w:eastAsia="標楷體" w:hAnsi="Calibri Light" w:cs="F"/>
      <w:kern w:val="3"/>
      <w:sz w:val="32"/>
      <w:szCs w:val="48"/>
    </w:rPr>
  </w:style>
  <w:style w:type="paragraph" w:styleId="3">
    <w:name w:val="heading 3"/>
    <w:basedOn w:val="Standard"/>
    <w:next w:val="Standard"/>
    <w:link w:val="30"/>
    <w:autoRedefine/>
    <w:rsid w:val="00070CE5"/>
    <w:pPr>
      <w:keepNext/>
      <w:pageBreakBefore/>
      <w:snapToGrid w:val="0"/>
      <w:jc w:val="center"/>
      <w:outlineLvl w:val="2"/>
    </w:pPr>
    <w:rPr>
      <w:rFonts w:ascii="標楷體" w:hAnsi="標楷體" w:cs="微軟正黑體"/>
      <w:bCs/>
      <w:kern w:val="0"/>
      <w:sz w:val="3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rsid w:val="00070CE5"/>
    <w:rPr>
      <w:rFonts w:ascii="標楷體" w:eastAsia="標楷體" w:hAnsi="標楷體" w:cs="微軟正黑體"/>
      <w:bCs/>
      <w:kern w:val="0"/>
      <w:sz w:val="36"/>
      <w:szCs w:val="28"/>
    </w:rPr>
  </w:style>
  <w:style w:type="paragraph" w:customStyle="1" w:styleId="Standard">
    <w:name w:val="Standard"/>
    <w:rsid w:val="0044254B"/>
    <w:pPr>
      <w:widowControl w:val="0"/>
      <w:suppressAutoHyphens/>
      <w:autoSpaceDN w:val="0"/>
      <w:textAlignment w:val="baseline"/>
    </w:pPr>
    <w:rPr>
      <w:rFonts w:ascii="Calibri Light" w:eastAsia="標楷體" w:hAnsi="Calibri Light" w:cs="F"/>
      <w:kern w:val="3"/>
      <w:sz w:val="32"/>
      <w:szCs w:val="48"/>
    </w:rPr>
  </w:style>
  <w:style w:type="paragraph" w:styleId="a3">
    <w:name w:val="List Paragraph"/>
    <w:basedOn w:val="Standard"/>
    <w:rsid w:val="0044254B"/>
    <w:pPr>
      <w:ind w:left="480"/>
    </w:pPr>
  </w:style>
  <w:style w:type="paragraph" w:styleId="a4">
    <w:name w:val="footer"/>
    <w:basedOn w:val="Standard"/>
    <w:link w:val="a5"/>
    <w:rsid w:val="0044254B"/>
    <w:pPr>
      <w:tabs>
        <w:tab w:val="center" w:pos="4510"/>
        <w:tab w:val="right" w:pos="8663"/>
      </w:tabs>
      <w:snapToGrid w:val="0"/>
      <w:ind w:left="357"/>
    </w:pPr>
    <w:rPr>
      <w:rFonts w:ascii="Calibri" w:eastAsia="新細明體" w:hAnsi="Calibri" w:cs="Times New Roman"/>
      <w:sz w:val="20"/>
      <w:szCs w:val="20"/>
    </w:rPr>
  </w:style>
  <w:style w:type="character" w:customStyle="1" w:styleId="a5">
    <w:name w:val="頁尾 字元"/>
    <w:basedOn w:val="a0"/>
    <w:link w:val="a4"/>
    <w:rsid w:val="0044254B"/>
    <w:rPr>
      <w:rFonts w:ascii="Calibri" w:eastAsia="新細明體" w:hAnsi="Calibri" w:cs="Times New Roman"/>
      <w:kern w:val="3"/>
      <w:sz w:val="20"/>
      <w:szCs w:val="20"/>
    </w:rPr>
  </w:style>
  <w:style w:type="paragraph" w:styleId="a6">
    <w:name w:val="header"/>
    <w:basedOn w:val="a"/>
    <w:link w:val="a7"/>
    <w:uiPriority w:val="99"/>
    <w:unhideWhenUsed/>
    <w:rsid w:val="007650C3"/>
    <w:pPr>
      <w:tabs>
        <w:tab w:val="center" w:pos="4153"/>
        <w:tab w:val="right" w:pos="8306"/>
      </w:tabs>
      <w:snapToGrid w:val="0"/>
    </w:pPr>
    <w:rPr>
      <w:sz w:val="20"/>
      <w:szCs w:val="20"/>
    </w:rPr>
  </w:style>
  <w:style w:type="character" w:customStyle="1" w:styleId="a7">
    <w:name w:val="頁首 字元"/>
    <w:basedOn w:val="a0"/>
    <w:link w:val="a6"/>
    <w:uiPriority w:val="99"/>
    <w:rsid w:val="007650C3"/>
    <w:rPr>
      <w:rFonts w:ascii="Calibri Light" w:eastAsia="標楷體" w:hAnsi="Calibri Light" w:cs="F"/>
      <w:kern w:val="3"/>
      <w:sz w:val="20"/>
      <w:szCs w:val="20"/>
    </w:rPr>
  </w:style>
  <w:style w:type="paragraph" w:styleId="HTML">
    <w:name w:val="HTML Preformatted"/>
    <w:basedOn w:val="a"/>
    <w:link w:val="HTML0"/>
    <w:rsid w:val="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 w:val="24"/>
      <w:szCs w:val="24"/>
    </w:rPr>
  </w:style>
  <w:style w:type="character" w:customStyle="1" w:styleId="HTML0">
    <w:name w:val="HTML 預設格式 字元"/>
    <w:basedOn w:val="a0"/>
    <w:link w:val="HTML"/>
    <w:rsid w:val="00572CF0"/>
    <w:rPr>
      <w:rFonts w:ascii="細明體" w:eastAsia="細明體" w:hAnsi="細明體" w:cs="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6D825-D0B3-4EE7-849D-4DEDCDDA0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284</Words>
  <Characters>1622</Characters>
  <Application>Microsoft Office Word</Application>
  <DocSecurity>0</DocSecurity>
  <Lines>13</Lines>
  <Paragraphs>3</Paragraphs>
  <ScaleCrop>false</ScaleCrop>
  <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林玟萱</dc:creator>
  <cp:keywords/>
  <dc:description/>
  <cp:lastModifiedBy>政風處傅筱涵</cp:lastModifiedBy>
  <cp:revision>14</cp:revision>
  <cp:lastPrinted>2026-09-16T02:00:00Z</cp:lastPrinted>
  <dcterms:created xsi:type="dcterms:W3CDTF">2026-05-20T02:43:00Z</dcterms:created>
  <dcterms:modified xsi:type="dcterms:W3CDTF">2026-09-23T07:36:00Z</dcterms:modified>
</cp:coreProperties>
</file>